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15" w:type="pct"/>
        <w:tblInd w:w="-53" w:type="dxa"/>
        <w:tblCellMar>
          <w:top w:w="15" w:type="dxa"/>
          <w:left w:w="15" w:type="dxa"/>
          <w:bottom w:w="15" w:type="dxa"/>
          <w:right w:w="15" w:type="dxa"/>
        </w:tblCellMar>
        <w:tblLook w:val="04A0" w:firstRow="1" w:lastRow="0" w:firstColumn="1" w:lastColumn="0" w:noHBand="0" w:noVBand="1"/>
      </w:tblPr>
      <w:tblGrid>
        <w:gridCol w:w="5650"/>
        <w:gridCol w:w="55"/>
        <w:gridCol w:w="1627"/>
        <w:gridCol w:w="1629"/>
        <w:gridCol w:w="1644"/>
      </w:tblGrid>
      <w:tr w:rsidR="009E2630" w:rsidRPr="0021245B" w14:paraId="02FD2051"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C2471" w14:textId="77777777" w:rsidR="009E2630" w:rsidRPr="0021245B" w:rsidRDefault="009E2630" w:rsidP="00F40932">
            <w:pPr>
              <w:spacing w:after="0" w:line="240" w:lineRule="auto"/>
              <w:jc w:val="center"/>
              <w:rPr>
                <w:rFonts w:ascii="Times New Roman" w:eastAsia="Times New Roman" w:hAnsi="Times New Roman" w:cs="Times New Roman"/>
                <w:b/>
                <w:bCs/>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br/>
              <w:t>Formularul tipizat al documentului de analiză a impactului</w:t>
            </w:r>
          </w:p>
          <w:p w14:paraId="74EEAA03" w14:textId="77777777" w:rsidR="009E2630" w:rsidRPr="0021245B" w:rsidRDefault="009E2630" w:rsidP="00F40932">
            <w:pPr>
              <w:spacing w:after="0" w:line="240" w:lineRule="auto"/>
              <w:ind w:firstLine="567"/>
              <w:jc w:val="both"/>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kern w:val="0"/>
                <w:sz w:val="24"/>
                <w:szCs w:val="24"/>
                <w:lang w:eastAsia="en-GB"/>
                <w14:ligatures w14:val="none"/>
              </w:rPr>
              <w:t>  </w:t>
            </w:r>
          </w:p>
        </w:tc>
      </w:tr>
      <w:tr w:rsidR="009E2630" w:rsidRPr="0021245B" w14:paraId="7A61A62E" w14:textId="77777777" w:rsidTr="00F40932">
        <w:tc>
          <w:tcPr>
            <w:tcW w:w="2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D7434"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t>Titlul analizei impactului</w:t>
            </w:r>
            <w:r w:rsidRPr="0021245B">
              <w:rPr>
                <w:rFonts w:ascii="Times New Roman" w:eastAsia="Times New Roman" w:hAnsi="Times New Roman" w:cs="Times New Roman"/>
                <w:kern w:val="0"/>
                <w:sz w:val="24"/>
                <w:szCs w:val="24"/>
                <w:lang w:eastAsia="en-GB"/>
                <w14:ligatures w14:val="none"/>
              </w:rPr>
              <w:t> (poate conține titlul propunerii de act normativ):</w:t>
            </w:r>
          </w:p>
        </w:tc>
        <w:tc>
          <w:tcPr>
            <w:tcW w:w="2336"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FD240" w14:textId="77777777" w:rsidR="009E2630" w:rsidRPr="0021245B" w:rsidRDefault="009E2630" w:rsidP="00F40932">
            <w:pPr>
              <w:spacing w:after="0" w:line="240" w:lineRule="auto"/>
              <w:jc w:val="both"/>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kern w:val="0"/>
                <w:sz w:val="24"/>
                <w:szCs w:val="24"/>
                <w:lang w:eastAsia="en-GB"/>
                <w14:ligatures w14:val="none"/>
              </w:rPr>
              <w:t xml:space="preserve">Proiectul hotărârii de Guvern </w:t>
            </w:r>
            <w:r w:rsidR="00F40932" w:rsidRPr="00F40932">
              <w:rPr>
                <w:rFonts w:ascii="Times New Roman" w:eastAsia="Times New Roman" w:hAnsi="Times New Roman" w:cs="Times New Roman"/>
                <w:kern w:val="0"/>
                <w:sz w:val="24"/>
                <w:szCs w:val="24"/>
                <w:lang w:eastAsia="en-GB"/>
                <w14:ligatures w14:val="none"/>
              </w:rPr>
              <w:t xml:space="preserve">cu privire la reorganizarea Instituţiei Publice Centrul Naţional de Cercetare şi Producere a Seminţelor prin fuziunea (absorbția) Întreprinderii de Stat Stațiunea Tehnologică-Experimentală „Pașcani” și modificarea unor hotărâri ale Guvernului  </w:t>
            </w:r>
          </w:p>
        </w:tc>
      </w:tr>
      <w:tr w:rsidR="009E2630" w:rsidRPr="0021245B" w14:paraId="440C5259" w14:textId="77777777" w:rsidTr="00F40932">
        <w:tc>
          <w:tcPr>
            <w:tcW w:w="2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1371D"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t>Data:</w:t>
            </w:r>
          </w:p>
        </w:tc>
        <w:tc>
          <w:tcPr>
            <w:tcW w:w="2336"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C0583"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kern w:val="0"/>
                <w:sz w:val="24"/>
                <w:szCs w:val="24"/>
                <w:lang w:eastAsia="en-GB"/>
                <w14:ligatures w14:val="none"/>
              </w:rPr>
              <w:t> </w:t>
            </w:r>
            <w:r w:rsidR="0007269E">
              <w:rPr>
                <w:rFonts w:ascii="Times New Roman" w:eastAsia="Times New Roman" w:hAnsi="Times New Roman" w:cs="Times New Roman"/>
                <w:kern w:val="0"/>
                <w:sz w:val="24"/>
                <w:szCs w:val="24"/>
                <w:lang w:eastAsia="en-GB"/>
                <w14:ligatures w14:val="none"/>
              </w:rPr>
              <w:t>24</w:t>
            </w:r>
            <w:r w:rsidR="00F40932">
              <w:rPr>
                <w:rFonts w:ascii="Times New Roman" w:eastAsia="Times New Roman" w:hAnsi="Times New Roman" w:cs="Times New Roman"/>
                <w:kern w:val="0"/>
                <w:sz w:val="24"/>
                <w:szCs w:val="24"/>
                <w:lang w:eastAsia="en-GB"/>
                <w14:ligatures w14:val="none"/>
              </w:rPr>
              <w:t xml:space="preserve">.01.2024 </w:t>
            </w:r>
          </w:p>
        </w:tc>
      </w:tr>
      <w:tr w:rsidR="009E2630" w:rsidRPr="0021245B" w14:paraId="4DE43D8C" w14:textId="77777777" w:rsidTr="00F40932">
        <w:tc>
          <w:tcPr>
            <w:tcW w:w="2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FFF91"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t>Autoritatea administrației publice (autor):</w:t>
            </w:r>
          </w:p>
        </w:tc>
        <w:tc>
          <w:tcPr>
            <w:tcW w:w="2336"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C3259"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kern w:val="0"/>
                <w:sz w:val="24"/>
                <w:szCs w:val="24"/>
                <w:lang w:eastAsia="en-GB"/>
                <w14:ligatures w14:val="none"/>
              </w:rPr>
              <w:t>Ministerul Agriculturii și Industriei Alimentare</w:t>
            </w:r>
          </w:p>
        </w:tc>
      </w:tr>
      <w:tr w:rsidR="009E2630" w:rsidRPr="0021245B" w14:paraId="3879B101" w14:textId="77777777" w:rsidTr="00F40932">
        <w:tc>
          <w:tcPr>
            <w:tcW w:w="2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A0D0F"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t>Subdiviziunea:</w:t>
            </w:r>
          </w:p>
        </w:tc>
        <w:tc>
          <w:tcPr>
            <w:tcW w:w="2336"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3D330" w14:textId="77777777" w:rsidR="009E2630" w:rsidRPr="0021245B" w:rsidRDefault="00F40932" w:rsidP="00F40932">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Direcția juridică</w:t>
            </w:r>
          </w:p>
        </w:tc>
      </w:tr>
      <w:tr w:rsidR="009E2630" w:rsidRPr="0021245B" w14:paraId="561B1E64" w14:textId="77777777" w:rsidTr="00F40932">
        <w:tc>
          <w:tcPr>
            <w:tcW w:w="2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841AA"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t>Persoana responsabilă și datele de contact:</w:t>
            </w:r>
          </w:p>
        </w:tc>
        <w:tc>
          <w:tcPr>
            <w:tcW w:w="2336"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BE97B" w14:textId="77777777" w:rsidR="009E2630" w:rsidRPr="0021245B" w:rsidRDefault="00F40932" w:rsidP="00F40932">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Moisei Lepădatu, consultant principal</w:t>
            </w:r>
          </w:p>
          <w:p w14:paraId="1048DB8B" w14:textId="77777777" w:rsidR="009E2630" w:rsidRPr="0021245B" w:rsidRDefault="00F40932" w:rsidP="00F40932">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Tel. 022-204-525</w:t>
            </w:r>
          </w:p>
        </w:tc>
      </w:tr>
      <w:tr w:rsidR="009E2630" w:rsidRPr="0021245B" w14:paraId="17115E8E"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9B353"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t>Compartimentele analizei impactului</w:t>
            </w:r>
          </w:p>
        </w:tc>
      </w:tr>
      <w:tr w:rsidR="009E2630" w:rsidRPr="0021245B" w14:paraId="16838884"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53A8A"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t>1. Definirea problemei</w:t>
            </w:r>
          </w:p>
        </w:tc>
      </w:tr>
      <w:tr w:rsidR="009E2630" w:rsidRPr="0021245B" w14:paraId="0B85E5DB"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8F543" w14:textId="77777777" w:rsidR="009E2630" w:rsidRPr="0021245B" w:rsidRDefault="009E2630" w:rsidP="00F40932">
            <w:pPr>
              <w:pStyle w:val="Listparagraf"/>
              <w:numPr>
                <w:ilvl w:val="0"/>
                <w:numId w:val="7"/>
              </w:numPr>
              <w:spacing w:after="0" w:line="240" w:lineRule="auto"/>
              <w:ind w:left="567" w:hanging="567"/>
              <w:jc w:val="both"/>
              <w:rPr>
                <w:rFonts w:ascii="Times New Roman" w:eastAsia="Times New Roman" w:hAnsi="Times New Roman" w:cs="Times New Roman"/>
                <w:b/>
                <w:bCs/>
                <w:i/>
                <w:kern w:val="0"/>
                <w:sz w:val="24"/>
                <w:szCs w:val="24"/>
                <w:lang w:eastAsia="en-GB"/>
                <w14:ligatures w14:val="none"/>
              </w:rPr>
            </w:pPr>
            <w:r w:rsidRPr="0021245B">
              <w:rPr>
                <w:rFonts w:ascii="Times New Roman" w:eastAsia="Times New Roman" w:hAnsi="Times New Roman" w:cs="Times New Roman"/>
                <w:b/>
                <w:bCs/>
                <w:i/>
                <w:kern w:val="0"/>
                <w:sz w:val="24"/>
                <w:szCs w:val="24"/>
                <w:lang w:eastAsia="en-GB"/>
                <w14:ligatures w14:val="none"/>
              </w:rPr>
              <w:t>Determinați clar și concis problema și/sau problemele care urmează să fie soluționate:</w:t>
            </w:r>
          </w:p>
        </w:tc>
      </w:tr>
      <w:tr w:rsidR="009E2630" w:rsidRPr="0021245B" w14:paraId="1102F506"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FC638" w14:textId="77777777" w:rsidR="009E2630" w:rsidRPr="0021245B" w:rsidRDefault="009E2630" w:rsidP="00F40932">
            <w:pPr>
              <w:spacing w:after="0" w:line="240" w:lineRule="auto"/>
              <w:ind w:firstLine="810"/>
              <w:jc w:val="both"/>
              <w:rPr>
                <w:rFonts w:ascii="Times New Roman" w:hAnsi="Times New Roman" w:cs="Times New Roman"/>
                <w:sz w:val="24"/>
                <w:szCs w:val="24"/>
              </w:rPr>
            </w:pPr>
            <w:r w:rsidRPr="0021245B">
              <w:rPr>
                <w:rFonts w:ascii="Times New Roman" w:hAnsi="Times New Roman" w:cs="Times New Roman"/>
                <w:sz w:val="24"/>
                <w:szCs w:val="24"/>
              </w:rPr>
              <w:t>Probleme existente la moment, care impun reorg</w:t>
            </w:r>
            <w:r w:rsidR="00F40932">
              <w:rPr>
                <w:rFonts w:ascii="Times New Roman" w:hAnsi="Times New Roman" w:cs="Times New Roman"/>
                <w:sz w:val="24"/>
                <w:szCs w:val="24"/>
              </w:rPr>
              <w:t>anizarea prin fuziune (absorbție</w:t>
            </w:r>
            <w:r w:rsidRPr="0021245B">
              <w:rPr>
                <w:rFonts w:ascii="Times New Roman" w:hAnsi="Times New Roman" w:cs="Times New Roman"/>
                <w:sz w:val="24"/>
                <w:szCs w:val="24"/>
              </w:rPr>
              <w:t>)</w:t>
            </w:r>
            <w:r w:rsidR="00F40932">
              <w:rPr>
                <w:rFonts w:ascii="Times New Roman" w:hAnsi="Times New Roman" w:cs="Times New Roman"/>
                <w:sz w:val="24"/>
                <w:szCs w:val="24"/>
              </w:rPr>
              <w:t xml:space="preserve"> a </w:t>
            </w:r>
            <w:r w:rsidR="00F40932" w:rsidRPr="00F40932">
              <w:rPr>
                <w:rFonts w:ascii="Times New Roman" w:eastAsia="Times New Roman" w:hAnsi="Times New Roman" w:cs="Times New Roman"/>
                <w:kern w:val="0"/>
                <w:sz w:val="24"/>
                <w:szCs w:val="24"/>
                <w:lang w:eastAsia="en-GB"/>
                <w14:ligatures w14:val="none"/>
              </w:rPr>
              <w:t>Instituţiei Publice Centrul Naţional de Cercetare şi Producere a Semi</w:t>
            </w:r>
            <w:r w:rsidR="00F40932">
              <w:rPr>
                <w:rFonts w:ascii="Times New Roman" w:eastAsia="Times New Roman" w:hAnsi="Times New Roman" w:cs="Times New Roman"/>
                <w:kern w:val="0"/>
                <w:sz w:val="24"/>
                <w:szCs w:val="24"/>
                <w:lang w:eastAsia="en-GB"/>
                <w14:ligatures w14:val="none"/>
              </w:rPr>
              <w:t>nţelor și</w:t>
            </w:r>
            <w:r w:rsidR="00F40932" w:rsidRPr="00F40932">
              <w:rPr>
                <w:rFonts w:ascii="Times New Roman" w:eastAsia="Times New Roman" w:hAnsi="Times New Roman" w:cs="Times New Roman"/>
                <w:kern w:val="0"/>
                <w:sz w:val="24"/>
                <w:szCs w:val="24"/>
                <w:lang w:eastAsia="en-GB"/>
                <w14:ligatures w14:val="none"/>
              </w:rPr>
              <w:t xml:space="preserve"> Întreprinderii de Stat Stațiunea Tehnologică-Experimentală „Pașcani” </w:t>
            </w:r>
            <w:r w:rsidRPr="0021245B">
              <w:rPr>
                <w:rFonts w:ascii="Times New Roman" w:hAnsi="Times New Roman" w:cs="Times New Roman"/>
                <w:sz w:val="24"/>
                <w:szCs w:val="24"/>
              </w:rPr>
              <w:t xml:space="preserve"> rezidă în:</w:t>
            </w:r>
          </w:p>
          <w:p w14:paraId="7FF42D01" w14:textId="77777777" w:rsidR="00F40932" w:rsidRPr="00F40932" w:rsidRDefault="00F40932" w:rsidP="00F40932">
            <w:pPr>
              <w:pStyle w:val="Listparagraf"/>
              <w:numPr>
                <w:ilvl w:val="0"/>
                <w:numId w:val="25"/>
              </w:numPr>
              <w:rPr>
                <w:rFonts w:ascii="Times New Roman" w:hAnsi="Times New Roman" w:cs="Times New Roman"/>
                <w:sz w:val="24"/>
                <w:szCs w:val="24"/>
              </w:rPr>
            </w:pPr>
            <w:r>
              <w:rPr>
                <w:rFonts w:ascii="Times New Roman" w:hAnsi="Times New Roman" w:cs="Times New Roman"/>
                <w:sz w:val="24"/>
                <w:szCs w:val="24"/>
              </w:rPr>
              <w:t>deficitul</w:t>
            </w:r>
            <w:r w:rsidRPr="00F40932">
              <w:rPr>
                <w:rFonts w:ascii="Times New Roman" w:hAnsi="Times New Roman" w:cs="Times New Roman"/>
                <w:sz w:val="24"/>
                <w:szCs w:val="24"/>
              </w:rPr>
              <w:t xml:space="preserve"> suprafețelor de teren necesar</w:t>
            </w:r>
            <w:r>
              <w:rPr>
                <w:rFonts w:ascii="Times New Roman" w:hAnsi="Times New Roman" w:cs="Times New Roman"/>
                <w:sz w:val="24"/>
                <w:szCs w:val="24"/>
              </w:rPr>
              <w:t>e</w:t>
            </w:r>
            <w:r w:rsidRPr="00F40932">
              <w:rPr>
                <w:rFonts w:ascii="Times New Roman" w:hAnsi="Times New Roman" w:cs="Times New Roman"/>
                <w:sz w:val="24"/>
                <w:szCs w:val="24"/>
              </w:rPr>
              <w:t xml:space="preserve"> pentru amplasarea loturilor semincere izolate în spațiu pentru respectarea cerințelor și normativelor de producere a semințelor certificate; </w:t>
            </w:r>
          </w:p>
          <w:p w14:paraId="556F7753" w14:textId="77777777" w:rsidR="00F40932" w:rsidRPr="00F40932" w:rsidRDefault="00F40932" w:rsidP="00F40932">
            <w:pPr>
              <w:pStyle w:val="Listparagraf"/>
              <w:numPr>
                <w:ilvl w:val="0"/>
                <w:numId w:val="25"/>
              </w:numPr>
              <w:rPr>
                <w:rFonts w:ascii="Times New Roman" w:hAnsi="Times New Roman" w:cs="Times New Roman"/>
                <w:sz w:val="24"/>
                <w:szCs w:val="24"/>
              </w:rPr>
            </w:pPr>
            <w:r w:rsidRPr="00F40932">
              <w:rPr>
                <w:rFonts w:ascii="Times New Roman" w:hAnsi="Times New Roman" w:cs="Times New Roman"/>
                <w:sz w:val="24"/>
                <w:szCs w:val="24"/>
              </w:rPr>
              <w:t>lipsa infrastructurii și depozitelor de păstrare a materialului semincer;</w:t>
            </w:r>
          </w:p>
          <w:p w14:paraId="30417DA6" w14:textId="77777777" w:rsidR="009E2630" w:rsidRPr="0021245B" w:rsidRDefault="009E2630" w:rsidP="00F40932">
            <w:pPr>
              <w:pStyle w:val="Listparagraf"/>
              <w:numPr>
                <w:ilvl w:val="0"/>
                <w:numId w:val="25"/>
              </w:numPr>
              <w:spacing w:after="0"/>
              <w:jc w:val="both"/>
              <w:rPr>
                <w:rFonts w:ascii="Times New Roman" w:hAnsi="Times New Roman" w:cs="Times New Roman"/>
                <w:sz w:val="24"/>
                <w:szCs w:val="24"/>
              </w:rPr>
            </w:pPr>
            <w:r w:rsidRPr="0021245B">
              <w:rPr>
                <w:rFonts w:ascii="Times New Roman" w:hAnsi="Times New Roman" w:cs="Times New Roman"/>
                <w:sz w:val="24"/>
                <w:szCs w:val="24"/>
              </w:rPr>
              <w:t>gradul scăzut de i</w:t>
            </w:r>
            <w:r w:rsidRPr="0021245B">
              <w:rPr>
                <w:rFonts w:ascii="Times New Roman" w:hAnsi="Times New Roman" w:cs="Times New Roman"/>
                <w:bCs/>
                <w:sz w:val="24"/>
                <w:szCs w:val="24"/>
              </w:rPr>
              <w:t xml:space="preserve">mplementare a realizărilor științifice în procesul de producere; </w:t>
            </w:r>
          </w:p>
          <w:p w14:paraId="5B7E229E" w14:textId="77777777" w:rsidR="009E2630" w:rsidRPr="00BB7D5A" w:rsidRDefault="009E2630" w:rsidP="00B034AE">
            <w:pPr>
              <w:numPr>
                <w:ilvl w:val="0"/>
                <w:numId w:val="25"/>
              </w:numPr>
              <w:spacing w:after="0" w:line="256" w:lineRule="auto"/>
              <w:contextualSpacing/>
              <w:jc w:val="both"/>
              <w:rPr>
                <w:rFonts w:ascii="Times New Roman" w:hAnsi="Times New Roman" w:cs="Times New Roman"/>
                <w:sz w:val="24"/>
                <w:szCs w:val="24"/>
              </w:rPr>
            </w:pPr>
            <w:r w:rsidRPr="0021245B">
              <w:rPr>
                <w:rFonts w:ascii="Times New Roman" w:hAnsi="Times New Roman" w:cs="Times New Roman"/>
                <w:sz w:val="24"/>
                <w:szCs w:val="24"/>
              </w:rPr>
              <w:t>bază tehnico-materială pentru cercetare și inovare învechită fizic și moral si infrastructură neconectată la nivel internațional, inclusiv lipsa utilajului performant necesar pentru</w:t>
            </w:r>
            <w:r w:rsidR="00F40932">
              <w:rPr>
                <w:rFonts w:ascii="Times New Roman" w:hAnsi="Times New Roman" w:cs="Times New Roman"/>
                <w:sz w:val="24"/>
                <w:szCs w:val="24"/>
              </w:rPr>
              <w:t xml:space="preserve"> calibrarea,</w:t>
            </w:r>
            <w:r w:rsidRPr="0021245B">
              <w:rPr>
                <w:rFonts w:ascii="Times New Roman" w:hAnsi="Times New Roman" w:cs="Times New Roman"/>
                <w:sz w:val="24"/>
                <w:szCs w:val="24"/>
              </w:rPr>
              <w:t xml:space="preserve"> procesarea</w:t>
            </w:r>
            <w:r w:rsidR="00F40932">
              <w:rPr>
                <w:rFonts w:ascii="Times New Roman" w:hAnsi="Times New Roman" w:cs="Times New Roman"/>
                <w:sz w:val="24"/>
                <w:szCs w:val="24"/>
              </w:rPr>
              <w:t>, ambalarea</w:t>
            </w:r>
            <w:r w:rsidRPr="0021245B">
              <w:rPr>
                <w:rFonts w:ascii="Times New Roman" w:hAnsi="Times New Roman" w:cs="Times New Roman"/>
                <w:sz w:val="24"/>
                <w:szCs w:val="24"/>
              </w:rPr>
              <w:t xml:space="preserve"> semințelor de categorii biologice superioare și semințelor hibride</w:t>
            </w:r>
            <w:r w:rsidRPr="00BB7D5A">
              <w:rPr>
                <w:rFonts w:ascii="Times New Roman" w:eastAsia="Times New Roman" w:hAnsi="Times New Roman" w:cs="Times New Roman"/>
                <w:sz w:val="24"/>
                <w:szCs w:val="24"/>
              </w:rPr>
              <w:t>.</w:t>
            </w:r>
          </w:p>
        </w:tc>
      </w:tr>
      <w:tr w:rsidR="009E2630" w:rsidRPr="0021245B" w14:paraId="4781A1E7"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E90B1" w14:textId="77777777" w:rsidR="009E2630" w:rsidRPr="0021245B" w:rsidRDefault="009E2630" w:rsidP="00F40932">
            <w:pPr>
              <w:pStyle w:val="Listparagraf"/>
              <w:numPr>
                <w:ilvl w:val="0"/>
                <w:numId w:val="7"/>
              </w:numPr>
              <w:spacing w:after="0" w:line="240" w:lineRule="auto"/>
              <w:ind w:left="567" w:hanging="567"/>
              <w:jc w:val="both"/>
              <w:rPr>
                <w:rFonts w:ascii="Times New Roman" w:eastAsia="Times New Roman" w:hAnsi="Times New Roman" w:cs="Times New Roman"/>
                <w:b/>
                <w:bCs/>
                <w:kern w:val="0"/>
                <w:sz w:val="24"/>
                <w:szCs w:val="24"/>
                <w:lang w:eastAsia="en-GB"/>
                <w14:ligatures w14:val="none"/>
              </w:rPr>
            </w:pPr>
            <w:r w:rsidRPr="0021245B">
              <w:rPr>
                <w:rFonts w:ascii="Times New Roman" w:eastAsia="Times New Roman" w:hAnsi="Times New Roman" w:cs="Times New Roman"/>
                <w:b/>
                <w:bCs/>
                <w:i/>
                <w:kern w:val="0"/>
                <w:sz w:val="24"/>
                <w:szCs w:val="24"/>
                <w:lang w:eastAsia="en-GB"/>
                <w14:ligatures w14:val="none"/>
              </w:rPr>
              <w:t>Descrieți problema, persoanele/entitățile afectate și cele care contribuie la apariția problemei, cu justificarea necesității schimbării situației curente și viitoare, în baza dovezilor și datelor colectate și examinate:</w:t>
            </w:r>
          </w:p>
        </w:tc>
      </w:tr>
      <w:tr w:rsidR="009E2630" w:rsidRPr="0021245B" w14:paraId="785A45C6"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CFF52" w14:textId="77777777" w:rsidR="00BB7D5A" w:rsidRDefault="009E2630" w:rsidP="00BB7D5A">
            <w:pPr>
              <w:pStyle w:val="Default"/>
              <w:ind w:firstLine="567"/>
              <w:jc w:val="both"/>
              <w:rPr>
                <w:color w:val="auto"/>
                <w:shd w:val="clear" w:color="auto" w:fill="FFFFFF"/>
                <w:lang w:val="ro-RO"/>
              </w:rPr>
            </w:pPr>
            <w:r w:rsidRPr="0021245B">
              <w:rPr>
                <w:color w:val="auto"/>
                <w:shd w:val="clear" w:color="auto" w:fill="FFFFFF"/>
                <w:lang w:val="ro-RO"/>
              </w:rPr>
              <w:t xml:space="preserve"> </w:t>
            </w:r>
            <w:r w:rsidR="00BB7D5A" w:rsidRPr="00BB7D5A">
              <w:rPr>
                <w:color w:val="auto"/>
                <w:shd w:val="clear" w:color="auto" w:fill="FFFFFF"/>
                <w:lang w:val="ro-RO"/>
              </w:rPr>
              <w:t>Activitățile de cercetări științifice și creare a noilor soiuri și hibrizi la culturile cerealiere și tehnice vor fi realizate de către Centrul de Cercetare și</w:t>
            </w:r>
            <w:r w:rsidR="00BB7D5A">
              <w:rPr>
                <w:color w:val="auto"/>
                <w:shd w:val="clear" w:color="auto" w:fill="FFFFFF"/>
                <w:lang w:val="ro-RO"/>
              </w:rPr>
              <w:t xml:space="preserve"> Producere a semințelor. Următo</w:t>
            </w:r>
            <w:r w:rsidR="00BB7D5A" w:rsidRPr="00BB7D5A">
              <w:rPr>
                <w:color w:val="auto"/>
                <w:shd w:val="clear" w:color="auto" w:fill="FFFFFF"/>
                <w:lang w:val="ro-RO"/>
              </w:rPr>
              <w:t>rul obiectiv important este promovarea și producerea semințelor la  culturile nominalizate, care se confruntă cu o serie de probleme sistemice. Menționăm, că producerea seminţelor cu calităţi genetice performante cu grad de hibridare la cel mai înalt nivel a fost şi rămâne o problemă din cele mai complexe atât din punct de vedere științific, tehnologic cât și economic.  Prin urmare tehnologia de producere a semințelor este specifică și pretențioasă, care solicită cunoștințe și abilități deosebite.</w:t>
            </w:r>
          </w:p>
          <w:p w14:paraId="004BD5EB" w14:textId="5E613AD9" w:rsidR="00E40CE9" w:rsidRPr="000148FE" w:rsidRDefault="00BB7D5A" w:rsidP="000148FE">
            <w:pPr>
              <w:pStyle w:val="Default"/>
              <w:ind w:firstLine="567"/>
              <w:jc w:val="both"/>
              <w:rPr>
                <w:color w:val="auto"/>
                <w:lang w:val="ro-RO"/>
              </w:rPr>
            </w:pPr>
            <w:r w:rsidRPr="00BB7D5A">
              <w:rPr>
                <w:color w:val="auto"/>
                <w:lang w:val="ro-RO"/>
              </w:rPr>
              <w:t>Fuzionarea prin absorbție a ÎS STE Pașcani de către  Centrul de Cercetare și Producere a Semințelor, având baza tehnico-materială de producere, depozite, uscătorie de uscare a semințelor, batozarea și curățirea primară, teren agricol peste 1500 ha, ar putea mai eficient să implementeze în producere</w:t>
            </w:r>
            <w:r w:rsidRPr="00BB7D5A">
              <w:rPr>
                <w:color w:val="auto"/>
                <w:sz w:val="32"/>
                <w:szCs w:val="32"/>
                <w:lang w:val="ro-RO"/>
              </w:rPr>
              <w:t xml:space="preserve"> </w:t>
            </w:r>
            <w:r w:rsidRPr="00BB7D5A">
              <w:rPr>
                <w:color w:val="auto"/>
                <w:lang w:val="ro-RO"/>
              </w:rPr>
              <w:t xml:space="preserve">hibrizii și soiurile culturilor de câmp noi create, care manifestă un potențial de producție mai mare comparativ cu cei existenți.  Prin urmare ar fi posibil de majorat cota și volumele de producere a semințelor hibride de porumb autohtone și tot odată a fondului de rezervă de semințe, atât de important și necesar pentru țară, luând în considerație condițiile climaterice nefavorabile din ultimii ani. Luând în considerație suprafața și expoziția terenurilor </w:t>
            </w:r>
            <w:r w:rsidRPr="00BB7D5A">
              <w:rPr>
                <w:color w:val="auto"/>
                <w:lang w:val="ro-RO"/>
              </w:rPr>
              <w:lastRenderedPageBreak/>
              <w:t>agricole va fi posibil amplasarea corectă și respectarea distanțelor de izolare între loturile de producere a semințelor de categorii biologice superioare (prebază, bază). Loturile respective vor fi  supravegheate și monitorizate de către specialiștii centrului sau de amelioratori, cu cheltuieli minime și obținerea unui produs finit cu proprietăți biologice înalte. Tot odată va fi posibil de efectuat unele cercetări de producere strict necesare în direcția perfecționării tehnologiilor de cultivare la cultura porumbului de semințe hibride de prima generație și la formele parentale.</w:t>
            </w:r>
          </w:p>
        </w:tc>
      </w:tr>
      <w:tr w:rsidR="009E2630" w:rsidRPr="0021245B" w14:paraId="6E58DC91"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3BFFB" w14:textId="77777777" w:rsidR="009E2630" w:rsidRPr="0021245B" w:rsidRDefault="009E2630" w:rsidP="00F40932">
            <w:pPr>
              <w:pStyle w:val="Listparagraf"/>
              <w:numPr>
                <w:ilvl w:val="0"/>
                <w:numId w:val="7"/>
              </w:numPr>
              <w:spacing w:after="0" w:line="240" w:lineRule="auto"/>
              <w:ind w:left="567" w:hanging="567"/>
              <w:jc w:val="both"/>
              <w:rPr>
                <w:rFonts w:ascii="Times New Roman" w:eastAsia="Times New Roman" w:hAnsi="Times New Roman" w:cs="Times New Roman"/>
                <w:b/>
                <w:bCs/>
                <w:i/>
                <w:kern w:val="0"/>
                <w:sz w:val="24"/>
                <w:szCs w:val="24"/>
                <w:lang w:eastAsia="en-GB"/>
                <w14:ligatures w14:val="none"/>
              </w:rPr>
            </w:pPr>
            <w:r w:rsidRPr="0021245B">
              <w:rPr>
                <w:rFonts w:ascii="Times New Roman" w:eastAsia="Times New Roman" w:hAnsi="Times New Roman" w:cs="Times New Roman"/>
                <w:b/>
                <w:bCs/>
                <w:i/>
                <w:kern w:val="0"/>
                <w:sz w:val="24"/>
                <w:szCs w:val="24"/>
                <w:lang w:eastAsia="en-GB"/>
                <w14:ligatures w14:val="none"/>
              </w:rPr>
              <w:lastRenderedPageBreak/>
              <w:t>Expuneți clar cauzele care au dus la apariția problemei</w:t>
            </w:r>
          </w:p>
        </w:tc>
      </w:tr>
      <w:tr w:rsidR="009E2630" w:rsidRPr="0021245B" w14:paraId="50E87CDE"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2A574" w14:textId="77777777" w:rsidR="009E2630" w:rsidRPr="0021245B" w:rsidRDefault="009E2630" w:rsidP="00F40932">
            <w:pPr>
              <w:spacing w:after="0"/>
              <w:ind w:firstLine="750"/>
              <w:jc w:val="both"/>
              <w:rPr>
                <w:rFonts w:ascii="Times New Roman" w:eastAsia="Times New Roman" w:hAnsi="Times New Roman" w:cs="Times New Roman"/>
                <w:kern w:val="0"/>
                <w:sz w:val="24"/>
                <w:szCs w:val="24"/>
                <w:lang w:eastAsia="ro-RO"/>
                <w14:ligatures w14:val="none"/>
              </w:rPr>
            </w:pPr>
            <w:r w:rsidRPr="0021245B">
              <w:rPr>
                <w:rFonts w:ascii="Times New Roman" w:eastAsia="Times New Roman" w:hAnsi="Times New Roman" w:cs="Times New Roman"/>
                <w:kern w:val="0"/>
                <w:sz w:val="24"/>
                <w:szCs w:val="24"/>
                <w:lang w:eastAsia="ro-RO"/>
                <w14:ligatures w14:val="none"/>
              </w:rPr>
              <w:t>Problematica cu care se confruntă sistemul de cercetare agricolă în Republica Moldova este elucidată și analizată în diverse studii și rapoarte realizate pe parcursul ultimilor ani, iar constatările și concluziile formulate indică asupra necesității întreprinderii unor măsuri concludente pentru readresarea situației create. Aceste probleme se referă, în mare parte la:</w:t>
            </w:r>
          </w:p>
          <w:p w14:paraId="006239DF" w14:textId="77777777" w:rsidR="009E2630" w:rsidRPr="0021245B" w:rsidRDefault="009E2630" w:rsidP="00F40932">
            <w:pPr>
              <w:spacing w:after="0"/>
              <w:ind w:firstLine="750"/>
              <w:jc w:val="both"/>
              <w:rPr>
                <w:rFonts w:ascii="Times New Roman" w:hAnsi="Times New Roman" w:cs="Times New Roman"/>
                <w:sz w:val="24"/>
                <w:szCs w:val="24"/>
              </w:rPr>
            </w:pPr>
            <w:r w:rsidRPr="0021245B">
              <w:rPr>
                <w:rFonts w:ascii="Times New Roman" w:eastAsia="Times New Roman" w:hAnsi="Times New Roman" w:cs="Times New Roman"/>
                <w:kern w:val="0"/>
                <w:sz w:val="24"/>
                <w:szCs w:val="24"/>
                <w:lang w:eastAsia="ro-RO"/>
                <w14:ligatures w14:val="none"/>
              </w:rPr>
              <w:t xml:space="preserve">- </w:t>
            </w:r>
            <w:r w:rsidRPr="0021245B">
              <w:rPr>
                <w:rFonts w:ascii="Times New Roman" w:hAnsi="Times New Roman" w:cs="Times New Roman"/>
                <w:sz w:val="24"/>
                <w:szCs w:val="24"/>
              </w:rPr>
              <w:t>potențialul științific insuficient ale instituțiilor supuse reorganizării pentru a susține  dezvoltarea sectorului științific în domeniul agrar;</w:t>
            </w:r>
          </w:p>
          <w:p w14:paraId="5352D49C" w14:textId="77777777" w:rsidR="009E2630" w:rsidRPr="0021245B" w:rsidRDefault="009E2630" w:rsidP="00F40932">
            <w:pPr>
              <w:spacing w:after="0"/>
              <w:ind w:firstLine="750"/>
              <w:jc w:val="both"/>
              <w:rPr>
                <w:rFonts w:ascii="Times New Roman" w:hAnsi="Times New Roman" w:cs="Times New Roman"/>
                <w:bCs/>
                <w:sz w:val="24"/>
                <w:szCs w:val="24"/>
              </w:rPr>
            </w:pPr>
            <w:r w:rsidRPr="0021245B">
              <w:rPr>
                <w:rFonts w:ascii="Times New Roman" w:hAnsi="Times New Roman" w:cs="Times New Roman"/>
                <w:sz w:val="24"/>
                <w:szCs w:val="24"/>
              </w:rPr>
              <w:t>- gradul scăzut de i</w:t>
            </w:r>
            <w:r w:rsidRPr="0021245B">
              <w:rPr>
                <w:rFonts w:ascii="Times New Roman" w:hAnsi="Times New Roman" w:cs="Times New Roman"/>
                <w:bCs/>
                <w:sz w:val="24"/>
                <w:szCs w:val="24"/>
              </w:rPr>
              <w:t xml:space="preserve">mplementare a realizărilor științifice în procesul de producere; </w:t>
            </w:r>
          </w:p>
          <w:p w14:paraId="2BB35225" w14:textId="77777777" w:rsidR="009E2630" w:rsidRPr="0021245B" w:rsidRDefault="009E2630" w:rsidP="00F40932">
            <w:pPr>
              <w:spacing w:after="0"/>
              <w:ind w:firstLine="750"/>
              <w:jc w:val="both"/>
              <w:rPr>
                <w:rFonts w:ascii="Times New Roman" w:hAnsi="Times New Roman" w:cs="Times New Roman"/>
                <w:sz w:val="24"/>
                <w:szCs w:val="24"/>
              </w:rPr>
            </w:pPr>
            <w:r w:rsidRPr="0021245B">
              <w:rPr>
                <w:rFonts w:ascii="Times New Roman" w:hAnsi="Times New Roman" w:cs="Times New Roman"/>
                <w:bCs/>
                <w:sz w:val="24"/>
                <w:szCs w:val="24"/>
              </w:rPr>
              <w:t xml:space="preserve">- </w:t>
            </w:r>
            <w:r w:rsidRPr="0021245B">
              <w:rPr>
                <w:rFonts w:ascii="Times New Roman" w:hAnsi="Times New Roman" w:cs="Times New Roman"/>
                <w:sz w:val="24"/>
                <w:szCs w:val="24"/>
              </w:rPr>
              <w:t>bază tehnico-materială pentru cercetare și inovare învechită fizic și moral si infrastructură neconectată la nivel internațional, inclusiv lipsa utilajului performant;</w:t>
            </w:r>
          </w:p>
          <w:p w14:paraId="196325C4" w14:textId="77777777" w:rsidR="009E2630" w:rsidRPr="0021245B" w:rsidRDefault="009E2630" w:rsidP="00F40932">
            <w:pPr>
              <w:spacing w:after="0"/>
              <w:ind w:firstLine="750"/>
              <w:jc w:val="both"/>
              <w:rPr>
                <w:rFonts w:ascii="Times New Roman" w:eastAsia="Times New Roman" w:hAnsi="Times New Roman" w:cs="Times New Roman"/>
                <w:kern w:val="0"/>
                <w:sz w:val="24"/>
                <w:szCs w:val="24"/>
                <w:lang w:eastAsia="ro-RO"/>
                <w14:ligatures w14:val="none"/>
              </w:rPr>
            </w:pPr>
            <w:r w:rsidRPr="0021245B">
              <w:rPr>
                <w:rFonts w:ascii="Times New Roman" w:eastAsia="Times New Roman" w:hAnsi="Times New Roman" w:cs="Times New Roman"/>
                <w:sz w:val="24"/>
                <w:szCs w:val="24"/>
              </w:rPr>
              <w:t>- lipsa personalului calificat, inclusiv îmbătrânirea cadrelor disponibile și antenate în activității științifice și de cercetare.</w:t>
            </w:r>
          </w:p>
          <w:p w14:paraId="0BAC9F42" w14:textId="77777777" w:rsidR="009E2630" w:rsidRDefault="009E2630" w:rsidP="00F40932">
            <w:pPr>
              <w:pStyle w:val="Default"/>
              <w:ind w:firstLine="567"/>
              <w:jc w:val="both"/>
              <w:rPr>
                <w:rFonts w:eastAsia="Times New Roman"/>
                <w:color w:val="auto"/>
                <w:lang w:val="ro-RO" w:eastAsia="ro-RO"/>
                <w14:ligatures w14:val="none"/>
              </w:rPr>
            </w:pPr>
            <w:r w:rsidRPr="0021245B">
              <w:rPr>
                <w:rFonts w:eastAsia="Times New Roman"/>
                <w:color w:val="auto"/>
                <w:lang w:val="ro-RO" w:eastAsia="ro-RO"/>
                <w14:ligatures w14:val="none"/>
              </w:rPr>
              <w:t>Mai mult, constrângerile de ordin financiar cu care se confruntă instituțiile din domeniul cercetării și inovării sunt o altă cauză a stagnării procesului de dezvoltare a cercetării agricole și, respectiv, de atingere a performanțelor în acest domeniu. A</w:t>
            </w:r>
            <w:r w:rsidRPr="0021245B">
              <w:rPr>
                <w:color w:val="auto"/>
                <w:lang w:val="ro-RO"/>
              </w:rPr>
              <w:t xml:space="preserve">naliza cheltuielilor instituțiilor de cercetare și inovare cu profil agricol indică, că 99,98 % din cheltuieli reprezintă cheltuielile curente și doar 0,02% din totalul de cheltuieli sunt îndreptate spre investiții capitale. Respectiv, este evidentă finanțarea insuficientă și precară a bazei tehnico-materiale, </w:t>
            </w:r>
            <w:r w:rsidRPr="0021245B">
              <w:rPr>
                <w:rFonts w:eastAsia="Times New Roman"/>
                <w:color w:val="auto"/>
                <w:lang w:val="ro-RO" w:eastAsia="ro-RO"/>
                <w14:ligatures w14:val="none"/>
              </w:rPr>
              <w:t>precum și insuficiența de mijloace necesare pentru realizarea cheltuielilor investiţionale.</w:t>
            </w:r>
          </w:p>
          <w:p w14:paraId="78664C4A" w14:textId="77777777" w:rsidR="00BB7D5A" w:rsidRPr="00BB7D5A" w:rsidRDefault="00BB7D5A" w:rsidP="00BB7D5A">
            <w:pPr>
              <w:pStyle w:val="Default"/>
              <w:ind w:firstLine="567"/>
              <w:jc w:val="both"/>
              <w:rPr>
                <w:rFonts w:eastAsia="Times New Roman"/>
                <w:color w:val="auto"/>
                <w:lang w:val="ro-RO" w:eastAsia="ro-RO"/>
                <w14:ligatures w14:val="none"/>
              </w:rPr>
            </w:pPr>
            <w:r w:rsidRPr="00BB7D5A">
              <w:rPr>
                <w:rFonts w:eastAsia="Times New Roman"/>
                <w:color w:val="auto"/>
                <w:lang w:val="ro-RO" w:eastAsia="ro-RO"/>
                <w14:ligatures w14:val="none"/>
              </w:rPr>
              <w:t>Problemele care au apărut pe parcursul a mai multor ani, condiționează apariția sau nesoluționarea celorlalte dificultăți ce ține de infrastructură, bază tehnico-materială, personal calificat și acces la inovații și tehnologii avansate.</w:t>
            </w:r>
          </w:p>
          <w:p w14:paraId="07899E42" w14:textId="77777777" w:rsidR="00BB7D5A" w:rsidRPr="00BB7D5A" w:rsidRDefault="00BB7D5A" w:rsidP="00BB7D5A">
            <w:pPr>
              <w:pStyle w:val="Default"/>
              <w:ind w:firstLine="567"/>
              <w:jc w:val="both"/>
              <w:rPr>
                <w:rFonts w:eastAsia="Times New Roman"/>
                <w:color w:val="auto"/>
                <w:lang w:val="ro-RO" w:eastAsia="ro-RO"/>
                <w14:ligatures w14:val="none"/>
              </w:rPr>
            </w:pPr>
            <w:r w:rsidRPr="00BB7D5A">
              <w:rPr>
                <w:rFonts w:eastAsia="Times New Roman"/>
                <w:color w:val="auto"/>
                <w:lang w:val="ro-RO" w:eastAsia="ro-RO"/>
                <w14:ligatures w14:val="none"/>
              </w:rPr>
              <w:t>Astfel, efectele acestor probleme se vor face resimțite asupra întregului sistem de producere a semințelor din Republica Moldova.</w:t>
            </w:r>
          </w:p>
          <w:p w14:paraId="458908B1" w14:textId="77777777" w:rsidR="00BB7D5A" w:rsidRPr="00BB7D5A" w:rsidRDefault="00BB7D5A" w:rsidP="00BB7D5A">
            <w:pPr>
              <w:pStyle w:val="Default"/>
              <w:ind w:firstLine="567"/>
              <w:jc w:val="both"/>
              <w:rPr>
                <w:rFonts w:eastAsia="Times New Roman"/>
                <w:color w:val="auto"/>
                <w:lang w:val="ro-RO" w:eastAsia="ro-RO"/>
                <w14:ligatures w14:val="none"/>
              </w:rPr>
            </w:pPr>
            <w:r w:rsidRPr="00BB7D5A">
              <w:rPr>
                <w:rFonts w:eastAsia="Times New Roman"/>
                <w:color w:val="auto"/>
                <w:lang w:val="ro-RO" w:eastAsia="ro-RO"/>
                <w14:ligatures w14:val="none"/>
              </w:rPr>
              <w:t xml:space="preserve">Menționăm că rolul Centrului de Cercetare și Producere a Semințelor constă în asigurarea cercetărilor științifice ce ține de crearea, testarea și implementarea noilor soiuri și hibrizi; de a crea, perfecționa și implementa elemente tehnologice de cultivare a plantelor de câmp, de a elabora baze științifice și practice a sistemelor de agricultură durabilă care asigură protecția, ameliorarea și păstrarea pe termen lung a calității și pretabilității solului. Chiar dacă soiurile și hibrizii autohtoni creați de către instituția respectivă nu cedează din punct de vedere al calității celor produse de companii străine, fiind exportate și în alte țări, gradul de solicitare a soiurilor date sunt în descreștere față de 10 -15 ani în urmă. </w:t>
            </w:r>
          </w:p>
          <w:p w14:paraId="351F496A" w14:textId="77777777" w:rsidR="00BB7D5A" w:rsidRPr="00BB7D5A" w:rsidRDefault="00BB7D5A" w:rsidP="00BB7D5A">
            <w:pPr>
              <w:pStyle w:val="Default"/>
              <w:ind w:firstLine="567"/>
              <w:jc w:val="both"/>
              <w:rPr>
                <w:rFonts w:eastAsia="Times New Roman"/>
                <w:color w:val="auto"/>
                <w:lang w:val="ro-RO" w:eastAsia="ro-RO"/>
                <w14:ligatures w14:val="none"/>
              </w:rPr>
            </w:pPr>
            <w:r w:rsidRPr="00BB7D5A">
              <w:rPr>
                <w:rFonts w:eastAsia="Times New Roman"/>
                <w:color w:val="auto"/>
                <w:lang w:val="ro-RO" w:eastAsia="ro-RO"/>
                <w14:ligatures w14:val="none"/>
              </w:rPr>
              <w:t>Pierderea piețelor tradiționale în ultimii ani se datorează:</w:t>
            </w:r>
          </w:p>
          <w:p w14:paraId="0C503C8E" w14:textId="77777777" w:rsidR="00BB7D5A" w:rsidRPr="00BB7D5A" w:rsidRDefault="00191CFE" w:rsidP="00BB7D5A">
            <w:pPr>
              <w:pStyle w:val="Default"/>
              <w:ind w:firstLine="567"/>
              <w:jc w:val="both"/>
              <w:rPr>
                <w:rFonts w:eastAsia="Times New Roman"/>
                <w:color w:val="auto"/>
                <w:lang w:val="ro-RO" w:eastAsia="ro-RO"/>
                <w14:ligatures w14:val="none"/>
              </w:rPr>
            </w:pPr>
            <w:r>
              <w:rPr>
                <w:rFonts w:eastAsia="Times New Roman"/>
                <w:color w:val="auto"/>
                <w:lang w:val="ro-RO" w:eastAsia="ro-RO"/>
                <w14:ligatures w14:val="none"/>
              </w:rPr>
              <w:t>a)</w:t>
            </w:r>
            <w:r w:rsidR="00BB7D5A" w:rsidRPr="00BB7D5A">
              <w:rPr>
                <w:rFonts w:eastAsia="Times New Roman"/>
                <w:color w:val="auto"/>
                <w:lang w:val="ro-RO" w:eastAsia="ro-RO"/>
                <w14:ligatures w14:val="none"/>
              </w:rPr>
              <w:t>promovării și implementării slabe în producere a soiurilor și hibrizilor autohtoni;</w:t>
            </w:r>
          </w:p>
          <w:p w14:paraId="7D2FCD47" w14:textId="77777777" w:rsidR="00BB7D5A" w:rsidRPr="00BB7D5A" w:rsidRDefault="00191CFE" w:rsidP="00BB7D5A">
            <w:pPr>
              <w:pStyle w:val="Default"/>
              <w:ind w:firstLine="567"/>
              <w:jc w:val="both"/>
              <w:rPr>
                <w:rFonts w:eastAsia="Times New Roman"/>
                <w:color w:val="auto"/>
                <w:lang w:val="ro-RO" w:eastAsia="ro-RO"/>
                <w14:ligatures w14:val="none"/>
              </w:rPr>
            </w:pPr>
            <w:r>
              <w:rPr>
                <w:rFonts w:eastAsia="Times New Roman"/>
                <w:color w:val="auto"/>
                <w:lang w:val="ro-RO" w:eastAsia="ro-RO"/>
                <w14:ligatures w14:val="none"/>
              </w:rPr>
              <w:t>b)</w:t>
            </w:r>
            <w:r w:rsidR="00BB7D5A" w:rsidRPr="00BB7D5A">
              <w:rPr>
                <w:rFonts w:eastAsia="Times New Roman"/>
                <w:color w:val="auto"/>
                <w:lang w:val="ro-RO" w:eastAsia="ro-RO"/>
                <w14:ligatures w14:val="none"/>
              </w:rPr>
              <w:t>producerii și procesării semințelor de categorii biologice superioare și semințelor hibride cu utilaj foarte învechit, fapt ce dăunează calității semințelor, dar și cauzează pierderi în procesul de producere și procesare a acestora;</w:t>
            </w:r>
          </w:p>
          <w:p w14:paraId="2DE317C0" w14:textId="77777777" w:rsidR="00BB7D5A" w:rsidRPr="00BB7D5A" w:rsidRDefault="00191CFE" w:rsidP="00BB7D5A">
            <w:pPr>
              <w:pStyle w:val="Default"/>
              <w:ind w:firstLine="567"/>
              <w:jc w:val="both"/>
              <w:rPr>
                <w:rFonts w:eastAsia="Times New Roman"/>
                <w:color w:val="auto"/>
                <w:lang w:val="ro-RO" w:eastAsia="ro-RO"/>
                <w14:ligatures w14:val="none"/>
              </w:rPr>
            </w:pPr>
            <w:r>
              <w:rPr>
                <w:rFonts w:eastAsia="Times New Roman"/>
                <w:color w:val="auto"/>
                <w:lang w:val="ro-RO" w:eastAsia="ro-RO"/>
                <w14:ligatures w14:val="none"/>
              </w:rPr>
              <w:t>c)</w:t>
            </w:r>
            <w:r w:rsidR="00BB7D5A" w:rsidRPr="00BB7D5A">
              <w:rPr>
                <w:rFonts w:eastAsia="Times New Roman"/>
                <w:color w:val="auto"/>
                <w:lang w:val="ro-RO" w:eastAsia="ro-RO"/>
                <w14:ligatures w14:val="none"/>
              </w:rPr>
              <w:t xml:space="preserve">diminuării suprafețelor cultivate cu semințe de origine autohtonă la culturile de câmp, ca rezultat al calității inferioare și promovării celor prezentate de companiile semințelor; </w:t>
            </w:r>
          </w:p>
          <w:p w14:paraId="7C12FD6F" w14:textId="77777777" w:rsidR="00BB7D5A" w:rsidRPr="00BB7D5A" w:rsidRDefault="00BB7D5A" w:rsidP="00BB7D5A">
            <w:pPr>
              <w:pStyle w:val="Default"/>
              <w:ind w:firstLine="567"/>
              <w:jc w:val="both"/>
              <w:rPr>
                <w:rFonts w:eastAsia="Times New Roman"/>
                <w:color w:val="auto"/>
                <w:lang w:val="ro-RO" w:eastAsia="ro-RO"/>
                <w14:ligatures w14:val="none"/>
              </w:rPr>
            </w:pPr>
            <w:r w:rsidRPr="00BB7D5A">
              <w:rPr>
                <w:rFonts w:eastAsia="Times New Roman"/>
                <w:color w:val="auto"/>
                <w:lang w:val="ro-RO" w:eastAsia="ro-RO"/>
                <w14:ligatures w14:val="none"/>
              </w:rPr>
              <w:t xml:space="preserve"> Astfel, chiar dacă soiurile și hibrizii autohtoni posedă potențial de producție ridicat și sunt adaptați la condițiile climaterice locale, sectorul de producere a semințelor certificate se află la moment în stagnare și nu poate face față concurenței producătorilor de semințe din străinătate.</w:t>
            </w:r>
          </w:p>
          <w:p w14:paraId="7F917F9C" w14:textId="77777777" w:rsidR="00BB7D5A" w:rsidRPr="00BB7D5A" w:rsidRDefault="00BB7D5A" w:rsidP="00BB7D5A">
            <w:pPr>
              <w:pStyle w:val="Default"/>
              <w:ind w:firstLine="567"/>
              <w:jc w:val="both"/>
              <w:rPr>
                <w:rFonts w:eastAsia="Times New Roman"/>
                <w:color w:val="auto"/>
                <w:lang w:val="ro-RO" w:eastAsia="ro-RO"/>
                <w14:ligatures w14:val="none"/>
              </w:rPr>
            </w:pPr>
            <w:r w:rsidRPr="00BB7D5A">
              <w:rPr>
                <w:rFonts w:eastAsia="Times New Roman"/>
                <w:color w:val="auto"/>
                <w:lang w:val="ro-RO" w:eastAsia="ro-RO"/>
                <w14:ligatures w14:val="none"/>
              </w:rPr>
              <w:lastRenderedPageBreak/>
              <w:t xml:space="preserve">  Această situație afectează în special producătorii agricoli mici și mijlocii, care nu au posibilitate de</w:t>
            </w:r>
            <w:r w:rsidR="00191CFE">
              <w:rPr>
                <w:rFonts w:eastAsia="Times New Roman"/>
                <w:color w:val="auto"/>
                <w:lang w:val="ro-RO" w:eastAsia="ro-RO"/>
                <w14:ligatures w14:val="none"/>
              </w:rPr>
              <w:t xml:space="preserve"> a procura semințe la prețul pr</w:t>
            </w:r>
            <w:r w:rsidRPr="00BB7D5A">
              <w:rPr>
                <w:rFonts w:eastAsia="Times New Roman"/>
                <w:color w:val="auto"/>
                <w:lang w:val="ro-RO" w:eastAsia="ro-RO"/>
                <w14:ligatures w14:val="none"/>
              </w:rPr>
              <w:t>opus de companiile străine, în timp ce semințele autohtone, în special pentru culturile tehnice, leguminoase, cerealiere, comercializate la prețuri accesibile, nu sunt totdeauna disponibile.</w:t>
            </w:r>
          </w:p>
          <w:p w14:paraId="0BD98048" w14:textId="77777777" w:rsidR="00BB7D5A" w:rsidRPr="0021245B" w:rsidRDefault="00191CFE" w:rsidP="00BB7D5A">
            <w:pPr>
              <w:pStyle w:val="Default"/>
              <w:ind w:firstLine="567"/>
              <w:jc w:val="both"/>
              <w:rPr>
                <w:rFonts w:eastAsia="Times New Roman"/>
                <w:color w:val="auto"/>
                <w:lang w:val="ro-RO" w:eastAsia="ro-RO"/>
                <w14:ligatures w14:val="none"/>
              </w:rPr>
            </w:pPr>
            <w:r>
              <w:rPr>
                <w:rFonts w:eastAsia="Times New Roman"/>
                <w:color w:val="auto"/>
                <w:lang w:val="ro-RO" w:eastAsia="ro-RO"/>
                <w14:ligatures w14:val="none"/>
              </w:rPr>
              <w:t xml:space="preserve">  În aceast</w:t>
            </w:r>
            <w:r w:rsidR="00BB7D5A" w:rsidRPr="00BB7D5A">
              <w:rPr>
                <w:rFonts w:eastAsia="Times New Roman"/>
                <w:color w:val="auto"/>
                <w:lang w:val="ro-RO" w:eastAsia="ro-RO"/>
                <w14:ligatures w14:val="none"/>
              </w:rPr>
              <w:t>ă ordine de idei, motivele sus menționate impun necesitatea întreprinderii unor măsuri de reforme și inovare în sectorul de producere a materialului semincer impuse și de economia de piață.</w:t>
            </w:r>
          </w:p>
          <w:p w14:paraId="321B0055" w14:textId="77777777" w:rsidR="009E2630" w:rsidRPr="002C5379" w:rsidRDefault="009E2630" w:rsidP="002C5379">
            <w:pPr>
              <w:pStyle w:val="Default"/>
              <w:ind w:firstLine="567"/>
              <w:jc w:val="both"/>
              <w:rPr>
                <w:color w:val="auto"/>
                <w:lang w:val="ro-RO"/>
              </w:rPr>
            </w:pPr>
            <w:r w:rsidRPr="0021245B">
              <w:rPr>
                <w:rFonts w:eastAsia="Times New Roman"/>
                <w:color w:val="auto"/>
                <w:lang w:val="ro-RO" w:eastAsia="ro-RO"/>
                <w14:ligatures w14:val="none"/>
              </w:rPr>
              <w:t>În această ordine de idei, reieșind din ponderea considerabilă a sectorului a</w:t>
            </w:r>
            <w:r w:rsidRPr="0021245B">
              <w:rPr>
                <w:color w:val="auto"/>
                <w:lang w:val="ro-RO"/>
              </w:rPr>
              <w:t>gricol al Republicii Moldova în PIB-ul țării, în rata de ocupare a populației apte de muncă și în exporturi – de 11%, 21% și, respectiv – de 24%, reorganizarea sistemului de cercetare și inovare agricolă este o precondiție evidentă pentru a dezvolta un sector agricol performant, competitiv și rezilient atât la schimbări climatice, cât și l</w:t>
            </w:r>
            <w:r w:rsidR="002C5379">
              <w:rPr>
                <w:color w:val="auto"/>
                <w:lang w:val="ro-RO"/>
              </w:rPr>
              <w:t>a diverși alți factori externi.</w:t>
            </w:r>
          </w:p>
        </w:tc>
      </w:tr>
      <w:tr w:rsidR="009E2630" w:rsidRPr="0021245B" w14:paraId="021C0711"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B2F23" w14:textId="77777777" w:rsidR="009E2630" w:rsidRPr="0021245B" w:rsidRDefault="009E2630" w:rsidP="00F40932">
            <w:pPr>
              <w:pStyle w:val="Listparagraf"/>
              <w:numPr>
                <w:ilvl w:val="0"/>
                <w:numId w:val="7"/>
              </w:numPr>
              <w:spacing w:after="0" w:line="240" w:lineRule="auto"/>
              <w:ind w:left="567" w:hanging="567"/>
              <w:jc w:val="both"/>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lastRenderedPageBreak/>
              <w:t>Descrieți cum a evoluat problema și cum va evolua fără o intervenție</w:t>
            </w:r>
          </w:p>
        </w:tc>
      </w:tr>
      <w:tr w:rsidR="009E2630" w:rsidRPr="0021245B" w14:paraId="7715AAAC"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7D73F" w14:textId="77777777" w:rsidR="009E2630" w:rsidRPr="0021245B" w:rsidRDefault="009E2630" w:rsidP="00F40932">
            <w:pPr>
              <w:pStyle w:val="Default"/>
              <w:ind w:firstLine="567"/>
              <w:jc w:val="both"/>
              <w:rPr>
                <w:color w:val="auto"/>
                <w:lang w:val="ro-RO"/>
              </w:rPr>
            </w:pPr>
            <w:r w:rsidRPr="0021245B">
              <w:rPr>
                <w:rFonts w:eastAsia="Times New Roman"/>
                <w:color w:val="auto"/>
                <w:lang w:val="ro-RO" w:eastAsia="ro-RO"/>
                <w14:ligatures w14:val="none"/>
              </w:rPr>
              <w:t xml:space="preserve">După s-a menționat deja, </w:t>
            </w:r>
            <w:r w:rsidRPr="0021245B">
              <w:rPr>
                <w:color w:val="auto"/>
                <w:lang w:val="ro-RO"/>
              </w:rPr>
              <w:t>problemele cu care se confruntă instituțiile de cercetări științifice enumerate în compartimentul anterior persistă pe parcursul a mai multor ani, iar finanțarea insuficientă și ineficientă este una din aceste probleme, care spre regret condiționează apariția sau nesoluționarea celorlalte dificultăți în partea ce ține de infrastructură, bază tehnico-materială, personal suficient și calificat, acces la inovații și tehnologii, etc.</w:t>
            </w:r>
          </w:p>
          <w:p w14:paraId="47193B9C" w14:textId="77777777" w:rsidR="009E2630" w:rsidRPr="0021245B" w:rsidRDefault="009E2630" w:rsidP="00F40932">
            <w:pPr>
              <w:pStyle w:val="Default"/>
              <w:ind w:firstLine="567"/>
              <w:jc w:val="both"/>
              <w:rPr>
                <w:color w:val="auto"/>
                <w:lang w:val="ro-RO"/>
              </w:rPr>
            </w:pPr>
            <w:r w:rsidRPr="0021245B">
              <w:rPr>
                <w:color w:val="auto"/>
                <w:lang w:val="ro-RO"/>
              </w:rPr>
              <w:t>Astfel, efectele acestor probleme se vor face resimțite asupra întregului sistem de producere a semințelor din Republica Moldova.</w:t>
            </w:r>
          </w:p>
          <w:p w14:paraId="2E10BCF0" w14:textId="77777777" w:rsidR="009E2630" w:rsidRPr="0021245B" w:rsidRDefault="009E2630" w:rsidP="00F40932">
            <w:pPr>
              <w:pStyle w:val="Default"/>
              <w:ind w:firstLine="567"/>
              <w:jc w:val="both"/>
              <w:rPr>
                <w:color w:val="auto"/>
                <w:lang w:val="ro-RO"/>
              </w:rPr>
            </w:pPr>
            <w:r w:rsidRPr="0021245B">
              <w:rPr>
                <w:color w:val="auto"/>
                <w:lang w:val="ro-RO"/>
              </w:rPr>
              <w:t xml:space="preserve">Rolul </w:t>
            </w:r>
            <w:r w:rsidR="002C5379" w:rsidRPr="002C5379">
              <w:rPr>
                <w:color w:val="auto"/>
                <w:lang w:val="ro-RO"/>
              </w:rPr>
              <w:t>Centrul</w:t>
            </w:r>
            <w:r w:rsidR="002C5379">
              <w:rPr>
                <w:color w:val="auto"/>
                <w:lang w:val="ro-RO"/>
              </w:rPr>
              <w:t>ui</w:t>
            </w:r>
            <w:r w:rsidR="002C5379" w:rsidRPr="002C5379">
              <w:rPr>
                <w:color w:val="auto"/>
                <w:lang w:val="ro-RO"/>
              </w:rPr>
              <w:t xml:space="preserve"> Naţional de Cercetare şi Producere a Seminţelor </w:t>
            </w:r>
            <w:r w:rsidRPr="0021245B">
              <w:rPr>
                <w:color w:val="auto"/>
                <w:lang w:val="ro-RO"/>
              </w:rPr>
              <w:t>este de a asigura cercetăril</w:t>
            </w:r>
            <w:r>
              <w:rPr>
                <w:color w:val="auto"/>
                <w:lang w:val="ro-RO"/>
              </w:rPr>
              <w:t>e</w:t>
            </w:r>
            <w:r w:rsidRPr="0021245B">
              <w:rPr>
                <w:color w:val="auto"/>
                <w:lang w:val="ro-RO"/>
              </w:rPr>
              <w:t xml:space="preserve"> ştiinţifice în partea ce ține de menţinerea şi completarea fondurilor genetice a culturilor cerealiere, leguminoase și a celor tehnice;  de a crea, testa, omologa şi implementa noi soiuri și hibrizi; de a elabora, perfecţiona şi implementa elemente tehnologice, procedee şi metode de cultivare a plantelor de câmp; de a asigura testarea preparatelor de uz fitosanitar (conform contractelor de testate încheiate cu Centrul de Stat pentru Omologarea preparatelor de uz fitosanitar); de a elabora baze ştiinţifice şi practice a sistemelor de agricultură durabilă care asigură protecţia, ameliorarea şi păstrarea pe termen lung a calității și pretabilității solului.</w:t>
            </w:r>
          </w:p>
          <w:p w14:paraId="532D0EB7" w14:textId="77777777" w:rsidR="009E2630" w:rsidRPr="0021245B" w:rsidRDefault="009E2630" w:rsidP="00F40932">
            <w:pPr>
              <w:pStyle w:val="Default"/>
              <w:ind w:firstLine="567"/>
              <w:jc w:val="both"/>
              <w:rPr>
                <w:color w:val="auto"/>
                <w:lang w:val="ro-RO"/>
              </w:rPr>
            </w:pPr>
            <w:r w:rsidRPr="0021245B">
              <w:rPr>
                <w:color w:val="auto"/>
                <w:lang w:val="ro-RO"/>
              </w:rPr>
              <w:t>Criza economică din ultimii ani a condus la scăderea nivelului de dotare cu utilaj performant pentru efectuarea ce</w:t>
            </w:r>
            <w:r w:rsidR="002C5379">
              <w:rPr>
                <w:color w:val="auto"/>
                <w:lang w:val="ro-RO"/>
              </w:rPr>
              <w:t xml:space="preserve">rcetărilor în aceste institute, inclusiv pe loturile experimentale. </w:t>
            </w:r>
          </w:p>
          <w:p w14:paraId="029A5FEC" w14:textId="77777777" w:rsidR="009E2630" w:rsidRPr="0021245B" w:rsidRDefault="009E2630" w:rsidP="00F40932">
            <w:pPr>
              <w:pStyle w:val="Default"/>
              <w:ind w:firstLine="567"/>
              <w:jc w:val="both"/>
              <w:rPr>
                <w:color w:val="auto"/>
                <w:lang w:val="ro-RO"/>
              </w:rPr>
            </w:pPr>
            <w:r w:rsidRPr="0021245B">
              <w:rPr>
                <w:color w:val="auto"/>
                <w:lang w:val="ro-RO"/>
              </w:rPr>
              <w:t>Chiar dacă soiurile şi hibrizii creaţi de către instituțiile de cercetări menționate supra nu cedează din punct de vedere al calității celor produse de companii străine, fiind utilizate și în alte țări, precum România, R. Belarus, Ucraina, Rusia, Kazahstan, iar în Republica Moldo</w:t>
            </w:r>
            <w:r w:rsidR="002C5379">
              <w:rPr>
                <w:color w:val="auto"/>
                <w:lang w:val="ro-RO"/>
              </w:rPr>
              <w:t>va hibrizii autohtoni</w:t>
            </w:r>
            <w:r w:rsidRPr="0021245B">
              <w:rPr>
                <w:color w:val="auto"/>
                <w:lang w:val="ro-RO"/>
              </w:rPr>
              <w:t xml:space="preserve"> încă mențin o cotă de 40 % din suprafața cultivată cu porumb, gradul de solicitare a soiurilor date este în descreștere față de acum 15-20 ani, iar la culturile tehnice, cerealiere și leguminoase situația este și mai gravă.</w:t>
            </w:r>
          </w:p>
          <w:p w14:paraId="775E8140" w14:textId="77777777" w:rsidR="009E2630" w:rsidRPr="0021245B" w:rsidRDefault="009E2630" w:rsidP="00F40932">
            <w:pPr>
              <w:pStyle w:val="Default"/>
              <w:ind w:firstLine="567"/>
              <w:jc w:val="both"/>
              <w:rPr>
                <w:color w:val="auto"/>
                <w:lang w:val="ro-RO"/>
              </w:rPr>
            </w:pPr>
            <w:r w:rsidRPr="0021245B">
              <w:rPr>
                <w:color w:val="auto"/>
                <w:lang w:val="ro-RO"/>
              </w:rPr>
              <w:t>Pierderea piețelor tradiționale în ultimii ani se datorează:</w:t>
            </w:r>
          </w:p>
          <w:p w14:paraId="7F916E02" w14:textId="77777777" w:rsidR="009E2630" w:rsidRPr="0021245B" w:rsidRDefault="009E2630" w:rsidP="00F40932">
            <w:pPr>
              <w:pStyle w:val="Default"/>
              <w:ind w:firstLine="567"/>
              <w:jc w:val="both"/>
              <w:rPr>
                <w:color w:val="auto"/>
                <w:lang w:val="ro-RO"/>
              </w:rPr>
            </w:pPr>
            <w:r w:rsidRPr="0021245B">
              <w:rPr>
                <w:color w:val="auto"/>
                <w:lang w:val="ro-RO"/>
              </w:rPr>
              <w:t>- promovării şi implementării slabe în producere a produsului științific autohton;</w:t>
            </w:r>
          </w:p>
          <w:p w14:paraId="093639F1" w14:textId="77777777" w:rsidR="009E2630" w:rsidRPr="0021245B" w:rsidRDefault="009E2630" w:rsidP="00F40932">
            <w:pPr>
              <w:pStyle w:val="Default"/>
              <w:ind w:firstLine="567"/>
              <w:jc w:val="both"/>
              <w:rPr>
                <w:color w:val="auto"/>
                <w:lang w:val="ro-RO"/>
              </w:rPr>
            </w:pPr>
            <w:r w:rsidRPr="0021245B">
              <w:rPr>
                <w:color w:val="auto"/>
                <w:lang w:val="ro-RO"/>
              </w:rPr>
              <w:t>- producerii și procesării semințelor de categorii biologice superioare și semințelor hibride cu utilaj foarte învechit și imposibilitate procurării unui performant, fapt ce dăunează calității propriu-zise a semințelor obținute, dar și cauzează pierderi în procesul de producere și procesare a acestora;</w:t>
            </w:r>
          </w:p>
          <w:p w14:paraId="005985BB" w14:textId="77777777" w:rsidR="009E2630" w:rsidRPr="0021245B" w:rsidRDefault="009E2630" w:rsidP="00F40932">
            <w:pPr>
              <w:pStyle w:val="Default"/>
              <w:ind w:firstLine="567"/>
              <w:jc w:val="both"/>
              <w:rPr>
                <w:color w:val="auto"/>
                <w:spacing w:val="-3"/>
                <w:lang w:val="ro-RO"/>
              </w:rPr>
            </w:pPr>
            <w:r w:rsidRPr="0021245B">
              <w:rPr>
                <w:color w:val="auto"/>
                <w:lang w:val="ro-RO"/>
              </w:rPr>
              <w:t>- bazei tehnico-materiale pentru cercetare și inovare învechită fizic și moral, dar și infrastructurii neconectate cu comunitatea internațională de cercetare și inovare;</w:t>
            </w:r>
          </w:p>
          <w:p w14:paraId="056C0CBC" w14:textId="77777777" w:rsidR="009E2630" w:rsidRPr="0021245B" w:rsidRDefault="009E2630" w:rsidP="00F40932">
            <w:pPr>
              <w:pStyle w:val="Default"/>
              <w:ind w:firstLine="567"/>
              <w:jc w:val="both"/>
              <w:rPr>
                <w:color w:val="auto"/>
                <w:lang w:val="ro-RO"/>
              </w:rPr>
            </w:pPr>
            <w:r w:rsidRPr="0021245B">
              <w:rPr>
                <w:color w:val="auto"/>
                <w:lang w:val="ro-RO"/>
              </w:rPr>
              <w:t>- lipsei de personal calificat în domeniu, slaba motivare financiară a acestuia;</w:t>
            </w:r>
          </w:p>
          <w:p w14:paraId="1D314BD0" w14:textId="77777777" w:rsidR="009E2630" w:rsidRPr="0021245B" w:rsidRDefault="009E2630" w:rsidP="00F40932">
            <w:pPr>
              <w:pStyle w:val="Default"/>
              <w:ind w:firstLine="567"/>
              <w:jc w:val="both"/>
              <w:rPr>
                <w:color w:val="auto"/>
                <w:lang w:val="ro-RO"/>
              </w:rPr>
            </w:pPr>
            <w:r w:rsidRPr="0021245B">
              <w:rPr>
                <w:color w:val="auto"/>
                <w:lang w:val="ro-RO"/>
              </w:rPr>
              <w:t>- diminuării suprafețelor cultivate cu semințe de origine autohtonă la culturile de câmp, ca rezultat al calității semințelor şi promovării celor prezentate de companiile străine, etc.</w:t>
            </w:r>
          </w:p>
          <w:p w14:paraId="07361F4D" w14:textId="77777777" w:rsidR="009E2630" w:rsidRPr="0021245B" w:rsidRDefault="009E2630" w:rsidP="00F40932">
            <w:pPr>
              <w:pStyle w:val="Default"/>
              <w:ind w:firstLine="567"/>
              <w:jc w:val="both"/>
              <w:rPr>
                <w:color w:val="auto"/>
                <w:lang w:val="ro-RO"/>
              </w:rPr>
            </w:pPr>
            <w:r w:rsidRPr="0021245B">
              <w:rPr>
                <w:color w:val="auto"/>
                <w:lang w:val="ro-RO"/>
              </w:rPr>
              <w:t xml:space="preserve">Astfel, chiar dacă soiurile şi hibrizii autohtoni posedă potenţial de producţie ridicat şi sunt adaptaţi la condiţiile locale, sectoarele autohtone de producere a materialului semincer de categorii biologice superioare şi respectiv de producere a seminţelor certificate se află la moment într-o stagnare eminentă și nu poate face față concurenței producătorilor de semințe din străinătate. În domeniul de cercetare – inovare situația este similară. </w:t>
            </w:r>
          </w:p>
          <w:p w14:paraId="425B8B20" w14:textId="77777777" w:rsidR="009E2630" w:rsidRPr="0021245B" w:rsidRDefault="009E2630" w:rsidP="00F40932">
            <w:pPr>
              <w:pStyle w:val="Default"/>
              <w:ind w:firstLine="567"/>
              <w:jc w:val="both"/>
              <w:rPr>
                <w:color w:val="auto"/>
                <w:lang w:val="ro-RO"/>
              </w:rPr>
            </w:pPr>
            <w:r w:rsidRPr="0021245B">
              <w:rPr>
                <w:color w:val="auto"/>
                <w:lang w:val="ro-RO"/>
              </w:rPr>
              <w:lastRenderedPageBreak/>
              <w:t>Această situație afectează în special producătorii agricoli mici și mijlocii, care nu au posibilitate de a procura semințe la prețul propus de companiile străine (acesta fiind unul prea ridicat), în timp ce semințele autohtone, în special pentru culturi tehnice, leguminoase, cerealiere, comercializate la prețuri accesibile, nu sunt întotdeauna disponibile.</w:t>
            </w:r>
          </w:p>
          <w:p w14:paraId="4CF52B05" w14:textId="77777777" w:rsidR="009E2630" w:rsidRPr="0021245B" w:rsidRDefault="009E2630" w:rsidP="00F40932">
            <w:pPr>
              <w:pStyle w:val="Default"/>
              <w:ind w:firstLine="567"/>
              <w:jc w:val="both"/>
              <w:rPr>
                <w:color w:val="auto"/>
                <w:lang w:val="ro-RO"/>
              </w:rPr>
            </w:pPr>
            <w:r w:rsidRPr="0021245B">
              <w:rPr>
                <w:color w:val="auto"/>
                <w:lang w:val="ro-RO"/>
              </w:rPr>
              <w:t>În această ordine de idei, motivele sus-menționate impun necesitatea întreprinderii unor măsuri de reformare în sistemul de cercetare – inovare în sectorul producerii materialului semincer, care să reflecte noile condiţii impuse de economia de piaţă.</w:t>
            </w:r>
          </w:p>
          <w:p w14:paraId="74803F9F" w14:textId="77777777" w:rsidR="009E2630" w:rsidRPr="0021245B" w:rsidRDefault="009E2630" w:rsidP="002C5379">
            <w:pPr>
              <w:pStyle w:val="Default"/>
              <w:ind w:firstLine="567"/>
              <w:jc w:val="both"/>
              <w:rPr>
                <w:rFonts w:eastAsia="Times New Roman"/>
                <w:color w:val="auto"/>
                <w:lang w:val="ro-RO" w:eastAsia="ro-RO"/>
                <w14:ligatures w14:val="none"/>
              </w:rPr>
            </w:pPr>
            <w:r w:rsidRPr="0021245B">
              <w:rPr>
                <w:rFonts w:eastAsia="Times New Roman"/>
                <w:color w:val="auto"/>
                <w:lang w:val="ro-RO" w:eastAsia="ro-RO"/>
                <w14:ligatures w14:val="none"/>
              </w:rPr>
              <w:t>În context, lipsa unei intervenții în sensul reorganizării menționate supra va determina continuarea fun</w:t>
            </w:r>
            <w:r w:rsidR="002C5379">
              <w:rPr>
                <w:rFonts w:eastAsia="Times New Roman"/>
                <w:color w:val="auto"/>
                <w:lang w:val="ro-RO" w:eastAsia="ro-RO"/>
                <w14:ligatures w14:val="none"/>
              </w:rPr>
              <w:t>cționării defectuoase a entităților implicate în reorganizare</w:t>
            </w:r>
            <w:r w:rsidRPr="0021245B">
              <w:rPr>
                <w:rFonts w:eastAsia="Times New Roman"/>
                <w:color w:val="auto"/>
                <w:lang w:val="ro-RO" w:eastAsia="ro-RO"/>
                <w14:ligatures w14:val="none"/>
              </w:rPr>
              <w:t>, inclusiv utilizarea ineficientă a mijloacelor financiare, direcționate spre finanțarea activităților lor, derapând situația spre un model de organizare neperformant, neadaptat cerințelor sectorului și a comunității agricole, reticent față de tehnologii moderne, performanțe și inovații disponibile pe plan internațional.</w:t>
            </w:r>
          </w:p>
        </w:tc>
      </w:tr>
      <w:tr w:rsidR="009E2630" w:rsidRPr="0021245B" w14:paraId="0E2599B0"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188B1" w14:textId="77777777" w:rsidR="009E2630" w:rsidRPr="0021245B" w:rsidRDefault="009E2630" w:rsidP="00F40932">
            <w:pPr>
              <w:pStyle w:val="Listparagraf"/>
              <w:numPr>
                <w:ilvl w:val="0"/>
                <w:numId w:val="7"/>
              </w:numPr>
              <w:spacing w:after="0" w:line="240" w:lineRule="auto"/>
              <w:ind w:left="567" w:hanging="567"/>
              <w:jc w:val="both"/>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lastRenderedPageBreak/>
              <w:t>Descrieți cadrul juridic actual aplicabil raporturilor analizate și identificați carențele prevederilor normative în vigoare, identificați documentele de politici și reglementările existente care condiționează intervenția statului</w:t>
            </w:r>
          </w:p>
        </w:tc>
      </w:tr>
      <w:tr w:rsidR="009E2630" w:rsidRPr="0021245B" w14:paraId="2433786A"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5AEEE" w14:textId="77777777" w:rsidR="009E2630" w:rsidRPr="0021245B" w:rsidRDefault="009E2630" w:rsidP="00F40932">
            <w:pPr>
              <w:pStyle w:val="Default"/>
              <w:ind w:firstLine="567"/>
              <w:jc w:val="both"/>
              <w:rPr>
                <w:rFonts w:eastAsia="Times New Roman"/>
                <w:color w:val="auto"/>
                <w:lang w:val="ro-RO" w:eastAsia="ro-RO"/>
                <w14:ligatures w14:val="none"/>
              </w:rPr>
            </w:pPr>
            <w:r w:rsidRPr="0021245B">
              <w:rPr>
                <w:rFonts w:eastAsia="Times New Roman"/>
                <w:color w:val="auto"/>
                <w:lang w:val="ro-RO" w:eastAsia="ro-RO"/>
                <w14:ligatures w14:val="none"/>
              </w:rPr>
              <w:t>Cadrul juridic actual aplicabil raporturilor analizate constă în:</w:t>
            </w:r>
          </w:p>
          <w:p w14:paraId="4A94D0EE" w14:textId="77777777" w:rsidR="009E2630" w:rsidRDefault="009E2630" w:rsidP="00F40932">
            <w:pPr>
              <w:pStyle w:val="Listparagraf"/>
              <w:numPr>
                <w:ilvl w:val="0"/>
                <w:numId w:val="28"/>
              </w:numPr>
              <w:spacing w:after="0" w:line="276" w:lineRule="auto"/>
              <w:jc w:val="both"/>
              <w:rPr>
                <w:rFonts w:ascii="Times New Roman" w:hAnsi="Times New Roman" w:cs="Times New Roman"/>
                <w:sz w:val="24"/>
                <w:szCs w:val="24"/>
              </w:rPr>
            </w:pPr>
            <w:r w:rsidRPr="0021245B">
              <w:rPr>
                <w:rFonts w:ascii="Times New Roman" w:hAnsi="Times New Roman" w:cs="Times New Roman"/>
                <w:sz w:val="24"/>
                <w:szCs w:val="24"/>
              </w:rPr>
              <w:t>Codul cu privire la știi</w:t>
            </w:r>
            <w:r w:rsidR="002C5379">
              <w:rPr>
                <w:rFonts w:ascii="Times New Roman" w:hAnsi="Times New Roman" w:cs="Times New Roman"/>
                <w:sz w:val="24"/>
                <w:szCs w:val="24"/>
              </w:rPr>
              <w:t xml:space="preserve">nță și inovare </w:t>
            </w:r>
            <w:r w:rsidRPr="0021245B">
              <w:rPr>
                <w:rFonts w:ascii="Times New Roman" w:hAnsi="Times New Roman" w:cs="Times New Roman"/>
                <w:sz w:val="24"/>
                <w:szCs w:val="24"/>
              </w:rPr>
              <w:t>al Republicii Moldova, nr.259/2004;</w:t>
            </w:r>
          </w:p>
          <w:p w14:paraId="4A200696" w14:textId="77777777" w:rsidR="002C5379" w:rsidRDefault="00C628A9" w:rsidP="00C628A9">
            <w:pPr>
              <w:pStyle w:val="Listparagraf"/>
              <w:numPr>
                <w:ilvl w:val="0"/>
                <w:numId w:val="2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Pr="00C628A9">
              <w:rPr>
                <w:rFonts w:ascii="Times New Roman" w:hAnsi="Times New Roman" w:cs="Times New Roman"/>
                <w:sz w:val="24"/>
                <w:szCs w:val="24"/>
              </w:rPr>
              <w:t>rt.7 lit. e) din Legea nr.136/2017 cu privire la Guvern</w:t>
            </w:r>
            <w:r>
              <w:rPr>
                <w:rFonts w:ascii="Times New Roman" w:hAnsi="Times New Roman" w:cs="Times New Roman"/>
                <w:sz w:val="24"/>
                <w:szCs w:val="24"/>
              </w:rPr>
              <w:t>;</w:t>
            </w:r>
          </w:p>
          <w:p w14:paraId="49A99750" w14:textId="77777777" w:rsidR="00C628A9" w:rsidRDefault="00C628A9" w:rsidP="00C628A9">
            <w:pPr>
              <w:pStyle w:val="Listparagraf"/>
              <w:numPr>
                <w:ilvl w:val="0"/>
                <w:numId w:val="2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Pr="00C628A9">
              <w:rPr>
                <w:rFonts w:ascii="Times New Roman" w:hAnsi="Times New Roman" w:cs="Times New Roman"/>
                <w:sz w:val="24"/>
                <w:szCs w:val="24"/>
              </w:rPr>
              <w:t>rt.6 alin.(1) lit. e) din Legea nr.121/2007 privind administrarea şi deetatizarea proprietăţii publice</w:t>
            </w:r>
            <w:r>
              <w:rPr>
                <w:rFonts w:ascii="Times New Roman" w:hAnsi="Times New Roman" w:cs="Times New Roman"/>
                <w:sz w:val="24"/>
                <w:szCs w:val="24"/>
              </w:rPr>
              <w:t>;</w:t>
            </w:r>
          </w:p>
          <w:p w14:paraId="0A1EA458" w14:textId="77777777" w:rsidR="00C628A9" w:rsidRPr="0021245B" w:rsidRDefault="00C628A9" w:rsidP="00C628A9">
            <w:pPr>
              <w:pStyle w:val="Listparagraf"/>
              <w:numPr>
                <w:ilvl w:val="0"/>
                <w:numId w:val="2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Pr="00C628A9">
              <w:rPr>
                <w:rFonts w:ascii="Times New Roman" w:hAnsi="Times New Roman" w:cs="Times New Roman"/>
                <w:sz w:val="24"/>
                <w:szCs w:val="24"/>
              </w:rPr>
              <w:t>rt.12 alin.(1) din Legea nr.246/2017 cu privire la întreprinderea de stat şi întreprinderea municipală</w:t>
            </w:r>
            <w:r>
              <w:rPr>
                <w:rFonts w:ascii="Times New Roman" w:hAnsi="Times New Roman" w:cs="Times New Roman"/>
                <w:sz w:val="24"/>
                <w:szCs w:val="24"/>
              </w:rPr>
              <w:t>;</w:t>
            </w:r>
          </w:p>
          <w:p w14:paraId="549373FF" w14:textId="77777777" w:rsidR="009E2630" w:rsidRPr="0021245B" w:rsidRDefault="009E2630" w:rsidP="00F27AE5">
            <w:pPr>
              <w:pStyle w:val="Listparagraf"/>
              <w:numPr>
                <w:ilvl w:val="0"/>
                <w:numId w:val="28"/>
              </w:numPr>
              <w:spacing w:after="0" w:line="276" w:lineRule="auto"/>
              <w:jc w:val="both"/>
              <w:rPr>
                <w:rFonts w:ascii="Times New Roman" w:hAnsi="Times New Roman" w:cs="Times New Roman"/>
                <w:sz w:val="24"/>
                <w:szCs w:val="24"/>
              </w:rPr>
            </w:pPr>
            <w:r w:rsidRPr="0021245B">
              <w:rPr>
                <w:rFonts w:ascii="Times New Roman" w:hAnsi="Times New Roman" w:cs="Times New Roman"/>
                <w:sz w:val="24"/>
                <w:szCs w:val="24"/>
              </w:rPr>
              <w:t>Programul național în domeniul cercetării și inovării pentru anii 2020-2023, aprobat prin Hotăr</w:t>
            </w:r>
            <w:r>
              <w:rPr>
                <w:rFonts w:ascii="Times New Roman" w:hAnsi="Times New Roman" w:cs="Times New Roman"/>
                <w:sz w:val="24"/>
                <w:szCs w:val="24"/>
              </w:rPr>
              <w:t>â</w:t>
            </w:r>
            <w:r w:rsidRPr="0021245B">
              <w:rPr>
                <w:rFonts w:ascii="Times New Roman" w:hAnsi="Times New Roman" w:cs="Times New Roman"/>
                <w:sz w:val="24"/>
                <w:szCs w:val="24"/>
              </w:rPr>
              <w:t>rea Guvernului nr.381/2019</w:t>
            </w:r>
            <w:r w:rsidR="00F27AE5">
              <w:rPr>
                <w:rFonts w:ascii="Times New Roman" w:hAnsi="Times New Roman" w:cs="Times New Roman"/>
                <w:sz w:val="24"/>
                <w:szCs w:val="24"/>
              </w:rPr>
              <w:t>, pct.23 din Program statuează ca o direcție strategică  producerea s</w:t>
            </w:r>
            <w:r w:rsidR="00F27AE5" w:rsidRPr="00F27AE5">
              <w:rPr>
                <w:rFonts w:ascii="Times New Roman" w:hAnsi="Times New Roman" w:cs="Times New Roman"/>
                <w:sz w:val="24"/>
                <w:szCs w:val="24"/>
              </w:rPr>
              <w:t>oiuri</w:t>
            </w:r>
            <w:r w:rsidR="00F27AE5">
              <w:rPr>
                <w:rFonts w:ascii="Times New Roman" w:hAnsi="Times New Roman" w:cs="Times New Roman"/>
                <w:sz w:val="24"/>
                <w:szCs w:val="24"/>
              </w:rPr>
              <w:t>lor</w:t>
            </w:r>
            <w:r w:rsidR="00F27AE5" w:rsidRPr="00F27AE5">
              <w:rPr>
                <w:rFonts w:ascii="Times New Roman" w:hAnsi="Times New Roman" w:cs="Times New Roman"/>
                <w:sz w:val="24"/>
                <w:szCs w:val="24"/>
              </w:rPr>
              <w:t xml:space="preserve"> şi hibrizi</w:t>
            </w:r>
            <w:r w:rsidR="00F27AE5">
              <w:rPr>
                <w:rFonts w:ascii="Times New Roman" w:hAnsi="Times New Roman" w:cs="Times New Roman"/>
                <w:sz w:val="24"/>
                <w:szCs w:val="24"/>
              </w:rPr>
              <w:t>lor</w:t>
            </w:r>
            <w:r w:rsidR="00F27AE5" w:rsidRPr="00F27AE5">
              <w:rPr>
                <w:rFonts w:ascii="Times New Roman" w:hAnsi="Times New Roman" w:cs="Times New Roman"/>
                <w:sz w:val="24"/>
                <w:szCs w:val="24"/>
              </w:rPr>
              <w:t xml:space="preserve"> de culturi agricole, tehnice şi furajere performante</w:t>
            </w:r>
            <w:r w:rsidR="00F27AE5">
              <w:rPr>
                <w:rFonts w:ascii="Times New Roman" w:hAnsi="Times New Roman" w:cs="Times New Roman"/>
                <w:sz w:val="24"/>
                <w:szCs w:val="24"/>
              </w:rPr>
              <w:t>.</w:t>
            </w:r>
          </w:p>
          <w:p w14:paraId="37D5E809" w14:textId="77777777" w:rsidR="009E2630" w:rsidRPr="0021245B" w:rsidRDefault="009E2630" w:rsidP="00F40932">
            <w:pPr>
              <w:pStyle w:val="Default"/>
              <w:ind w:firstLine="567"/>
              <w:jc w:val="both"/>
              <w:rPr>
                <w:rFonts w:eastAsia="Times New Roman"/>
                <w:color w:val="auto"/>
                <w:lang w:val="ro-RO" w:eastAsia="ro-RO"/>
                <w14:ligatures w14:val="none"/>
              </w:rPr>
            </w:pPr>
            <w:r w:rsidRPr="0021245B">
              <w:rPr>
                <w:color w:val="auto"/>
                <w:lang w:val="ro-RO"/>
              </w:rPr>
              <w:t xml:space="preserve">Prevederile actelor normative menționate supra nu conțin carențe pentru intervenția statului în sensul prezentului proiect. </w:t>
            </w:r>
            <w:r w:rsidRPr="0021245B">
              <w:rPr>
                <w:rFonts w:eastAsia="Times New Roman"/>
                <w:color w:val="auto"/>
                <w:lang w:val="ro-RO" w:eastAsia="ro-RO"/>
                <w14:ligatures w14:val="none"/>
              </w:rPr>
              <w:t xml:space="preserve"> </w:t>
            </w:r>
            <w:r w:rsidRPr="0021245B">
              <w:rPr>
                <w:color w:val="auto"/>
                <w:lang w:val="ro-RO"/>
              </w:rPr>
              <w:t xml:space="preserve"> </w:t>
            </w:r>
          </w:p>
        </w:tc>
      </w:tr>
      <w:tr w:rsidR="009E2630" w:rsidRPr="0021245B" w14:paraId="2820FDCC"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F377F"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t>2. Stabilirea obiectivelor</w:t>
            </w:r>
          </w:p>
        </w:tc>
      </w:tr>
      <w:tr w:rsidR="009E2630" w:rsidRPr="0021245B" w14:paraId="07C5CB47"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53BDA" w14:textId="77777777" w:rsidR="009E2630" w:rsidRPr="0021245B" w:rsidRDefault="009E2630" w:rsidP="00F40932">
            <w:pPr>
              <w:pStyle w:val="Listparagraf"/>
              <w:numPr>
                <w:ilvl w:val="0"/>
                <w:numId w:val="14"/>
              </w:numPr>
              <w:spacing w:after="0" w:line="240" w:lineRule="auto"/>
              <w:ind w:left="567" w:hanging="567"/>
              <w:rPr>
                <w:rFonts w:ascii="Times New Roman" w:eastAsia="Times New Roman" w:hAnsi="Times New Roman" w:cs="Times New Roman"/>
                <w:b/>
                <w:b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t>Expuneți obiectivele (care trebuie să fie legate direct de problemă și cauzele acesteia, formulate cuantificat, măsurabil, fixat în timp și realist):</w:t>
            </w:r>
          </w:p>
        </w:tc>
      </w:tr>
      <w:tr w:rsidR="009E2630" w:rsidRPr="0021245B" w14:paraId="5071FC16"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4154B" w14:textId="77777777" w:rsidR="009E2630" w:rsidRDefault="009E2630" w:rsidP="00F40932">
            <w:pPr>
              <w:pStyle w:val="Default"/>
              <w:ind w:firstLine="567"/>
              <w:jc w:val="both"/>
              <w:rPr>
                <w:color w:val="auto"/>
                <w:lang w:val="ro-RO"/>
              </w:rPr>
            </w:pPr>
            <w:r w:rsidRPr="0021245B">
              <w:rPr>
                <w:rFonts w:eastAsia="Times New Roman"/>
                <w:b/>
                <w:bCs/>
                <w:color w:val="auto"/>
                <w:lang w:val="ro-RO" w:eastAsia="ru-RU"/>
              </w:rPr>
              <w:t xml:space="preserve"> </w:t>
            </w:r>
            <w:r w:rsidRPr="0021245B">
              <w:rPr>
                <w:color w:val="auto"/>
                <w:lang w:val="ro-RO"/>
              </w:rPr>
              <w:t>Principalul obiectiv al intervenției este de a consolida sectorul științific și de a susține  dezvoltarea ramurii de producere a semințelor la culturile de câmp, prin:</w:t>
            </w:r>
          </w:p>
          <w:p w14:paraId="16045A0F" w14:textId="4ED7B20D" w:rsidR="00E40CE9" w:rsidRPr="0021245B" w:rsidRDefault="00E40CE9" w:rsidP="00F40932">
            <w:pPr>
              <w:pStyle w:val="Default"/>
              <w:ind w:firstLine="567"/>
              <w:jc w:val="both"/>
              <w:rPr>
                <w:color w:val="auto"/>
                <w:lang w:val="ro-RO"/>
              </w:rPr>
            </w:pPr>
            <w:r>
              <w:rPr>
                <w:color w:val="auto"/>
                <w:lang w:val="ro-RO"/>
              </w:rPr>
              <w:t>- majorarea suprafețelor de teren pentru experiențe, testări și producere a semințelor de calitate superioară;</w:t>
            </w:r>
          </w:p>
          <w:p w14:paraId="7F81C86A" w14:textId="77777777" w:rsidR="009E2630" w:rsidRPr="0021245B" w:rsidRDefault="009E2630" w:rsidP="00F40932">
            <w:pPr>
              <w:pStyle w:val="Default"/>
              <w:ind w:firstLine="567"/>
              <w:jc w:val="both"/>
              <w:rPr>
                <w:color w:val="auto"/>
                <w:lang w:val="ro-RO"/>
              </w:rPr>
            </w:pPr>
            <w:r w:rsidRPr="0021245B">
              <w:rPr>
                <w:color w:val="auto"/>
                <w:lang w:val="ro-RO"/>
              </w:rPr>
              <w:t>- consolidarea şi utilizarea  efic</w:t>
            </w:r>
            <w:r w:rsidR="00C628A9">
              <w:rPr>
                <w:color w:val="auto"/>
                <w:lang w:val="ro-RO"/>
              </w:rPr>
              <w:t>ientă a potenţialului uman ale entităților supuse reorganizării</w:t>
            </w:r>
            <w:r w:rsidRPr="0021245B">
              <w:rPr>
                <w:color w:val="auto"/>
                <w:lang w:val="ro-RO"/>
              </w:rPr>
              <w:t>;</w:t>
            </w:r>
          </w:p>
          <w:p w14:paraId="30F29979" w14:textId="77777777" w:rsidR="009E2630" w:rsidRPr="0021245B" w:rsidRDefault="009E2630" w:rsidP="00F40932">
            <w:pPr>
              <w:pStyle w:val="Default"/>
              <w:ind w:firstLine="567"/>
              <w:jc w:val="both"/>
              <w:rPr>
                <w:color w:val="auto"/>
                <w:lang w:val="ro-RO"/>
              </w:rPr>
            </w:pPr>
            <w:r w:rsidRPr="0021245B">
              <w:rPr>
                <w:color w:val="auto"/>
                <w:lang w:val="ro-RO"/>
              </w:rPr>
              <w:t>- consolidarea patr</w:t>
            </w:r>
            <w:r w:rsidR="00C628A9">
              <w:rPr>
                <w:color w:val="auto"/>
                <w:lang w:val="ro-RO"/>
              </w:rPr>
              <w:t>imoniului acestor două entități prin majorarea</w:t>
            </w:r>
            <w:r w:rsidR="00C628A9" w:rsidRPr="00C628A9">
              <w:rPr>
                <w:color w:val="auto"/>
                <w:lang w:val="ro-MD"/>
                <w14:ligatures w14:val="none"/>
              </w:rPr>
              <w:t xml:space="preserve"> </w:t>
            </w:r>
            <w:r w:rsidR="00C628A9" w:rsidRPr="00C628A9">
              <w:rPr>
                <w:color w:val="auto"/>
                <w:lang w:val="ro-MD"/>
              </w:rPr>
              <w:t>volumelor de mijloace financiare alocate pentru înnoirea bazei tehnico-materiale</w:t>
            </w:r>
            <w:r w:rsidRPr="0021245B">
              <w:rPr>
                <w:color w:val="auto"/>
                <w:lang w:val="ro-RO"/>
              </w:rPr>
              <w:t>;</w:t>
            </w:r>
          </w:p>
          <w:p w14:paraId="65F6804F" w14:textId="77777777" w:rsidR="009E2630" w:rsidRPr="0021245B" w:rsidRDefault="009E2630" w:rsidP="00F40932">
            <w:pPr>
              <w:pStyle w:val="Default"/>
              <w:ind w:firstLine="567"/>
              <w:jc w:val="both"/>
              <w:rPr>
                <w:color w:val="auto"/>
                <w:lang w:val="ro-RO"/>
              </w:rPr>
            </w:pPr>
            <w:r w:rsidRPr="0021245B">
              <w:rPr>
                <w:color w:val="auto"/>
                <w:lang w:val="ro-RO"/>
              </w:rPr>
              <w:t>- ameliorarea soiurilor și hibrizilor cu productivitate înaltă, calitate și rezistență sporită la schimbările climaterice atestate în ultimul deceniu, competitivi celor de origine străină;</w:t>
            </w:r>
          </w:p>
          <w:p w14:paraId="3CA5503C" w14:textId="77777777" w:rsidR="009E2630" w:rsidRPr="0021245B" w:rsidRDefault="009E2630" w:rsidP="00F40932">
            <w:pPr>
              <w:pStyle w:val="Default"/>
              <w:ind w:firstLine="567"/>
              <w:jc w:val="both"/>
              <w:rPr>
                <w:color w:val="auto"/>
                <w:spacing w:val="-3"/>
                <w:lang w:val="ro-RO"/>
              </w:rPr>
            </w:pPr>
            <w:r w:rsidRPr="0021245B">
              <w:rPr>
                <w:color w:val="auto"/>
                <w:lang w:val="ro-RO"/>
              </w:rPr>
              <w:t>- asigurarea  protecției intelectuale, implementarea în producere a realizărilor performante  și obținerea unui profit suplimentar pentru motivarea cercetătorilor științifici;</w:t>
            </w:r>
          </w:p>
          <w:p w14:paraId="2D03D91A" w14:textId="77777777" w:rsidR="009E2630" w:rsidRPr="0021245B" w:rsidRDefault="009E2630" w:rsidP="00F40932">
            <w:pPr>
              <w:pStyle w:val="Default"/>
              <w:ind w:firstLine="567"/>
              <w:jc w:val="both"/>
              <w:rPr>
                <w:color w:val="auto"/>
                <w:lang w:val="ro-RO"/>
              </w:rPr>
            </w:pPr>
            <w:r w:rsidRPr="0021245B">
              <w:rPr>
                <w:color w:val="auto"/>
                <w:lang w:val="ro-RO"/>
              </w:rPr>
              <w:t>- producerea de semințe calitative la nivelul standardelor europene și majorarea posibilităților de producere a semințelor pentru export;</w:t>
            </w:r>
          </w:p>
          <w:p w14:paraId="07AC82FB" w14:textId="77777777" w:rsidR="009E2630" w:rsidRPr="0021245B" w:rsidRDefault="009E2630" w:rsidP="00F40932">
            <w:pPr>
              <w:pStyle w:val="Default"/>
              <w:ind w:firstLine="567"/>
              <w:jc w:val="both"/>
              <w:rPr>
                <w:color w:val="auto"/>
                <w:lang w:val="ro-RO"/>
              </w:rPr>
            </w:pPr>
            <w:r w:rsidRPr="0021245B">
              <w:rPr>
                <w:color w:val="auto"/>
                <w:lang w:val="ro-RO"/>
              </w:rPr>
              <w:t>- soluționarea unor probleme prin metode de ameliorare netradiționale (genetice, fiziologice, moleculare, biotehnologice) în ameliorarea plantelor agricole; menținerea, conservarea  și utilizarea eficientă a genofondului la culturile de câmp;</w:t>
            </w:r>
          </w:p>
          <w:p w14:paraId="00298412" w14:textId="77777777" w:rsidR="009E2630" w:rsidRPr="0021245B" w:rsidRDefault="009E2630" w:rsidP="00F40932">
            <w:pPr>
              <w:pStyle w:val="Default"/>
              <w:ind w:firstLine="567"/>
              <w:jc w:val="both"/>
              <w:rPr>
                <w:color w:val="auto"/>
                <w:lang w:val="ro-RO"/>
              </w:rPr>
            </w:pPr>
            <w:r w:rsidRPr="0021245B">
              <w:rPr>
                <w:color w:val="auto"/>
                <w:lang w:val="ro-RO"/>
              </w:rPr>
              <w:lastRenderedPageBreak/>
              <w:t>- intensificarea cercetărilor în domeniul agriculturii conservative în scopul diminuării cheltuielilor, protecției mediului și păstrării solului;</w:t>
            </w:r>
          </w:p>
          <w:p w14:paraId="53BC5272" w14:textId="77777777" w:rsidR="009E2630" w:rsidRPr="0021245B" w:rsidRDefault="009E2630" w:rsidP="00F40932">
            <w:pPr>
              <w:pStyle w:val="Default"/>
              <w:ind w:firstLine="567"/>
              <w:jc w:val="both"/>
              <w:rPr>
                <w:color w:val="auto"/>
                <w:lang w:val="ro-RO"/>
              </w:rPr>
            </w:pPr>
            <w:r w:rsidRPr="0021245B">
              <w:rPr>
                <w:color w:val="auto"/>
                <w:lang w:val="ro-RO"/>
              </w:rPr>
              <w:t>- creșterea capacităților de absorbție a inovațiilor în sectorul agroindustrial și atragerea investițiilor din fonduri naționale și internaționale la direcțiile prioritare de cercetare;</w:t>
            </w:r>
          </w:p>
          <w:p w14:paraId="7AB3CA2F" w14:textId="77777777" w:rsidR="009E2630" w:rsidRDefault="009E2630" w:rsidP="00F40932">
            <w:pPr>
              <w:pStyle w:val="Default"/>
              <w:ind w:firstLine="567"/>
              <w:jc w:val="both"/>
              <w:rPr>
                <w:color w:val="auto"/>
                <w:lang w:val="ro-RO"/>
              </w:rPr>
            </w:pPr>
            <w:r w:rsidRPr="0021245B">
              <w:rPr>
                <w:color w:val="auto"/>
                <w:lang w:val="ro-RO"/>
              </w:rPr>
              <w:t>- monitorizarea eficientă a cercetărilor științifice aplicative în domeniul agricol (simplifica</w:t>
            </w:r>
            <w:r w:rsidR="00C628A9">
              <w:rPr>
                <w:color w:val="auto"/>
                <w:lang w:val="ro-RO"/>
              </w:rPr>
              <w:t>rea sistemului de administrare);</w:t>
            </w:r>
          </w:p>
          <w:p w14:paraId="5E607571" w14:textId="77777777" w:rsidR="00C628A9" w:rsidRDefault="00C628A9" w:rsidP="00F40932">
            <w:pPr>
              <w:pStyle w:val="Default"/>
              <w:ind w:firstLine="567"/>
              <w:jc w:val="both"/>
              <w:rPr>
                <w:color w:val="auto"/>
                <w:lang w:val="ro-RO"/>
              </w:rPr>
            </w:pPr>
            <w:r>
              <w:rPr>
                <w:color w:val="auto"/>
                <w:lang w:val="ro-RO"/>
              </w:rPr>
              <w:t xml:space="preserve">- </w:t>
            </w:r>
            <w:r w:rsidRPr="00C628A9">
              <w:rPr>
                <w:color w:val="auto"/>
                <w:lang w:val="ro-RO"/>
              </w:rPr>
              <w:t xml:space="preserve">implementarea în producere a realizărilor performante și inovarea procesului de producere a </w:t>
            </w:r>
            <w:r>
              <w:rPr>
                <w:color w:val="auto"/>
                <w:lang w:val="ro-RO"/>
              </w:rPr>
              <w:t>semințelor la culturile de câmp;</w:t>
            </w:r>
          </w:p>
          <w:p w14:paraId="3586605F" w14:textId="77777777" w:rsidR="00C628A9" w:rsidRDefault="00C628A9" w:rsidP="00F40932">
            <w:pPr>
              <w:pStyle w:val="Default"/>
              <w:ind w:firstLine="567"/>
              <w:jc w:val="both"/>
              <w:rPr>
                <w:color w:val="auto"/>
                <w:lang w:val="ro-RO"/>
              </w:rPr>
            </w:pPr>
            <w:r>
              <w:rPr>
                <w:color w:val="auto"/>
                <w:lang w:val="ro-RO"/>
              </w:rPr>
              <w:t xml:space="preserve">- </w:t>
            </w:r>
            <w:r w:rsidRPr="00C628A9">
              <w:rPr>
                <w:color w:val="auto"/>
                <w:lang w:val="ro-RO"/>
              </w:rPr>
              <w:t xml:space="preserve">intensificarea cercetărilor în dezvoltarea unor tehnologii performante de cultivare și producere a semințelor la culturile </w:t>
            </w:r>
            <w:r>
              <w:rPr>
                <w:color w:val="auto"/>
                <w:lang w:val="ro-RO"/>
              </w:rPr>
              <w:t xml:space="preserve">cerealiere și porumb; </w:t>
            </w:r>
          </w:p>
          <w:p w14:paraId="7F2BDAB3" w14:textId="77777777" w:rsidR="009E2630" w:rsidRPr="00C628A9" w:rsidRDefault="00C628A9" w:rsidP="00C628A9">
            <w:pPr>
              <w:pStyle w:val="Default"/>
              <w:ind w:firstLine="567"/>
              <w:jc w:val="both"/>
              <w:rPr>
                <w:color w:val="auto"/>
                <w:lang w:val="ro-RO"/>
              </w:rPr>
            </w:pPr>
            <w:r>
              <w:rPr>
                <w:color w:val="auto"/>
                <w:lang w:val="ro-RO"/>
              </w:rPr>
              <w:t xml:space="preserve">- </w:t>
            </w:r>
            <w:r w:rsidRPr="00C628A9">
              <w:rPr>
                <w:color w:val="auto"/>
                <w:lang w:val="ro-RO"/>
              </w:rPr>
              <w:t>procurarea unei linii performante pentru procesarea și ambalarea semințelor de porumb, fapt ce nu ar duce la necesitatea de a transporta semințele de porumb la fabricile de procesare, fapt ce duce la majorarea considerabilă a sinecostului semințelor de porumb și imposibilitatea asigurării unui control riguros la calitatea și puritatea semințelor, care se reflectă în pierderea încrederii producătorilor agricoli în calitatea semințelor noastre. Tot odată uzinele de profil, din cauza unor probleme de ordin tehnic și financiar nu înto</w:t>
            </w:r>
            <w:r>
              <w:rPr>
                <w:color w:val="auto"/>
                <w:lang w:val="ro-RO"/>
              </w:rPr>
              <w:t>t</w:t>
            </w:r>
            <w:r w:rsidRPr="00C628A9">
              <w:rPr>
                <w:color w:val="auto"/>
                <w:lang w:val="ro-RO"/>
              </w:rPr>
              <w:t>de</w:t>
            </w:r>
            <w:r>
              <w:rPr>
                <w:color w:val="auto"/>
                <w:lang w:val="ro-RO"/>
              </w:rPr>
              <w:t>auna au posibilitatea să efectu</w:t>
            </w:r>
            <w:r w:rsidRPr="00C628A9">
              <w:rPr>
                <w:color w:val="auto"/>
                <w:lang w:val="ro-RO"/>
              </w:rPr>
              <w:t>eze procesarea semințelor hibride de porumb în termeni optimali, ceea ce a determinat că în ultimii ani majoritatea semințelor să fie procesate cu forțele proprii, cu perspectiva de a crea o bază tehnică performantă.</w:t>
            </w:r>
          </w:p>
        </w:tc>
      </w:tr>
      <w:tr w:rsidR="009E2630" w:rsidRPr="0021245B" w14:paraId="2DB0A069"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0C9F5"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lastRenderedPageBreak/>
              <w:t>3. Identificarea opțiunilor</w:t>
            </w:r>
          </w:p>
        </w:tc>
      </w:tr>
      <w:tr w:rsidR="009E2630" w:rsidRPr="0021245B" w14:paraId="550AFE0D"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69EE7" w14:textId="77777777" w:rsidR="009E2630" w:rsidRPr="0021245B" w:rsidRDefault="009E2630" w:rsidP="00F40932">
            <w:pPr>
              <w:pStyle w:val="Listparagraf"/>
              <w:numPr>
                <w:ilvl w:val="0"/>
                <w:numId w:val="15"/>
              </w:numPr>
              <w:spacing w:after="0" w:line="240" w:lineRule="auto"/>
              <w:ind w:left="567" w:hanging="567"/>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t>Expuneți succint opțiunea "a nu face nimic", care presupune lipsa de intervenție:</w:t>
            </w:r>
          </w:p>
        </w:tc>
      </w:tr>
      <w:tr w:rsidR="009E2630" w:rsidRPr="0021245B" w14:paraId="64965893"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11590" w14:textId="77777777" w:rsidR="009E2630" w:rsidRPr="0021245B" w:rsidRDefault="009E2630" w:rsidP="00F40932">
            <w:pPr>
              <w:spacing w:after="0" w:line="240" w:lineRule="auto"/>
              <w:ind w:firstLine="540"/>
              <w:jc w:val="both"/>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kern w:val="0"/>
                <w:sz w:val="24"/>
                <w:szCs w:val="24"/>
                <w:lang w:eastAsia="en-GB"/>
                <w14:ligatures w14:val="none"/>
              </w:rPr>
              <w:t>Opțiunea „a nu face nimic” – reprezintă opțiunea prin care va fi păstrată actuala stare a lu</w:t>
            </w:r>
            <w:r w:rsidR="00C628A9">
              <w:rPr>
                <w:rFonts w:ascii="Times New Roman" w:eastAsia="Times New Roman" w:hAnsi="Times New Roman" w:cs="Times New Roman"/>
                <w:kern w:val="0"/>
                <w:sz w:val="24"/>
                <w:szCs w:val="24"/>
                <w:lang w:eastAsia="en-GB"/>
                <w14:ligatures w14:val="none"/>
              </w:rPr>
              <w:t>crurilor în cadrul Centrului</w:t>
            </w:r>
            <w:r w:rsidRPr="0021245B">
              <w:rPr>
                <w:rFonts w:ascii="Times New Roman" w:eastAsia="Times New Roman" w:hAnsi="Times New Roman" w:cs="Times New Roman"/>
                <w:kern w:val="0"/>
                <w:sz w:val="24"/>
                <w:szCs w:val="24"/>
                <w:lang w:eastAsia="en-GB"/>
                <w14:ligatures w14:val="none"/>
              </w:rPr>
              <w:t>, ceea ce ar presupune:</w:t>
            </w:r>
          </w:p>
          <w:p w14:paraId="0764EAD1" w14:textId="77777777" w:rsidR="009E2630" w:rsidRPr="0021245B" w:rsidRDefault="009E2630" w:rsidP="00F40932">
            <w:pPr>
              <w:spacing w:after="0" w:line="240" w:lineRule="auto"/>
              <w:jc w:val="both"/>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kern w:val="0"/>
                <w:sz w:val="24"/>
                <w:szCs w:val="24"/>
                <w:lang w:eastAsia="en-GB"/>
                <w14:ligatures w14:val="none"/>
              </w:rPr>
              <w:t>- finanțare insuficientă a activităților de cercetare și inovare soldată cu bază tehnico-materială necesară cercetării și inovării învechită fizic și moral si infrastructură neconectată la nivel internațional, precum și cu un nivel scăzut de remunerare  a muncii cercetătorilor științifici,  dar și neatractivitatea sectorului pentru angajarea tinerilor cercetători;</w:t>
            </w:r>
          </w:p>
          <w:p w14:paraId="4590FB90" w14:textId="77777777" w:rsidR="009E2630" w:rsidRPr="0021245B" w:rsidRDefault="009E2630" w:rsidP="00F40932">
            <w:pPr>
              <w:spacing w:after="0" w:line="240" w:lineRule="auto"/>
              <w:jc w:val="both"/>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kern w:val="0"/>
                <w:sz w:val="24"/>
                <w:szCs w:val="24"/>
                <w:lang w:eastAsia="en-GB"/>
                <w14:ligatures w14:val="none"/>
              </w:rPr>
              <w:t>- lipsa condițiilor necesare pentru atragerea investițiilor în realizarea proiectelor de cercetare și a celor de parteneriate publice-private;</w:t>
            </w:r>
          </w:p>
          <w:p w14:paraId="660FA085" w14:textId="77777777" w:rsidR="009E2630" w:rsidRPr="0021245B" w:rsidRDefault="009E2630" w:rsidP="00F40932">
            <w:pPr>
              <w:spacing w:after="0" w:line="240" w:lineRule="auto"/>
              <w:jc w:val="both"/>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kern w:val="0"/>
                <w:sz w:val="24"/>
                <w:szCs w:val="24"/>
                <w:lang w:eastAsia="en-GB"/>
                <w14:ligatures w14:val="none"/>
              </w:rPr>
              <w:t>- lipsa progreselor în transferul de cunoștințe pentru sectorul agricol.</w:t>
            </w:r>
          </w:p>
          <w:p w14:paraId="008E0D06" w14:textId="77777777" w:rsidR="009E2630" w:rsidRPr="0021245B" w:rsidRDefault="009E2630" w:rsidP="00C628A9">
            <w:pPr>
              <w:spacing w:after="120" w:line="240" w:lineRule="auto"/>
              <w:ind w:firstLine="630"/>
              <w:jc w:val="both"/>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kern w:val="0"/>
                <w:sz w:val="24"/>
                <w:szCs w:val="24"/>
                <w:lang w:eastAsia="en-GB"/>
                <w14:ligatures w14:val="none"/>
              </w:rPr>
              <w:t>În acest context, opțiunea dată subminează perspectivele de dezvoltare a sectorului semincer autohton, ceea ce presupune reducerea cantității de semințe de origine autohtonă pe piață, limitarea  accesului producătorilor agricoli la semințe produse în Republica Moldova, avantajarea prezenței pe piață a semințelor de import, reducerea oportunității de realizare a unor venituri suplimentare pentru instituția/instituțiile de cercetări vizate, care ar putea fi direcționate spre creșterea remunerării muncii, înnoirea bazei tehnico-materiale, îmbunătățirea condițiilor de  muncă a personalului și real</w:t>
            </w:r>
            <w:r w:rsidR="00C628A9">
              <w:rPr>
                <w:rFonts w:ascii="Times New Roman" w:eastAsia="Times New Roman" w:hAnsi="Times New Roman" w:cs="Times New Roman"/>
                <w:kern w:val="0"/>
                <w:sz w:val="24"/>
                <w:szCs w:val="24"/>
                <w:lang w:eastAsia="en-GB"/>
                <w14:ligatures w14:val="none"/>
              </w:rPr>
              <w:t xml:space="preserve">izarea de investiții capitale. </w:t>
            </w:r>
          </w:p>
        </w:tc>
      </w:tr>
      <w:tr w:rsidR="009E2630" w:rsidRPr="0021245B" w14:paraId="45F4339B"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0DE7C" w14:textId="77777777" w:rsidR="009E2630" w:rsidRPr="0021245B" w:rsidRDefault="009E2630" w:rsidP="00F40932">
            <w:pPr>
              <w:pStyle w:val="Listparagraf"/>
              <w:numPr>
                <w:ilvl w:val="0"/>
                <w:numId w:val="15"/>
              </w:numPr>
              <w:spacing w:after="0" w:line="240" w:lineRule="auto"/>
              <w:ind w:left="567" w:hanging="567"/>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t>Expuneți principalele prevederi ale proiectului, cu impact, explicând cum acestea țintesc cauzele problemei, cu indicarea novațiilor și întregului spectru de soluții/drepturi/obligații ce se doresc să fie aprobate:</w:t>
            </w:r>
          </w:p>
        </w:tc>
      </w:tr>
      <w:tr w:rsidR="009E2630" w:rsidRPr="0021245B" w14:paraId="715B3ED6"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CA530" w14:textId="77777777" w:rsidR="009E2630" w:rsidRPr="0021245B" w:rsidRDefault="009E2630" w:rsidP="00F40932">
            <w:pPr>
              <w:spacing w:after="0" w:line="240" w:lineRule="auto"/>
              <w:ind w:firstLine="630"/>
              <w:jc w:val="both"/>
              <w:rPr>
                <w:rFonts w:ascii="Times New Roman" w:eastAsia="Times New Roman" w:hAnsi="Times New Roman" w:cs="Times New Roman"/>
                <w:kern w:val="0"/>
                <w:sz w:val="24"/>
                <w:szCs w:val="24"/>
                <w:shd w:val="clear" w:color="auto" w:fill="FFFFFF"/>
                <w:lang w:eastAsia="en-GB"/>
                <w14:ligatures w14:val="none"/>
              </w:rPr>
            </w:pPr>
            <w:r w:rsidRPr="0021245B">
              <w:rPr>
                <w:rFonts w:ascii="Times New Roman" w:eastAsia="Times New Roman" w:hAnsi="Times New Roman" w:cs="Times New Roman"/>
                <w:kern w:val="0"/>
                <w:sz w:val="24"/>
                <w:szCs w:val="24"/>
                <w:shd w:val="clear" w:color="auto" w:fill="FFFFFF"/>
                <w:lang w:eastAsia="en-GB"/>
                <w14:ligatures w14:val="none"/>
              </w:rPr>
              <w:t>Opțiunea II, opțiunea propusă, presupune aprobarea proiectului Hotăr</w:t>
            </w:r>
            <w:r>
              <w:rPr>
                <w:rFonts w:ascii="Times New Roman" w:eastAsia="Times New Roman" w:hAnsi="Times New Roman" w:cs="Times New Roman"/>
                <w:kern w:val="0"/>
                <w:sz w:val="24"/>
                <w:szCs w:val="24"/>
                <w:shd w:val="clear" w:color="auto" w:fill="FFFFFF"/>
                <w:lang w:eastAsia="en-GB"/>
                <w14:ligatures w14:val="none"/>
              </w:rPr>
              <w:t>â</w:t>
            </w:r>
            <w:r w:rsidRPr="0021245B">
              <w:rPr>
                <w:rFonts w:ascii="Times New Roman" w:eastAsia="Times New Roman" w:hAnsi="Times New Roman" w:cs="Times New Roman"/>
                <w:kern w:val="0"/>
                <w:sz w:val="24"/>
                <w:szCs w:val="24"/>
                <w:shd w:val="clear" w:color="auto" w:fill="FFFFFF"/>
                <w:lang w:eastAsia="en-GB"/>
                <w14:ligatures w14:val="none"/>
              </w:rPr>
              <w:t>rii de Guvern cu privire la reorganizarea</w:t>
            </w:r>
            <w:r w:rsidR="00D119F8">
              <w:t xml:space="preserve"> </w:t>
            </w:r>
            <w:r w:rsidR="00D119F8" w:rsidRPr="00D119F8">
              <w:rPr>
                <w:rFonts w:ascii="Times New Roman" w:eastAsia="Times New Roman" w:hAnsi="Times New Roman" w:cs="Times New Roman"/>
                <w:kern w:val="0"/>
                <w:sz w:val="24"/>
                <w:szCs w:val="24"/>
                <w:shd w:val="clear" w:color="auto" w:fill="FFFFFF"/>
                <w:lang w:eastAsia="en-GB"/>
                <w14:ligatures w14:val="none"/>
              </w:rPr>
              <w:t>Instituţiei Publice Centrul Naţional de Cercetare şi Producere a Seminţelor prin fuziunea (absorbția) Întreprinderii de Stat Stațiunea Tehnologică-Experimentală „Pașcani” și modificarea unor hotărâri ale Guvernului</w:t>
            </w:r>
            <w:r w:rsidR="00D119F8">
              <w:rPr>
                <w:rFonts w:ascii="Times New Roman" w:eastAsia="Times New Roman" w:hAnsi="Times New Roman" w:cs="Times New Roman"/>
                <w:kern w:val="0"/>
                <w:sz w:val="24"/>
                <w:szCs w:val="24"/>
                <w:shd w:val="clear" w:color="auto" w:fill="FFFFFF"/>
                <w:lang w:eastAsia="en-GB"/>
                <w14:ligatures w14:val="none"/>
              </w:rPr>
              <w:t>,</w:t>
            </w:r>
            <w:r w:rsidR="00D119F8" w:rsidRPr="00D119F8">
              <w:rPr>
                <w:rFonts w:ascii="Times New Roman" w:eastAsia="Times New Roman" w:hAnsi="Times New Roman" w:cs="Times New Roman"/>
                <w:kern w:val="0"/>
                <w:sz w:val="24"/>
                <w:szCs w:val="24"/>
                <w:shd w:val="clear" w:color="auto" w:fill="FFFFFF"/>
                <w:lang w:eastAsia="en-GB"/>
                <w14:ligatures w14:val="none"/>
              </w:rPr>
              <w:t xml:space="preserve">  </w:t>
            </w:r>
            <w:r w:rsidR="00D119F8">
              <w:rPr>
                <w:rFonts w:ascii="Times New Roman" w:eastAsia="Times New Roman" w:hAnsi="Times New Roman" w:cs="Times New Roman"/>
                <w:kern w:val="0"/>
                <w:sz w:val="24"/>
                <w:szCs w:val="24"/>
                <w:shd w:val="clear" w:color="auto" w:fill="FFFFFF"/>
                <w:lang w:eastAsia="en-GB"/>
                <w14:ligatures w14:val="none"/>
              </w:rPr>
              <w:t>potrivit căruia</w:t>
            </w:r>
            <w:r w:rsidRPr="0021245B">
              <w:rPr>
                <w:rFonts w:ascii="Times New Roman" w:eastAsia="Times New Roman" w:hAnsi="Times New Roman" w:cs="Times New Roman"/>
                <w:kern w:val="0"/>
                <w:sz w:val="24"/>
                <w:szCs w:val="24"/>
                <w:shd w:val="clear" w:color="auto" w:fill="FFFFFF"/>
                <w:lang w:eastAsia="en-GB"/>
                <w14:ligatures w14:val="none"/>
              </w:rPr>
              <w:t>:</w:t>
            </w:r>
          </w:p>
          <w:p w14:paraId="170A0126" w14:textId="77777777" w:rsidR="00D119F8" w:rsidRDefault="00173121" w:rsidP="00F40932">
            <w:pPr>
              <w:spacing w:after="0" w:line="240" w:lineRule="auto"/>
              <w:ind w:firstLine="630"/>
              <w:jc w:val="both"/>
              <w:rPr>
                <w:rFonts w:ascii="Times New Roman" w:eastAsia="Times New Roman" w:hAnsi="Times New Roman" w:cs="Times New Roman"/>
                <w:kern w:val="0"/>
                <w:sz w:val="24"/>
                <w:szCs w:val="24"/>
                <w:shd w:val="clear" w:color="auto" w:fill="FFFFFF"/>
                <w:lang w:eastAsia="en-GB"/>
                <w14:ligatures w14:val="none"/>
              </w:rPr>
            </w:pPr>
            <w:r>
              <w:rPr>
                <w:rFonts w:ascii="Times New Roman" w:eastAsia="Times New Roman" w:hAnsi="Times New Roman" w:cs="Times New Roman"/>
                <w:kern w:val="0"/>
                <w:sz w:val="24"/>
                <w:szCs w:val="24"/>
                <w:shd w:val="clear" w:color="auto" w:fill="FFFFFF"/>
                <w:lang w:eastAsia="en-GB"/>
                <w14:ligatures w14:val="none"/>
              </w:rPr>
              <w:t>Întreprinderea</w:t>
            </w:r>
            <w:r w:rsidR="00D119F8" w:rsidRPr="00D119F8">
              <w:rPr>
                <w:rFonts w:ascii="Times New Roman" w:eastAsia="Times New Roman" w:hAnsi="Times New Roman" w:cs="Times New Roman"/>
                <w:kern w:val="0"/>
                <w:sz w:val="24"/>
                <w:szCs w:val="24"/>
                <w:shd w:val="clear" w:color="auto" w:fill="FFFFFF"/>
                <w:lang w:eastAsia="en-GB"/>
                <w14:ligatures w14:val="none"/>
              </w:rPr>
              <w:t xml:space="preserve"> de Stat Stațiunea Tehnologică-Experimentală „Pașcani”</w:t>
            </w:r>
            <w:r w:rsidR="00D119F8">
              <w:rPr>
                <w:rFonts w:ascii="Times New Roman" w:eastAsia="Times New Roman" w:hAnsi="Times New Roman" w:cs="Times New Roman"/>
                <w:kern w:val="0"/>
                <w:sz w:val="24"/>
                <w:szCs w:val="24"/>
                <w:shd w:val="clear" w:color="auto" w:fill="FFFFFF"/>
                <w:lang w:eastAsia="en-GB"/>
                <w14:ligatures w14:val="none"/>
              </w:rPr>
              <w:t xml:space="preserve"> urmează a fi fuzionată (absorbită) de către </w:t>
            </w:r>
            <w:r w:rsidR="00D119F8" w:rsidRPr="00D119F8">
              <w:rPr>
                <w:rFonts w:ascii="Times New Roman" w:eastAsia="Times New Roman" w:hAnsi="Times New Roman" w:cs="Times New Roman"/>
                <w:kern w:val="0"/>
                <w:sz w:val="24"/>
                <w:szCs w:val="24"/>
                <w:shd w:val="clear" w:color="auto" w:fill="FFFFFF"/>
                <w:lang w:eastAsia="en-GB"/>
                <w14:ligatures w14:val="none"/>
              </w:rPr>
              <w:t>Instituţia Publică Centrul Naţional de Cercetare şi Producere a Seminţelor</w:t>
            </w:r>
            <w:r w:rsidR="00D119F8">
              <w:rPr>
                <w:rFonts w:ascii="Times New Roman" w:eastAsia="Times New Roman" w:hAnsi="Times New Roman" w:cs="Times New Roman"/>
                <w:kern w:val="0"/>
                <w:sz w:val="24"/>
                <w:szCs w:val="24"/>
                <w:shd w:val="clear" w:color="auto" w:fill="FFFFFF"/>
                <w:lang w:eastAsia="en-GB"/>
                <w14:ligatures w14:val="none"/>
              </w:rPr>
              <w:t xml:space="preserve">, care va prelua o parte din personalul întreprinderii, precum și întreg patrimoniul acesteia, inclusiv dreptul de gestiune al terenurilor agricole necesare pentru testări și producere.  </w:t>
            </w:r>
          </w:p>
          <w:p w14:paraId="75DAD90E" w14:textId="77777777" w:rsidR="009E2630" w:rsidRDefault="009E2630" w:rsidP="00F40932">
            <w:pPr>
              <w:spacing w:after="0" w:line="240" w:lineRule="auto"/>
              <w:ind w:firstLine="630"/>
              <w:jc w:val="both"/>
              <w:rPr>
                <w:rFonts w:ascii="Times New Roman" w:eastAsia="Times New Roman" w:hAnsi="Times New Roman" w:cs="Times New Roman"/>
                <w:kern w:val="0"/>
                <w:sz w:val="24"/>
                <w:szCs w:val="24"/>
                <w:shd w:val="clear" w:color="auto" w:fill="FFFFFF"/>
                <w:lang w:eastAsia="en-GB"/>
                <w14:ligatures w14:val="none"/>
              </w:rPr>
            </w:pPr>
            <w:r w:rsidRPr="0021245B">
              <w:rPr>
                <w:rFonts w:ascii="Times New Roman" w:eastAsia="Times New Roman" w:hAnsi="Times New Roman" w:cs="Times New Roman"/>
                <w:kern w:val="0"/>
                <w:sz w:val="24"/>
                <w:szCs w:val="24"/>
                <w:shd w:val="clear" w:color="auto" w:fill="FFFFFF"/>
                <w:lang w:eastAsia="en-GB"/>
                <w14:ligatures w14:val="none"/>
              </w:rPr>
              <w:lastRenderedPageBreak/>
              <w:t>Potrivit proiectul</w:t>
            </w:r>
            <w:r w:rsidR="00D119F8">
              <w:rPr>
                <w:rFonts w:ascii="Times New Roman" w:eastAsia="Times New Roman" w:hAnsi="Times New Roman" w:cs="Times New Roman"/>
                <w:kern w:val="0"/>
                <w:sz w:val="24"/>
                <w:szCs w:val="24"/>
                <w:shd w:val="clear" w:color="auto" w:fill="FFFFFF"/>
                <w:lang w:eastAsia="en-GB"/>
                <w14:ligatures w14:val="none"/>
              </w:rPr>
              <w:t>ui Hotărârii de Guvern în cauză</w:t>
            </w:r>
            <w:r w:rsidRPr="0021245B">
              <w:rPr>
                <w:rFonts w:ascii="Times New Roman" w:eastAsia="Times New Roman" w:hAnsi="Times New Roman" w:cs="Times New Roman"/>
                <w:kern w:val="0"/>
                <w:sz w:val="24"/>
                <w:szCs w:val="24"/>
                <w:shd w:val="clear" w:color="auto" w:fill="FFFFFF"/>
                <w:lang w:eastAsia="en-GB"/>
                <w14:ligatures w14:val="none"/>
              </w:rPr>
              <w:t>:</w:t>
            </w:r>
          </w:p>
          <w:p w14:paraId="67C5EE83" w14:textId="77777777" w:rsidR="00D119F8" w:rsidRPr="00D119F8" w:rsidRDefault="00D119F8" w:rsidP="00D119F8">
            <w:pPr>
              <w:spacing w:after="0" w:line="240" w:lineRule="auto"/>
              <w:ind w:firstLine="630"/>
              <w:jc w:val="both"/>
              <w:rPr>
                <w:rFonts w:ascii="Times New Roman" w:eastAsia="Times New Roman" w:hAnsi="Times New Roman" w:cs="Times New Roman"/>
                <w:kern w:val="0"/>
                <w:sz w:val="24"/>
                <w:szCs w:val="24"/>
                <w:shd w:val="clear" w:color="auto" w:fill="FFFFFF"/>
                <w:lang w:eastAsia="en-GB"/>
                <w14:ligatures w14:val="none"/>
              </w:rPr>
            </w:pPr>
            <w:r w:rsidRPr="00D119F8">
              <w:rPr>
                <w:rFonts w:ascii="Times New Roman" w:eastAsia="Times New Roman" w:hAnsi="Times New Roman" w:cs="Times New Roman"/>
                <w:kern w:val="0"/>
                <w:sz w:val="24"/>
                <w:szCs w:val="24"/>
                <w:shd w:val="clear" w:color="auto" w:fill="FFFFFF"/>
                <w:lang w:eastAsia="en-GB"/>
                <w14:ligatures w14:val="none"/>
              </w:rPr>
              <w:t>Ministerul Agriculturii și Industriei Alimentare în comun cu Age</w:t>
            </w:r>
            <w:r w:rsidR="00CF2796">
              <w:rPr>
                <w:rFonts w:ascii="Times New Roman" w:eastAsia="Times New Roman" w:hAnsi="Times New Roman" w:cs="Times New Roman"/>
                <w:kern w:val="0"/>
                <w:sz w:val="24"/>
                <w:szCs w:val="24"/>
                <w:shd w:val="clear" w:color="auto" w:fill="FFFFFF"/>
                <w:lang w:eastAsia="en-GB"/>
                <w14:ligatures w14:val="none"/>
              </w:rPr>
              <w:t>nția Proprietății Publice și persoanele juridice care se reorganizează</w:t>
            </w:r>
            <w:r w:rsidRPr="00D119F8">
              <w:rPr>
                <w:rFonts w:ascii="Times New Roman" w:eastAsia="Times New Roman" w:hAnsi="Times New Roman" w:cs="Times New Roman"/>
                <w:kern w:val="0"/>
                <w:sz w:val="24"/>
                <w:szCs w:val="24"/>
                <w:shd w:val="clear" w:color="auto" w:fill="FFFFFF"/>
                <w:lang w:eastAsia="en-GB"/>
                <w14:ligatures w14:val="none"/>
              </w:rPr>
              <w:t>:</w:t>
            </w:r>
          </w:p>
          <w:p w14:paraId="2F5BFE51" w14:textId="77777777" w:rsidR="00D119F8" w:rsidRPr="00D119F8" w:rsidRDefault="00D119F8" w:rsidP="00D119F8">
            <w:pPr>
              <w:spacing w:after="0" w:line="240" w:lineRule="auto"/>
              <w:ind w:firstLine="630"/>
              <w:jc w:val="both"/>
              <w:rPr>
                <w:rFonts w:ascii="Times New Roman" w:eastAsia="Times New Roman" w:hAnsi="Times New Roman" w:cs="Times New Roman"/>
                <w:kern w:val="0"/>
                <w:sz w:val="24"/>
                <w:szCs w:val="24"/>
                <w:shd w:val="clear" w:color="auto" w:fill="FFFFFF"/>
                <w:lang w:eastAsia="en-GB"/>
                <w14:ligatures w14:val="none"/>
              </w:rPr>
            </w:pPr>
            <w:r w:rsidRPr="00D119F8">
              <w:rPr>
                <w:rFonts w:ascii="Times New Roman" w:eastAsia="Times New Roman" w:hAnsi="Times New Roman" w:cs="Times New Roman"/>
                <w:kern w:val="0"/>
                <w:sz w:val="24"/>
                <w:szCs w:val="24"/>
                <w:shd w:val="clear" w:color="auto" w:fill="FFFFFF"/>
                <w:lang w:eastAsia="en-GB"/>
                <w14:ligatures w14:val="none"/>
              </w:rPr>
              <w:t>1) vor asigura pr</w:t>
            </w:r>
            <w:r>
              <w:rPr>
                <w:rFonts w:ascii="Times New Roman" w:eastAsia="Times New Roman" w:hAnsi="Times New Roman" w:cs="Times New Roman"/>
                <w:kern w:val="0"/>
                <w:sz w:val="24"/>
                <w:szCs w:val="24"/>
                <w:shd w:val="clear" w:color="auto" w:fill="FFFFFF"/>
                <w:lang w:eastAsia="en-GB"/>
                <w14:ligatures w14:val="none"/>
              </w:rPr>
              <w:t>ocesul de reorganizare a Centrului și ÎS STE Pașcani</w:t>
            </w:r>
            <w:r w:rsidRPr="00D119F8">
              <w:rPr>
                <w:rFonts w:ascii="Times New Roman" w:eastAsia="Times New Roman" w:hAnsi="Times New Roman" w:cs="Times New Roman"/>
                <w:kern w:val="0"/>
                <w:sz w:val="24"/>
                <w:szCs w:val="24"/>
                <w:shd w:val="clear" w:color="auto" w:fill="FFFFFF"/>
                <w:lang w:eastAsia="en-GB"/>
                <w14:ligatures w14:val="none"/>
              </w:rPr>
              <w:t xml:space="preserve">; </w:t>
            </w:r>
          </w:p>
          <w:p w14:paraId="77384463" w14:textId="77777777" w:rsidR="00D119F8" w:rsidRPr="00D119F8" w:rsidRDefault="00D119F8" w:rsidP="00D119F8">
            <w:pPr>
              <w:spacing w:after="0" w:line="240" w:lineRule="auto"/>
              <w:ind w:firstLine="630"/>
              <w:jc w:val="both"/>
              <w:rPr>
                <w:rFonts w:ascii="Times New Roman" w:eastAsia="Times New Roman" w:hAnsi="Times New Roman" w:cs="Times New Roman"/>
                <w:kern w:val="0"/>
                <w:sz w:val="24"/>
                <w:szCs w:val="24"/>
                <w:shd w:val="clear" w:color="auto" w:fill="FFFFFF"/>
                <w:lang w:eastAsia="en-GB"/>
                <w14:ligatures w14:val="none"/>
              </w:rPr>
            </w:pPr>
            <w:r w:rsidRPr="00D119F8">
              <w:rPr>
                <w:rFonts w:ascii="Times New Roman" w:eastAsia="Times New Roman" w:hAnsi="Times New Roman" w:cs="Times New Roman"/>
                <w:kern w:val="0"/>
                <w:sz w:val="24"/>
                <w:szCs w:val="24"/>
                <w:shd w:val="clear" w:color="auto" w:fill="FFFFFF"/>
                <w:lang w:eastAsia="en-GB"/>
                <w14:ligatures w14:val="none"/>
              </w:rPr>
              <w:t>2) vor institui comisia de transmitere şi, în termen de 30 de zile de la data intrării în vigoare a prezentei hotărâri, vor asigura transmiterea patrimoniului persoanei juridice absorbite către persoana juridică absorbantă, în conformitate cu Regulamentul cu privire la modul de transmitere a bunurilor proprietate publică, aprobat prin H</w:t>
            </w:r>
            <w:r>
              <w:rPr>
                <w:rFonts w:ascii="Times New Roman" w:eastAsia="Times New Roman" w:hAnsi="Times New Roman" w:cs="Times New Roman"/>
                <w:kern w:val="0"/>
                <w:sz w:val="24"/>
                <w:szCs w:val="24"/>
                <w:shd w:val="clear" w:color="auto" w:fill="FFFFFF"/>
                <w:lang w:eastAsia="en-GB"/>
                <w14:ligatures w14:val="none"/>
              </w:rPr>
              <w:t>otărârea Guvernului nr.901/2015, iar</w:t>
            </w:r>
            <w:r w:rsidRPr="00D119F8">
              <w:rPr>
                <w:rFonts w:ascii="Times New Roman" w:eastAsia="Times New Roman" w:hAnsi="Times New Roman" w:cs="Times New Roman"/>
                <w:kern w:val="0"/>
                <w:sz w:val="24"/>
                <w:szCs w:val="24"/>
                <w:shd w:val="clear" w:color="auto" w:fill="FFFFFF"/>
                <w:lang w:eastAsia="en-GB"/>
                <w14:ligatures w14:val="none"/>
              </w:rPr>
              <w:t xml:space="preserve"> </w:t>
            </w:r>
          </w:p>
          <w:p w14:paraId="44A4776F" w14:textId="77777777" w:rsidR="00D119F8" w:rsidRPr="0021245B" w:rsidRDefault="00D119F8" w:rsidP="00D119F8">
            <w:pPr>
              <w:spacing w:after="0" w:line="240" w:lineRule="auto"/>
              <w:ind w:firstLine="630"/>
              <w:jc w:val="both"/>
              <w:rPr>
                <w:rFonts w:ascii="Times New Roman" w:eastAsia="Times New Roman" w:hAnsi="Times New Roman" w:cs="Times New Roman"/>
                <w:kern w:val="0"/>
                <w:sz w:val="24"/>
                <w:szCs w:val="24"/>
                <w:shd w:val="clear" w:color="auto" w:fill="FFFFFF"/>
                <w:lang w:eastAsia="en-GB"/>
                <w14:ligatures w14:val="none"/>
              </w:rPr>
            </w:pPr>
            <w:r w:rsidRPr="00D119F8">
              <w:rPr>
                <w:rFonts w:ascii="Times New Roman" w:eastAsia="Times New Roman" w:hAnsi="Times New Roman" w:cs="Times New Roman"/>
                <w:kern w:val="0"/>
                <w:sz w:val="24"/>
                <w:szCs w:val="24"/>
                <w:shd w:val="clear" w:color="auto" w:fill="FFFFFF"/>
                <w:lang w:eastAsia="en-GB"/>
                <w14:ligatures w14:val="none"/>
              </w:rPr>
              <w:t>Disponibilizarea personalului, în legătură cu reorganizarea prin fuziune (absorbţie) a Întreprinderii de Stat Stațiunea Tehnologică-Experimentală „Pașcani”, în cazul imposibilităţii transferului acestuia, se va efectua în conformitate cu legislaţia muncii. Cheltuielile de disponibilizare а personalului întreprinderii absorbite vor fi asigurate din contul şi în limitele mijloacelor financiare ale persoanelor juridice reorganizate.</w:t>
            </w:r>
          </w:p>
          <w:p w14:paraId="7486C5B2" w14:textId="77777777" w:rsidR="009E2630" w:rsidRPr="0021245B" w:rsidRDefault="002107C0" w:rsidP="00D11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În temeiul reorganizării propuse, baza tehnico-materială va trece integral la Centru</w:t>
            </w:r>
          </w:p>
        </w:tc>
      </w:tr>
      <w:tr w:rsidR="009E2630" w:rsidRPr="0021245B" w14:paraId="4B5A66D5"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69DA3" w14:textId="77777777" w:rsidR="009E2630" w:rsidRPr="0021245B" w:rsidRDefault="009E2630" w:rsidP="00F40932">
            <w:pPr>
              <w:pStyle w:val="Listparagraf"/>
              <w:numPr>
                <w:ilvl w:val="0"/>
                <w:numId w:val="15"/>
              </w:numPr>
              <w:spacing w:after="0" w:line="240" w:lineRule="auto"/>
              <w:ind w:left="567" w:hanging="567"/>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lastRenderedPageBreak/>
              <w:t>Expuneți opțiunile alternative analizate sau explicați motivul de ce acestea nu au fost luate în considerare:</w:t>
            </w:r>
          </w:p>
        </w:tc>
      </w:tr>
      <w:tr w:rsidR="009E2630" w:rsidRPr="0021245B" w14:paraId="20E77CA1"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7D371" w14:textId="77777777" w:rsidR="009E2630" w:rsidRPr="0021245B" w:rsidRDefault="009E2630" w:rsidP="00F40932">
            <w:pPr>
              <w:spacing w:after="120" w:line="240" w:lineRule="auto"/>
              <w:jc w:val="both"/>
              <w:rPr>
                <w:rFonts w:ascii="Times New Roman" w:eastAsia="Times New Roman" w:hAnsi="Times New Roman" w:cs="Times New Roman"/>
                <w:kern w:val="0"/>
                <w:sz w:val="24"/>
                <w:szCs w:val="24"/>
                <w:lang w:eastAsia="en-GB"/>
                <w14:ligatures w14:val="none"/>
              </w:rPr>
            </w:pPr>
            <w:r w:rsidRPr="0021245B">
              <w:rPr>
                <w:rFonts w:ascii="Times New Roman" w:hAnsi="Times New Roman" w:cs="Times New Roman"/>
                <w:sz w:val="24"/>
                <w:szCs w:val="24"/>
              </w:rPr>
              <w:t>Alte opțiuni alternative care ar genera efecte pozitive asupra domeniului de cercetare și inovare, nu au fost identificate, prin urmare nu sunt pasibile a fi luate în considerare.</w:t>
            </w:r>
          </w:p>
        </w:tc>
      </w:tr>
      <w:tr w:rsidR="009E2630" w:rsidRPr="0021245B" w14:paraId="33050C4E"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4F983"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t>4. Analiza impacturilor opțiunilor</w:t>
            </w:r>
          </w:p>
        </w:tc>
      </w:tr>
      <w:tr w:rsidR="009E2630" w:rsidRPr="0021245B" w14:paraId="509D4870"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5CD99" w14:textId="77777777" w:rsidR="009E2630" w:rsidRPr="0021245B" w:rsidRDefault="009E2630" w:rsidP="00F40932">
            <w:pPr>
              <w:pStyle w:val="Listparagraf"/>
              <w:numPr>
                <w:ilvl w:val="0"/>
                <w:numId w:val="16"/>
              </w:numPr>
              <w:spacing w:after="0" w:line="240" w:lineRule="auto"/>
              <w:ind w:left="567" w:hanging="567"/>
              <w:jc w:val="both"/>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t>Expuneți efectele negative și pozitive ale stării actuale și evoluția acestora în viitor, care vor sta la baza calculării impacturilor opțiunii recomandate:</w:t>
            </w:r>
          </w:p>
        </w:tc>
      </w:tr>
      <w:tr w:rsidR="009E2630" w:rsidRPr="0021245B" w14:paraId="3794CD36"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0D312" w14:textId="77777777" w:rsidR="009E2630" w:rsidRPr="0021245B" w:rsidRDefault="009E2630" w:rsidP="00F40932">
            <w:pPr>
              <w:pStyle w:val="Default"/>
              <w:ind w:firstLine="567"/>
              <w:jc w:val="both"/>
              <w:rPr>
                <w:color w:val="auto"/>
                <w:lang w:val="ro-RO"/>
              </w:rPr>
            </w:pPr>
            <w:r w:rsidRPr="0021245B">
              <w:rPr>
                <w:color w:val="auto"/>
                <w:lang w:val="ro-RO"/>
              </w:rPr>
              <w:t>Efectele negative ale stării actuale se reflectă prin:</w:t>
            </w:r>
          </w:p>
          <w:p w14:paraId="7DDE1FF8" w14:textId="77777777" w:rsidR="009E2630" w:rsidRPr="0021245B" w:rsidRDefault="009E2630" w:rsidP="00F40932">
            <w:pPr>
              <w:pStyle w:val="Default"/>
              <w:numPr>
                <w:ilvl w:val="0"/>
                <w:numId w:val="37"/>
              </w:numPr>
              <w:jc w:val="both"/>
              <w:rPr>
                <w:color w:val="auto"/>
                <w:lang w:val="ro-RO"/>
              </w:rPr>
            </w:pPr>
            <w:r w:rsidRPr="0021245B">
              <w:rPr>
                <w:color w:val="auto"/>
                <w:lang w:val="ro-RO"/>
              </w:rPr>
              <w:t>vulnerabilitatea continuă, inclusiv financiară, a sectorului semincer, dar și a instituțiilor vizate;</w:t>
            </w:r>
          </w:p>
          <w:p w14:paraId="4D7D6368" w14:textId="77777777" w:rsidR="009E2630" w:rsidRPr="0021245B" w:rsidRDefault="009E2630" w:rsidP="00F40932">
            <w:pPr>
              <w:pStyle w:val="Default"/>
              <w:numPr>
                <w:ilvl w:val="0"/>
                <w:numId w:val="37"/>
              </w:numPr>
              <w:jc w:val="both"/>
              <w:rPr>
                <w:color w:val="auto"/>
                <w:lang w:val="ro-RO"/>
              </w:rPr>
            </w:pPr>
            <w:r w:rsidRPr="0021245B">
              <w:rPr>
                <w:color w:val="auto"/>
                <w:lang w:val="ro-RO"/>
              </w:rPr>
              <w:t>riscul pierderii potențialului uman, dat fiind neatractivitatea domeniului pentru tinerii specialiști cercetători, inclusiv din motivul finanțării precare a domeniului, dar și îmbătrânirii cercetătorilor științifici disponibili.</w:t>
            </w:r>
          </w:p>
          <w:p w14:paraId="5E5B5F6D" w14:textId="77777777" w:rsidR="009E2630" w:rsidRPr="0021245B" w:rsidRDefault="009E2630" w:rsidP="00F40932">
            <w:pPr>
              <w:pStyle w:val="Default"/>
              <w:ind w:firstLine="567"/>
              <w:jc w:val="both"/>
              <w:rPr>
                <w:rFonts w:eastAsia="Times New Roman"/>
                <w:color w:val="auto"/>
                <w:lang w:val="ro-RO" w:eastAsia="en-GB"/>
                <w14:ligatures w14:val="none"/>
              </w:rPr>
            </w:pPr>
            <w:r w:rsidRPr="0021245B">
              <w:rPr>
                <w:color w:val="auto"/>
                <w:lang w:val="ro-RO"/>
              </w:rPr>
              <w:t xml:space="preserve">Efecte pozitive ale stării actuale în domeniu nu a u fost identificate. </w:t>
            </w:r>
          </w:p>
          <w:p w14:paraId="7268BFD9" w14:textId="77777777" w:rsidR="009E2630" w:rsidRPr="0021245B" w:rsidRDefault="009E2630" w:rsidP="00F40932">
            <w:pPr>
              <w:spacing w:after="0" w:line="240" w:lineRule="auto"/>
              <w:jc w:val="both"/>
              <w:rPr>
                <w:rFonts w:ascii="Times New Roman" w:eastAsia="Times New Roman" w:hAnsi="Times New Roman" w:cs="Times New Roman"/>
                <w:kern w:val="0"/>
                <w:sz w:val="24"/>
                <w:szCs w:val="24"/>
                <w:lang w:eastAsia="en-GB"/>
                <w14:ligatures w14:val="none"/>
              </w:rPr>
            </w:pPr>
          </w:p>
        </w:tc>
      </w:tr>
      <w:tr w:rsidR="009E2630" w:rsidRPr="0021245B" w14:paraId="7E4F2BF3"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16150" w14:textId="77777777" w:rsidR="009E2630" w:rsidRPr="0021245B" w:rsidRDefault="009E2630" w:rsidP="00F40932">
            <w:pPr>
              <w:tabs>
                <w:tab w:val="left" w:pos="709"/>
              </w:tabs>
              <w:spacing w:after="0" w:line="240" w:lineRule="auto"/>
              <w:ind w:left="709" w:hanging="709"/>
              <w:jc w:val="both"/>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t>b</w:t>
            </w:r>
            <w:r w:rsidRPr="0021245B">
              <w:rPr>
                <w:rFonts w:ascii="Times New Roman" w:eastAsia="Times New Roman" w:hAnsi="Times New Roman" w:cs="Times New Roman"/>
                <w:b/>
                <w:bCs/>
                <w:i/>
                <w:iCs/>
                <w:kern w:val="0"/>
                <w:sz w:val="24"/>
                <w:szCs w:val="24"/>
                <w:vertAlign w:val="superscript"/>
                <w:lang w:eastAsia="en-GB"/>
                <w14:ligatures w14:val="none"/>
              </w:rPr>
              <w:t>1</w:t>
            </w:r>
            <w:r w:rsidRPr="0021245B">
              <w:rPr>
                <w:rFonts w:ascii="Times New Roman" w:eastAsia="Times New Roman" w:hAnsi="Times New Roman" w:cs="Times New Roman"/>
                <w:b/>
                <w:bCs/>
                <w:i/>
                <w:iCs/>
                <w:kern w:val="0"/>
                <w:sz w:val="24"/>
                <w:szCs w:val="24"/>
                <w:lang w:eastAsia="en-GB"/>
                <w14:ligatures w14:val="none"/>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9E2630" w:rsidRPr="0021245B" w14:paraId="0CD34C5C"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60D14" w14:textId="77777777" w:rsidR="009E2630" w:rsidRPr="0021245B" w:rsidRDefault="009E2630" w:rsidP="00F40932">
            <w:pPr>
              <w:pStyle w:val="Default"/>
              <w:ind w:firstLine="567"/>
              <w:jc w:val="both"/>
              <w:rPr>
                <w:color w:val="auto"/>
                <w:lang w:val="ro-RO"/>
              </w:rPr>
            </w:pPr>
            <w:r w:rsidRPr="0021245B">
              <w:rPr>
                <w:color w:val="auto"/>
                <w:lang w:val="ro-RO"/>
              </w:rPr>
              <w:t xml:space="preserve">Pentru opțiunea recomandată (Opțiunea II – de aprobare a proiectului Hotărîrii de Guvern cu privire la reorganizarea unor instituții din domeniile cercetări și inovării) impactul a fost evaluat completând tabelul din anexa la prezentul formular. </w:t>
            </w:r>
          </w:p>
          <w:p w14:paraId="06407F3A" w14:textId="77777777" w:rsidR="009E2630" w:rsidRPr="0021245B" w:rsidRDefault="009E2630" w:rsidP="00F40932">
            <w:pPr>
              <w:pStyle w:val="Default"/>
              <w:ind w:firstLine="567"/>
              <w:jc w:val="both"/>
              <w:rPr>
                <w:color w:val="auto"/>
                <w:lang w:val="ro-RO"/>
              </w:rPr>
            </w:pPr>
            <w:r w:rsidRPr="0021245B">
              <w:rPr>
                <w:color w:val="auto"/>
                <w:lang w:val="ro-RO"/>
              </w:rPr>
              <w:t xml:space="preserve">Totodată, implementarea opțiunii recomandate va avea ca impact: </w:t>
            </w:r>
          </w:p>
          <w:p w14:paraId="735D8811" w14:textId="77777777" w:rsidR="009E2630" w:rsidRPr="0021245B" w:rsidRDefault="009E2630" w:rsidP="00F40932">
            <w:pPr>
              <w:pStyle w:val="Default"/>
              <w:ind w:firstLine="567"/>
              <w:jc w:val="both"/>
              <w:rPr>
                <w:color w:val="auto"/>
                <w:lang w:val="ro-RO"/>
              </w:rPr>
            </w:pPr>
            <w:r w:rsidRPr="0021245B">
              <w:rPr>
                <w:color w:val="auto"/>
                <w:lang w:val="ro-RO"/>
              </w:rPr>
              <w:t>- Eficientizarea activității de cercetare și inovare în domeniul producerii semințelor, fuziunea” contribuind la raționalizarea cheltuielilor, cît și eficientizarea proces</w:t>
            </w:r>
            <w:r w:rsidR="00D119F8">
              <w:rPr>
                <w:color w:val="auto"/>
                <w:lang w:val="ro-RO"/>
              </w:rPr>
              <w:t>elor care au loc în instituția</w:t>
            </w:r>
            <w:r w:rsidRPr="0021245B">
              <w:rPr>
                <w:color w:val="auto"/>
                <w:lang w:val="ro-RO"/>
              </w:rPr>
              <w:t xml:space="preserve"> de cercetare și inovare.</w:t>
            </w:r>
          </w:p>
          <w:p w14:paraId="6639F6A0" w14:textId="77777777" w:rsidR="009E2630" w:rsidRPr="0021245B" w:rsidRDefault="009E2630" w:rsidP="00F40932">
            <w:pPr>
              <w:pStyle w:val="Default"/>
              <w:ind w:firstLine="567"/>
              <w:jc w:val="both"/>
              <w:rPr>
                <w:color w:val="auto"/>
                <w:lang w:val="ro-RO"/>
              </w:rPr>
            </w:pPr>
            <w:r w:rsidRPr="0021245B">
              <w:rPr>
                <w:color w:val="auto"/>
                <w:lang w:val="ro-RO"/>
              </w:rPr>
              <w:t>- Optimizarea proceselor aferente activității de cercetare, cu accent pe transferul și interconectarea activităților de cercetare la necesitățile statului și ale mediului de afaceri. Rezultatul interacțiunii sistemului de cercetare și inovare va contribui la crearea de noi produse agricole competitive.</w:t>
            </w:r>
          </w:p>
          <w:p w14:paraId="58B73B1B" w14:textId="77777777" w:rsidR="009E2630" w:rsidRDefault="009E2630" w:rsidP="00F40932">
            <w:pPr>
              <w:pStyle w:val="Default"/>
              <w:ind w:firstLine="567"/>
              <w:jc w:val="both"/>
              <w:rPr>
                <w:color w:val="auto"/>
                <w:lang w:val="ro-RO"/>
              </w:rPr>
            </w:pPr>
            <w:r w:rsidRPr="0021245B">
              <w:rPr>
                <w:color w:val="auto"/>
                <w:lang w:val="ro-RO"/>
              </w:rPr>
              <w:t>- Eficientizarea cheltuielilor operaț</w:t>
            </w:r>
            <w:r w:rsidR="00D119F8">
              <w:rPr>
                <w:color w:val="auto"/>
                <w:lang w:val="ro-RO"/>
              </w:rPr>
              <w:t>ionale</w:t>
            </w:r>
            <w:r w:rsidRPr="0021245B">
              <w:rPr>
                <w:color w:val="auto"/>
                <w:lang w:val="ro-RO"/>
              </w:rPr>
              <w:t>, ceea ce va permite redirecționarea mijloacelor financiare corespunzătoare atât pentru îmbunătățirea bazei tehnico-materiale, introducerii de noi tehnologii, etc., cât și pentru majorarea salariilor personalului angajat. Majorarea salariilor și îmbunătățirea condițiilor de mun</w:t>
            </w:r>
            <w:r w:rsidR="00D119F8">
              <w:rPr>
                <w:color w:val="auto"/>
                <w:lang w:val="ro-RO"/>
              </w:rPr>
              <w:t>că din instituția de cercetare</w:t>
            </w:r>
            <w:r w:rsidRPr="0021245B">
              <w:rPr>
                <w:color w:val="auto"/>
                <w:lang w:val="ro-RO"/>
              </w:rPr>
              <w:t xml:space="preserve"> va crește interesul tinerilor pentru a se realiza în domeniile de cercetare și inovare, iar participarea tinerilor în proiecte de cercetare poate atesta și progrese în participarea instituțiilor de cercetare și inovare în cadrul proiectelor și inițiativelor internaționale.</w:t>
            </w:r>
          </w:p>
          <w:p w14:paraId="086352A1" w14:textId="77777777" w:rsidR="00966551" w:rsidRDefault="00966551" w:rsidP="00966551">
            <w:pPr>
              <w:pStyle w:val="Default"/>
              <w:ind w:firstLine="567"/>
              <w:jc w:val="center"/>
              <w:rPr>
                <w:color w:val="auto"/>
                <w:lang w:val="ro-RO"/>
              </w:rPr>
            </w:pPr>
            <w:r>
              <w:rPr>
                <w:color w:val="auto"/>
                <w:lang w:val="ro-RO"/>
              </w:rPr>
              <w:lastRenderedPageBreak/>
              <w:t>Impacturi benefice suplimentare</w:t>
            </w:r>
          </w:p>
          <w:p w14:paraId="65659977" w14:textId="77777777" w:rsidR="00966551" w:rsidRPr="00966551" w:rsidRDefault="00966551" w:rsidP="00966551">
            <w:pPr>
              <w:pStyle w:val="Default"/>
              <w:ind w:firstLine="567"/>
              <w:jc w:val="center"/>
              <w:rPr>
                <w:color w:val="auto"/>
                <w:lang w:val="ro-RO"/>
              </w:rPr>
            </w:pPr>
          </w:p>
          <w:p w14:paraId="05BD662A" w14:textId="77777777" w:rsidR="00966551" w:rsidRPr="00966551" w:rsidRDefault="00966551" w:rsidP="00966551">
            <w:pPr>
              <w:pStyle w:val="Default"/>
              <w:ind w:firstLine="567"/>
              <w:jc w:val="center"/>
              <w:rPr>
                <w:lang w:val="en-US"/>
              </w:rPr>
            </w:pPr>
            <w:r w:rsidRPr="00966551">
              <w:rPr>
                <w:lang w:val="en-US"/>
              </w:rPr>
              <w:t>PRODUCEREA FORMELOR PARENTALE DE PORUMB</w:t>
            </w:r>
          </w:p>
          <w:p w14:paraId="4E051D5E" w14:textId="77777777" w:rsidR="00966551" w:rsidRPr="00966551" w:rsidRDefault="00966551" w:rsidP="00966551">
            <w:pPr>
              <w:pStyle w:val="Default"/>
              <w:ind w:firstLine="567"/>
              <w:jc w:val="center"/>
              <w:rPr>
                <w:lang w:val="en-US"/>
              </w:rPr>
            </w:pPr>
            <w:r w:rsidRPr="00966551">
              <w:rPr>
                <w:lang w:val="en-US"/>
              </w:rPr>
              <w:t>DE CĂTRE CNCPS PE TERENURILE STE ”PAȘCANI”</w:t>
            </w:r>
          </w:p>
          <w:p w14:paraId="35447D42" w14:textId="77777777" w:rsidR="00D119F8" w:rsidRDefault="00D119F8" w:rsidP="00F40932">
            <w:pPr>
              <w:pStyle w:val="Default"/>
              <w:ind w:firstLine="567"/>
              <w:jc w:val="both"/>
              <w:rPr>
                <w:color w:val="auto"/>
                <w:lang w:val="ro-RO"/>
              </w:rPr>
            </w:pPr>
          </w:p>
          <w:tbl>
            <w:tblPr>
              <w:tblStyle w:val="Tabelgril"/>
              <w:tblW w:w="9634" w:type="dxa"/>
              <w:tblLook w:val="04A0" w:firstRow="1" w:lastRow="0" w:firstColumn="1" w:lastColumn="0" w:noHBand="0" w:noVBand="1"/>
            </w:tblPr>
            <w:tblGrid>
              <w:gridCol w:w="1629"/>
              <w:gridCol w:w="1196"/>
              <w:gridCol w:w="888"/>
              <w:gridCol w:w="1390"/>
              <w:gridCol w:w="850"/>
              <w:gridCol w:w="1249"/>
              <w:gridCol w:w="1276"/>
              <w:gridCol w:w="1156"/>
            </w:tblGrid>
            <w:tr w:rsidR="00966551" w:rsidRPr="00C81006" w14:paraId="6FE525D8" w14:textId="77777777" w:rsidTr="00A70F26">
              <w:tc>
                <w:tcPr>
                  <w:tcW w:w="1629" w:type="dxa"/>
                  <w:vAlign w:val="center"/>
                </w:tcPr>
                <w:p w14:paraId="1F862C36" w14:textId="77777777" w:rsidR="00966551" w:rsidRPr="00966551" w:rsidRDefault="00966551" w:rsidP="00966551">
                  <w:pPr>
                    <w:jc w:val="center"/>
                    <w:rPr>
                      <w:rFonts w:ascii="Times New Roman" w:hAnsi="Times New Roman" w:cs="Times New Roman"/>
                      <w:sz w:val="20"/>
                      <w:szCs w:val="20"/>
                    </w:rPr>
                  </w:pPr>
                  <w:r w:rsidRPr="00966551">
                    <w:rPr>
                      <w:rFonts w:ascii="Times New Roman" w:hAnsi="Times New Roman" w:cs="Times New Roman"/>
                      <w:sz w:val="20"/>
                      <w:szCs w:val="20"/>
                    </w:rPr>
                    <w:t>Denumirea producătorului</w:t>
                  </w:r>
                </w:p>
              </w:tc>
              <w:tc>
                <w:tcPr>
                  <w:tcW w:w="1196" w:type="dxa"/>
                  <w:vAlign w:val="center"/>
                </w:tcPr>
                <w:p w14:paraId="795AE848" w14:textId="77777777" w:rsidR="00966551" w:rsidRPr="00966551" w:rsidRDefault="00966551" w:rsidP="00966551">
                  <w:pPr>
                    <w:jc w:val="center"/>
                    <w:rPr>
                      <w:rFonts w:ascii="Times New Roman" w:hAnsi="Times New Roman" w:cs="Times New Roman"/>
                      <w:sz w:val="20"/>
                      <w:szCs w:val="20"/>
                    </w:rPr>
                  </w:pPr>
                  <w:r w:rsidRPr="00966551">
                    <w:rPr>
                      <w:rFonts w:ascii="Times New Roman" w:hAnsi="Times New Roman" w:cs="Times New Roman"/>
                      <w:sz w:val="20"/>
                      <w:szCs w:val="20"/>
                    </w:rPr>
                    <w:t xml:space="preserve">Suprafața, </w:t>
                  </w:r>
                </w:p>
                <w:p w14:paraId="2F8E1C1A" w14:textId="77777777" w:rsidR="00966551" w:rsidRPr="00966551" w:rsidRDefault="00966551" w:rsidP="00966551">
                  <w:pPr>
                    <w:jc w:val="center"/>
                    <w:rPr>
                      <w:rFonts w:ascii="Times New Roman" w:hAnsi="Times New Roman" w:cs="Times New Roman"/>
                      <w:sz w:val="20"/>
                      <w:szCs w:val="20"/>
                    </w:rPr>
                  </w:pPr>
                  <w:r w:rsidRPr="00966551">
                    <w:rPr>
                      <w:rFonts w:ascii="Times New Roman" w:hAnsi="Times New Roman" w:cs="Times New Roman"/>
                      <w:sz w:val="20"/>
                      <w:szCs w:val="20"/>
                    </w:rPr>
                    <w:t>ha</w:t>
                  </w:r>
                </w:p>
              </w:tc>
              <w:tc>
                <w:tcPr>
                  <w:tcW w:w="888" w:type="dxa"/>
                </w:tcPr>
                <w:p w14:paraId="79D8D45A" w14:textId="77777777" w:rsidR="00966551" w:rsidRPr="00966551" w:rsidRDefault="00966551" w:rsidP="00966551">
                  <w:pPr>
                    <w:jc w:val="center"/>
                    <w:rPr>
                      <w:rFonts w:ascii="Times New Roman" w:hAnsi="Times New Roman" w:cs="Times New Roman"/>
                      <w:sz w:val="20"/>
                      <w:szCs w:val="20"/>
                    </w:rPr>
                  </w:pPr>
                  <w:r w:rsidRPr="00966551">
                    <w:rPr>
                      <w:rFonts w:ascii="Times New Roman" w:hAnsi="Times New Roman" w:cs="Times New Roman"/>
                      <w:sz w:val="20"/>
                      <w:szCs w:val="20"/>
                    </w:rPr>
                    <w:t>Recolta în știuleți t/ha</w:t>
                  </w:r>
                </w:p>
              </w:tc>
              <w:tc>
                <w:tcPr>
                  <w:tcW w:w="1390" w:type="dxa"/>
                </w:tcPr>
                <w:p w14:paraId="0E5788C5" w14:textId="77777777" w:rsidR="00966551" w:rsidRPr="00966551" w:rsidRDefault="00966551" w:rsidP="00966551">
                  <w:pPr>
                    <w:jc w:val="center"/>
                    <w:rPr>
                      <w:rFonts w:ascii="Times New Roman" w:hAnsi="Times New Roman" w:cs="Times New Roman"/>
                      <w:sz w:val="20"/>
                      <w:szCs w:val="20"/>
                    </w:rPr>
                  </w:pPr>
                  <w:r w:rsidRPr="00966551">
                    <w:rPr>
                      <w:rFonts w:ascii="Times New Roman" w:hAnsi="Times New Roman" w:cs="Times New Roman"/>
                      <w:sz w:val="20"/>
                      <w:szCs w:val="20"/>
                    </w:rPr>
                    <w:t>Randamentul boabe după uscare și batozare, %</w:t>
                  </w:r>
                </w:p>
              </w:tc>
              <w:tc>
                <w:tcPr>
                  <w:tcW w:w="850" w:type="dxa"/>
                  <w:vAlign w:val="center"/>
                </w:tcPr>
                <w:p w14:paraId="4F269BA6" w14:textId="77777777" w:rsidR="00966551" w:rsidRPr="00966551" w:rsidRDefault="00966551" w:rsidP="00966551">
                  <w:pPr>
                    <w:jc w:val="center"/>
                    <w:rPr>
                      <w:rFonts w:ascii="Times New Roman" w:hAnsi="Times New Roman" w:cs="Times New Roman"/>
                      <w:sz w:val="20"/>
                      <w:szCs w:val="20"/>
                    </w:rPr>
                  </w:pPr>
                  <w:r w:rsidRPr="00966551">
                    <w:rPr>
                      <w:rFonts w:ascii="Times New Roman" w:hAnsi="Times New Roman" w:cs="Times New Roman"/>
                      <w:sz w:val="20"/>
                      <w:szCs w:val="20"/>
                    </w:rPr>
                    <w:t>Roada în boabe,</w:t>
                  </w:r>
                </w:p>
                <w:p w14:paraId="172DFDFB" w14:textId="77777777" w:rsidR="00966551" w:rsidRPr="00966551" w:rsidRDefault="00966551" w:rsidP="00966551">
                  <w:pPr>
                    <w:jc w:val="center"/>
                    <w:rPr>
                      <w:rFonts w:ascii="Times New Roman" w:hAnsi="Times New Roman" w:cs="Times New Roman"/>
                      <w:sz w:val="20"/>
                      <w:szCs w:val="20"/>
                    </w:rPr>
                  </w:pPr>
                  <w:r w:rsidRPr="00966551">
                    <w:rPr>
                      <w:rFonts w:ascii="Times New Roman" w:hAnsi="Times New Roman" w:cs="Times New Roman"/>
                      <w:sz w:val="20"/>
                      <w:szCs w:val="20"/>
                    </w:rPr>
                    <w:t>t/ha</w:t>
                  </w:r>
                </w:p>
              </w:tc>
              <w:tc>
                <w:tcPr>
                  <w:tcW w:w="1249" w:type="dxa"/>
                  <w:vAlign w:val="center"/>
                </w:tcPr>
                <w:p w14:paraId="5A755562" w14:textId="77777777" w:rsidR="00966551" w:rsidRPr="00966551" w:rsidRDefault="00966551" w:rsidP="00966551">
                  <w:pPr>
                    <w:jc w:val="center"/>
                    <w:rPr>
                      <w:rFonts w:ascii="Times New Roman" w:hAnsi="Times New Roman" w:cs="Times New Roman"/>
                      <w:sz w:val="20"/>
                      <w:szCs w:val="20"/>
                    </w:rPr>
                  </w:pPr>
                  <w:r w:rsidRPr="00966551">
                    <w:rPr>
                      <w:rFonts w:ascii="Times New Roman" w:hAnsi="Times New Roman" w:cs="Times New Roman"/>
                      <w:sz w:val="20"/>
                      <w:szCs w:val="20"/>
                    </w:rPr>
                    <w:t xml:space="preserve">Cantitatea, </w:t>
                  </w:r>
                </w:p>
                <w:p w14:paraId="62596A37" w14:textId="77777777" w:rsidR="00966551" w:rsidRPr="00966551" w:rsidRDefault="00966551" w:rsidP="00966551">
                  <w:pPr>
                    <w:jc w:val="center"/>
                    <w:rPr>
                      <w:rFonts w:ascii="Times New Roman" w:hAnsi="Times New Roman" w:cs="Times New Roman"/>
                      <w:sz w:val="20"/>
                      <w:szCs w:val="20"/>
                    </w:rPr>
                  </w:pPr>
                  <w:r w:rsidRPr="00966551">
                    <w:rPr>
                      <w:rFonts w:ascii="Times New Roman" w:hAnsi="Times New Roman" w:cs="Times New Roman"/>
                      <w:sz w:val="20"/>
                      <w:szCs w:val="20"/>
                    </w:rPr>
                    <w:t>tone</w:t>
                  </w:r>
                </w:p>
              </w:tc>
              <w:tc>
                <w:tcPr>
                  <w:tcW w:w="1276" w:type="dxa"/>
                  <w:vAlign w:val="center"/>
                </w:tcPr>
                <w:p w14:paraId="1B4CA31D" w14:textId="77777777" w:rsidR="00966551" w:rsidRPr="00966551" w:rsidRDefault="00966551" w:rsidP="00966551">
                  <w:pPr>
                    <w:jc w:val="center"/>
                    <w:rPr>
                      <w:rFonts w:ascii="Times New Roman" w:hAnsi="Times New Roman" w:cs="Times New Roman"/>
                      <w:sz w:val="20"/>
                      <w:szCs w:val="20"/>
                    </w:rPr>
                  </w:pPr>
                  <w:r w:rsidRPr="00966551">
                    <w:rPr>
                      <w:rFonts w:ascii="Times New Roman" w:hAnsi="Times New Roman" w:cs="Times New Roman"/>
                      <w:sz w:val="20"/>
                      <w:szCs w:val="20"/>
                    </w:rPr>
                    <w:t xml:space="preserve">Sinecostul, </w:t>
                  </w:r>
                </w:p>
                <w:p w14:paraId="661A4EEC" w14:textId="77777777" w:rsidR="00966551" w:rsidRPr="00966551" w:rsidRDefault="00966551" w:rsidP="00966551">
                  <w:pPr>
                    <w:jc w:val="center"/>
                    <w:rPr>
                      <w:rFonts w:ascii="Times New Roman" w:hAnsi="Times New Roman" w:cs="Times New Roman"/>
                      <w:sz w:val="20"/>
                      <w:szCs w:val="20"/>
                    </w:rPr>
                  </w:pPr>
                  <w:r w:rsidRPr="00966551">
                    <w:rPr>
                      <w:rFonts w:ascii="Times New Roman" w:hAnsi="Times New Roman" w:cs="Times New Roman"/>
                      <w:sz w:val="20"/>
                      <w:szCs w:val="20"/>
                    </w:rPr>
                    <w:t>lei/kg</w:t>
                  </w:r>
                </w:p>
              </w:tc>
              <w:tc>
                <w:tcPr>
                  <w:tcW w:w="1156" w:type="dxa"/>
                  <w:vAlign w:val="center"/>
                </w:tcPr>
                <w:p w14:paraId="1A52A734" w14:textId="77777777" w:rsidR="00966551" w:rsidRPr="00966551" w:rsidRDefault="00966551" w:rsidP="00966551">
                  <w:pPr>
                    <w:jc w:val="center"/>
                    <w:rPr>
                      <w:rFonts w:ascii="Times New Roman" w:hAnsi="Times New Roman" w:cs="Times New Roman"/>
                      <w:sz w:val="20"/>
                      <w:szCs w:val="20"/>
                    </w:rPr>
                  </w:pPr>
                  <w:r w:rsidRPr="00966551">
                    <w:rPr>
                      <w:rFonts w:ascii="Times New Roman" w:hAnsi="Times New Roman" w:cs="Times New Roman"/>
                      <w:sz w:val="20"/>
                      <w:szCs w:val="20"/>
                    </w:rPr>
                    <w:t>Costul total al formelor parentale, mii lei</w:t>
                  </w:r>
                </w:p>
              </w:tc>
            </w:tr>
            <w:tr w:rsidR="00966551" w:rsidRPr="00F05247" w14:paraId="597351AC" w14:textId="77777777" w:rsidTr="00A70F26">
              <w:tc>
                <w:tcPr>
                  <w:tcW w:w="1629" w:type="dxa"/>
                </w:tcPr>
                <w:p w14:paraId="44E9B2E6" w14:textId="77777777" w:rsidR="00966551" w:rsidRPr="00966551" w:rsidRDefault="00966551" w:rsidP="00966551">
                  <w:pPr>
                    <w:rPr>
                      <w:rFonts w:ascii="Times New Roman" w:hAnsi="Times New Roman" w:cs="Times New Roman"/>
                      <w:sz w:val="24"/>
                      <w:szCs w:val="24"/>
                    </w:rPr>
                  </w:pPr>
                  <w:r w:rsidRPr="00966551">
                    <w:rPr>
                      <w:rFonts w:ascii="Times New Roman" w:hAnsi="Times New Roman" w:cs="Times New Roman"/>
                      <w:sz w:val="24"/>
                      <w:szCs w:val="24"/>
                    </w:rPr>
                    <w:t>Agenți economici privați</w:t>
                  </w:r>
                </w:p>
              </w:tc>
              <w:tc>
                <w:tcPr>
                  <w:tcW w:w="1196" w:type="dxa"/>
                </w:tcPr>
                <w:p w14:paraId="5480FCE4"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70,0</w:t>
                  </w:r>
                </w:p>
              </w:tc>
              <w:tc>
                <w:tcPr>
                  <w:tcW w:w="888" w:type="dxa"/>
                </w:tcPr>
                <w:p w14:paraId="7372A0C6"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2,0</w:t>
                  </w:r>
                </w:p>
              </w:tc>
              <w:tc>
                <w:tcPr>
                  <w:tcW w:w="1390" w:type="dxa"/>
                </w:tcPr>
                <w:p w14:paraId="0F8EC5FE"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60</w:t>
                  </w:r>
                </w:p>
              </w:tc>
              <w:tc>
                <w:tcPr>
                  <w:tcW w:w="850" w:type="dxa"/>
                </w:tcPr>
                <w:p w14:paraId="734E50B3"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1,2</w:t>
                  </w:r>
                </w:p>
              </w:tc>
              <w:tc>
                <w:tcPr>
                  <w:tcW w:w="1249" w:type="dxa"/>
                </w:tcPr>
                <w:p w14:paraId="1E7AE268"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84,0</w:t>
                  </w:r>
                </w:p>
              </w:tc>
              <w:tc>
                <w:tcPr>
                  <w:tcW w:w="1276" w:type="dxa"/>
                </w:tcPr>
                <w:p w14:paraId="6B4C8187"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32</w:t>
                  </w:r>
                </w:p>
              </w:tc>
              <w:tc>
                <w:tcPr>
                  <w:tcW w:w="1156" w:type="dxa"/>
                </w:tcPr>
                <w:p w14:paraId="7111F866"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2688</w:t>
                  </w:r>
                </w:p>
              </w:tc>
            </w:tr>
            <w:tr w:rsidR="00966551" w:rsidRPr="00F05247" w14:paraId="08B7E62A" w14:textId="77777777" w:rsidTr="00A70F26">
              <w:tc>
                <w:tcPr>
                  <w:tcW w:w="1629" w:type="dxa"/>
                </w:tcPr>
                <w:p w14:paraId="38110DA0" w14:textId="77777777" w:rsidR="00966551" w:rsidRPr="00966551" w:rsidRDefault="00966551" w:rsidP="00966551">
                  <w:pPr>
                    <w:rPr>
                      <w:rFonts w:ascii="Times New Roman" w:hAnsi="Times New Roman" w:cs="Times New Roman"/>
                      <w:sz w:val="24"/>
                      <w:szCs w:val="24"/>
                    </w:rPr>
                  </w:pPr>
                  <w:r w:rsidRPr="00966551">
                    <w:rPr>
                      <w:rFonts w:ascii="Times New Roman" w:hAnsi="Times New Roman" w:cs="Times New Roman"/>
                      <w:sz w:val="24"/>
                      <w:szCs w:val="24"/>
                    </w:rPr>
                    <w:t>CNCPS</w:t>
                  </w:r>
                </w:p>
              </w:tc>
              <w:tc>
                <w:tcPr>
                  <w:tcW w:w="1196" w:type="dxa"/>
                </w:tcPr>
                <w:p w14:paraId="01447A50"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70,0</w:t>
                  </w:r>
                </w:p>
              </w:tc>
              <w:tc>
                <w:tcPr>
                  <w:tcW w:w="888" w:type="dxa"/>
                </w:tcPr>
                <w:p w14:paraId="3B14F19B"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2,0</w:t>
                  </w:r>
                </w:p>
              </w:tc>
              <w:tc>
                <w:tcPr>
                  <w:tcW w:w="1390" w:type="dxa"/>
                </w:tcPr>
                <w:p w14:paraId="2D859709"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60</w:t>
                  </w:r>
                </w:p>
              </w:tc>
              <w:tc>
                <w:tcPr>
                  <w:tcW w:w="850" w:type="dxa"/>
                </w:tcPr>
                <w:p w14:paraId="78FFFD65"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1,2</w:t>
                  </w:r>
                </w:p>
              </w:tc>
              <w:tc>
                <w:tcPr>
                  <w:tcW w:w="1249" w:type="dxa"/>
                </w:tcPr>
                <w:p w14:paraId="0FA916B0"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84,0</w:t>
                  </w:r>
                </w:p>
              </w:tc>
              <w:tc>
                <w:tcPr>
                  <w:tcW w:w="1276" w:type="dxa"/>
                </w:tcPr>
                <w:p w14:paraId="64D80F50"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17</w:t>
                  </w:r>
                </w:p>
              </w:tc>
              <w:tc>
                <w:tcPr>
                  <w:tcW w:w="1156" w:type="dxa"/>
                </w:tcPr>
                <w:p w14:paraId="4FD064CD" w14:textId="77777777" w:rsidR="00966551" w:rsidRPr="00966551" w:rsidRDefault="00966551" w:rsidP="00966551">
                  <w:pPr>
                    <w:jc w:val="center"/>
                    <w:rPr>
                      <w:rFonts w:ascii="Times New Roman" w:hAnsi="Times New Roman" w:cs="Times New Roman"/>
                      <w:sz w:val="24"/>
                      <w:szCs w:val="24"/>
                    </w:rPr>
                  </w:pPr>
                  <w:r w:rsidRPr="00966551">
                    <w:rPr>
                      <w:rFonts w:ascii="Times New Roman" w:hAnsi="Times New Roman" w:cs="Times New Roman"/>
                      <w:sz w:val="24"/>
                      <w:szCs w:val="24"/>
                    </w:rPr>
                    <w:t>1428</w:t>
                  </w:r>
                </w:p>
              </w:tc>
            </w:tr>
          </w:tbl>
          <w:p w14:paraId="12059CFF" w14:textId="77777777" w:rsidR="00966551" w:rsidRDefault="00966551" w:rsidP="00F40932">
            <w:pPr>
              <w:pStyle w:val="Default"/>
              <w:ind w:firstLine="567"/>
              <w:jc w:val="both"/>
              <w:rPr>
                <w:color w:val="auto"/>
                <w:lang w:val="ro-RO"/>
              </w:rPr>
            </w:pPr>
            <w:r>
              <w:rPr>
                <w:color w:val="auto"/>
                <w:lang w:val="ro-RO"/>
              </w:rPr>
              <w:t>Astfel, se atestă o economie</w:t>
            </w:r>
            <w:r w:rsidRPr="00966551">
              <w:rPr>
                <w:color w:val="auto"/>
                <w:lang w:val="ro-RO"/>
              </w:rPr>
              <w:t xml:space="preserve"> m</w:t>
            </w:r>
            <w:r>
              <w:rPr>
                <w:color w:val="auto"/>
                <w:lang w:val="ro-RO"/>
              </w:rPr>
              <w:t>ijloacelor financiare de 1260 mii lei an</w:t>
            </w:r>
            <w:r w:rsidRPr="00966551">
              <w:rPr>
                <w:color w:val="auto"/>
                <w:lang w:val="ro-RO"/>
              </w:rPr>
              <w:t>ual</w:t>
            </w:r>
            <w:r>
              <w:rPr>
                <w:color w:val="auto"/>
                <w:lang w:val="ro-RO"/>
              </w:rPr>
              <w:t>.</w:t>
            </w:r>
          </w:p>
          <w:p w14:paraId="7C649DE7" w14:textId="77777777" w:rsidR="00966551" w:rsidRDefault="00966551" w:rsidP="00966551">
            <w:pPr>
              <w:pStyle w:val="Default"/>
              <w:ind w:firstLine="567"/>
              <w:jc w:val="center"/>
              <w:rPr>
                <w:lang w:val="en-US"/>
              </w:rPr>
            </w:pPr>
          </w:p>
          <w:p w14:paraId="3B0A9AC2" w14:textId="77777777" w:rsidR="00966551" w:rsidRPr="00966551" w:rsidRDefault="00966551" w:rsidP="00966551">
            <w:pPr>
              <w:pStyle w:val="Default"/>
              <w:ind w:firstLine="567"/>
              <w:jc w:val="center"/>
              <w:rPr>
                <w:lang w:val="en-US"/>
              </w:rPr>
            </w:pPr>
            <w:r w:rsidRPr="00966551">
              <w:rPr>
                <w:lang w:val="en-US"/>
              </w:rPr>
              <w:t>PRODUCEREA SEMINȚELOR HIBRIDE DE PORUMB F</w:t>
            </w:r>
            <w:r w:rsidRPr="00966551">
              <w:rPr>
                <w:vertAlign w:val="subscript"/>
                <w:lang w:val="en-US"/>
              </w:rPr>
              <w:t>1</w:t>
            </w:r>
          </w:p>
          <w:p w14:paraId="20DFD76D" w14:textId="77777777" w:rsidR="00966551" w:rsidRDefault="00966551" w:rsidP="00966551">
            <w:pPr>
              <w:pStyle w:val="Default"/>
              <w:ind w:firstLine="567"/>
              <w:jc w:val="center"/>
              <w:rPr>
                <w:lang w:val="en-US"/>
              </w:rPr>
            </w:pPr>
            <w:r w:rsidRPr="00966551">
              <w:rPr>
                <w:lang w:val="en-US"/>
              </w:rPr>
              <w:t>DE CĂTRE CNCPS PE TERENURILE STE ”PAȘCANI”</w:t>
            </w:r>
          </w:p>
          <w:tbl>
            <w:tblPr>
              <w:tblStyle w:val="Tabelgril"/>
              <w:tblW w:w="9681" w:type="dxa"/>
              <w:tblLook w:val="04A0" w:firstRow="1" w:lastRow="0" w:firstColumn="1" w:lastColumn="0" w:noHBand="0" w:noVBand="1"/>
            </w:tblPr>
            <w:tblGrid>
              <w:gridCol w:w="1394"/>
              <w:gridCol w:w="1033"/>
              <w:gridCol w:w="866"/>
              <w:gridCol w:w="1283"/>
              <w:gridCol w:w="816"/>
              <w:gridCol w:w="1077"/>
              <w:gridCol w:w="1009"/>
              <w:gridCol w:w="1100"/>
              <w:gridCol w:w="1103"/>
            </w:tblGrid>
            <w:tr w:rsidR="00966551" w:rsidRPr="00C81006" w14:paraId="107071EE" w14:textId="77777777" w:rsidTr="00A70F26">
              <w:tc>
                <w:tcPr>
                  <w:tcW w:w="1394" w:type="dxa"/>
                  <w:vAlign w:val="center"/>
                </w:tcPr>
                <w:p w14:paraId="465826FF" w14:textId="77777777" w:rsidR="00966551" w:rsidRPr="00C81006" w:rsidRDefault="00966551" w:rsidP="00966551">
                  <w:pPr>
                    <w:jc w:val="center"/>
                    <w:rPr>
                      <w:rFonts w:ascii="Times New Roman" w:hAnsi="Times New Roman" w:cs="Times New Roman"/>
                      <w:sz w:val="20"/>
                      <w:szCs w:val="20"/>
                    </w:rPr>
                  </w:pPr>
                  <w:r w:rsidRPr="00C81006">
                    <w:rPr>
                      <w:rFonts w:ascii="Times New Roman" w:hAnsi="Times New Roman" w:cs="Times New Roman"/>
                      <w:sz w:val="20"/>
                      <w:szCs w:val="20"/>
                    </w:rPr>
                    <w:t>Denumirea producătorului</w:t>
                  </w:r>
                </w:p>
              </w:tc>
              <w:tc>
                <w:tcPr>
                  <w:tcW w:w="1033" w:type="dxa"/>
                  <w:vAlign w:val="center"/>
                </w:tcPr>
                <w:p w14:paraId="3EDCD988" w14:textId="77777777" w:rsidR="00966551" w:rsidRPr="00C81006" w:rsidRDefault="00966551" w:rsidP="00966551">
                  <w:pPr>
                    <w:jc w:val="center"/>
                    <w:rPr>
                      <w:rFonts w:ascii="Times New Roman" w:hAnsi="Times New Roman" w:cs="Times New Roman"/>
                      <w:sz w:val="20"/>
                      <w:szCs w:val="20"/>
                    </w:rPr>
                  </w:pPr>
                  <w:r w:rsidRPr="00C81006">
                    <w:rPr>
                      <w:rFonts w:ascii="Times New Roman" w:hAnsi="Times New Roman" w:cs="Times New Roman"/>
                      <w:sz w:val="20"/>
                      <w:szCs w:val="20"/>
                    </w:rPr>
                    <w:t xml:space="preserve">Suprafața, </w:t>
                  </w:r>
                </w:p>
                <w:p w14:paraId="39920887" w14:textId="77777777" w:rsidR="00966551" w:rsidRPr="00C81006" w:rsidRDefault="00966551" w:rsidP="00966551">
                  <w:pPr>
                    <w:jc w:val="center"/>
                    <w:rPr>
                      <w:rFonts w:ascii="Times New Roman" w:hAnsi="Times New Roman" w:cs="Times New Roman"/>
                      <w:sz w:val="20"/>
                      <w:szCs w:val="20"/>
                    </w:rPr>
                  </w:pPr>
                  <w:r w:rsidRPr="00C81006">
                    <w:rPr>
                      <w:rFonts w:ascii="Times New Roman" w:hAnsi="Times New Roman" w:cs="Times New Roman"/>
                      <w:sz w:val="20"/>
                      <w:szCs w:val="20"/>
                    </w:rPr>
                    <w:t>ha</w:t>
                  </w:r>
                </w:p>
              </w:tc>
              <w:tc>
                <w:tcPr>
                  <w:tcW w:w="881" w:type="dxa"/>
                  <w:vAlign w:val="center"/>
                </w:tcPr>
                <w:p w14:paraId="325DFFE1" w14:textId="77777777" w:rsidR="00966551" w:rsidRPr="00C81006" w:rsidRDefault="00966551" w:rsidP="00966551">
                  <w:pPr>
                    <w:jc w:val="center"/>
                    <w:rPr>
                      <w:rFonts w:ascii="Times New Roman" w:hAnsi="Times New Roman" w:cs="Times New Roman"/>
                      <w:sz w:val="20"/>
                      <w:szCs w:val="20"/>
                      <w:lang w:val="en-US"/>
                    </w:rPr>
                  </w:pPr>
                  <w:r w:rsidRPr="00C81006">
                    <w:rPr>
                      <w:rFonts w:ascii="Times New Roman" w:hAnsi="Times New Roman" w:cs="Times New Roman"/>
                      <w:sz w:val="20"/>
                      <w:szCs w:val="20"/>
                    </w:rPr>
                    <w:t>Recolta în știuleți t/ha</w:t>
                  </w:r>
                </w:p>
              </w:tc>
              <w:tc>
                <w:tcPr>
                  <w:tcW w:w="1283" w:type="dxa"/>
                </w:tcPr>
                <w:p w14:paraId="5B2E3699" w14:textId="77777777" w:rsidR="00966551" w:rsidRPr="00C81006" w:rsidRDefault="00966551" w:rsidP="00966551">
                  <w:pPr>
                    <w:jc w:val="center"/>
                    <w:rPr>
                      <w:rFonts w:ascii="Times New Roman" w:hAnsi="Times New Roman" w:cs="Times New Roman"/>
                      <w:sz w:val="20"/>
                      <w:szCs w:val="20"/>
                      <w:lang w:val="en-US"/>
                    </w:rPr>
                  </w:pPr>
                  <w:r w:rsidRPr="00C81006">
                    <w:rPr>
                      <w:rFonts w:ascii="Times New Roman" w:hAnsi="Times New Roman" w:cs="Times New Roman"/>
                      <w:sz w:val="20"/>
                      <w:szCs w:val="20"/>
                    </w:rPr>
                    <w:t>Randamentul boabe după uscare și batozare, %</w:t>
                  </w:r>
                </w:p>
              </w:tc>
              <w:tc>
                <w:tcPr>
                  <w:tcW w:w="843" w:type="dxa"/>
                </w:tcPr>
                <w:p w14:paraId="16F17FF3" w14:textId="77777777" w:rsidR="00966551" w:rsidRPr="00C81006" w:rsidRDefault="00966551" w:rsidP="00966551">
                  <w:pPr>
                    <w:jc w:val="center"/>
                    <w:rPr>
                      <w:rFonts w:ascii="Times New Roman" w:hAnsi="Times New Roman" w:cs="Times New Roman"/>
                      <w:sz w:val="20"/>
                      <w:szCs w:val="20"/>
                      <w:lang w:val="en-US"/>
                    </w:rPr>
                  </w:pPr>
                  <w:r w:rsidRPr="00C81006">
                    <w:rPr>
                      <w:rFonts w:ascii="Times New Roman" w:hAnsi="Times New Roman" w:cs="Times New Roman"/>
                      <w:sz w:val="20"/>
                      <w:szCs w:val="20"/>
                      <w:lang w:val="en-US"/>
                    </w:rPr>
                    <w:t>Roada</w:t>
                  </w:r>
                  <w:r w:rsidRPr="00C81006">
                    <w:rPr>
                      <w:rFonts w:ascii="Times New Roman" w:hAnsi="Times New Roman" w:cs="Times New Roman"/>
                      <w:sz w:val="20"/>
                      <w:szCs w:val="20"/>
                    </w:rPr>
                    <w:t xml:space="preserve"> în boabe</w:t>
                  </w:r>
                  <w:r w:rsidRPr="00C81006">
                    <w:rPr>
                      <w:rFonts w:ascii="Times New Roman" w:hAnsi="Times New Roman" w:cs="Times New Roman"/>
                      <w:sz w:val="20"/>
                      <w:szCs w:val="20"/>
                      <w:lang w:val="en-US"/>
                    </w:rPr>
                    <w:t>,</w:t>
                  </w:r>
                </w:p>
                <w:p w14:paraId="49C64420" w14:textId="77777777" w:rsidR="00966551" w:rsidRPr="00C81006" w:rsidRDefault="00966551" w:rsidP="00966551">
                  <w:pPr>
                    <w:jc w:val="center"/>
                    <w:rPr>
                      <w:rFonts w:ascii="Times New Roman" w:hAnsi="Times New Roman" w:cs="Times New Roman"/>
                      <w:sz w:val="20"/>
                      <w:szCs w:val="20"/>
                      <w:lang w:val="en-US"/>
                    </w:rPr>
                  </w:pPr>
                  <w:r w:rsidRPr="00C81006">
                    <w:rPr>
                      <w:rFonts w:ascii="Times New Roman" w:hAnsi="Times New Roman" w:cs="Times New Roman"/>
                      <w:sz w:val="20"/>
                      <w:szCs w:val="20"/>
                    </w:rPr>
                    <w:t>t</w:t>
                  </w:r>
                  <w:r w:rsidRPr="00C81006">
                    <w:rPr>
                      <w:rFonts w:ascii="Times New Roman" w:hAnsi="Times New Roman" w:cs="Times New Roman"/>
                      <w:sz w:val="20"/>
                      <w:szCs w:val="20"/>
                      <w:lang w:val="en-US"/>
                    </w:rPr>
                    <w:t>/ha</w:t>
                  </w:r>
                </w:p>
              </w:tc>
              <w:tc>
                <w:tcPr>
                  <w:tcW w:w="1077" w:type="dxa"/>
                  <w:vAlign w:val="center"/>
                </w:tcPr>
                <w:p w14:paraId="563057F7" w14:textId="77777777" w:rsidR="00966551" w:rsidRPr="00C81006" w:rsidRDefault="00966551" w:rsidP="00966551">
                  <w:pPr>
                    <w:jc w:val="center"/>
                    <w:rPr>
                      <w:rFonts w:ascii="Times New Roman" w:hAnsi="Times New Roman" w:cs="Times New Roman"/>
                      <w:sz w:val="20"/>
                      <w:szCs w:val="20"/>
                    </w:rPr>
                  </w:pPr>
                  <w:r w:rsidRPr="00C81006">
                    <w:rPr>
                      <w:rFonts w:ascii="Times New Roman" w:hAnsi="Times New Roman" w:cs="Times New Roman"/>
                      <w:sz w:val="20"/>
                      <w:szCs w:val="20"/>
                    </w:rPr>
                    <w:t xml:space="preserve">Cantitatea, </w:t>
                  </w:r>
                </w:p>
                <w:p w14:paraId="17AB7E7E" w14:textId="77777777" w:rsidR="00966551" w:rsidRPr="00C81006" w:rsidRDefault="00966551" w:rsidP="00966551">
                  <w:pPr>
                    <w:jc w:val="center"/>
                    <w:rPr>
                      <w:rFonts w:ascii="Times New Roman" w:hAnsi="Times New Roman" w:cs="Times New Roman"/>
                      <w:sz w:val="20"/>
                      <w:szCs w:val="20"/>
                    </w:rPr>
                  </w:pPr>
                  <w:r w:rsidRPr="00C81006">
                    <w:rPr>
                      <w:rFonts w:ascii="Times New Roman" w:hAnsi="Times New Roman" w:cs="Times New Roman"/>
                      <w:sz w:val="20"/>
                      <w:szCs w:val="20"/>
                    </w:rPr>
                    <w:t>tone</w:t>
                  </w:r>
                </w:p>
              </w:tc>
              <w:tc>
                <w:tcPr>
                  <w:tcW w:w="1011" w:type="dxa"/>
                </w:tcPr>
                <w:p w14:paraId="2920607F" w14:textId="77777777" w:rsidR="00966551" w:rsidRPr="00C81006" w:rsidRDefault="00966551" w:rsidP="00966551">
                  <w:pPr>
                    <w:jc w:val="center"/>
                    <w:rPr>
                      <w:rFonts w:ascii="Times New Roman" w:hAnsi="Times New Roman" w:cs="Times New Roman"/>
                      <w:sz w:val="20"/>
                      <w:szCs w:val="20"/>
                    </w:rPr>
                  </w:pPr>
                  <w:r w:rsidRPr="00C81006">
                    <w:rPr>
                      <w:rFonts w:ascii="Times New Roman" w:hAnsi="Times New Roman" w:cs="Times New Roman"/>
                      <w:sz w:val="20"/>
                      <w:szCs w:val="20"/>
                    </w:rPr>
                    <w:t>Cheltuieli de transport</w:t>
                  </w:r>
                  <w:r>
                    <w:rPr>
                      <w:rFonts w:ascii="Times New Roman" w:hAnsi="Times New Roman" w:cs="Times New Roman"/>
                      <w:sz w:val="20"/>
                      <w:szCs w:val="20"/>
                    </w:rPr>
                    <w:t>, mii lei</w:t>
                  </w:r>
                </w:p>
              </w:tc>
              <w:tc>
                <w:tcPr>
                  <w:tcW w:w="1100" w:type="dxa"/>
                  <w:vAlign w:val="center"/>
                </w:tcPr>
                <w:p w14:paraId="5A22AEDE" w14:textId="77777777" w:rsidR="00966551" w:rsidRPr="00C81006" w:rsidRDefault="00966551" w:rsidP="00966551">
                  <w:pPr>
                    <w:jc w:val="center"/>
                    <w:rPr>
                      <w:rFonts w:ascii="Times New Roman" w:hAnsi="Times New Roman" w:cs="Times New Roman"/>
                      <w:sz w:val="20"/>
                      <w:szCs w:val="20"/>
                    </w:rPr>
                  </w:pPr>
                  <w:r w:rsidRPr="00C81006">
                    <w:rPr>
                      <w:rFonts w:ascii="Times New Roman" w:hAnsi="Times New Roman" w:cs="Times New Roman"/>
                      <w:sz w:val="20"/>
                      <w:szCs w:val="20"/>
                    </w:rPr>
                    <w:t xml:space="preserve">Sinecostul, </w:t>
                  </w:r>
                </w:p>
                <w:p w14:paraId="7F9B6677" w14:textId="77777777" w:rsidR="00966551" w:rsidRPr="00C81006" w:rsidRDefault="00966551" w:rsidP="00966551">
                  <w:pPr>
                    <w:jc w:val="center"/>
                    <w:rPr>
                      <w:rFonts w:ascii="Times New Roman" w:hAnsi="Times New Roman" w:cs="Times New Roman"/>
                      <w:sz w:val="20"/>
                      <w:szCs w:val="20"/>
                    </w:rPr>
                  </w:pPr>
                  <w:r w:rsidRPr="00C81006">
                    <w:rPr>
                      <w:rFonts w:ascii="Times New Roman" w:hAnsi="Times New Roman" w:cs="Times New Roman"/>
                      <w:sz w:val="20"/>
                      <w:szCs w:val="20"/>
                    </w:rPr>
                    <w:t>lei/kg</w:t>
                  </w:r>
                </w:p>
              </w:tc>
              <w:tc>
                <w:tcPr>
                  <w:tcW w:w="1059" w:type="dxa"/>
                  <w:vAlign w:val="center"/>
                </w:tcPr>
                <w:p w14:paraId="07B6F20C" w14:textId="77777777" w:rsidR="00966551" w:rsidRPr="00C81006" w:rsidRDefault="00966551" w:rsidP="00966551">
                  <w:pPr>
                    <w:jc w:val="center"/>
                    <w:rPr>
                      <w:rFonts w:ascii="Times New Roman" w:hAnsi="Times New Roman" w:cs="Times New Roman"/>
                      <w:sz w:val="20"/>
                      <w:szCs w:val="20"/>
                      <w:lang w:val="en-US"/>
                    </w:rPr>
                  </w:pPr>
                  <w:r w:rsidRPr="00C81006">
                    <w:rPr>
                      <w:rFonts w:ascii="Times New Roman" w:hAnsi="Times New Roman" w:cs="Times New Roman"/>
                      <w:sz w:val="20"/>
                      <w:szCs w:val="20"/>
                      <w:lang w:val="en-US"/>
                    </w:rPr>
                    <w:t>Costul total al semințelor, mii lei</w:t>
                  </w:r>
                </w:p>
              </w:tc>
            </w:tr>
            <w:tr w:rsidR="00966551" w:rsidRPr="00C81006" w14:paraId="2D3AB27A" w14:textId="77777777" w:rsidTr="00A70F26">
              <w:tc>
                <w:tcPr>
                  <w:tcW w:w="1394" w:type="dxa"/>
                </w:tcPr>
                <w:p w14:paraId="44CF7A72" w14:textId="77777777" w:rsidR="00966551" w:rsidRPr="00F05247" w:rsidRDefault="00966551" w:rsidP="00966551">
                  <w:pPr>
                    <w:rPr>
                      <w:rFonts w:ascii="Times New Roman" w:hAnsi="Times New Roman" w:cs="Times New Roman"/>
                      <w:sz w:val="24"/>
                      <w:szCs w:val="24"/>
                    </w:rPr>
                  </w:pPr>
                  <w:r w:rsidRPr="00F05247">
                    <w:rPr>
                      <w:rFonts w:ascii="Times New Roman" w:hAnsi="Times New Roman" w:cs="Times New Roman"/>
                      <w:sz w:val="24"/>
                      <w:szCs w:val="24"/>
                    </w:rPr>
                    <w:t>Agenți economici privați</w:t>
                  </w:r>
                </w:p>
              </w:tc>
              <w:tc>
                <w:tcPr>
                  <w:tcW w:w="1033" w:type="dxa"/>
                </w:tcPr>
                <w:p w14:paraId="66995016" w14:textId="77777777" w:rsidR="00966551" w:rsidRPr="00B66985" w:rsidRDefault="00966551" w:rsidP="00966551">
                  <w:pPr>
                    <w:jc w:val="center"/>
                    <w:rPr>
                      <w:rFonts w:ascii="Times New Roman" w:hAnsi="Times New Roman" w:cs="Times New Roman"/>
                      <w:sz w:val="24"/>
                      <w:szCs w:val="24"/>
                    </w:rPr>
                  </w:pPr>
                  <w:r w:rsidRPr="00F05247">
                    <w:rPr>
                      <w:rFonts w:ascii="Times New Roman" w:hAnsi="Times New Roman" w:cs="Times New Roman"/>
                      <w:sz w:val="24"/>
                      <w:szCs w:val="24"/>
                    </w:rPr>
                    <w:t>300</w:t>
                  </w:r>
                  <w:r>
                    <w:rPr>
                      <w:rFonts w:ascii="Times New Roman" w:hAnsi="Times New Roman" w:cs="Times New Roman"/>
                      <w:sz w:val="24"/>
                      <w:szCs w:val="24"/>
                    </w:rPr>
                    <w:t>,0</w:t>
                  </w:r>
                </w:p>
              </w:tc>
              <w:tc>
                <w:tcPr>
                  <w:tcW w:w="881" w:type="dxa"/>
                </w:tcPr>
                <w:p w14:paraId="22A252AE" w14:textId="77777777" w:rsidR="00966551" w:rsidRPr="00B66985" w:rsidRDefault="00966551" w:rsidP="00966551">
                  <w:pPr>
                    <w:jc w:val="center"/>
                    <w:rPr>
                      <w:rFonts w:ascii="Times New Roman" w:hAnsi="Times New Roman" w:cs="Times New Roman"/>
                      <w:sz w:val="24"/>
                      <w:szCs w:val="24"/>
                    </w:rPr>
                  </w:pPr>
                  <w:r>
                    <w:rPr>
                      <w:rFonts w:ascii="Times New Roman" w:hAnsi="Times New Roman" w:cs="Times New Roman"/>
                      <w:sz w:val="24"/>
                      <w:szCs w:val="24"/>
                    </w:rPr>
                    <w:t>3,4</w:t>
                  </w:r>
                </w:p>
              </w:tc>
              <w:tc>
                <w:tcPr>
                  <w:tcW w:w="1283" w:type="dxa"/>
                </w:tcPr>
                <w:p w14:paraId="484AAC43" w14:textId="77777777" w:rsidR="00966551" w:rsidRPr="00B66985" w:rsidRDefault="00966551" w:rsidP="00966551">
                  <w:pPr>
                    <w:jc w:val="center"/>
                    <w:rPr>
                      <w:rFonts w:ascii="Times New Roman" w:hAnsi="Times New Roman" w:cs="Times New Roman"/>
                      <w:sz w:val="24"/>
                      <w:szCs w:val="24"/>
                    </w:rPr>
                  </w:pPr>
                  <w:r>
                    <w:rPr>
                      <w:rFonts w:ascii="Times New Roman" w:hAnsi="Times New Roman" w:cs="Times New Roman"/>
                      <w:sz w:val="24"/>
                      <w:szCs w:val="24"/>
                    </w:rPr>
                    <w:t>60</w:t>
                  </w:r>
                </w:p>
              </w:tc>
              <w:tc>
                <w:tcPr>
                  <w:tcW w:w="843" w:type="dxa"/>
                </w:tcPr>
                <w:p w14:paraId="73BF5204" w14:textId="77777777" w:rsidR="00966551" w:rsidRPr="00F05247" w:rsidRDefault="00966551" w:rsidP="00966551">
                  <w:pPr>
                    <w:jc w:val="center"/>
                    <w:rPr>
                      <w:rFonts w:ascii="Times New Roman" w:hAnsi="Times New Roman" w:cs="Times New Roman"/>
                      <w:sz w:val="24"/>
                      <w:szCs w:val="24"/>
                    </w:rPr>
                  </w:pPr>
                  <w:r w:rsidRPr="00F05247">
                    <w:rPr>
                      <w:rFonts w:ascii="Times New Roman" w:hAnsi="Times New Roman" w:cs="Times New Roman"/>
                      <w:sz w:val="24"/>
                      <w:szCs w:val="24"/>
                    </w:rPr>
                    <w:t>2</w:t>
                  </w:r>
                  <w:r>
                    <w:rPr>
                      <w:rFonts w:ascii="Times New Roman" w:hAnsi="Times New Roman" w:cs="Times New Roman"/>
                      <w:sz w:val="24"/>
                      <w:szCs w:val="24"/>
                    </w:rPr>
                    <w:t>,</w:t>
                  </w:r>
                  <w:r w:rsidRPr="00F05247">
                    <w:rPr>
                      <w:rFonts w:ascii="Times New Roman" w:hAnsi="Times New Roman" w:cs="Times New Roman"/>
                      <w:sz w:val="24"/>
                      <w:szCs w:val="24"/>
                    </w:rPr>
                    <w:t>0</w:t>
                  </w:r>
                </w:p>
              </w:tc>
              <w:tc>
                <w:tcPr>
                  <w:tcW w:w="1077" w:type="dxa"/>
                </w:tcPr>
                <w:p w14:paraId="0DBA4ED4" w14:textId="77777777" w:rsidR="00966551" w:rsidRPr="00F05247" w:rsidRDefault="00966551" w:rsidP="00966551">
                  <w:pPr>
                    <w:jc w:val="center"/>
                    <w:rPr>
                      <w:rFonts w:ascii="Times New Roman" w:hAnsi="Times New Roman" w:cs="Times New Roman"/>
                      <w:sz w:val="24"/>
                      <w:szCs w:val="24"/>
                    </w:rPr>
                  </w:pPr>
                  <w:r w:rsidRPr="00F05247">
                    <w:rPr>
                      <w:rFonts w:ascii="Times New Roman" w:hAnsi="Times New Roman" w:cs="Times New Roman"/>
                      <w:sz w:val="24"/>
                      <w:szCs w:val="24"/>
                    </w:rPr>
                    <w:t>600</w:t>
                  </w:r>
                </w:p>
              </w:tc>
              <w:tc>
                <w:tcPr>
                  <w:tcW w:w="1011" w:type="dxa"/>
                </w:tcPr>
                <w:p w14:paraId="3F6ED9BB" w14:textId="77777777" w:rsidR="00966551" w:rsidRPr="00C81006" w:rsidRDefault="00966551" w:rsidP="00966551">
                  <w:pPr>
                    <w:jc w:val="center"/>
                    <w:rPr>
                      <w:rFonts w:ascii="Times New Roman" w:hAnsi="Times New Roman" w:cs="Times New Roman"/>
                      <w:sz w:val="24"/>
                      <w:szCs w:val="24"/>
                    </w:rPr>
                  </w:pPr>
                  <w:r>
                    <w:rPr>
                      <w:rFonts w:ascii="Times New Roman" w:hAnsi="Times New Roman" w:cs="Times New Roman"/>
                      <w:sz w:val="24"/>
                      <w:szCs w:val="24"/>
                    </w:rPr>
                    <w:t>250</w:t>
                  </w:r>
                </w:p>
              </w:tc>
              <w:tc>
                <w:tcPr>
                  <w:tcW w:w="1100" w:type="dxa"/>
                </w:tcPr>
                <w:p w14:paraId="1AA3B60D" w14:textId="77777777" w:rsidR="00966551" w:rsidRPr="00F05247" w:rsidRDefault="00966551" w:rsidP="00966551">
                  <w:pPr>
                    <w:jc w:val="center"/>
                    <w:rPr>
                      <w:rFonts w:ascii="Times New Roman" w:hAnsi="Times New Roman" w:cs="Times New Roman"/>
                      <w:sz w:val="24"/>
                      <w:szCs w:val="24"/>
                    </w:rPr>
                  </w:pPr>
                  <w:r w:rsidRPr="00F05247">
                    <w:rPr>
                      <w:rFonts w:ascii="Times New Roman" w:hAnsi="Times New Roman" w:cs="Times New Roman"/>
                      <w:sz w:val="24"/>
                      <w:szCs w:val="24"/>
                    </w:rPr>
                    <w:t>23</w:t>
                  </w:r>
                </w:p>
              </w:tc>
              <w:tc>
                <w:tcPr>
                  <w:tcW w:w="1059" w:type="dxa"/>
                </w:tcPr>
                <w:p w14:paraId="158BBF68" w14:textId="77777777" w:rsidR="00966551" w:rsidRPr="00C81006" w:rsidRDefault="00966551" w:rsidP="00966551">
                  <w:pPr>
                    <w:jc w:val="center"/>
                    <w:rPr>
                      <w:rFonts w:ascii="Times New Roman" w:hAnsi="Times New Roman" w:cs="Times New Roman"/>
                      <w:sz w:val="24"/>
                      <w:szCs w:val="24"/>
                    </w:rPr>
                  </w:pPr>
                  <w:r>
                    <w:rPr>
                      <w:rFonts w:ascii="Times New Roman" w:hAnsi="Times New Roman" w:cs="Times New Roman"/>
                      <w:sz w:val="24"/>
                      <w:szCs w:val="24"/>
                    </w:rPr>
                    <w:t>14300</w:t>
                  </w:r>
                </w:p>
              </w:tc>
            </w:tr>
            <w:tr w:rsidR="00966551" w:rsidRPr="00C81006" w14:paraId="460C736B" w14:textId="77777777" w:rsidTr="00A70F26">
              <w:tc>
                <w:tcPr>
                  <w:tcW w:w="1394" w:type="dxa"/>
                </w:tcPr>
                <w:p w14:paraId="3FDDC6EA" w14:textId="77777777" w:rsidR="00966551" w:rsidRPr="00F05247" w:rsidRDefault="00966551" w:rsidP="00966551">
                  <w:pPr>
                    <w:rPr>
                      <w:rFonts w:ascii="Times New Roman" w:hAnsi="Times New Roman" w:cs="Times New Roman"/>
                      <w:sz w:val="24"/>
                      <w:szCs w:val="24"/>
                    </w:rPr>
                  </w:pPr>
                  <w:r w:rsidRPr="00F05247">
                    <w:rPr>
                      <w:rFonts w:ascii="Times New Roman" w:hAnsi="Times New Roman" w:cs="Times New Roman"/>
                      <w:sz w:val="24"/>
                      <w:szCs w:val="24"/>
                    </w:rPr>
                    <w:t>CNCPS</w:t>
                  </w:r>
                </w:p>
              </w:tc>
              <w:tc>
                <w:tcPr>
                  <w:tcW w:w="1033" w:type="dxa"/>
                </w:tcPr>
                <w:p w14:paraId="3A24DB9F" w14:textId="77777777" w:rsidR="00966551" w:rsidRPr="00C81006" w:rsidRDefault="00966551" w:rsidP="00966551">
                  <w:pPr>
                    <w:jc w:val="center"/>
                    <w:rPr>
                      <w:rFonts w:ascii="Times New Roman" w:hAnsi="Times New Roman" w:cs="Times New Roman"/>
                      <w:sz w:val="24"/>
                      <w:szCs w:val="24"/>
                    </w:rPr>
                  </w:pPr>
                  <w:r w:rsidRPr="00F05247">
                    <w:rPr>
                      <w:rFonts w:ascii="Times New Roman" w:hAnsi="Times New Roman" w:cs="Times New Roman"/>
                      <w:sz w:val="24"/>
                      <w:szCs w:val="24"/>
                    </w:rPr>
                    <w:t>300</w:t>
                  </w:r>
                  <w:r>
                    <w:rPr>
                      <w:rFonts w:ascii="Times New Roman" w:hAnsi="Times New Roman" w:cs="Times New Roman"/>
                      <w:sz w:val="24"/>
                      <w:szCs w:val="24"/>
                    </w:rPr>
                    <w:t>,0</w:t>
                  </w:r>
                </w:p>
              </w:tc>
              <w:tc>
                <w:tcPr>
                  <w:tcW w:w="881" w:type="dxa"/>
                </w:tcPr>
                <w:p w14:paraId="330A29B8" w14:textId="77777777" w:rsidR="00966551" w:rsidRPr="00F05247" w:rsidRDefault="00B41D6F" w:rsidP="00966551">
                  <w:pPr>
                    <w:jc w:val="center"/>
                    <w:rPr>
                      <w:rFonts w:ascii="Times New Roman" w:hAnsi="Times New Roman" w:cs="Times New Roman"/>
                      <w:sz w:val="24"/>
                      <w:szCs w:val="24"/>
                    </w:rPr>
                  </w:pPr>
                  <w:r>
                    <w:rPr>
                      <w:rFonts w:ascii="Times New Roman" w:hAnsi="Times New Roman" w:cs="Times New Roman"/>
                      <w:sz w:val="24"/>
                      <w:szCs w:val="24"/>
                    </w:rPr>
                    <w:t>3,4</w:t>
                  </w:r>
                </w:p>
              </w:tc>
              <w:tc>
                <w:tcPr>
                  <w:tcW w:w="1283" w:type="dxa"/>
                </w:tcPr>
                <w:p w14:paraId="27EF5236" w14:textId="77777777" w:rsidR="00966551" w:rsidRPr="00F05247" w:rsidRDefault="00B41D6F" w:rsidP="00966551">
                  <w:pPr>
                    <w:jc w:val="center"/>
                    <w:rPr>
                      <w:rFonts w:ascii="Times New Roman" w:hAnsi="Times New Roman" w:cs="Times New Roman"/>
                      <w:sz w:val="24"/>
                      <w:szCs w:val="24"/>
                    </w:rPr>
                  </w:pPr>
                  <w:r>
                    <w:rPr>
                      <w:rFonts w:ascii="Times New Roman" w:hAnsi="Times New Roman" w:cs="Times New Roman"/>
                      <w:sz w:val="24"/>
                      <w:szCs w:val="24"/>
                    </w:rPr>
                    <w:t>60</w:t>
                  </w:r>
                </w:p>
              </w:tc>
              <w:tc>
                <w:tcPr>
                  <w:tcW w:w="843" w:type="dxa"/>
                </w:tcPr>
                <w:p w14:paraId="23319758" w14:textId="77777777" w:rsidR="00966551" w:rsidRPr="00F05247" w:rsidRDefault="00966551" w:rsidP="00966551">
                  <w:pPr>
                    <w:jc w:val="center"/>
                    <w:rPr>
                      <w:rFonts w:ascii="Times New Roman" w:hAnsi="Times New Roman" w:cs="Times New Roman"/>
                      <w:sz w:val="24"/>
                      <w:szCs w:val="24"/>
                    </w:rPr>
                  </w:pPr>
                  <w:r w:rsidRPr="00F05247">
                    <w:rPr>
                      <w:rFonts w:ascii="Times New Roman" w:hAnsi="Times New Roman" w:cs="Times New Roman"/>
                      <w:sz w:val="24"/>
                      <w:szCs w:val="24"/>
                    </w:rPr>
                    <w:t>2</w:t>
                  </w:r>
                  <w:r>
                    <w:rPr>
                      <w:rFonts w:ascii="Times New Roman" w:hAnsi="Times New Roman" w:cs="Times New Roman"/>
                      <w:sz w:val="24"/>
                      <w:szCs w:val="24"/>
                    </w:rPr>
                    <w:t>,</w:t>
                  </w:r>
                  <w:r w:rsidRPr="00F05247">
                    <w:rPr>
                      <w:rFonts w:ascii="Times New Roman" w:hAnsi="Times New Roman" w:cs="Times New Roman"/>
                      <w:sz w:val="24"/>
                      <w:szCs w:val="24"/>
                    </w:rPr>
                    <w:t>0</w:t>
                  </w:r>
                </w:p>
              </w:tc>
              <w:tc>
                <w:tcPr>
                  <w:tcW w:w="1077" w:type="dxa"/>
                </w:tcPr>
                <w:p w14:paraId="4087C783" w14:textId="77777777" w:rsidR="00966551" w:rsidRPr="00F05247" w:rsidRDefault="00966551" w:rsidP="00966551">
                  <w:pPr>
                    <w:jc w:val="center"/>
                    <w:rPr>
                      <w:rFonts w:ascii="Times New Roman" w:hAnsi="Times New Roman" w:cs="Times New Roman"/>
                      <w:sz w:val="24"/>
                      <w:szCs w:val="24"/>
                    </w:rPr>
                  </w:pPr>
                  <w:r w:rsidRPr="00F05247">
                    <w:rPr>
                      <w:rFonts w:ascii="Times New Roman" w:hAnsi="Times New Roman" w:cs="Times New Roman"/>
                      <w:sz w:val="24"/>
                      <w:szCs w:val="24"/>
                    </w:rPr>
                    <w:t>600</w:t>
                  </w:r>
                </w:p>
              </w:tc>
              <w:tc>
                <w:tcPr>
                  <w:tcW w:w="1011" w:type="dxa"/>
                </w:tcPr>
                <w:p w14:paraId="33FDBD70" w14:textId="77777777" w:rsidR="00966551" w:rsidRPr="00F05247" w:rsidRDefault="00966551" w:rsidP="00966551">
                  <w:pPr>
                    <w:jc w:val="center"/>
                    <w:rPr>
                      <w:rFonts w:ascii="Times New Roman" w:hAnsi="Times New Roman" w:cs="Times New Roman"/>
                      <w:sz w:val="24"/>
                      <w:szCs w:val="24"/>
                    </w:rPr>
                  </w:pPr>
                </w:p>
              </w:tc>
              <w:tc>
                <w:tcPr>
                  <w:tcW w:w="1100" w:type="dxa"/>
                </w:tcPr>
                <w:p w14:paraId="28594B27" w14:textId="77777777" w:rsidR="00966551" w:rsidRPr="00F05247" w:rsidRDefault="00966551" w:rsidP="00966551">
                  <w:pPr>
                    <w:jc w:val="center"/>
                    <w:rPr>
                      <w:rFonts w:ascii="Times New Roman" w:hAnsi="Times New Roman" w:cs="Times New Roman"/>
                      <w:sz w:val="24"/>
                      <w:szCs w:val="24"/>
                    </w:rPr>
                  </w:pPr>
                  <w:r w:rsidRPr="00F05247">
                    <w:rPr>
                      <w:rFonts w:ascii="Times New Roman" w:hAnsi="Times New Roman" w:cs="Times New Roman"/>
                      <w:sz w:val="24"/>
                      <w:szCs w:val="24"/>
                    </w:rPr>
                    <w:t>13</w:t>
                  </w:r>
                </w:p>
              </w:tc>
              <w:tc>
                <w:tcPr>
                  <w:tcW w:w="1059" w:type="dxa"/>
                </w:tcPr>
                <w:p w14:paraId="04A4EC5E" w14:textId="77777777" w:rsidR="00966551" w:rsidRPr="00C81006" w:rsidRDefault="00966551" w:rsidP="00966551">
                  <w:pPr>
                    <w:jc w:val="center"/>
                    <w:rPr>
                      <w:rFonts w:ascii="Times New Roman" w:hAnsi="Times New Roman" w:cs="Times New Roman"/>
                      <w:sz w:val="24"/>
                      <w:szCs w:val="24"/>
                    </w:rPr>
                  </w:pPr>
                  <w:r>
                    <w:rPr>
                      <w:rFonts w:ascii="Times New Roman" w:hAnsi="Times New Roman" w:cs="Times New Roman"/>
                      <w:sz w:val="24"/>
                      <w:szCs w:val="24"/>
                    </w:rPr>
                    <w:t>7800</w:t>
                  </w:r>
                </w:p>
              </w:tc>
            </w:tr>
          </w:tbl>
          <w:p w14:paraId="66B49C39" w14:textId="53611A2B" w:rsidR="00966551" w:rsidRDefault="00966551" w:rsidP="00966551">
            <w:pPr>
              <w:pStyle w:val="Default"/>
              <w:ind w:firstLine="567"/>
              <w:jc w:val="both"/>
              <w:rPr>
                <w:lang w:val="ro-RO"/>
              </w:rPr>
            </w:pPr>
            <w:r w:rsidRPr="00966551">
              <w:rPr>
                <w:lang w:val="ro-RO"/>
              </w:rPr>
              <w:t>Din acest table de asemenea se atestă o economie a mijloacelor financiare de 6</w:t>
            </w:r>
            <w:r w:rsidR="002D0B4D">
              <w:rPr>
                <w:lang w:val="ro-RO"/>
              </w:rPr>
              <w:t>.</w:t>
            </w:r>
            <w:r w:rsidRPr="00966551">
              <w:rPr>
                <w:lang w:val="ro-RO"/>
              </w:rPr>
              <w:t>500</w:t>
            </w:r>
            <w:r w:rsidR="002D0B4D">
              <w:rPr>
                <w:lang w:val="ro-RO"/>
              </w:rPr>
              <w:t>,0</w:t>
            </w:r>
            <w:r w:rsidRPr="00966551">
              <w:rPr>
                <w:lang w:val="ro-RO"/>
              </w:rPr>
              <w:t xml:space="preserve"> mii lei anual</w:t>
            </w:r>
          </w:p>
          <w:p w14:paraId="39DA1412" w14:textId="77777777" w:rsidR="00A0557D" w:rsidRDefault="0007269E" w:rsidP="00966551">
            <w:pPr>
              <w:pStyle w:val="Default"/>
              <w:ind w:firstLine="567"/>
              <w:jc w:val="both"/>
              <w:rPr>
                <w:rFonts w:eastAsia="Times New Roman"/>
                <w:shd w:val="clear" w:color="auto" w:fill="FFFFFF"/>
                <w:lang w:val="ro-RO" w:eastAsia="en-GB"/>
                <w14:ligatures w14:val="none"/>
              </w:rPr>
            </w:pPr>
            <w:r>
              <w:rPr>
                <w:lang w:val="ro-RO"/>
              </w:rPr>
              <w:t xml:space="preserve">Conform statelor de personal, cu situația la 24.01.2024, efectivul IS STE Pașcani este alcătuit din 28 unități, iar angajați (salariați) sunt 27 persoane. Este planificat că, din numărul total de 28 unități, 13 unități vor fi menținute, 4 persoane vor fi disponibilizate, iar cu alte 11 persoane se vor încheia contracte cu remunerarea muncii de la codul economic 281600 „Alte cheltuieli în bază de contacte cu persoane </w:t>
            </w:r>
            <w:r w:rsidRPr="0031604A">
              <w:rPr>
                <w:lang w:val="ro-RO"/>
              </w:rPr>
              <w:t>fizice”. Respectiv</w:t>
            </w:r>
            <w:r w:rsidR="0031604A" w:rsidRPr="0031604A">
              <w:rPr>
                <w:lang w:val="ro-RO"/>
              </w:rPr>
              <w:t>, efectivul</w:t>
            </w:r>
            <w:r w:rsidR="0031604A" w:rsidRPr="0031604A">
              <w:rPr>
                <w:rFonts w:eastAsia="Times New Roman"/>
                <w:shd w:val="clear" w:color="auto" w:fill="FFFFFF"/>
                <w:lang w:val="ro-RO" w:eastAsia="en-GB"/>
                <w14:ligatures w14:val="none"/>
              </w:rPr>
              <w:t xml:space="preserve"> Centrului Naţional de Cercetare şi Producere a Seminţelor</w:t>
            </w:r>
            <w:r w:rsidR="0031604A">
              <w:rPr>
                <w:rFonts w:eastAsia="Times New Roman"/>
                <w:shd w:val="clear" w:color="auto" w:fill="FFFFFF"/>
                <w:lang w:val="ro-RO" w:eastAsia="en-GB"/>
                <w14:ligatures w14:val="none"/>
              </w:rPr>
              <w:t xml:space="preserve"> se va majora cu 13 unități, de la 175 la 186. Încadrarea salariaților în cadrul Centrului și cheltuielile suplimentare ce țin de salarizare (lunară) sunt reflectate în următorul tabel:</w:t>
            </w:r>
          </w:p>
          <w:p w14:paraId="7E40B673" w14:textId="77777777" w:rsidR="0031604A" w:rsidRDefault="0031604A" w:rsidP="00966551">
            <w:pPr>
              <w:pStyle w:val="Default"/>
              <w:ind w:firstLine="567"/>
              <w:jc w:val="both"/>
              <w:rPr>
                <w:rFonts w:eastAsia="Times New Roman"/>
                <w:shd w:val="clear" w:color="auto" w:fill="FFFFFF"/>
                <w:lang w:val="ro-RO" w:eastAsia="en-GB"/>
                <w14:ligatures w14:val="none"/>
              </w:rPr>
            </w:pPr>
            <w:r>
              <w:rPr>
                <w:rFonts w:eastAsia="Times New Roman"/>
                <w:shd w:val="clear" w:color="auto" w:fill="FFFFFF"/>
                <w:lang w:val="ro-RO" w:eastAsia="en-GB"/>
                <w14:ligatures w14:val="none"/>
              </w:rPr>
              <w:t xml:space="preserve"> </w:t>
            </w:r>
            <w:r w:rsidR="00F32333">
              <w:rPr>
                <w:rFonts w:eastAsia="Times New Roman"/>
                <w:shd w:val="clear" w:color="auto" w:fill="FFFFFF"/>
                <w:lang w:val="ro-RO" w:eastAsia="en-GB"/>
                <w14:ligatures w14:val="none"/>
              </w:rPr>
              <w:t xml:space="preserve"> </w:t>
            </w:r>
          </w:p>
          <w:tbl>
            <w:tblPr>
              <w:tblW w:w="10242" w:type="dxa"/>
              <w:tblInd w:w="5" w:type="dxa"/>
              <w:tblLook w:val="04A0" w:firstRow="1" w:lastRow="0" w:firstColumn="1" w:lastColumn="0" w:noHBand="0" w:noVBand="1"/>
            </w:tblPr>
            <w:tblGrid>
              <w:gridCol w:w="425"/>
              <w:gridCol w:w="2139"/>
              <w:gridCol w:w="920"/>
              <w:gridCol w:w="700"/>
              <w:gridCol w:w="705"/>
              <w:gridCol w:w="705"/>
              <w:gridCol w:w="750"/>
              <w:gridCol w:w="829"/>
              <w:gridCol w:w="661"/>
              <w:gridCol w:w="802"/>
              <w:gridCol w:w="906"/>
              <w:gridCol w:w="960"/>
            </w:tblGrid>
            <w:tr w:rsidR="00A0557D" w:rsidRPr="00A0557D" w14:paraId="470BAF56" w14:textId="77777777" w:rsidTr="00A0557D">
              <w:trPr>
                <w:trHeight w:val="270"/>
              </w:trPr>
              <w:tc>
                <w:tcPr>
                  <w:tcW w:w="9282" w:type="dxa"/>
                  <w:gridSpan w:val="11"/>
                  <w:tcBorders>
                    <w:top w:val="nil"/>
                    <w:left w:val="nil"/>
                    <w:bottom w:val="nil"/>
                    <w:right w:val="nil"/>
                  </w:tcBorders>
                  <w:shd w:val="clear" w:color="auto" w:fill="auto"/>
                  <w:noWrap/>
                  <w:vAlign w:val="center"/>
                  <w:hideMark/>
                </w:tcPr>
                <w:p w14:paraId="13A457A9" w14:textId="77777777" w:rsidR="00A0557D" w:rsidRPr="00A70F26" w:rsidRDefault="00A0557D" w:rsidP="00A0557D">
                  <w:pPr>
                    <w:spacing w:after="0" w:line="240" w:lineRule="auto"/>
                    <w:jc w:val="center"/>
                    <w:rPr>
                      <w:rFonts w:ascii="Times New Roman" w:eastAsia="Times New Roman" w:hAnsi="Times New Roman" w:cs="Times New Roman"/>
                      <w:b/>
                      <w:bCs/>
                      <w:kern w:val="0"/>
                      <w:sz w:val="20"/>
                      <w:szCs w:val="20"/>
                      <w14:ligatures w14:val="none"/>
                    </w:rPr>
                  </w:pPr>
                  <w:r w:rsidRPr="00A70F26">
                    <w:rPr>
                      <w:rFonts w:ascii="Times New Roman" w:eastAsia="Times New Roman" w:hAnsi="Times New Roman" w:cs="Times New Roman"/>
                      <w:b/>
                      <w:bCs/>
                      <w:kern w:val="0"/>
                      <w:sz w:val="20"/>
                      <w:szCs w:val="20"/>
                      <w14:ligatures w14:val="none"/>
                    </w:rPr>
                    <w:t>SCHEMA DE ÎNCADRARE, suplimentar la cele 175 unități,</w:t>
                  </w:r>
                </w:p>
              </w:tc>
              <w:tc>
                <w:tcPr>
                  <w:tcW w:w="960" w:type="dxa"/>
                  <w:tcBorders>
                    <w:top w:val="nil"/>
                    <w:left w:val="nil"/>
                    <w:bottom w:val="nil"/>
                    <w:right w:val="nil"/>
                  </w:tcBorders>
                  <w:shd w:val="clear" w:color="auto" w:fill="auto"/>
                  <w:noWrap/>
                  <w:vAlign w:val="bottom"/>
                  <w:hideMark/>
                </w:tcPr>
                <w:p w14:paraId="22C3A7DE" w14:textId="77777777" w:rsidR="00A0557D" w:rsidRPr="00A0557D" w:rsidRDefault="00A0557D" w:rsidP="00A0557D">
                  <w:pPr>
                    <w:spacing w:after="0" w:line="240" w:lineRule="auto"/>
                    <w:jc w:val="center"/>
                    <w:rPr>
                      <w:rFonts w:ascii="Times New Roman" w:eastAsia="Times New Roman" w:hAnsi="Times New Roman" w:cs="Times New Roman"/>
                      <w:b/>
                      <w:bCs/>
                      <w:kern w:val="0"/>
                      <w:sz w:val="20"/>
                      <w:szCs w:val="20"/>
                      <w:lang w:val="en-US"/>
                      <w14:ligatures w14:val="none"/>
                    </w:rPr>
                  </w:pPr>
                </w:p>
              </w:tc>
            </w:tr>
            <w:tr w:rsidR="00A0557D" w:rsidRPr="00A0557D" w14:paraId="5DCF7C46" w14:textId="77777777" w:rsidTr="00A0557D">
              <w:trPr>
                <w:trHeight w:val="270"/>
              </w:trPr>
              <w:tc>
                <w:tcPr>
                  <w:tcW w:w="9282" w:type="dxa"/>
                  <w:gridSpan w:val="11"/>
                  <w:tcBorders>
                    <w:top w:val="nil"/>
                    <w:left w:val="nil"/>
                    <w:bottom w:val="nil"/>
                    <w:right w:val="nil"/>
                  </w:tcBorders>
                  <w:shd w:val="clear" w:color="auto" w:fill="auto"/>
                  <w:noWrap/>
                  <w:vAlign w:val="center"/>
                  <w:hideMark/>
                </w:tcPr>
                <w:p w14:paraId="26525F38" w14:textId="77777777" w:rsidR="00A0557D" w:rsidRPr="00A70F26" w:rsidRDefault="00A0557D" w:rsidP="00A0557D">
                  <w:pPr>
                    <w:spacing w:after="0" w:line="240" w:lineRule="auto"/>
                    <w:jc w:val="center"/>
                    <w:rPr>
                      <w:rFonts w:ascii="Times New Roman" w:eastAsia="Times New Roman" w:hAnsi="Times New Roman" w:cs="Times New Roman"/>
                      <w:b/>
                      <w:bCs/>
                      <w:kern w:val="0"/>
                      <w:sz w:val="20"/>
                      <w:szCs w:val="20"/>
                      <w14:ligatures w14:val="none"/>
                    </w:rPr>
                  </w:pPr>
                  <w:r w:rsidRPr="00A70F26">
                    <w:rPr>
                      <w:rFonts w:ascii="Times New Roman" w:eastAsia="Times New Roman" w:hAnsi="Times New Roman" w:cs="Times New Roman"/>
                      <w:b/>
                      <w:bCs/>
                      <w:kern w:val="0"/>
                      <w:sz w:val="20"/>
                      <w:szCs w:val="20"/>
                      <w14:ligatures w14:val="none"/>
                    </w:rPr>
                    <w:t>a angajaților Instituției Publice CNCPS,</w:t>
                  </w:r>
                  <w:r w:rsidR="00A70F26">
                    <w:rPr>
                      <w:rFonts w:ascii="Times New Roman" w:eastAsia="Times New Roman" w:hAnsi="Times New Roman" w:cs="Times New Roman"/>
                      <w:b/>
                      <w:bCs/>
                      <w:kern w:val="0"/>
                      <w:sz w:val="20"/>
                      <w:szCs w:val="20"/>
                      <w14:ligatures w14:val="none"/>
                    </w:rPr>
                    <w:t xml:space="preserve"> în urma fuzionării STE Pașcani</w:t>
                  </w:r>
                </w:p>
              </w:tc>
              <w:tc>
                <w:tcPr>
                  <w:tcW w:w="960" w:type="dxa"/>
                  <w:tcBorders>
                    <w:top w:val="nil"/>
                    <w:left w:val="nil"/>
                    <w:bottom w:val="nil"/>
                    <w:right w:val="nil"/>
                  </w:tcBorders>
                  <w:shd w:val="clear" w:color="auto" w:fill="auto"/>
                  <w:noWrap/>
                  <w:vAlign w:val="bottom"/>
                  <w:hideMark/>
                </w:tcPr>
                <w:p w14:paraId="411BAD2D" w14:textId="77777777" w:rsidR="00A0557D" w:rsidRPr="00A0557D" w:rsidRDefault="00A0557D" w:rsidP="00A0557D">
                  <w:pPr>
                    <w:spacing w:after="0" w:line="240" w:lineRule="auto"/>
                    <w:jc w:val="center"/>
                    <w:rPr>
                      <w:rFonts w:ascii="Times New Roman" w:eastAsia="Times New Roman" w:hAnsi="Times New Roman" w:cs="Times New Roman"/>
                      <w:b/>
                      <w:bCs/>
                      <w:kern w:val="0"/>
                      <w:sz w:val="20"/>
                      <w:szCs w:val="20"/>
                      <w:lang w:val="en-US"/>
                      <w14:ligatures w14:val="none"/>
                    </w:rPr>
                  </w:pPr>
                </w:p>
              </w:tc>
            </w:tr>
            <w:tr w:rsidR="00A0557D" w:rsidRPr="00A0557D" w14:paraId="2E564FA0" w14:textId="77777777" w:rsidTr="00A0557D">
              <w:trPr>
                <w:trHeight w:val="270"/>
              </w:trPr>
              <w:tc>
                <w:tcPr>
                  <w:tcW w:w="9282" w:type="dxa"/>
                  <w:gridSpan w:val="11"/>
                  <w:tcBorders>
                    <w:top w:val="nil"/>
                    <w:left w:val="nil"/>
                    <w:bottom w:val="nil"/>
                    <w:right w:val="nil"/>
                  </w:tcBorders>
                  <w:shd w:val="clear" w:color="auto" w:fill="auto"/>
                  <w:noWrap/>
                  <w:vAlign w:val="bottom"/>
                  <w:hideMark/>
                </w:tcPr>
                <w:p w14:paraId="7BDF7CF7" w14:textId="77777777" w:rsidR="00A0557D" w:rsidRPr="00A70F26" w:rsidRDefault="00A0557D" w:rsidP="00A0557D">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7CA1361" w14:textId="77777777" w:rsidR="00A0557D" w:rsidRPr="00A0557D" w:rsidRDefault="00A0557D" w:rsidP="00A0557D">
                  <w:pPr>
                    <w:spacing w:after="0" w:line="240" w:lineRule="auto"/>
                    <w:jc w:val="center"/>
                    <w:rPr>
                      <w:rFonts w:ascii="Times New Roman" w:eastAsia="Times New Roman" w:hAnsi="Times New Roman" w:cs="Times New Roman"/>
                      <w:b/>
                      <w:bCs/>
                      <w:color w:val="000000"/>
                      <w:kern w:val="0"/>
                      <w:sz w:val="20"/>
                      <w:szCs w:val="20"/>
                      <w:lang w:val="en-US"/>
                      <w14:ligatures w14:val="none"/>
                    </w:rPr>
                  </w:pPr>
                </w:p>
              </w:tc>
            </w:tr>
            <w:tr w:rsidR="00A0557D" w:rsidRPr="00A0557D" w14:paraId="0AFE865F" w14:textId="77777777" w:rsidTr="00A0557D">
              <w:trPr>
                <w:trHeight w:val="300"/>
              </w:trPr>
              <w:tc>
                <w:tcPr>
                  <w:tcW w:w="340" w:type="dxa"/>
                  <w:tcBorders>
                    <w:top w:val="nil"/>
                    <w:left w:val="nil"/>
                    <w:bottom w:val="nil"/>
                    <w:right w:val="nil"/>
                  </w:tcBorders>
                  <w:shd w:val="clear" w:color="auto" w:fill="auto"/>
                  <w:noWrap/>
                  <w:vAlign w:val="bottom"/>
                  <w:hideMark/>
                </w:tcPr>
                <w:p w14:paraId="4039695E" w14:textId="77777777" w:rsidR="00A0557D" w:rsidRPr="00A70F26" w:rsidRDefault="00A0557D" w:rsidP="00A0557D">
                  <w:pPr>
                    <w:spacing w:after="0" w:line="240" w:lineRule="auto"/>
                    <w:rPr>
                      <w:rFonts w:ascii="Times New Roman" w:eastAsia="Times New Roman" w:hAnsi="Times New Roman" w:cs="Times New Roman"/>
                      <w:kern w:val="0"/>
                      <w:sz w:val="20"/>
                      <w:szCs w:val="20"/>
                      <w14:ligatures w14:val="none"/>
                    </w:rPr>
                  </w:pPr>
                </w:p>
              </w:tc>
              <w:tc>
                <w:tcPr>
                  <w:tcW w:w="2139" w:type="dxa"/>
                  <w:tcBorders>
                    <w:top w:val="nil"/>
                    <w:left w:val="nil"/>
                    <w:bottom w:val="nil"/>
                    <w:right w:val="nil"/>
                  </w:tcBorders>
                  <w:shd w:val="clear" w:color="auto" w:fill="auto"/>
                  <w:noWrap/>
                  <w:vAlign w:val="bottom"/>
                  <w:hideMark/>
                </w:tcPr>
                <w:p w14:paraId="758C167C" w14:textId="77777777" w:rsidR="00A0557D" w:rsidRPr="00A70F26" w:rsidRDefault="00A0557D" w:rsidP="00A0557D">
                  <w:pPr>
                    <w:spacing w:after="0" w:line="240" w:lineRule="auto"/>
                    <w:rPr>
                      <w:rFonts w:ascii="Times New Roman" w:eastAsia="Times New Roman" w:hAnsi="Times New Roman" w:cs="Times New Roman"/>
                      <w:kern w:val="0"/>
                      <w:sz w:val="20"/>
                      <w:szCs w:val="20"/>
                      <w14:ligatures w14:val="none"/>
                    </w:rPr>
                  </w:pPr>
                </w:p>
              </w:tc>
              <w:tc>
                <w:tcPr>
                  <w:tcW w:w="920" w:type="dxa"/>
                  <w:tcBorders>
                    <w:top w:val="nil"/>
                    <w:left w:val="nil"/>
                    <w:bottom w:val="nil"/>
                    <w:right w:val="nil"/>
                  </w:tcBorders>
                  <w:shd w:val="clear" w:color="auto" w:fill="auto"/>
                  <w:noWrap/>
                  <w:vAlign w:val="bottom"/>
                  <w:hideMark/>
                </w:tcPr>
                <w:p w14:paraId="1A477D00" w14:textId="77777777" w:rsidR="00A0557D" w:rsidRPr="00A70F26" w:rsidRDefault="00A0557D" w:rsidP="00A0557D">
                  <w:pPr>
                    <w:spacing w:after="0" w:line="240" w:lineRule="auto"/>
                    <w:rPr>
                      <w:rFonts w:ascii="Times New Roman" w:eastAsia="Times New Roman" w:hAnsi="Times New Roman" w:cs="Times New Roman"/>
                      <w:kern w:val="0"/>
                      <w:sz w:val="20"/>
                      <w:szCs w:val="20"/>
                      <w14:ligatures w14:val="none"/>
                    </w:rPr>
                  </w:pPr>
                </w:p>
              </w:tc>
              <w:tc>
                <w:tcPr>
                  <w:tcW w:w="700" w:type="dxa"/>
                  <w:tcBorders>
                    <w:top w:val="nil"/>
                    <w:left w:val="nil"/>
                    <w:bottom w:val="nil"/>
                    <w:right w:val="nil"/>
                  </w:tcBorders>
                  <w:shd w:val="clear" w:color="auto" w:fill="auto"/>
                  <w:noWrap/>
                  <w:vAlign w:val="bottom"/>
                  <w:hideMark/>
                </w:tcPr>
                <w:p w14:paraId="4393167B" w14:textId="77777777" w:rsidR="00A0557D" w:rsidRPr="00A70F26" w:rsidRDefault="00A0557D" w:rsidP="00A0557D">
                  <w:pPr>
                    <w:spacing w:after="0" w:line="240" w:lineRule="auto"/>
                    <w:rPr>
                      <w:rFonts w:ascii="Times New Roman" w:eastAsia="Times New Roman" w:hAnsi="Times New Roman" w:cs="Times New Roman"/>
                      <w:kern w:val="0"/>
                      <w:sz w:val="20"/>
                      <w:szCs w:val="20"/>
                      <w14:ligatures w14:val="none"/>
                    </w:rPr>
                  </w:pPr>
                </w:p>
              </w:tc>
              <w:tc>
                <w:tcPr>
                  <w:tcW w:w="700" w:type="dxa"/>
                  <w:tcBorders>
                    <w:top w:val="nil"/>
                    <w:left w:val="nil"/>
                    <w:bottom w:val="nil"/>
                    <w:right w:val="nil"/>
                  </w:tcBorders>
                  <w:shd w:val="clear" w:color="auto" w:fill="auto"/>
                  <w:noWrap/>
                  <w:vAlign w:val="bottom"/>
                  <w:hideMark/>
                </w:tcPr>
                <w:p w14:paraId="7CD25056" w14:textId="77777777" w:rsidR="00A0557D" w:rsidRPr="00A70F26" w:rsidRDefault="00A0557D" w:rsidP="00A0557D">
                  <w:pPr>
                    <w:spacing w:after="0" w:line="240" w:lineRule="auto"/>
                    <w:rPr>
                      <w:rFonts w:ascii="Times New Roman" w:eastAsia="Times New Roman" w:hAnsi="Times New Roman" w:cs="Times New Roman"/>
                      <w:kern w:val="0"/>
                      <w:sz w:val="20"/>
                      <w:szCs w:val="20"/>
                      <w14:ligatures w14:val="none"/>
                    </w:rPr>
                  </w:pPr>
                </w:p>
              </w:tc>
              <w:tc>
                <w:tcPr>
                  <w:tcW w:w="641" w:type="dxa"/>
                  <w:tcBorders>
                    <w:top w:val="nil"/>
                    <w:left w:val="nil"/>
                    <w:bottom w:val="nil"/>
                    <w:right w:val="nil"/>
                  </w:tcBorders>
                  <w:shd w:val="clear" w:color="auto" w:fill="auto"/>
                  <w:noWrap/>
                  <w:vAlign w:val="bottom"/>
                  <w:hideMark/>
                </w:tcPr>
                <w:p w14:paraId="2B60E369" w14:textId="77777777" w:rsidR="00A0557D" w:rsidRPr="00A70F26" w:rsidRDefault="00A0557D" w:rsidP="00A0557D">
                  <w:pPr>
                    <w:spacing w:after="0" w:line="240" w:lineRule="auto"/>
                    <w:rPr>
                      <w:rFonts w:ascii="Times New Roman" w:eastAsia="Times New Roman" w:hAnsi="Times New Roman" w:cs="Times New Roman"/>
                      <w:kern w:val="0"/>
                      <w:sz w:val="20"/>
                      <w:szCs w:val="20"/>
                      <w14:ligatures w14:val="none"/>
                    </w:rPr>
                  </w:pPr>
                </w:p>
              </w:tc>
              <w:tc>
                <w:tcPr>
                  <w:tcW w:w="697" w:type="dxa"/>
                  <w:tcBorders>
                    <w:top w:val="nil"/>
                    <w:left w:val="nil"/>
                    <w:bottom w:val="nil"/>
                    <w:right w:val="nil"/>
                  </w:tcBorders>
                  <w:shd w:val="clear" w:color="auto" w:fill="auto"/>
                  <w:noWrap/>
                  <w:vAlign w:val="bottom"/>
                  <w:hideMark/>
                </w:tcPr>
                <w:p w14:paraId="3F0109D6" w14:textId="77777777" w:rsidR="00A0557D" w:rsidRPr="00A70F26" w:rsidRDefault="00A0557D" w:rsidP="00A0557D">
                  <w:pPr>
                    <w:spacing w:after="0" w:line="240" w:lineRule="auto"/>
                    <w:rPr>
                      <w:rFonts w:ascii="Times New Roman" w:eastAsia="Times New Roman" w:hAnsi="Times New Roman" w:cs="Times New Roman"/>
                      <w:kern w:val="0"/>
                      <w:sz w:val="20"/>
                      <w:szCs w:val="20"/>
                      <w14:ligatures w14:val="none"/>
                    </w:rPr>
                  </w:pPr>
                </w:p>
              </w:tc>
              <w:tc>
                <w:tcPr>
                  <w:tcW w:w="797" w:type="dxa"/>
                  <w:tcBorders>
                    <w:top w:val="nil"/>
                    <w:left w:val="nil"/>
                    <w:bottom w:val="nil"/>
                    <w:right w:val="nil"/>
                  </w:tcBorders>
                  <w:shd w:val="clear" w:color="auto" w:fill="auto"/>
                  <w:noWrap/>
                  <w:vAlign w:val="bottom"/>
                  <w:hideMark/>
                </w:tcPr>
                <w:p w14:paraId="25E336A7" w14:textId="77777777" w:rsidR="00A0557D" w:rsidRPr="00A70F26" w:rsidRDefault="00A0557D" w:rsidP="00A0557D">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8B46B54" w14:textId="77777777" w:rsidR="00A0557D" w:rsidRPr="00A70F26" w:rsidRDefault="00A0557D" w:rsidP="00A0557D">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5C863401" w14:textId="77777777" w:rsidR="00A0557D" w:rsidRPr="00A70F26" w:rsidRDefault="00A0557D" w:rsidP="00A0557D">
                  <w:pPr>
                    <w:spacing w:after="0" w:line="240" w:lineRule="auto"/>
                    <w:rPr>
                      <w:rFonts w:ascii="Times New Roman" w:eastAsia="Times New Roman" w:hAnsi="Times New Roman" w:cs="Times New Roman"/>
                      <w:kern w:val="0"/>
                      <w:sz w:val="20"/>
                      <w:szCs w:val="20"/>
                      <w14:ligatures w14:val="none"/>
                    </w:rPr>
                  </w:pPr>
                </w:p>
              </w:tc>
              <w:tc>
                <w:tcPr>
                  <w:tcW w:w="906" w:type="dxa"/>
                  <w:tcBorders>
                    <w:top w:val="nil"/>
                    <w:left w:val="nil"/>
                    <w:bottom w:val="nil"/>
                    <w:right w:val="nil"/>
                  </w:tcBorders>
                  <w:shd w:val="clear" w:color="auto" w:fill="auto"/>
                  <w:noWrap/>
                  <w:vAlign w:val="bottom"/>
                  <w:hideMark/>
                </w:tcPr>
                <w:p w14:paraId="2385F6F0" w14:textId="77777777" w:rsidR="00A0557D" w:rsidRPr="00A70F26" w:rsidRDefault="00A0557D" w:rsidP="00A0557D">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55F103B" w14:textId="77777777" w:rsidR="00A0557D" w:rsidRPr="00A0557D" w:rsidRDefault="00A0557D" w:rsidP="00A0557D">
                  <w:pPr>
                    <w:spacing w:after="0" w:line="240" w:lineRule="auto"/>
                    <w:rPr>
                      <w:rFonts w:ascii="Times New Roman" w:eastAsia="Times New Roman" w:hAnsi="Times New Roman" w:cs="Times New Roman"/>
                      <w:kern w:val="0"/>
                      <w:sz w:val="20"/>
                      <w:szCs w:val="20"/>
                      <w:lang w:val="en-US"/>
                      <w14:ligatures w14:val="none"/>
                    </w:rPr>
                  </w:pPr>
                </w:p>
              </w:tc>
            </w:tr>
            <w:tr w:rsidR="00A0557D" w:rsidRPr="00A0557D" w14:paraId="0353ADCA" w14:textId="77777777" w:rsidTr="00A0557D">
              <w:trPr>
                <w:trHeight w:val="360"/>
              </w:trPr>
              <w:tc>
                <w:tcPr>
                  <w:tcW w:w="3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175A34E" w14:textId="77777777" w:rsidR="00A0557D" w:rsidRPr="00A70F26" w:rsidRDefault="00A0557D" w:rsidP="00A0557D">
                  <w:pPr>
                    <w:spacing w:after="0" w:line="240" w:lineRule="auto"/>
                    <w:jc w:val="center"/>
                    <w:rPr>
                      <w:rFonts w:ascii="Times New Roman" w:eastAsia="Times New Roman" w:hAnsi="Times New Roman" w:cs="Times New Roman"/>
                      <w:kern w:val="0"/>
                      <w:sz w:val="16"/>
                      <w:szCs w:val="16"/>
                      <w14:ligatures w14:val="none"/>
                    </w:rPr>
                  </w:pPr>
                  <w:r w:rsidRPr="00A70F26">
                    <w:rPr>
                      <w:rFonts w:ascii="Times New Roman" w:eastAsia="Times New Roman" w:hAnsi="Times New Roman" w:cs="Times New Roman"/>
                      <w:kern w:val="0"/>
                      <w:sz w:val="16"/>
                      <w:szCs w:val="16"/>
                      <w14:ligatures w14:val="none"/>
                    </w:rPr>
                    <w:t>Nr. d/o</w:t>
                  </w:r>
                </w:p>
              </w:tc>
              <w:tc>
                <w:tcPr>
                  <w:tcW w:w="213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7906DB66" w14:textId="77777777" w:rsidR="00A0557D" w:rsidRPr="00A70F26" w:rsidRDefault="00A0557D" w:rsidP="00A0557D">
                  <w:pPr>
                    <w:spacing w:after="0" w:line="240" w:lineRule="auto"/>
                    <w:jc w:val="center"/>
                    <w:rPr>
                      <w:rFonts w:ascii="Times New Roman" w:eastAsia="Times New Roman" w:hAnsi="Times New Roman" w:cs="Times New Roman"/>
                      <w:kern w:val="0"/>
                      <w:sz w:val="16"/>
                      <w:szCs w:val="16"/>
                      <w14:ligatures w14:val="none"/>
                    </w:rPr>
                  </w:pPr>
                  <w:r w:rsidRPr="00A70F26">
                    <w:rPr>
                      <w:rFonts w:ascii="Times New Roman" w:eastAsia="Times New Roman" w:hAnsi="Times New Roman" w:cs="Times New Roman"/>
                      <w:kern w:val="0"/>
                      <w:sz w:val="16"/>
                      <w:szCs w:val="16"/>
                      <w14:ligatures w14:val="none"/>
                    </w:rPr>
                    <w:t>Denumirea subdiviziunii structurale/ compartimentului, titlul funcţiei</w:t>
                  </w:r>
                </w:p>
              </w:tc>
              <w:tc>
                <w:tcPr>
                  <w:tcW w:w="1620" w:type="dxa"/>
                  <w:gridSpan w:val="2"/>
                  <w:tcBorders>
                    <w:top w:val="single" w:sz="4" w:space="0" w:color="auto"/>
                    <w:left w:val="nil"/>
                    <w:bottom w:val="single" w:sz="4" w:space="0" w:color="auto"/>
                    <w:right w:val="single" w:sz="4" w:space="0" w:color="auto"/>
                  </w:tcBorders>
                  <w:shd w:val="clear" w:color="000000" w:fill="FFFFFF"/>
                  <w:hideMark/>
                </w:tcPr>
                <w:p w14:paraId="171BBFC2" w14:textId="77777777" w:rsidR="00A0557D" w:rsidRPr="00A70F26" w:rsidRDefault="00A0557D" w:rsidP="00A0557D">
                  <w:pPr>
                    <w:spacing w:after="0" w:line="240" w:lineRule="auto"/>
                    <w:jc w:val="center"/>
                    <w:rPr>
                      <w:rFonts w:ascii="Times New Roman" w:eastAsia="Times New Roman" w:hAnsi="Times New Roman" w:cs="Times New Roman"/>
                      <w:kern w:val="0"/>
                      <w:sz w:val="16"/>
                      <w:szCs w:val="16"/>
                      <w14:ligatures w14:val="none"/>
                    </w:rPr>
                  </w:pPr>
                  <w:r w:rsidRPr="00A70F26">
                    <w:rPr>
                      <w:rFonts w:ascii="Times New Roman" w:eastAsia="Times New Roman" w:hAnsi="Times New Roman" w:cs="Times New Roman"/>
                      <w:kern w:val="0"/>
                      <w:sz w:val="16"/>
                      <w:szCs w:val="16"/>
                      <w14:ligatures w14:val="none"/>
                    </w:rPr>
                    <w:t>Codul</w:t>
                  </w:r>
                </w:p>
              </w:tc>
              <w:tc>
                <w:tcPr>
                  <w:tcW w:w="700" w:type="dxa"/>
                  <w:vMerge w:val="restart"/>
                  <w:tcBorders>
                    <w:top w:val="single" w:sz="4" w:space="0" w:color="auto"/>
                    <w:left w:val="single" w:sz="4" w:space="0" w:color="auto"/>
                    <w:bottom w:val="nil"/>
                    <w:right w:val="single" w:sz="4" w:space="0" w:color="auto"/>
                  </w:tcBorders>
                  <w:shd w:val="clear" w:color="000000" w:fill="FFFFFF"/>
                  <w:hideMark/>
                </w:tcPr>
                <w:p w14:paraId="1E9837F1" w14:textId="77777777" w:rsidR="00A0557D" w:rsidRPr="00A70F26" w:rsidRDefault="00A0557D" w:rsidP="00A0557D">
                  <w:pPr>
                    <w:spacing w:after="0" w:line="240" w:lineRule="auto"/>
                    <w:jc w:val="center"/>
                    <w:rPr>
                      <w:rFonts w:ascii="Times New Roman" w:eastAsia="Times New Roman" w:hAnsi="Times New Roman" w:cs="Times New Roman"/>
                      <w:kern w:val="0"/>
                      <w:sz w:val="16"/>
                      <w:szCs w:val="16"/>
                      <w14:ligatures w14:val="none"/>
                    </w:rPr>
                  </w:pPr>
                  <w:r w:rsidRPr="00A70F26">
                    <w:rPr>
                      <w:rFonts w:ascii="Times New Roman" w:eastAsia="Times New Roman" w:hAnsi="Times New Roman" w:cs="Times New Roman"/>
                      <w:kern w:val="0"/>
                      <w:sz w:val="16"/>
                      <w:szCs w:val="16"/>
                      <w14:ligatures w14:val="none"/>
                    </w:rPr>
                    <w:t xml:space="preserve">Clasa </w:t>
                  </w:r>
                  <w:r w:rsidRPr="00A70F26">
                    <w:rPr>
                      <w:rFonts w:ascii="Times New Roman" w:eastAsia="Times New Roman" w:hAnsi="Times New Roman" w:cs="Times New Roman"/>
                      <w:kern w:val="0"/>
                      <w:sz w:val="16"/>
                      <w:szCs w:val="16"/>
                      <w14:ligatures w14:val="none"/>
                    </w:rPr>
                    <w:br/>
                    <w:t xml:space="preserve">de sa- larizare </w:t>
                  </w:r>
                  <w:r w:rsidRPr="00A70F26">
                    <w:rPr>
                      <w:rFonts w:ascii="Times New Roman" w:eastAsia="Times New Roman" w:hAnsi="Times New Roman" w:cs="Times New Roman"/>
                      <w:kern w:val="0"/>
                      <w:sz w:val="16"/>
                      <w:szCs w:val="16"/>
                      <w14:ligatures w14:val="none"/>
                    </w:rPr>
                    <w:br/>
                    <w:t xml:space="preserve">a funcţiei </w:t>
                  </w:r>
                </w:p>
              </w:tc>
              <w:tc>
                <w:tcPr>
                  <w:tcW w:w="64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0A6D072" w14:textId="77777777" w:rsidR="00A0557D" w:rsidRPr="00A70F26" w:rsidRDefault="00A0557D" w:rsidP="00A0557D">
                  <w:pPr>
                    <w:spacing w:after="0" w:line="240" w:lineRule="auto"/>
                    <w:jc w:val="center"/>
                    <w:rPr>
                      <w:rFonts w:ascii="Times New Roman" w:eastAsia="Times New Roman" w:hAnsi="Times New Roman" w:cs="Times New Roman"/>
                      <w:kern w:val="0"/>
                      <w:sz w:val="16"/>
                      <w:szCs w:val="16"/>
                      <w14:ligatures w14:val="none"/>
                    </w:rPr>
                  </w:pPr>
                  <w:r w:rsidRPr="00A70F26">
                    <w:rPr>
                      <w:rFonts w:ascii="Times New Roman" w:eastAsia="Times New Roman" w:hAnsi="Times New Roman" w:cs="Times New Roman"/>
                      <w:kern w:val="0"/>
                      <w:sz w:val="16"/>
                      <w:szCs w:val="16"/>
                      <w14:ligatures w14:val="none"/>
                    </w:rPr>
                    <w:t>Treapta de sa-</w:t>
                  </w:r>
                  <w:r w:rsidRPr="00A70F26">
                    <w:rPr>
                      <w:rFonts w:ascii="Times New Roman" w:eastAsia="Times New Roman" w:hAnsi="Times New Roman" w:cs="Times New Roman"/>
                      <w:kern w:val="0"/>
                      <w:sz w:val="16"/>
                      <w:szCs w:val="16"/>
                      <w14:ligatures w14:val="none"/>
                    </w:rPr>
                    <w:br/>
                    <w:t>larizare</w:t>
                  </w:r>
                </w:p>
              </w:tc>
              <w:tc>
                <w:tcPr>
                  <w:tcW w:w="69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A979296" w14:textId="77777777" w:rsidR="00A0557D" w:rsidRPr="00A70F26" w:rsidRDefault="00A0557D" w:rsidP="00A0557D">
                  <w:pPr>
                    <w:spacing w:after="0" w:line="240" w:lineRule="auto"/>
                    <w:jc w:val="center"/>
                    <w:rPr>
                      <w:rFonts w:ascii="Times New Roman" w:eastAsia="Times New Roman" w:hAnsi="Times New Roman" w:cs="Times New Roman"/>
                      <w:kern w:val="0"/>
                      <w:sz w:val="16"/>
                      <w:szCs w:val="16"/>
                      <w14:ligatures w14:val="none"/>
                    </w:rPr>
                  </w:pPr>
                  <w:r w:rsidRPr="00A70F26">
                    <w:rPr>
                      <w:rFonts w:ascii="Times New Roman" w:eastAsia="Times New Roman" w:hAnsi="Times New Roman" w:cs="Times New Roman"/>
                      <w:kern w:val="0"/>
                      <w:sz w:val="16"/>
                      <w:szCs w:val="16"/>
                      <w14:ligatures w14:val="none"/>
                    </w:rPr>
                    <w:t xml:space="preserve">Clasa </w:t>
                  </w:r>
                  <w:r w:rsidRPr="00A70F26">
                    <w:rPr>
                      <w:rFonts w:ascii="Times New Roman" w:eastAsia="Times New Roman" w:hAnsi="Times New Roman" w:cs="Times New Roman"/>
                      <w:kern w:val="0"/>
                      <w:sz w:val="16"/>
                      <w:szCs w:val="16"/>
                      <w14:ligatures w14:val="none"/>
                    </w:rPr>
                    <w:br/>
                    <w:t>de sa-</w:t>
                  </w:r>
                  <w:r w:rsidRPr="00A70F26">
                    <w:rPr>
                      <w:rFonts w:ascii="Times New Roman" w:eastAsia="Times New Roman" w:hAnsi="Times New Roman" w:cs="Times New Roman"/>
                      <w:kern w:val="0"/>
                      <w:sz w:val="16"/>
                      <w:szCs w:val="16"/>
                      <w14:ligatures w14:val="none"/>
                    </w:rPr>
                    <w:br/>
                    <w:t>larizare cumula-</w:t>
                  </w:r>
                  <w:r w:rsidRPr="00A70F26">
                    <w:rPr>
                      <w:rFonts w:ascii="Times New Roman" w:eastAsia="Times New Roman" w:hAnsi="Times New Roman" w:cs="Times New Roman"/>
                      <w:kern w:val="0"/>
                      <w:sz w:val="16"/>
                      <w:szCs w:val="16"/>
                      <w14:ligatures w14:val="none"/>
                    </w:rPr>
                    <w:br/>
                    <w:t xml:space="preserve">tivă atribuită </w:t>
                  </w:r>
                </w:p>
              </w:tc>
              <w:tc>
                <w:tcPr>
                  <w:tcW w:w="79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3DF50EC" w14:textId="77777777" w:rsidR="00A0557D" w:rsidRPr="00A70F26" w:rsidRDefault="00A0557D" w:rsidP="00A0557D">
                  <w:pPr>
                    <w:spacing w:after="0" w:line="240" w:lineRule="auto"/>
                    <w:jc w:val="center"/>
                    <w:rPr>
                      <w:rFonts w:ascii="Times New Roman" w:eastAsia="Times New Roman" w:hAnsi="Times New Roman" w:cs="Times New Roman"/>
                      <w:kern w:val="0"/>
                      <w:sz w:val="16"/>
                      <w:szCs w:val="16"/>
                      <w14:ligatures w14:val="none"/>
                    </w:rPr>
                  </w:pPr>
                  <w:r w:rsidRPr="00A70F26">
                    <w:rPr>
                      <w:rFonts w:ascii="Times New Roman" w:eastAsia="Times New Roman" w:hAnsi="Times New Roman" w:cs="Times New Roman"/>
                      <w:kern w:val="0"/>
                      <w:sz w:val="16"/>
                      <w:szCs w:val="16"/>
                      <w14:ligatures w14:val="none"/>
                    </w:rPr>
                    <w:t>Coefi-</w:t>
                  </w:r>
                  <w:r w:rsidRPr="00A70F26">
                    <w:rPr>
                      <w:rFonts w:ascii="Times New Roman" w:eastAsia="Times New Roman" w:hAnsi="Times New Roman" w:cs="Times New Roman"/>
                      <w:kern w:val="0"/>
                      <w:sz w:val="16"/>
                      <w:szCs w:val="16"/>
                      <w14:ligatures w14:val="none"/>
                    </w:rPr>
                    <w:br/>
                    <w:t>cientul de salarizare</w:t>
                  </w:r>
                </w:p>
              </w:tc>
              <w:tc>
                <w:tcPr>
                  <w:tcW w:w="64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79302BB2" w14:textId="77777777" w:rsidR="00A0557D" w:rsidRPr="00A70F26" w:rsidRDefault="00A0557D" w:rsidP="00A0557D">
                  <w:pPr>
                    <w:spacing w:after="0" w:line="240" w:lineRule="auto"/>
                    <w:jc w:val="center"/>
                    <w:rPr>
                      <w:rFonts w:ascii="Times New Roman" w:eastAsia="Times New Roman" w:hAnsi="Times New Roman" w:cs="Times New Roman"/>
                      <w:kern w:val="0"/>
                      <w:sz w:val="16"/>
                      <w:szCs w:val="16"/>
                      <w14:ligatures w14:val="none"/>
                    </w:rPr>
                  </w:pPr>
                  <w:r w:rsidRPr="00A70F26">
                    <w:rPr>
                      <w:rFonts w:ascii="Times New Roman" w:eastAsia="Times New Roman" w:hAnsi="Times New Roman" w:cs="Times New Roman"/>
                      <w:kern w:val="0"/>
                      <w:sz w:val="16"/>
                      <w:szCs w:val="16"/>
                      <w14:ligatures w14:val="none"/>
                    </w:rPr>
                    <w:t>Număr</w:t>
                  </w:r>
                  <w:r w:rsidRPr="00A70F26">
                    <w:rPr>
                      <w:rFonts w:ascii="Times New Roman" w:eastAsia="Times New Roman" w:hAnsi="Times New Roman" w:cs="Times New Roman"/>
                      <w:kern w:val="0"/>
                      <w:sz w:val="16"/>
                      <w:szCs w:val="16"/>
                      <w14:ligatures w14:val="none"/>
                    </w:rPr>
                    <w:br/>
                    <w:t>de unităţi</w:t>
                  </w:r>
                </w:p>
              </w:tc>
              <w:tc>
                <w:tcPr>
                  <w:tcW w:w="1708" w:type="dxa"/>
                  <w:gridSpan w:val="2"/>
                  <w:tcBorders>
                    <w:top w:val="single" w:sz="4" w:space="0" w:color="auto"/>
                    <w:left w:val="nil"/>
                    <w:bottom w:val="single" w:sz="4" w:space="0" w:color="auto"/>
                    <w:right w:val="single" w:sz="4" w:space="0" w:color="auto"/>
                  </w:tcBorders>
                  <w:shd w:val="clear" w:color="000000" w:fill="FFFFFF"/>
                  <w:hideMark/>
                </w:tcPr>
                <w:p w14:paraId="4809542F" w14:textId="77777777" w:rsidR="00A0557D" w:rsidRPr="00A70F26" w:rsidRDefault="00A0557D" w:rsidP="00A0557D">
                  <w:pPr>
                    <w:spacing w:after="0" w:line="240" w:lineRule="auto"/>
                    <w:jc w:val="center"/>
                    <w:rPr>
                      <w:rFonts w:ascii="Times New Roman" w:eastAsia="Times New Roman" w:hAnsi="Times New Roman" w:cs="Times New Roman"/>
                      <w:kern w:val="0"/>
                      <w:sz w:val="16"/>
                      <w:szCs w:val="16"/>
                      <w14:ligatures w14:val="none"/>
                    </w:rPr>
                  </w:pPr>
                  <w:r w:rsidRPr="00A70F26">
                    <w:rPr>
                      <w:rFonts w:ascii="Times New Roman" w:eastAsia="Times New Roman" w:hAnsi="Times New Roman" w:cs="Times New Roman"/>
                      <w:kern w:val="0"/>
                      <w:sz w:val="16"/>
                      <w:szCs w:val="16"/>
                      <w14:ligatures w14:val="none"/>
                    </w:rPr>
                    <w:t>Salariul de bază, lei</w:t>
                  </w:r>
                </w:p>
              </w:tc>
              <w:tc>
                <w:tcPr>
                  <w:tcW w:w="960" w:type="dxa"/>
                  <w:tcBorders>
                    <w:top w:val="nil"/>
                    <w:left w:val="nil"/>
                    <w:bottom w:val="nil"/>
                    <w:right w:val="nil"/>
                  </w:tcBorders>
                  <w:shd w:val="clear" w:color="auto" w:fill="auto"/>
                  <w:noWrap/>
                  <w:hideMark/>
                </w:tcPr>
                <w:p w14:paraId="28EF671E"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p>
              </w:tc>
            </w:tr>
            <w:tr w:rsidR="00A0557D" w:rsidRPr="00A0557D" w14:paraId="576CFB7A" w14:textId="77777777" w:rsidTr="00A0557D">
              <w:trPr>
                <w:trHeight w:val="1230"/>
              </w:trPr>
              <w:tc>
                <w:tcPr>
                  <w:tcW w:w="340" w:type="dxa"/>
                  <w:vMerge/>
                  <w:tcBorders>
                    <w:top w:val="single" w:sz="4" w:space="0" w:color="auto"/>
                    <w:left w:val="single" w:sz="4" w:space="0" w:color="auto"/>
                    <w:bottom w:val="single" w:sz="4" w:space="0" w:color="auto"/>
                    <w:right w:val="single" w:sz="4" w:space="0" w:color="auto"/>
                  </w:tcBorders>
                  <w:vAlign w:val="center"/>
                  <w:hideMark/>
                </w:tcPr>
                <w:p w14:paraId="3C3EC13A" w14:textId="77777777" w:rsidR="00A0557D" w:rsidRPr="00A70F26" w:rsidRDefault="00A0557D" w:rsidP="00A0557D">
                  <w:pPr>
                    <w:spacing w:after="0" w:line="240" w:lineRule="auto"/>
                    <w:rPr>
                      <w:rFonts w:ascii="Times New Roman" w:eastAsia="Times New Roman" w:hAnsi="Times New Roman" w:cs="Times New Roman"/>
                      <w:kern w:val="0"/>
                      <w:sz w:val="16"/>
                      <w:szCs w:val="16"/>
                      <w14:ligatures w14:val="none"/>
                    </w:rPr>
                  </w:pPr>
                </w:p>
              </w:tc>
              <w:tc>
                <w:tcPr>
                  <w:tcW w:w="2139" w:type="dxa"/>
                  <w:vMerge/>
                  <w:tcBorders>
                    <w:top w:val="single" w:sz="4" w:space="0" w:color="auto"/>
                    <w:left w:val="single" w:sz="4" w:space="0" w:color="auto"/>
                    <w:bottom w:val="single" w:sz="4" w:space="0" w:color="000000"/>
                    <w:right w:val="single" w:sz="4" w:space="0" w:color="auto"/>
                  </w:tcBorders>
                  <w:vAlign w:val="center"/>
                  <w:hideMark/>
                </w:tcPr>
                <w:p w14:paraId="4E87934E" w14:textId="77777777" w:rsidR="00A0557D" w:rsidRPr="00A70F26" w:rsidRDefault="00A0557D" w:rsidP="00A0557D">
                  <w:pPr>
                    <w:spacing w:after="0" w:line="240" w:lineRule="auto"/>
                    <w:rPr>
                      <w:rFonts w:ascii="Times New Roman" w:eastAsia="Times New Roman" w:hAnsi="Times New Roman" w:cs="Times New Roman"/>
                      <w:kern w:val="0"/>
                      <w:sz w:val="16"/>
                      <w:szCs w:val="16"/>
                      <w14:ligatures w14:val="none"/>
                    </w:rPr>
                  </w:pPr>
                </w:p>
              </w:tc>
              <w:tc>
                <w:tcPr>
                  <w:tcW w:w="920" w:type="dxa"/>
                  <w:tcBorders>
                    <w:top w:val="nil"/>
                    <w:left w:val="nil"/>
                    <w:bottom w:val="single" w:sz="4" w:space="0" w:color="auto"/>
                    <w:right w:val="single" w:sz="4" w:space="0" w:color="auto"/>
                  </w:tcBorders>
                  <w:shd w:val="clear" w:color="000000" w:fill="FFFFFF"/>
                  <w:hideMark/>
                </w:tcPr>
                <w:p w14:paraId="422B01E2" w14:textId="77777777" w:rsidR="00A0557D" w:rsidRPr="00A70F26" w:rsidRDefault="00A0557D" w:rsidP="00A0557D">
                  <w:pPr>
                    <w:spacing w:after="0" w:line="240" w:lineRule="auto"/>
                    <w:jc w:val="center"/>
                    <w:rPr>
                      <w:rFonts w:ascii="Times New Roman" w:eastAsia="Times New Roman" w:hAnsi="Times New Roman" w:cs="Times New Roman"/>
                      <w:kern w:val="0"/>
                      <w:sz w:val="16"/>
                      <w:szCs w:val="16"/>
                      <w14:ligatures w14:val="none"/>
                    </w:rPr>
                  </w:pPr>
                  <w:r w:rsidRPr="00A70F26">
                    <w:rPr>
                      <w:rFonts w:ascii="Times New Roman" w:eastAsia="Times New Roman" w:hAnsi="Times New Roman" w:cs="Times New Roman"/>
                      <w:kern w:val="0"/>
                      <w:sz w:val="16"/>
                      <w:szCs w:val="16"/>
                      <w14:ligatures w14:val="none"/>
                    </w:rPr>
                    <w:t>ocupaţiei</w:t>
                  </w:r>
                </w:p>
              </w:tc>
              <w:tc>
                <w:tcPr>
                  <w:tcW w:w="700" w:type="dxa"/>
                  <w:tcBorders>
                    <w:top w:val="nil"/>
                    <w:left w:val="nil"/>
                    <w:bottom w:val="single" w:sz="4" w:space="0" w:color="auto"/>
                    <w:right w:val="single" w:sz="4" w:space="0" w:color="auto"/>
                  </w:tcBorders>
                  <w:shd w:val="clear" w:color="000000" w:fill="FFFFFF"/>
                  <w:hideMark/>
                </w:tcPr>
                <w:p w14:paraId="06F4202F" w14:textId="77777777" w:rsidR="00A0557D" w:rsidRPr="00A70F26" w:rsidRDefault="00A0557D" w:rsidP="00A0557D">
                  <w:pPr>
                    <w:spacing w:after="0" w:line="240" w:lineRule="auto"/>
                    <w:jc w:val="center"/>
                    <w:rPr>
                      <w:rFonts w:ascii="Times New Roman" w:eastAsia="Times New Roman" w:hAnsi="Times New Roman" w:cs="Times New Roman"/>
                      <w:kern w:val="0"/>
                      <w:sz w:val="16"/>
                      <w:szCs w:val="16"/>
                      <w14:ligatures w14:val="none"/>
                    </w:rPr>
                  </w:pPr>
                  <w:r w:rsidRPr="00A70F26">
                    <w:rPr>
                      <w:rFonts w:ascii="Times New Roman" w:eastAsia="Times New Roman" w:hAnsi="Times New Roman" w:cs="Times New Roman"/>
                      <w:kern w:val="0"/>
                      <w:sz w:val="16"/>
                      <w:szCs w:val="16"/>
                      <w14:ligatures w14:val="none"/>
                    </w:rPr>
                    <w:t>func-</w:t>
                  </w:r>
                  <w:r w:rsidRPr="00A70F26">
                    <w:rPr>
                      <w:rFonts w:ascii="Times New Roman" w:eastAsia="Times New Roman" w:hAnsi="Times New Roman" w:cs="Times New Roman"/>
                      <w:kern w:val="0"/>
                      <w:sz w:val="16"/>
                      <w:szCs w:val="16"/>
                      <w14:ligatures w14:val="none"/>
                    </w:rPr>
                    <w:br/>
                    <w:t>ţiei</w:t>
                  </w:r>
                </w:p>
              </w:tc>
              <w:tc>
                <w:tcPr>
                  <w:tcW w:w="700" w:type="dxa"/>
                  <w:vMerge/>
                  <w:tcBorders>
                    <w:top w:val="single" w:sz="4" w:space="0" w:color="auto"/>
                    <w:left w:val="single" w:sz="4" w:space="0" w:color="auto"/>
                    <w:bottom w:val="nil"/>
                    <w:right w:val="single" w:sz="4" w:space="0" w:color="auto"/>
                  </w:tcBorders>
                  <w:vAlign w:val="center"/>
                  <w:hideMark/>
                </w:tcPr>
                <w:p w14:paraId="5E835FD2" w14:textId="77777777" w:rsidR="00A0557D" w:rsidRPr="00A70F26" w:rsidRDefault="00A0557D" w:rsidP="00A0557D">
                  <w:pPr>
                    <w:spacing w:after="0" w:line="240" w:lineRule="auto"/>
                    <w:rPr>
                      <w:rFonts w:ascii="Times New Roman" w:eastAsia="Times New Roman" w:hAnsi="Times New Roman" w:cs="Times New Roman"/>
                      <w:kern w:val="0"/>
                      <w:sz w:val="16"/>
                      <w:szCs w:val="16"/>
                      <w14:ligatures w14:val="none"/>
                    </w:rPr>
                  </w:pPr>
                </w:p>
              </w:tc>
              <w:tc>
                <w:tcPr>
                  <w:tcW w:w="641" w:type="dxa"/>
                  <w:vMerge/>
                  <w:tcBorders>
                    <w:top w:val="single" w:sz="4" w:space="0" w:color="auto"/>
                    <w:left w:val="single" w:sz="4" w:space="0" w:color="auto"/>
                    <w:bottom w:val="single" w:sz="4" w:space="0" w:color="000000"/>
                    <w:right w:val="single" w:sz="4" w:space="0" w:color="auto"/>
                  </w:tcBorders>
                  <w:vAlign w:val="center"/>
                  <w:hideMark/>
                </w:tcPr>
                <w:p w14:paraId="70FFF6B1" w14:textId="77777777" w:rsidR="00A0557D" w:rsidRPr="00A70F26" w:rsidRDefault="00A0557D" w:rsidP="00A0557D">
                  <w:pPr>
                    <w:spacing w:after="0" w:line="240" w:lineRule="auto"/>
                    <w:rPr>
                      <w:rFonts w:ascii="Times New Roman" w:eastAsia="Times New Roman" w:hAnsi="Times New Roman" w:cs="Times New Roman"/>
                      <w:kern w:val="0"/>
                      <w:sz w:val="16"/>
                      <w:szCs w:val="16"/>
                      <w14:ligatures w14:val="none"/>
                    </w:rPr>
                  </w:pPr>
                </w:p>
              </w:tc>
              <w:tc>
                <w:tcPr>
                  <w:tcW w:w="697" w:type="dxa"/>
                  <w:vMerge/>
                  <w:tcBorders>
                    <w:top w:val="single" w:sz="4" w:space="0" w:color="auto"/>
                    <w:left w:val="single" w:sz="4" w:space="0" w:color="auto"/>
                    <w:bottom w:val="single" w:sz="4" w:space="0" w:color="000000"/>
                    <w:right w:val="single" w:sz="4" w:space="0" w:color="auto"/>
                  </w:tcBorders>
                  <w:vAlign w:val="center"/>
                  <w:hideMark/>
                </w:tcPr>
                <w:p w14:paraId="26A7EAB9" w14:textId="77777777" w:rsidR="00A0557D" w:rsidRPr="00A70F26" w:rsidRDefault="00A0557D" w:rsidP="00A0557D">
                  <w:pPr>
                    <w:spacing w:after="0" w:line="240" w:lineRule="auto"/>
                    <w:rPr>
                      <w:rFonts w:ascii="Times New Roman" w:eastAsia="Times New Roman" w:hAnsi="Times New Roman" w:cs="Times New Roman"/>
                      <w:kern w:val="0"/>
                      <w:sz w:val="16"/>
                      <w:szCs w:val="16"/>
                      <w14:ligatures w14:val="none"/>
                    </w:rPr>
                  </w:pPr>
                </w:p>
              </w:tc>
              <w:tc>
                <w:tcPr>
                  <w:tcW w:w="797" w:type="dxa"/>
                  <w:vMerge/>
                  <w:tcBorders>
                    <w:top w:val="single" w:sz="4" w:space="0" w:color="auto"/>
                    <w:left w:val="single" w:sz="4" w:space="0" w:color="auto"/>
                    <w:bottom w:val="single" w:sz="4" w:space="0" w:color="000000"/>
                    <w:right w:val="single" w:sz="4" w:space="0" w:color="auto"/>
                  </w:tcBorders>
                  <w:vAlign w:val="center"/>
                  <w:hideMark/>
                </w:tcPr>
                <w:p w14:paraId="12E48FF4" w14:textId="77777777" w:rsidR="00A0557D" w:rsidRPr="00A70F26" w:rsidRDefault="00A0557D" w:rsidP="00A0557D">
                  <w:pPr>
                    <w:spacing w:after="0" w:line="240" w:lineRule="auto"/>
                    <w:rPr>
                      <w:rFonts w:ascii="Times New Roman" w:eastAsia="Times New Roman" w:hAnsi="Times New Roman" w:cs="Times New Roman"/>
                      <w:kern w:val="0"/>
                      <w:sz w:val="16"/>
                      <w:szCs w:val="16"/>
                      <w14:ligatures w14:val="none"/>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14:paraId="657347D3" w14:textId="77777777" w:rsidR="00A0557D" w:rsidRPr="00A70F26" w:rsidRDefault="00A0557D" w:rsidP="00A0557D">
                  <w:pPr>
                    <w:spacing w:after="0" w:line="240" w:lineRule="auto"/>
                    <w:rPr>
                      <w:rFonts w:ascii="Times New Roman" w:eastAsia="Times New Roman" w:hAnsi="Times New Roman" w:cs="Times New Roman"/>
                      <w:kern w:val="0"/>
                      <w:sz w:val="16"/>
                      <w:szCs w:val="16"/>
                      <w14:ligatures w14:val="none"/>
                    </w:rPr>
                  </w:pPr>
                </w:p>
              </w:tc>
              <w:tc>
                <w:tcPr>
                  <w:tcW w:w="802" w:type="dxa"/>
                  <w:tcBorders>
                    <w:top w:val="nil"/>
                    <w:left w:val="nil"/>
                    <w:bottom w:val="single" w:sz="4" w:space="0" w:color="auto"/>
                    <w:right w:val="single" w:sz="4" w:space="0" w:color="auto"/>
                  </w:tcBorders>
                  <w:shd w:val="clear" w:color="000000" w:fill="FFFFFF"/>
                  <w:hideMark/>
                </w:tcPr>
                <w:p w14:paraId="12974EBC" w14:textId="77777777" w:rsidR="00A0557D" w:rsidRPr="00A70F26" w:rsidRDefault="00A0557D" w:rsidP="00A0557D">
                  <w:pPr>
                    <w:spacing w:after="0" w:line="240" w:lineRule="auto"/>
                    <w:jc w:val="center"/>
                    <w:rPr>
                      <w:rFonts w:ascii="Times New Roman" w:eastAsia="Times New Roman" w:hAnsi="Times New Roman" w:cs="Times New Roman"/>
                      <w:kern w:val="0"/>
                      <w:sz w:val="16"/>
                      <w:szCs w:val="16"/>
                      <w14:ligatures w14:val="none"/>
                    </w:rPr>
                  </w:pPr>
                  <w:r w:rsidRPr="00A70F26">
                    <w:rPr>
                      <w:rFonts w:ascii="Times New Roman" w:eastAsia="Times New Roman" w:hAnsi="Times New Roman" w:cs="Times New Roman"/>
                      <w:kern w:val="0"/>
                      <w:sz w:val="16"/>
                      <w:szCs w:val="16"/>
                      <w14:ligatures w14:val="none"/>
                    </w:rPr>
                    <w:t>pentru o unitate</w:t>
                  </w:r>
                </w:p>
              </w:tc>
              <w:tc>
                <w:tcPr>
                  <w:tcW w:w="906" w:type="dxa"/>
                  <w:tcBorders>
                    <w:top w:val="nil"/>
                    <w:left w:val="nil"/>
                    <w:bottom w:val="single" w:sz="4" w:space="0" w:color="auto"/>
                    <w:right w:val="single" w:sz="4" w:space="0" w:color="auto"/>
                  </w:tcBorders>
                  <w:shd w:val="clear" w:color="000000" w:fill="FFFFFF"/>
                  <w:hideMark/>
                </w:tcPr>
                <w:p w14:paraId="51B4370C" w14:textId="77777777" w:rsidR="00A0557D" w:rsidRPr="00A70F26" w:rsidRDefault="00A0557D" w:rsidP="00A0557D">
                  <w:pPr>
                    <w:spacing w:after="0" w:line="240" w:lineRule="auto"/>
                    <w:jc w:val="center"/>
                    <w:rPr>
                      <w:rFonts w:ascii="Times New Roman" w:eastAsia="Times New Roman" w:hAnsi="Times New Roman" w:cs="Times New Roman"/>
                      <w:kern w:val="0"/>
                      <w:sz w:val="16"/>
                      <w:szCs w:val="16"/>
                      <w14:ligatures w14:val="none"/>
                    </w:rPr>
                  </w:pPr>
                  <w:r w:rsidRPr="00A70F26">
                    <w:rPr>
                      <w:rFonts w:ascii="Times New Roman" w:eastAsia="Times New Roman" w:hAnsi="Times New Roman" w:cs="Times New Roman"/>
                      <w:kern w:val="0"/>
                      <w:sz w:val="16"/>
                      <w:szCs w:val="16"/>
                      <w14:ligatures w14:val="none"/>
                    </w:rPr>
                    <w:t>pentru toate unităţile</w:t>
                  </w:r>
                </w:p>
              </w:tc>
              <w:tc>
                <w:tcPr>
                  <w:tcW w:w="960" w:type="dxa"/>
                  <w:tcBorders>
                    <w:top w:val="nil"/>
                    <w:left w:val="nil"/>
                    <w:bottom w:val="nil"/>
                    <w:right w:val="nil"/>
                  </w:tcBorders>
                  <w:shd w:val="clear" w:color="auto" w:fill="auto"/>
                  <w:noWrap/>
                  <w:hideMark/>
                </w:tcPr>
                <w:p w14:paraId="09B09C68"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p>
              </w:tc>
            </w:tr>
            <w:tr w:rsidR="00A0557D" w:rsidRPr="00A0557D" w14:paraId="1E6D8A65" w14:textId="77777777" w:rsidTr="00A0557D">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0AF84BEB"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1</w:t>
                  </w:r>
                </w:p>
              </w:tc>
              <w:tc>
                <w:tcPr>
                  <w:tcW w:w="2139" w:type="dxa"/>
                  <w:tcBorders>
                    <w:top w:val="nil"/>
                    <w:left w:val="nil"/>
                    <w:bottom w:val="single" w:sz="4" w:space="0" w:color="auto"/>
                    <w:right w:val="single" w:sz="4" w:space="0" w:color="auto"/>
                  </w:tcBorders>
                  <w:shd w:val="clear" w:color="000000" w:fill="FFFFFF"/>
                  <w:vAlign w:val="center"/>
                  <w:hideMark/>
                </w:tcPr>
                <w:p w14:paraId="72852C9E"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2</w:t>
                  </w:r>
                </w:p>
              </w:tc>
              <w:tc>
                <w:tcPr>
                  <w:tcW w:w="920" w:type="dxa"/>
                  <w:tcBorders>
                    <w:top w:val="nil"/>
                    <w:left w:val="nil"/>
                    <w:bottom w:val="single" w:sz="4" w:space="0" w:color="auto"/>
                    <w:right w:val="single" w:sz="4" w:space="0" w:color="auto"/>
                  </w:tcBorders>
                  <w:shd w:val="clear" w:color="000000" w:fill="FFFFFF"/>
                  <w:vAlign w:val="center"/>
                  <w:hideMark/>
                </w:tcPr>
                <w:p w14:paraId="7A0D96B7"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765BEB47"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4</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3F5E0C49"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5</w:t>
                  </w:r>
                </w:p>
              </w:tc>
              <w:tc>
                <w:tcPr>
                  <w:tcW w:w="641" w:type="dxa"/>
                  <w:tcBorders>
                    <w:top w:val="nil"/>
                    <w:left w:val="nil"/>
                    <w:bottom w:val="single" w:sz="4" w:space="0" w:color="auto"/>
                    <w:right w:val="single" w:sz="4" w:space="0" w:color="auto"/>
                  </w:tcBorders>
                  <w:shd w:val="clear" w:color="000000" w:fill="FFFFFF"/>
                  <w:vAlign w:val="center"/>
                  <w:hideMark/>
                </w:tcPr>
                <w:p w14:paraId="160A325A"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6</w:t>
                  </w:r>
                </w:p>
              </w:tc>
              <w:tc>
                <w:tcPr>
                  <w:tcW w:w="697" w:type="dxa"/>
                  <w:tcBorders>
                    <w:top w:val="nil"/>
                    <w:left w:val="nil"/>
                    <w:bottom w:val="single" w:sz="4" w:space="0" w:color="auto"/>
                    <w:right w:val="single" w:sz="4" w:space="0" w:color="auto"/>
                  </w:tcBorders>
                  <w:shd w:val="clear" w:color="000000" w:fill="FFFFFF"/>
                  <w:vAlign w:val="center"/>
                  <w:hideMark/>
                </w:tcPr>
                <w:p w14:paraId="203A5467"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7</w:t>
                  </w:r>
                </w:p>
              </w:tc>
              <w:tc>
                <w:tcPr>
                  <w:tcW w:w="797" w:type="dxa"/>
                  <w:tcBorders>
                    <w:top w:val="nil"/>
                    <w:left w:val="nil"/>
                    <w:bottom w:val="single" w:sz="4" w:space="0" w:color="auto"/>
                    <w:right w:val="single" w:sz="4" w:space="0" w:color="auto"/>
                  </w:tcBorders>
                  <w:shd w:val="clear" w:color="000000" w:fill="FFFFFF"/>
                  <w:vAlign w:val="center"/>
                  <w:hideMark/>
                </w:tcPr>
                <w:p w14:paraId="78C4C59C"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8</w:t>
                  </w:r>
                </w:p>
              </w:tc>
              <w:tc>
                <w:tcPr>
                  <w:tcW w:w="640" w:type="dxa"/>
                  <w:tcBorders>
                    <w:top w:val="nil"/>
                    <w:left w:val="nil"/>
                    <w:bottom w:val="single" w:sz="4" w:space="0" w:color="auto"/>
                    <w:right w:val="single" w:sz="4" w:space="0" w:color="auto"/>
                  </w:tcBorders>
                  <w:shd w:val="clear" w:color="000000" w:fill="FFFFFF"/>
                  <w:vAlign w:val="center"/>
                  <w:hideMark/>
                </w:tcPr>
                <w:p w14:paraId="2FDDFBD7"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9</w:t>
                  </w:r>
                </w:p>
              </w:tc>
              <w:tc>
                <w:tcPr>
                  <w:tcW w:w="802" w:type="dxa"/>
                  <w:tcBorders>
                    <w:top w:val="nil"/>
                    <w:left w:val="nil"/>
                    <w:bottom w:val="single" w:sz="4" w:space="0" w:color="auto"/>
                    <w:right w:val="single" w:sz="4" w:space="0" w:color="auto"/>
                  </w:tcBorders>
                  <w:shd w:val="clear" w:color="000000" w:fill="FFFFFF"/>
                  <w:vAlign w:val="center"/>
                  <w:hideMark/>
                </w:tcPr>
                <w:p w14:paraId="72133ED8"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10</w:t>
                  </w:r>
                </w:p>
              </w:tc>
              <w:tc>
                <w:tcPr>
                  <w:tcW w:w="906" w:type="dxa"/>
                  <w:tcBorders>
                    <w:top w:val="nil"/>
                    <w:left w:val="nil"/>
                    <w:bottom w:val="single" w:sz="4" w:space="0" w:color="auto"/>
                    <w:right w:val="single" w:sz="4" w:space="0" w:color="auto"/>
                  </w:tcBorders>
                  <w:shd w:val="clear" w:color="000000" w:fill="FFFFFF"/>
                  <w:vAlign w:val="center"/>
                  <w:hideMark/>
                </w:tcPr>
                <w:p w14:paraId="675ED934"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11</w:t>
                  </w:r>
                </w:p>
              </w:tc>
              <w:tc>
                <w:tcPr>
                  <w:tcW w:w="960" w:type="dxa"/>
                  <w:tcBorders>
                    <w:top w:val="nil"/>
                    <w:left w:val="nil"/>
                    <w:bottom w:val="nil"/>
                    <w:right w:val="nil"/>
                  </w:tcBorders>
                  <w:shd w:val="clear" w:color="auto" w:fill="auto"/>
                  <w:noWrap/>
                  <w:vAlign w:val="bottom"/>
                  <w:hideMark/>
                </w:tcPr>
                <w:p w14:paraId="3CBFA018"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p>
              </w:tc>
            </w:tr>
            <w:tr w:rsidR="00A0557D" w:rsidRPr="00A0557D" w14:paraId="4C1CA077" w14:textId="77777777" w:rsidTr="00A0557D">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6B62F7B7"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1</w:t>
                  </w:r>
                </w:p>
              </w:tc>
              <w:tc>
                <w:tcPr>
                  <w:tcW w:w="2139" w:type="dxa"/>
                  <w:tcBorders>
                    <w:top w:val="nil"/>
                    <w:left w:val="nil"/>
                    <w:bottom w:val="single" w:sz="4" w:space="0" w:color="auto"/>
                    <w:right w:val="single" w:sz="4" w:space="0" w:color="auto"/>
                  </w:tcBorders>
                  <w:shd w:val="clear" w:color="000000" w:fill="FFFFFF"/>
                  <w:vAlign w:val="center"/>
                  <w:hideMark/>
                </w:tcPr>
                <w:p w14:paraId="4EC61C11" w14:textId="77777777" w:rsidR="00A0557D" w:rsidRPr="00A0557D" w:rsidRDefault="00D6542D" w:rsidP="00A0557D">
                  <w:pPr>
                    <w:spacing w:after="0" w:line="240" w:lineRule="auto"/>
                    <w:rPr>
                      <w:rFonts w:ascii="Times New Roman" w:eastAsia="Times New Roman" w:hAnsi="Times New Roman" w:cs="Times New Roman"/>
                      <w:color w:val="000000"/>
                      <w:kern w:val="0"/>
                      <w:sz w:val="16"/>
                      <w:szCs w:val="16"/>
                      <w:lang w:val="en-US"/>
                      <w14:ligatures w14:val="none"/>
                    </w:rPr>
                  </w:pPr>
                  <w:r>
                    <w:rPr>
                      <w:rFonts w:ascii="Times New Roman" w:eastAsia="Times New Roman" w:hAnsi="Times New Roman" w:cs="Times New Roman"/>
                      <w:color w:val="000000"/>
                      <w:kern w:val="0"/>
                      <w:sz w:val="16"/>
                      <w:szCs w:val="16"/>
                      <w:lang w:val="en-US"/>
                      <w14:ligatures w14:val="none"/>
                    </w:rPr>
                    <w:t>Specialist principal</w:t>
                  </w:r>
                </w:p>
              </w:tc>
              <w:tc>
                <w:tcPr>
                  <w:tcW w:w="920" w:type="dxa"/>
                  <w:tcBorders>
                    <w:top w:val="nil"/>
                    <w:left w:val="nil"/>
                    <w:bottom w:val="single" w:sz="4" w:space="0" w:color="auto"/>
                    <w:right w:val="single" w:sz="4" w:space="0" w:color="auto"/>
                  </w:tcBorders>
                  <w:shd w:val="clear" w:color="000000" w:fill="FFFFFF"/>
                  <w:vAlign w:val="center"/>
                  <w:hideMark/>
                </w:tcPr>
                <w:p w14:paraId="212FAA4B"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 </w:t>
                  </w:r>
                </w:p>
              </w:tc>
              <w:tc>
                <w:tcPr>
                  <w:tcW w:w="700" w:type="dxa"/>
                  <w:tcBorders>
                    <w:top w:val="nil"/>
                    <w:left w:val="nil"/>
                    <w:bottom w:val="single" w:sz="4" w:space="0" w:color="auto"/>
                    <w:right w:val="single" w:sz="4" w:space="0" w:color="auto"/>
                  </w:tcBorders>
                  <w:shd w:val="clear" w:color="000000" w:fill="FFFFFF"/>
                  <w:vAlign w:val="center"/>
                  <w:hideMark/>
                </w:tcPr>
                <w:p w14:paraId="3CA4CB39"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H6012</w:t>
                  </w:r>
                </w:p>
              </w:tc>
              <w:tc>
                <w:tcPr>
                  <w:tcW w:w="700" w:type="dxa"/>
                  <w:tcBorders>
                    <w:top w:val="nil"/>
                    <w:left w:val="nil"/>
                    <w:bottom w:val="single" w:sz="4" w:space="0" w:color="auto"/>
                    <w:right w:val="single" w:sz="4" w:space="0" w:color="auto"/>
                  </w:tcBorders>
                  <w:shd w:val="clear" w:color="000000" w:fill="FFFFFF"/>
                  <w:vAlign w:val="center"/>
                  <w:hideMark/>
                </w:tcPr>
                <w:p w14:paraId="19152A98" w14:textId="77777777" w:rsidR="00A0557D" w:rsidRPr="00A0557D" w:rsidRDefault="00E47C3F" w:rsidP="00A0557D">
                  <w:pPr>
                    <w:spacing w:after="0" w:line="240" w:lineRule="auto"/>
                    <w:jc w:val="center"/>
                    <w:rPr>
                      <w:rFonts w:ascii="Times New Roman" w:eastAsia="Times New Roman" w:hAnsi="Times New Roman" w:cs="Times New Roman"/>
                      <w:kern w:val="0"/>
                      <w:sz w:val="16"/>
                      <w:szCs w:val="16"/>
                      <w:lang w:val="en-US"/>
                      <w14:ligatures w14:val="none"/>
                    </w:rPr>
                  </w:pPr>
                  <w:r>
                    <w:rPr>
                      <w:rFonts w:ascii="Times New Roman" w:eastAsia="Times New Roman" w:hAnsi="Times New Roman" w:cs="Times New Roman"/>
                      <w:kern w:val="0"/>
                      <w:sz w:val="16"/>
                      <w:szCs w:val="16"/>
                      <w:lang w:val="en-US"/>
                      <w14:ligatures w14:val="none"/>
                    </w:rPr>
                    <w:t>58</w:t>
                  </w:r>
                </w:p>
              </w:tc>
              <w:tc>
                <w:tcPr>
                  <w:tcW w:w="641" w:type="dxa"/>
                  <w:tcBorders>
                    <w:top w:val="nil"/>
                    <w:left w:val="nil"/>
                    <w:bottom w:val="single" w:sz="4" w:space="0" w:color="auto"/>
                    <w:right w:val="single" w:sz="4" w:space="0" w:color="auto"/>
                  </w:tcBorders>
                  <w:shd w:val="clear" w:color="000000" w:fill="FFFFFF"/>
                  <w:vAlign w:val="center"/>
                  <w:hideMark/>
                </w:tcPr>
                <w:p w14:paraId="5C0FB760"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VI</w:t>
                  </w:r>
                </w:p>
              </w:tc>
              <w:tc>
                <w:tcPr>
                  <w:tcW w:w="697" w:type="dxa"/>
                  <w:tcBorders>
                    <w:top w:val="nil"/>
                    <w:left w:val="nil"/>
                    <w:bottom w:val="single" w:sz="4" w:space="0" w:color="auto"/>
                    <w:right w:val="single" w:sz="4" w:space="0" w:color="auto"/>
                  </w:tcBorders>
                  <w:shd w:val="clear" w:color="000000" w:fill="FFFFFF"/>
                  <w:vAlign w:val="center"/>
                  <w:hideMark/>
                </w:tcPr>
                <w:p w14:paraId="61FAB384" w14:textId="77777777" w:rsidR="00A0557D" w:rsidRPr="00A0557D" w:rsidRDefault="00E47C3F" w:rsidP="00A0557D">
                  <w:pPr>
                    <w:spacing w:after="0" w:line="240" w:lineRule="auto"/>
                    <w:jc w:val="center"/>
                    <w:rPr>
                      <w:rFonts w:ascii="Times New Roman" w:eastAsia="Times New Roman" w:hAnsi="Times New Roman" w:cs="Times New Roman"/>
                      <w:kern w:val="0"/>
                      <w:sz w:val="16"/>
                      <w:szCs w:val="16"/>
                      <w:lang w:val="en-US"/>
                      <w14:ligatures w14:val="none"/>
                    </w:rPr>
                  </w:pPr>
                  <w:r>
                    <w:rPr>
                      <w:rFonts w:ascii="Times New Roman" w:eastAsia="Times New Roman" w:hAnsi="Times New Roman" w:cs="Times New Roman"/>
                      <w:kern w:val="0"/>
                      <w:sz w:val="16"/>
                      <w:szCs w:val="16"/>
                      <w:lang w:val="en-US"/>
                      <w14:ligatures w14:val="none"/>
                    </w:rPr>
                    <w:t>64</w:t>
                  </w:r>
                </w:p>
              </w:tc>
              <w:tc>
                <w:tcPr>
                  <w:tcW w:w="797" w:type="dxa"/>
                  <w:tcBorders>
                    <w:top w:val="nil"/>
                    <w:left w:val="nil"/>
                    <w:bottom w:val="single" w:sz="4" w:space="0" w:color="auto"/>
                    <w:right w:val="single" w:sz="4" w:space="0" w:color="auto"/>
                  </w:tcBorders>
                  <w:shd w:val="clear" w:color="000000" w:fill="FFFFFF"/>
                  <w:vAlign w:val="center"/>
                  <w:hideMark/>
                </w:tcPr>
                <w:p w14:paraId="69C5C064" w14:textId="77777777" w:rsidR="00A0557D" w:rsidRPr="00A0557D" w:rsidRDefault="00E47C3F" w:rsidP="00A0557D">
                  <w:pPr>
                    <w:spacing w:after="0" w:line="240" w:lineRule="auto"/>
                    <w:jc w:val="center"/>
                    <w:rPr>
                      <w:rFonts w:ascii="Times New Roman" w:eastAsia="Times New Roman" w:hAnsi="Times New Roman" w:cs="Times New Roman"/>
                      <w:kern w:val="0"/>
                      <w:sz w:val="16"/>
                      <w:szCs w:val="16"/>
                      <w:lang w:val="en-US"/>
                      <w14:ligatures w14:val="none"/>
                    </w:rPr>
                  </w:pPr>
                  <w:r>
                    <w:rPr>
                      <w:rFonts w:ascii="Times New Roman" w:eastAsia="Times New Roman" w:hAnsi="Times New Roman" w:cs="Times New Roman"/>
                      <w:kern w:val="0"/>
                      <w:sz w:val="16"/>
                      <w:szCs w:val="16"/>
                      <w:lang w:val="en-US"/>
                      <w14:ligatures w14:val="none"/>
                    </w:rPr>
                    <w:t>3,73</w:t>
                  </w:r>
                </w:p>
              </w:tc>
              <w:tc>
                <w:tcPr>
                  <w:tcW w:w="640" w:type="dxa"/>
                  <w:tcBorders>
                    <w:top w:val="nil"/>
                    <w:left w:val="nil"/>
                    <w:bottom w:val="single" w:sz="4" w:space="0" w:color="auto"/>
                    <w:right w:val="single" w:sz="4" w:space="0" w:color="auto"/>
                  </w:tcBorders>
                  <w:shd w:val="clear" w:color="000000" w:fill="FFFFFF"/>
                  <w:vAlign w:val="center"/>
                  <w:hideMark/>
                </w:tcPr>
                <w:p w14:paraId="6272BCAE"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w:t>
                  </w:r>
                </w:p>
              </w:tc>
              <w:tc>
                <w:tcPr>
                  <w:tcW w:w="802" w:type="dxa"/>
                  <w:tcBorders>
                    <w:top w:val="nil"/>
                    <w:left w:val="nil"/>
                    <w:bottom w:val="single" w:sz="4" w:space="0" w:color="auto"/>
                    <w:right w:val="single" w:sz="4" w:space="0" w:color="auto"/>
                  </w:tcBorders>
                  <w:shd w:val="clear" w:color="000000" w:fill="FFFFFF"/>
                  <w:vAlign w:val="center"/>
                  <w:hideMark/>
                </w:tcPr>
                <w:p w14:paraId="66BD3ED1" w14:textId="77777777" w:rsidR="00A0557D" w:rsidRPr="00A0557D" w:rsidRDefault="00E47C3F" w:rsidP="00A0557D">
                  <w:pPr>
                    <w:spacing w:after="0" w:line="240" w:lineRule="auto"/>
                    <w:jc w:val="center"/>
                    <w:rPr>
                      <w:rFonts w:ascii="Times New Roman" w:eastAsia="Times New Roman" w:hAnsi="Times New Roman" w:cs="Times New Roman"/>
                      <w:kern w:val="0"/>
                      <w:sz w:val="16"/>
                      <w:szCs w:val="16"/>
                      <w:lang w:val="en-US"/>
                      <w14:ligatures w14:val="none"/>
                    </w:rPr>
                  </w:pPr>
                  <w:r>
                    <w:rPr>
                      <w:rFonts w:ascii="Times New Roman" w:eastAsia="Times New Roman" w:hAnsi="Times New Roman" w:cs="Times New Roman"/>
                      <w:kern w:val="0"/>
                      <w:sz w:val="16"/>
                      <w:szCs w:val="16"/>
                      <w:lang w:val="en-US"/>
                      <w14:ligatures w14:val="none"/>
                    </w:rPr>
                    <w:t>7090</w:t>
                  </w:r>
                </w:p>
              </w:tc>
              <w:tc>
                <w:tcPr>
                  <w:tcW w:w="906" w:type="dxa"/>
                  <w:tcBorders>
                    <w:top w:val="nil"/>
                    <w:left w:val="nil"/>
                    <w:bottom w:val="single" w:sz="4" w:space="0" w:color="auto"/>
                    <w:right w:val="single" w:sz="4" w:space="0" w:color="auto"/>
                  </w:tcBorders>
                  <w:shd w:val="clear" w:color="000000" w:fill="FFFFFF"/>
                  <w:vAlign w:val="center"/>
                  <w:hideMark/>
                </w:tcPr>
                <w:p w14:paraId="051FCF71" w14:textId="77777777" w:rsidR="00A0557D" w:rsidRPr="00A0557D" w:rsidRDefault="00E47C3F" w:rsidP="00A0557D">
                  <w:pPr>
                    <w:spacing w:after="0" w:line="240" w:lineRule="auto"/>
                    <w:jc w:val="center"/>
                    <w:rPr>
                      <w:rFonts w:ascii="Times New Roman" w:eastAsia="Times New Roman" w:hAnsi="Times New Roman" w:cs="Times New Roman"/>
                      <w:kern w:val="0"/>
                      <w:sz w:val="16"/>
                      <w:szCs w:val="16"/>
                      <w:lang w:val="en-US"/>
                      <w14:ligatures w14:val="none"/>
                    </w:rPr>
                  </w:pPr>
                  <w:r>
                    <w:rPr>
                      <w:rFonts w:ascii="Times New Roman" w:eastAsia="Times New Roman" w:hAnsi="Times New Roman" w:cs="Times New Roman"/>
                      <w:kern w:val="0"/>
                      <w:sz w:val="16"/>
                      <w:szCs w:val="16"/>
                      <w:lang w:val="en-US"/>
                      <w14:ligatures w14:val="none"/>
                    </w:rPr>
                    <w:t>7090</w:t>
                  </w:r>
                </w:p>
              </w:tc>
              <w:tc>
                <w:tcPr>
                  <w:tcW w:w="960" w:type="dxa"/>
                  <w:tcBorders>
                    <w:top w:val="nil"/>
                    <w:left w:val="nil"/>
                    <w:bottom w:val="nil"/>
                    <w:right w:val="nil"/>
                  </w:tcBorders>
                  <w:shd w:val="clear" w:color="auto" w:fill="auto"/>
                  <w:noWrap/>
                  <w:vAlign w:val="bottom"/>
                  <w:hideMark/>
                </w:tcPr>
                <w:p w14:paraId="3065CAAA"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p>
              </w:tc>
            </w:tr>
            <w:tr w:rsidR="00A0557D" w:rsidRPr="00A0557D" w14:paraId="2DFEFA49" w14:textId="77777777" w:rsidTr="00A0557D">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0144E4BA"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2</w:t>
                  </w:r>
                </w:p>
              </w:tc>
              <w:tc>
                <w:tcPr>
                  <w:tcW w:w="2139" w:type="dxa"/>
                  <w:tcBorders>
                    <w:top w:val="nil"/>
                    <w:left w:val="nil"/>
                    <w:bottom w:val="single" w:sz="4" w:space="0" w:color="auto"/>
                    <w:right w:val="single" w:sz="4" w:space="0" w:color="auto"/>
                  </w:tcBorders>
                  <w:shd w:val="clear" w:color="000000" w:fill="FFFFFF"/>
                  <w:vAlign w:val="center"/>
                  <w:hideMark/>
                </w:tcPr>
                <w:p w14:paraId="4B0771D6" w14:textId="77777777" w:rsidR="00A0557D" w:rsidRPr="00A0557D" w:rsidRDefault="00A0557D" w:rsidP="00A0557D">
                  <w:pPr>
                    <w:spacing w:after="0" w:line="240" w:lineRule="auto"/>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Specialist principal</w:t>
                  </w:r>
                </w:p>
              </w:tc>
              <w:tc>
                <w:tcPr>
                  <w:tcW w:w="920" w:type="dxa"/>
                  <w:tcBorders>
                    <w:top w:val="nil"/>
                    <w:left w:val="nil"/>
                    <w:bottom w:val="single" w:sz="4" w:space="0" w:color="auto"/>
                    <w:right w:val="single" w:sz="4" w:space="0" w:color="auto"/>
                  </w:tcBorders>
                  <w:shd w:val="clear" w:color="000000" w:fill="FFFFFF"/>
                  <w:vAlign w:val="center"/>
                  <w:hideMark/>
                </w:tcPr>
                <w:p w14:paraId="77A6F668"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 </w:t>
                  </w:r>
                </w:p>
              </w:tc>
              <w:tc>
                <w:tcPr>
                  <w:tcW w:w="700" w:type="dxa"/>
                  <w:tcBorders>
                    <w:top w:val="nil"/>
                    <w:left w:val="nil"/>
                    <w:bottom w:val="single" w:sz="4" w:space="0" w:color="auto"/>
                    <w:right w:val="single" w:sz="4" w:space="0" w:color="auto"/>
                  </w:tcBorders>
                  <w:shd w:val="clear" w:color="000000" w:fill="FFFFFF"/>
                  <w:vAlign w:val="center"/>
                  <w:hideMark/>
                </w:tcPr>
                <w:p w14:paraId="5B47ED04"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H6040</w:t>
                  </w:r>
                </w:p>
              </w:tc>
              <w:tc>
                <w:tcPr>
                  <w:tcW w:w="700" w:type="dxa"/>
                  <w:tcBorders>
                    <w:top w:val="nil"/>
                    <w:left w:val="nil"/>
                    <w:bottom w:val="single" w:sz="4" w:space="0" w:color="auto"/>
                    <w:right w:val="single" w:sz="4" w:space="0" w:color="auto"/>
                  </w:tcBorders>
                  <w:shd w:val="clear" w:color="000000" w:fill="FFFFFF"/>
                  <w:vAlign w:val="center"/>
                  <w:hideMark/>
                </w:tcPr>
                <w:p w14:paraId="715C8865"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58</w:t>
                  </w:r>
                </w:p>
              </w:tc>
              <w:tc>
                <w:tcPr>
                  <w:tcW w:w="641" w:type="dxa"/>
                  <w:tcBorders>
                    <w:top w:val="nil"/>
                    <w:left w:val="nil"/>
                    <w:bottom w:val="single" w:sz="4" w:space="0" w:color="auto"/>
                    <w:right w:val="single" w:sz="4" w:space="0" w:color="auto"/>
                  </w:tcBorders>
                  <w:shd w:val="clear" w:color="000000" w:fill="FFFFFF"/>
                  <w:vAlign w:val="center"/>
                  <w:hideMark/>
                </w:tcPr>
                <w:p w14:paraId="05E971A6"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VI</w:t>
                  </w:r>
                </w:p>
              </w:tc>
              <w:tc>
                <w:tcPr>
                  <w:tcW w:w="697" w:type="dxa"/>
                  <w:tcBorders>
                    <w:top w:val="nil"/>
                    <w:left w:val="nil"/>
                    <w:bottom w:val="single" w:sz="4" w:space="0" w:color="auto"/>
                    <w:right w:val="single" w:sz="4" w:space="0" w:color="auto"/>
                  </w:tcBorders>
                  <w:shd w:val="clear" w:color="000000" w:fill="FFFFFF"/>
                  <w:vAlign w:val="center"/>
                  <w:hideMark/>
                </w:tcPr>
                <w:p w14:paraId="67B99098"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64</w:t>
                  </w:r>
                </w:p>
              </w:tc>
              <w:tc>
                <w:tcPr>
                  <w:tcW w:w="797" w:type="dxa"/>
                  <w:tcBorders>
                    <w:top w:val="nil"/>
                    <w:left w:val="nil"/>
                    <w:bottom w:val="single" w:sz="4" w:space="0" w:color="auto"/>
                    <w:right w:val="single" w:sz="4" w:space="0" w:color="auto"/>
                  </w:tcBorders>
                  <w:shd w:val="clear" w:color="000000" w:fill="FFFFFF"/>
                  <w:vAlign w:val="center"/>
                  <w:hideMark/>
                </w:tcPr>
                <w:p w14:paraId="54ED0643"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3,73</w:t>
                  </w:r>
                </w:p>
              </w:tc>
              <w:tc>
                <w:tcPr>
                  <w:tcW w:w="640" w:type="dxa"/>
                  <w:tcBorders>
                    <w:top w:val="nil"/>
                    <w:left w:val="nil"/>
                    <w:bottom w:val="single" w:sz="4" w:space="0" w:color="auto"/>
                    <w:right w:val="single" w:sz="4" w:space="0" w:color="auto"/>
                  </w:tcBorders>
                  <w:shd w:val="clear" w:color="000000" w:fill="FFFFFF"/>
                  <w:vAlign w:val="center"/>
                  <w:hideMark/>
                </w:tcPr>
                <w:p w14:paraId="24161986"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w:t>
                  </w:r>
                </w:p>
              </w:tc>
              <w:tc>
                <w:tcPr>
                  <w:tcW w:w="802" w:type="dxa"/>
                  <w:tcBorders>
                    <w:top w:val="nil"/>
                    <w:left w:val="nil"/>
                    <w:bottom w:val="single" w:sz="4" w:space="0" w:color="auto"/>
                    <w:right w:val="single" w:sz="4" w:space="0" w:color="auto"/>
                  </w:tcBorders>
                  <w:shd w:val="clear" w:color="000000" w:fill="FFFFFF"/>
                  <w:vAlign w:val="center"/>
                  <w:hideMark/>
                </w:tcPr>
                <w:p w14:paraId="7EDDF3B5"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7090</w:t>
                  </w:r>
                </w:p>
              </w:tc>
              <w:tc>
                <w:tcPr>
                  <w:tcW w:w="906" w:type="dxa"/>
                  <w:tcBorders>
                    <w:top w:val="nil"/>
                    <w:left w:val="nil"/>
                    <w:bottom w:val="single" w:sz="4" w:space="0" w:color="auto"/>
                    <w:right w:val="single" w:sz="4" w:space="0" w:color="auto"/>
                  </w:tcBorders>
                  <w:shd w:val="clear" w:color="000000" w:fill="FFFFFF"/>
                  <w:vAlign w:val="center"/>
                  <w:hideMark/>
                </w:tcPr>
                <w:p w14:paraId="23DB5247"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7090</w:t>
                  </w:r>
                </w:p>
              </w:tc>
              <w:tc>
                <w:tcPr>
                  <w:tcW w:w="960" w:type="dxa"/>
                  <w:tcBorders>
                    <w:top w:val="nil"/>
                    <w:left w:val="nil"/>
                    <w:bottom w:val="nil"/>
                    <w:right w:val="nil"/>
                  </w:tcBorders>
                  <w:shd w:val="clear" w:color="auto" w:fill="auto"/>
                  <w:noWrap/>
                  <w:vAlign w:val="bottom"/>
                  <w:hideMark/>
                </w:tcPr>
                <w:p w14:paraId="2FF03A72"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p>
              </w:tc>
            </w:tr>
            <w:tr w:rsidR="00A0557D" w:rsidRPr="00A0557D" w14:paraId="4E492B57" w14:textId="77777777" w:rsidTr="00A0557D">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29D49850"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3</w:t>
                  </w:r>
                </w:p>
              </w:tc>
              <w:tc>
                <w:tcPr>
                  <w:tcW w:w="2139" w:type="dxa"/>
                  <w:tcBorders>
                    <w:top w:val="nil"/>
                    <w:left w:val="nil"/>
                    <w:bottom w:val="single" w:sz="4" w:space="0" w:color="auto"/>
                    <w:right w:val="single" w:sz="4" w:space="0" w:color="auto"/>
                  </w:tcBorders>
                  <w:shd w:val="clear" w:color="000000" w:fill="FFFFFF"/>
                  <w:vAlign w:val="center"/>
                  <w:hideMark/>
                </w:tcPr>
                <w:p w14:paraId="5BE40E13" w14:textId="77777777" w:rsidR="00A0557D" w:rsidRPr="00A0557D" w:rsidRDefault="00D6542D" w:rsidP="00A0557D">
                  <w:pPr>
                    <w:spacing w:after="0" w:line="240" w:lineRule="auto"/>
                    <w:rPr>
                      <w:rFonts w:ascii="Times New Roman" w:eastAsia="Times New Roman" w:hAnsi="Times New Roman" w:cs="Times New Roman"/>
                      <w:color w:val="000000"/>
                      <w:kern w:val="0"/>
                      <w:sz w:val="16"/>
                      <w:szCs w:val="16"/>
                      <w:lang w:val="en-US"/>
                      <w14:ligatures w14:val="none"/>
                    </w:rPr>
                  </w:pPr>
                  <w:r>
                    <w:rPr>
                      <w:rFonts w:ascii="Times New Roman" w:eastAsia="Times New Roman" w:hAnsi="Times New Roman" w:cs="Times New Roman"/>
                      <w:color w:val="000000"/>
                      <w:kern w:val="0"/>
                      <w:sz w:val="16"/>
                      <w:szCs w:val="16"/>
                      <w:lang w:val="en-US"/>
                      <w14:ligatures w14:val="none"/>
                    </w:rPr>
                    <w:t>Specialist principal</w:t>
                  </w:r>
                </w:p>
              </w:tc>
              <w:tc>
                <w:tcPr>
                  <w:tcW w:w="920" w:type="dxa"/>
                  <w:tcBorders>
                    <w:top w:val="nil"/>
                    <w:left w:val="nil"/>
                    <w:bottom w:val="single" w:sz="4" w:space="0" w:color="auto"/>
                    <w:right w:val="single" w:sz="4" w:space="0" w:color="auto"/>
                  </w:tcBorders>
                  <w:shd w:val="clear" w:color="000000" w:fill="FFFFFF"/>
                  <w:vAlign w:val="center"/>
                  <w:hideMark/>
                </w:tcPr>
                <w:p w14:paraId="56FCE703"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 </w:t>
                  </w:r>
                </w:p>
              </w:tc>
              <w:tc>
                <w:tcPr>
                  <w:tcW w:w="700" w:type="dxa"/>
                  <w:tcBorders>
                    <w:top w:val="nil"/>
                    <w:left w:val="nil"/>
                    <w:bottom w:val="single" w:sz="4" w:space="0" w:color="auto"/>
                    <w:right w:val="single" w:sz="4" w:space="0" w:color="auto"/>
                  </w:tcBorders>
                  <w:shd w:val="clear" w:color="000000" w:fill="FFFFFF"/>
                  <w:vAlign w:val="center"/>
                  <w:hideMark/>
                </w:tcPr>
                <w:p w14:paraId="3F373E73"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H6070</w:t>
                  </w:r>
                </w:p>
              </w:tc>
              <w:tc>
                <w:tcPr>
                  <w:tcW w:w="700" w:type="dxa"/>
                  <w:tcBorders>
                    <w:top w:val="nil"/>
                    <w:left w:val="nil"/>
                    <w:bottom w:val="single" w:sz="4" w:space="0" w:color="auto"/>
                    <w:right w:val="single" w:sz="4" w:space="0" w:color="auto"/>
                  </w:tcBorders>
                  <w:shd w:val="clear" w:color="000000" w:fill="FFFFFF"/>
                  <w:vAlign w:val="center"/>
                  <w:hideMark/>
                </w:tcPr>
                <w:p w14:paraId="45638BE2"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46</w:t>
                  </w:r>
                </w:p>
              </w:tc>
              <w:tc>
                <w:tcPr>
                  <w:tcW w:w="641" w:type="dxa"/>
                  <w:tcBorders>
                    <w:top w:val="nil"/>
                    <w:left w:val="nil"/>
                    <w:bottom w:val="single" w:sz="4" w:space="0" w:color="auto"/>
                    <w:right w:val="single" w:sz="4" w:space="0" w:color="auto"/>
                  </w:tcBorders>
                  <w:shd w:val="clear" w:color="000000" w:fill="FFFFFF"/>
                  <w:vAlign w:val="center"/>
                  <w:hideMark/>
                </w:tcPr>
                <w:p w14:paraId="16FA293B"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II</w:t>
                  </w:r>
                </w:p>
              </w:tc>
              <w:tc>
                <w:tcPr>
                  <w:tcW w:w="697" w:type="dxa"/>
                  <w:tcBorders>
                    <w:top w:val="nil"/>
                    <w:left w:val="nil"/>
                    <w:bottom w:val="single" w:sz="4" w:space="0" w:color="auto"/>
                    <w:right w:val="single" w:sz="4" w:space="0" w:color="auto"/>
                  </w:tcBorders>
                  <w:shd w:val="clear" w:color="000000" w:fill="FFFFFF"/>
                  <w:vAlign w:val="center"/>
                  <w:hideMark/>
                </w:tcPr>
                <w:p w14:paraId="160C84E4"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48</w:t>
                  </w:r>
                </w:p>
              </w:tc>
              <w:tc>
                <w:tcPr>
                  <w:tcW w:w="797" w:type="dxa"/>
                  <w:tcBorders>
                    <w:top w:val="nil"/>
                    <w:left w:val="nil"/>
                    <w:bottom w:val="single" w:sz="4" w:space="0" w:color="auto"/>
                    <w:right w:val="single" w:sz="4" w:space="0" w:color="auto"/>
                  </w:tcBorders>
                  <w:shd w:val="clear" w:color="000000" w:fill="FFFFFF"/>
                  <w:vAlign w:val="center"/>
                  <w:hideMark/>
                </w:tcPr>
                <w:p w14:paraId="7952EB1A"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2,67</w:t>
                  </w:r>
                </w:p>
              </w:tc>
              <w:tc>
                <w:tcPr>
                  <w:tcW w:w="640" w:type="dxa"/>
                  <w:tcBorders>
                    <w:top w:val="nil"/>
                    <w:left w:val="nil"/>
                    <w:bottom w:val="single" w:sz="4" w:space="0" w:color="auto"/>
                    <w:right w:val="single" w:sz="4" w:space="0" w:color="auto"/>
                  </w:tcBorders>
                  <w:shd w:val="clear" w:color="000000" w:fill="FFFFFF"/>
                  <w:vAlign w:val="center"/>
                  <w:hideMark/>
                </w:tcPr>
                <w:p w14:paraId="7D124133"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w:t>
                  </w:r>
                </w:p>
              </w:tc>
              <w:tc>
                <w:tcPr>
                  <w:tcW w:w="802" w:type="dxa"/>
                  <w:tcBorders>
                    <w:top w:val="nil"/>
                    <w:left w:val="nil"/>
                    <w:bottom w:val="single" w:sz="4" w:space="0" w:color="auto"/>
                    <w:right w:val="single" w:sz="4" w:space="0" w:color="auto"/>
                  </w:tcBorders>
                  <w:shd w:val="clear" w:color="000000" w:fill="FFFFFF"/>
                  <w:vAlign w:val="center"/>
                  <w:hideMark/>
                </w:tcPr>
                <w:p w14:paraId="405C2C00"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5610</w:t>
                  </w:r>
                </w:p>
              </w:tc>
              <w:tc>
                <w:tcPr>
                  <w:tcW w:w="906" w:type="dxa"/>
                  <w:tcBorders>
                    <w:top w:val="nil"/>
                    <w:left w:val="nil"/>
                    <w:bottom w:val="single" w:sz="4" w:space="0" w:color="auto"/>
                    <w:right w:val="single" w:sz="4" w:space="0" w:color="auto"/>
                  </w:tcBorders>
                  <w:shd w:val="clear" w:color="000000" w:fill="FFFFFF"/>
                  <w:vAlign w:val="center"/>
                  <w:hideMark/>
                </w:tcPr>
                <w:p w14:paraId="2B10DA30"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5610</w:t>
                  </w:r>
                </w:p>
              </w:tc>
              <w:tc>
                <w:tcPr>
                  <w:tcW w:w="960" w:type="dxa"/>
                  <w:tcBorders>
                    <w:top w:val="nil"/>
                    <w:left w:val="nil"/>
                    <w:bottom w:val="nil"/>
                    <w:right w:val="nil"/>
                  </w:tcBorders>
                  <w:shd w:val="clear" w:color="auto" w:fill="auto"/>
                  <w:noWrap/>
                  <w:vAlign w:val="bottom"/>
                  <w:hideMark/>
                </w:tcPr>
                <w:p w14:paraId="408F2347"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p>
              </w:tc>
            </w:tr>
            <w:tr w:rsidR="00A0557D" w:rsidRPr="00A0557D" w14:paraId="17E673C9" w14:textId="77777777" w:rsidTr="00A0557D">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68108C8F"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lastRenderedPageBreak/>
                    <w:t>4</w:t>
                  </w:r>
                </w:p>
              </w:tc>
              <w:tc>
                <w:tcPr>
                  <w:tcW w:w="2139" w:type="dxa"/>
                  <w:tcBorders>
                    <w:top w:val="nil"/>
                    <w:left w:val="nil"/>
                    <w:bottom w:val="single" w:sz="4" w:space="0" w:color="auto"/>
                    <w:right w:val="single" w:sz="4" w:space="0" w:color="auto"/>
                  </w:tcBorders>
                  <w:shd w:val="clear" w:color="000000" w:fill="FFFFFF"/>
                  <w:vAlign w:val="center"/>
                  <w:hideMark/>
                </w:tcPr>
                <w:p w14:paraId="5DED2FA0" w14:textId="77777777" w:rsidR="00A0557D" w:rsidRPr="00A70F26" w:rsidRDefault="00A0557D" w:rsidP="00A0557D">
                  <w:pPr>
                    <w:spacing w:after="0" w:line="240" w:lineRule="auto"/>
                    <w:rPr>
                      <w:rFonts w:ascii="Times New Roman" w:eastAsia="Times New Roman" w:hAnsi="Times New Roman" w:cs="Times New Roman"/>
                      <w:color w:val="000000"/>
                      <w:kern w:val="0"/>
                      <w:sz w:val="16"/>
                      <w:szCs w:val="16"/>
                      <w14:ligatures w14:val="none"/>
                    </w:rPr>
                  </w:pPr>
                  <w:r w:rsidRPr="00A70F26">
                    <w:rPr>
                      <w:rFonts w:ascii="Times New Roman" w:eastAsia="Times New Roman" w:hAnsi="Times New Roman" w:cs="Times New Roman"/>
                      <w:color w:val="000000"/>
                      <w:kern w:val="0"/>
                      <w:sz w:val="16"/>
                      <w:szCs w:val="16"/>
                      <w14:ligatures w14:val="none"/>
                    </w:rPr>
                    <w:t>Șef depozit</w:t>
                  </w:r>
                </w:p>
              </w:tc>
              <w:tc>
                <w:tcPr>
                  <w:tcW w:w="920" w:type="dxa"/>
                  <w:tcBorders>
                    <w:top w:val="nil"/>
                    <w:left w:val="nil"/>
                    <w:bottom w:val="single" w:sz="4" w:space="0" w:color="auto"/>
                    <w:right w:val="single" w:sz="4" w:space="0" w:color="auto"/>
                  </w:tcBorders>
                  <w:shd w:val="clear" w:color="000000" w:fill="FFFFFF"/>
                  <w:vAlign w:val="center"/>
                  <w:hideMark/>
                </w:tcPr>
                <w:p w14:paraId="6F48F99E"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 </w:t>
                  </w:r>
                </w:p>
              </w:tc>
              <w:tc>
                <w:tcPr>
                  <w:tcW w:w="700" w:type="dxa"/>
                  <w:tcBorders>
                    <w:top w:val="nil"/>
                    <w:left w:val="nil"/>
                    <w:bottom w:val="single" w:sz="4" w:space="0" w:color="auto"/>
                    <w:right w:val="single" w:sz="4" w:space="0" w:color="auto"/>
                  </w:tcBorders>
                  <w:shd w:val="clear" w:color="000000" w:fill="FFFFFF"/>
                  <w:vAlign w:val="center"/>
                  <w:hideMark/>
                </w:tcPr>
                <w:p w14:paraId="5D9D2333"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H6101</w:t>
                  </w:r>
                </w:p>
              </w:tc>
              <w:tc>
                <w:tcPr>
                  <w:tcW w:w="700" w:type="dxa"/>
                  <w:tcBorders>
                    <w:top w:val="nil"/>
                    <w:left w:val="nil"/>
                    <w:bottom w:val="single" w:sz="4" w:space="0" w:color="auto"/>
                    <w:right w:val="single" w:sz="4" w:space="0" w:color="auto"/>
                  </w:tcBorders>
                  <w:shd w:val="clear" w:color="000000" w:fill="FFFFFF"/>
                  <w:vAlign w:val="center"/>
                  <w:hideMark/>
                </w:tcPr>
                <w:p w14:paraId="705C3EA8"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36</w:t>
                  </w:r>
                </w:p>
              </w:tc>
              <w:tc>
                <w:tcPr>
                  <w:tcW w:w="641" w:type="dxa"/>
                  <w:tcBorders>
                    <w:top w:val="nil"/>
                    <w:left w:val="nil"/>
                    <w:bottom w:val="single" w:sz="4" w:space="0" w:color="auto"/>
                    <w:right w:val="single" w:sz="4" w:space="0" w:color="auto"/>
                  </w:tcBorders>
                  <w:shd w:val="clear" w:color="000000" w:fill="FFFFFF"/>
                  <w:vAlign w:val="center"/>
                  <w:hideMark/>
                </w:tcPr>
                <w:p w14:paraId="1DDC98C9"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VI</w:t>
                  </w:r>
                </w:p>
              </w:tc>
              <w:tc>
                <w:tcPr>
                  <w:tcW w:w="697" w:type="dxa"/>
                  <w:tcBorders>
                    <w:top w:val="nil"/>
                    <w:left w:val="nil"/>
                    <w:bottom w:val="single" w:sz="4" w:space="0" w:color="auto"/>
                    <w:right w:val="single" w:sz="4" w:space="0" w:color="auto"/>
                  </w:tcBorders>
                  <w:shd w:val="clear" w:color="000000" w:fill="FFFFFF"/>
                  <w:vAlign w:val="center"/>
                  <w:hideMark/>
                </w:tcPr>
                <w:p w14:paraId="32DE2446"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42</w:t>
                  </w:r>
                </w:p>
              </w:tc>
              <w:tc>
                <w:tcPr>
                  <w:tcW w:w="797" w:type="dxa"/>
                  <w:tcBorders>
                    <w:top w:val="nil"/>
                    <w:left w:val="nil"/>
                    <w:bottom w:val="single" w:sz="4" w:space="0" w:color="auto"/>
                    <w:right w:val="single" w:sz="4" w:space="0" w:color="auto"/>
                  </w:tcBorders>
                  <w:shd w:val="clear" w:color="000000" w:fill="FFFFFF"/>
                  <w:vAlign w:val="center"/>
                  <w:hideMark/>
                </w:tcPr>
                <w:p w14:paraId="0F224F53"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2,36</w:t>
                  </w:r>
                </w:p>
              </w:tc>
              <w:tc>
                <w:tcPr>
                  <w:tcW w:w="640" w:type="dxa"/>
                  <w:tcBorders>
                    <w:top w:val="nil"/>
                    <w:left w:val="nil"/>
                    <w:bottom w:val="single" w:sz="4" w:space="0" w:color="auto"/>
                    <w:right w:val="single" w:sz="4" w:space="0" w:color="auto"/>
                  </w:tcBorders>
                  <w:shd w:val="clear" w:color="000000" w:fill="FFFFFF"/>
                  <w:vAlign w:val="center"/>
                  <w:hideMark/>
                </w:tcPr>
                <w:p w14:paraId="3249D7FA"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w:t>
                  </w:r>
                </w:p>
              </w:tc>
              <w:tc>
                <w:tcPr>
                  <w:tcW w:w="802" w:type="dxa"/>
                  <w:tcBorders>
                    <w:top w:val="nil"/>
                    <w:left w:val="nil"/>
                    <w:bottom w:val="single" w:sz="4" w:space="0" w:color="auto"/>
                    <w:right w:val="single" w:sz="4" w:space="0" w:color="auto"/>
                  </w:tcBorders>
                  <w:shd w:val="clear" w:color="000000" w:fill="FFFFFF"/>
                  <w:vAlign w:val="center"/>
                  <w:hideMark/>
                </w:tcPr>
                <w:p w14:paraId="55EF6DD5"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4960</w:t>
                  </w:r>
                </w:p>
              </w:tc>
              <w:tc>
                <w:tcPr>
                  <w:tcW w:w="906" w:type="dxa"/>
                  <w:tcBorders>
                    <w:top w:val="nil"/>
                    <w:left w:val="nil"/>
                    <w:bottom w:val="single" w:sz="4" w:space="0" w:color="auto"/>
                    <w:right w:val="single" w:sz="4" w:space="0" w:color="auto"/>
                  </w:tcBorders>
                  <w:shd w:val="clear" w:color="000000" w:fill="FFFFFF"/>
                  <w:vAlign w:val="center"/>
                  <w:hideMark/>
                </w:tcPr>
                <w:p w14:paraId="5D556051"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4960</w:t>
                  </w:r>
                </w:p>
              </w:tc>
              <w:tc>
                <w:tcPr>
                  <w:tcW w:w="960" w:type="dxa"/>
                  <w:tcBorders>
                    <w:top w:val="nil"/>
                    <w:left w:val="nil"/>
                    <w:bottom w:val="nil"/>
                    <w:right w:val="nil"/>
                  </w:tcBorders>
                  <w:shd w:val="clear" w:color="auto" w:fill="auto"/>
                  <w:noWrap/>
                  <w:vAlign w:val="bottom"/>
                  <w:hideMark/>
                </w:tcPr>
                <w:p w14:paraId="2F5CD865"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p>
              </w:tc>
            </w:tr>
            <w:tr w:rsidR="00A0557D" w:rsidRPr="00A0557D" w14:paraId="6748B784" w14:textId="77777777" w:rsidTr="00A0557D">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7EF4985E"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5</w:t>
                  </w:r>
                </w:p>
              </w:tc>
              <w:tc>
                <w:tcPr>
                  <w:tcW w:w="2139" w:type="dxa"/>
                  <w:tcBorders>
                    <w:top w:val="nil"/>
                    <w:left w:val="nil"/>
                    <w:bottom w:val="single" w:sz="4" w:space="0" w:color="auto"/>
                    <w:right w:val="single" w:sz="4" w:space="0" w:color="auto"/>
                  </w:tcBorders>
                  <w:shd w:val="clear" w:color="000000" w:fill="FFFFFF"/>
                  <w:vAlign w:val="center"/>
                  <w:hideMark/>
                </w:tcPr>
                <w:p w14:paraId="088650C1" w14:textId="77777777" w:rsidR="00A0557D" w:rsidRPr="00A70F26" w:rsidRDefault="00A0557D" w:rsidP="00A0557D">
                  <w:pPr>
                    <w:spacing w:after="0" w:line="240" w:lineRule="auto"/>
                    <w:rPr>
                      <w:rFonts w:ascii="Times New Roman" w:eastAsia="Times New Roman" w:hAnsi="Times New Roman" w:cs="Times New Roman"/>
                      <w:color w:val="000000"/>
                      <w:kern w:val="0"/>
                      <w:sz w:val="16"/>
                      <w:szCs w:val="16"/>
                      <w14:ligatures w14:val="none"/>
                    </w:rPr>
                  </w:pPr>
                  <w:r w:rsidRPr="00A70F26">
                    <w:rPr>
                      <w:rFonts w:ascii="Times New Roman" w:eastAsia="Times New Roman" w:hAnsi="Times New Roman" w:cs="Times New Roman"/>
                      <w:color w:val="000000"/>
                      <w:kern w:val="0"/>
                      <w:sz w:val="16"/>
                      <w:szCs w:val="16"/>
                      <w14:ligatures w14:val="none"/>
                    </w:rPr>
                    <w:t>Contabilă principală</w:t>
                  </w:r>
                </w:p>
              </w:tc>
              <w:tc>
                <w:tcPr>
                  <w:tcW w:w="920" w:type="dxa"/>
                  <w:tcBorders>
                    <w:top w:val="nil"/>
                    <w:left w:val="nil"/>
                    <w:bottom w:val="single" w:sz="4" w:space="0" w:color="auto"/>
                    <w:right w:val="single" w:sz="4" w:space="0" w:color="auto"/>
                  </w:tcBorders>
                  <w:shd w:val="clear" w:color="000000" w:fill="FFFFFF"/>
                  <w:vAlign w:val="center"/>
                  <w:hideMark/>
                </w:tcPr>
                <w:p w14:paraId="23D4A04E"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 </w:t>
                  </w:r>
                </w:p>
              </w:tc>
              <w:tc>
                <w:tcPr>
                  <w:tcW w:w="700" w:type="dxa"/>
                  <w:tcBorders>
                    <w:top w:val="nil"/>
                    <w:left w:val="nil"/>
                    <w:bottom w:val="single" w:sz="4" w:space="0" w:color="auto"/>
                    <w:right w:val="single" w:sz="4" w:space="0" w:color="auto"/>
                  </w:tcBorders>
                  <w:shd w:val="clear" w:color="000000" w:fill="FFFFFF"/>
                  <w:vAlign w:val="center"/>
                  <w:hideMark/>
                </w:tcPr>
                <w:p w14:paraId="2F169FE9"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H6036</w:t>
                  </w:r>
                </w:p>
              </w:tc>
              <w:tc>
                <w:tcPr>
                  <w:tcW w:w="700" w:type="dxa"/>
                  <w:tcBorders>
                    <w:top w:val="nil"/>
                    <w:left w:val="nil"/>
                    <w:bottom w:val="single" w:sz="4" w:space="0" w:color="auto"/>
                    <w:right w:val="single" w:sz="4" w:space="0" w:color="auto"/>
                  </w:tcBorders>
                  <w:shd w:val="clear" w:color="000000" w:fill="FFFFFF"/>
                  <w:vAlign w:val="center"/>
                  <w:hideMark/>
                </w:tcPr>
                <w:p w14:paraId="120183BE"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58</w:t>
                  </w:r>
                </w:p>
              </w:tc>
              <w:tc>
                <w:tcPr>
                  <w:tcW w:w="641" w:type="dxa"/>
                  <w:tcBorders>
                    <w:top w:val="nil"/>
                    <w:left w:val="nil"/>
                    <w:bottom w:val="single" w:sz="4" w:space="0" w:color="auto"/>
                    <w:right w:val="single" w:sz="4" w:space="0" w:color="auto"/>
                  </w:tcBorders>
                  <w:shd w:val="clear" w:color="000000" w:fill="FFFFFF"/>
                  <w:vAlign w:val="center"/>
                  <w:hideMark/>
                </w:tcPr>
                <w:p w14:paraId="5F27B82F"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VI</w:t>
                  </w:r>
                </w:p>
              </w:tc>
              <w:tc>
                <w:tcPr>
                  <w:tcW w:w="697" w:type="dxa"/>
                  <w:tcBorders>
                    <w:top w:val="nil"/>
                    <w:left w:val="nil"/>
                    <w:bottom w:val="single" w:sz="4" w:space="0" w:color="auto"/>
                    <w:right w:val="single" w:sz="4" w:space="0" w:color="auto"/>
                  </w:tcBorders>
                  <w:shd w:val="clear" w:color="000000" w:fill="FFFFFF"/>
                  <w:vAlign w:val="center"/>
                  <w:hideMark/>
                </w:tcPr>
                <w:p w14:paraId="11D1CAB4"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64</w:t>
                  </w:r>
                </w:p>
              </w:tc>
              <w:tc>
                <w:tcPr>
                  <w:tcW w:w="797" w:type="dxa"/>
                  <w:tcBorders>
                    <w:top w:val="nil"/>
                    <w:left w:val="nil"/>
                    <w:bottom w:val="single" w:sz="4" w:space="0" w:color="auto"/>
                    <w:right w:val="single" w:sz="4" w:space="0" w:color="auto"/>
                  </w:tcBorders>
                  <w:shd w:val="clear" w:color="000000" w:fill="FFFFFF"/>
                  <w:vAlign w:val="center"/>
                  <w:hideMark/>
                </w:tcPr>
                <w:p w14:paraId="385A16E2"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3,73</w:t>
                  </w:r>
                </w:p>
              </w:tc>
              <w:tc>
                <w:tcPr>
                  <w:tcW w:w="640" w:type="dxa"/>
                  <w:tcBorders>
                    <w:top w:val="nil"/>
                    <w:left w:val="nil"/>
                    <w:bottom w:val="single" w:sz="4" w:space="0" w:color="auto"/>
                    <w:right w:val="single" w:sz="4" w:space="0" w:color="auto"/>
                  </w:tcBorders>
                  <w:shd w:val="clear" w:color="000000" w:fill="FFFFFF"/>
                  <w:vAlign w:val="center"/>
                  <w:hideMark/>
                </w:tcPr>
                <w:p w14:paraId="732CBE7B"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w:t>
                  </w:r>
                </w:p>
              </w:tc>
              <w:tc>
                <w:tcPr>
                  <w:tcW w:w="802" w:type="dxa"/>
                  <w:tcBorders>
                    <w:top w:val="nil"/>
                    <w:left w:val="nil"/>
                    <w:bottom w:val="single" w:sz="4" w:space="0" w:color="auto"/>
                    <w:right w:val="single" w:sz="4" w:space="0" w:color="auto"/>
                  </w:tcBorders>
                  <w:shd w:val="clear" w:color="000000" w:fill="FFFFFF"/>
                  <w:vAlign w:val="center"/>
                  <w:hideMark/>
                </w:tcPr>
                <w:p w14:paraId="1694617B"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7090</w:t>
                  </w:r>
                </w:p>
              </w:tc>
              <w:tc>
                <w:tcPr>
                  <w:tcW w:w="906" w:type="dxa"/>
                  <w:tcBorders>
                    <w:top w:val="nil"/>
                    <w:left w:val="nil"/>
                    <w:bottom w:val="single" w:sz="4" w:space="0" w:color="auto"/>
                    <w:right w:val="single" w:sz="4" w:space="0" w:color="auto"/>
                  </w:tcBorders>
                  <w:shd w:val="clear" w:color="000000" w:fill="FFFFFF"/>
                  <w:vAlign w:val="center"/>
                  <w:hideMark/>
                </w:tcPr>
                <w:p w14:paraId="556C7BA2"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7090</w:t>
                  </w:r>
                </w:p>
              </w:tc>
              <w:tc>
                <w:tcPr>
                  <w:tcW w:w="960" w:type="dxa"/>
                  <w:tcBorders>
                    <w:top w:val="nil"/>
                    <w:left w:val="nil"/>
                    <w:bottom w:val="nil"/>
                    <w:right w:val="nil"/>
                  </w:tcBorders>
                  <w:shd w:val="clear" w:color="auto" w:fill="auto"/>
                  <w:noWrap/>
                  <w:vAlign w:val="bottom"/>
                  <w:hideMark/>
                </w:tcPr>
                <w:p w14:paraId="3DCFC86C"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p>
              </w:tc>
            </w:tr>
            <w:tr w:rsidR="00A0557D" w:rsidRPr="00A0557D" w14:paraId="3D4E8C06" w14:textId="77777777" w:rsidTr="00A0557D">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6BB52C73"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6</w:t>
                  </w:r>
                </w:p>
              </w:tc>
              <w:tc>
                <w:tcPr>
                  <w:tcW w:w="2139" w:type="dxa"/>
                  <w:tcBorders>
                    <w:top w:val="nil"/>
                    <w:left w:val="nil"/>
                    <w:bottom w:val="single" w:sz="4" w:space="0" w:color="auto"/>
                    <w:right w:val="single" w:sz="4" w:space="0" w:color="auto"/>
                  </w:tcBorders>
                  <w:shd w:val="clear" w:color="000000" w:fill="FFFFFF"/>
                  <w:vAlign w:val="center"/>
                  <w:hideMark/>
                </w:tcPr>
                <w:p w14:paraId="20772E64" w14:textId="77777777" w:rsidR="00A0557D" w:rsidRPr="00A70F26" w:rsidRDefault="00A0557D" w:rsidP="00A0557D">
                  <w:pPr>
                    <w:spacing w:after="0" w:line="240" w:lineRule="auto"/>
                    <w:rPr>
                      <w:rFonts w:ascii="Times New Roman" w:eastAsia="Times New Roman" w:hAnsi="Times New Roman" w:cs="Times New Roman"/>
                      <w:color w:val="000000"/>
                      <w:kern w:val="0"/>
                      <w:sz w:val="16"/>
                      <w:szCs w:val="16"/>
                      <w14:ligatures w14:val="none"/>
                    </w:rPr>
                  </w:pPr>
                  <w:r w:rsidRPr="00A70F26">
                    <w:rPr>
                      <w:rFonts w:ascii="Times New Roman" w:eastAsia="Times New Roman" w:hAnsi="Times New Roman" w:cs="Times New Roman"/>
                      <w:color w:val="000000"/>
                      <w:kern w:val="0"/>
                      <w:sz w:val="16"/>
                      <w:szCs w:val="16"/>
                      <w14:ligatures w14:val="none"/>
                    </w:rPr>
                    <w:t>Șef serviciu auxiliar</w:t>
                  </w:r>
                </w:p>
              </w:tc>
              <w:tc>
                <w:tcPr>
                  <w:tcW w:w="920" w:type="dxa"/>
                  <w:tcBorders>
                    <w:top w:val="nil"/>
                    <w:left w:val="nil"/>
                    <w:bottom w:val="single" w:sz="4" w:space="0" w:color="auto"/>
                    <w:right w:val="single" w:sz="4" w:space="0" w:color="auto"/>
                  </w:tcBorders>
                  <w:shd w:val="clear" w:color="000000" w:fill="FFFFFF"/>
                  <w:vAlign w:val="center"/>
                  <w:hideMark/>
                </w:tcPr>
                <w:p w14:paraId="173B7A7D"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 </w:t>
                  </w:r>
                </w:p>
              </w:tc>
              <w:tc>
                <w:tcPr>
                  <w:tcW w:w="700" w:type="dxa"/>
                  <w:tcBorders>
                    <w:top w:val="nil"/>
                    <w:left w:val="nil"/>
                    <w:bottom w:val="single" w:sz="4" w:space="0" w:color="auto"/>
                    <w:right w:val="single" w:sz="4" w:space="0" w:color="auto"/>
                  </w:tcBorders>
                  <w:shd w:val="clear" w:color="000000" w:fill="FFFFFF"/>
                  <w:vAlign w:val="center"/>
                  <w:hideMark/>
                </w:tcPr>
                <w:p w14:paraId="5FD6BDD0"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H6018</w:t>
                  </w:r>
                </w:p>
              </w:tc>
              <w:tc>
                <w:tcPr>
                  <w:tcW w:w="700" w:type="dxa"/>
                  <w:tcBorders>
                    <w:top w:val="nil"/>
                    <w:left w:val="nil"/>
                    <w:bottom w:val="single" w:sz="4" w:space="0" w:color="auto"/>
                    <w:right w:val="single" w:sz="4" w:space="0" w:color="auto"/>
                  </w:tcBorders>
                  <w:shd w:val="clear" w:color="000000" w:fill="FFFFFF"/>
                  <w:vAlign w:val="center"/>
                  <w:hideMark/>
                </w:tcPr>
                <w:p w14:paraId="4C3CBB70"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61</w:t>
                  </w:r>
                </w:p>
              </w:tc>
              <w:tc>
                <w:tcPr>
                  <w:tcW w:w="641" w:type="dxa"/>
                  <w:tcBorders>
                    <w:top w:val="nil"/>
                    <w:left w:val="nil"/>
                    <w:bottom w:val="single" w:sz="4" w:space="0" w:color="auto"/>
                    <w:right w:val="single" w:sz="4" w:space="0" w:color="auto"/>
                  </w:tcBorders>
                  <w:shd w:val="clear" w:color="000000" w:fill="FFFFFF"/>
                  <w:vAlign w:val="center"/>
                  <w:hideMark/>
                </w:tcPr>
                <w:p w14:paraId="50EFA096"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VI</w:t>
                  </w:r>
                </w:p>
              </w:tc>
              <w:tc>
                <w:tcPr>
                  <w:tcW w:w="697" w:type="dxa"/>
                  <w:tcBorders>
                    <w:top w:val="nil"/>
                    <w:left w:val="nil"/>
                    <w:bottom w:val="single" w:sz="4" w:space="0" w:color="auto"/>
                    <w:right w:val="single" w:sz="4" w:space="0" w:color="auto"/>
                  </w:tcBorders>
                  <w:shd w:val="clear" w:color="000000" w:fill="FFFFFF"/>
                  <w:vAlign w:val="center"/>
                  <w:hideMark/>
                </w:tcPr>
                <w:p w14:paraId="13F07FB9"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67</w:t>
                  </w:r>
                </w:p>
              </w:tc>
              <w:tc>
                <w:tcPr>
                  <w:tcW w:w="797" w:type="dxa"/>
                  <w:tcBorders>
                    <w:top w:val="nil"/>
                    <w:left w:val="nil"/>
                    <w:bottom w:val="single" w:sz="4" w:space="0" w:color="auto"/>
                    <w:right w:val="single" w:sz="4" w:space="0" w:color="auto"/>
                  </w:tcBorders>
                  <w:shd w:val="clear" w:color="000000" w:fill="FFFFFF"/>
                  <w:vAlign w:val="center"/>
                  <w:hideMark/>
                </w:tcPr>
                <w:p w14:paraId="0C609EE6"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3,98</w:t>
                  </w:r>
                </w:p>
              </w:tc>
              <w:tc>
                <w:tcPr>
                  <w:tcW w:w="640" w:type="dxa"/>
                  <w:tcBorders>
                    <w:top w:val="nil"/>
                    <w:left w:val="nil"/>
                    <w:bottom w:val="single" w:sz="4" w:space="0" w:color="auto"/>
                    <w:right w:val="single" w:sz="4" w:space="0" w:color="auto"/>
                  </w:tcBorders>
                  <w:shd w:val="clear" w:color="000000" w:fill="FFFFFF"/>
                  <w:vAlign w:val="center"/>
                  <w:hideMark/>
                </w:tcPr>
                <w:p w14:paraId="71BC83FD"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w:t>
                  </w:r>
                </w:p>
              </w:tc>
              <w:tc>
                <w:tcPr>
                  <w:tcW w:w="802" w:type="dxa"/>
                  <w:tcBorders>
                    <w:top w:val="nil"/>
                    <w:left w:val="nil"/>
                    <w:bottom w:val="single" w:sz="4" w:space="0" w:color="auto"/>
                    <w:right w:val="single" w:sz="4" w:space="0" w:color="auto"/>
                  </w:tcBorders>
                  <w:shd w:val="clear" w:color="000000" w:fill="FFFFFF"/>
                  <w:vAlign w:val="center"/>
                  <w:hideMark/>
                </w:tcPr>
                <w:p w14:paraId="68208814"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7570</w:t>
                  </w:r>
                </w:p>
              </w:tc>
              <w:tc>
                <w:tcPr>
                  <w:tcW w:w="906" w:type="dxa"/>
                  <w:tcBorders>
                    <w:top w:val="nil"/>
                    <w:left w:val="nil"/>
                    <w:bottom w:val="single" w:sz="4" w:space="0" w:color="auto"/>
                    <w:right w:val="single" w:sz="4" w:space="0" w:color="auto"/>
                  </w:tcBorders>
                  <w:shd w:val="clear" w:color="000000" w:fill="FFFFFF"/>
                  <w:vAlign w:val="center"/>
                  <w:hideMark/>
                </w:tcPr>
                <w:p w14:paraId="43115B2E"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7570</w:t>
                  </w:r>
                </w:p>
              </w:tc>
              <w:tc>
                <w:tcPr>
                  <w:tcW w:w="960" w:type="dxa"/>
                  <w:tcBorders>
                    <w:top w:val="nil"/>
                    <w:left w:val="nil"/>
                    <w:bottom w:val="nil"/>
                    <w:right w:val="nil"/>
                  </w:tcBorders>
                  <w:shd w:val="clear" w:color="auto" w:fill="auto"/>
                  <w:noWrap/>
                  <w:vAlign w:val="bottom"/>
                  <w:hideMark/>
                </w:tcPr>
                <w:p w14:paraId="0BE3CD7B"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p>
              </w:tc>
            </w:tr>
            <w:tr w:rsidR="00A0557D" w:rsidRPr="00A0557D" w14:paraId="2A3B80CB" w14:textId="77777777" w:rsidTr="00A0557D">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095E9FB2" w14:textId="77777777" w:rsidR="00A0557D" w:rsidRPr="00A0557D" w:rsidRDefault="00A0557D" w:rsidP="00A0557D">
                  <w:pPr>
                    <w:spacing w:after="0" w:line="240" w:lineRule="auto"/>
                    <w:jc w:val="center"/>
                    <w:rPr>
                      <w:rFonts w:ascii="Times New Roman" w:eastAsia="Times New Roman" w:hAnsi="Times New Roman" w:cs="Times New Roman"/>
                      <w:b/>
                      <w:bCs/>
                      <w:color w:val="000000"/>
                      <w:kern w:val="0"/>
                      <w:sz w:val="16"/>
                      <w:szCs w:val="16"/>
                      <w:lang w:val="en-US"/>
                      <w14:ligatures w14:val="none"/>
                    </w:rPr>
                  </w:pPr>
                  <w:r w:rsidRPr="00A0557D">
                    <w:rPr>
                      <w:rFonts w:ascii="Times New Roman" w:eastAsia="Times New Roman" w:hAnsi="Times New Roman" w:cs="Times New Roman"/>
                      <w:b/>
                      <w:bCs/>
                      <w:color w:val="000000"/>
                      <w:kern w:val="0"/>
                      <w:sz w:val="16"/>
                      <w:szCs w:val="16"/>
                      <w:lang w:val="en-US"/>
                      <w14:ligatures w14:val="none"/>
                    </w:rPr>
                    <w:t>7</w:t>
                  </w:r>
                </w:p>
              </w:tc>
              <w:tc>
                <w:tcPr>
                  <w:tcW w:w="2139" w:type="dxa"/>
                  <w:tcBorders>
                    <w:top w:val="nil"/>
                    <w:left w:val="nil"/>
                    <w:bottom w:val="single" w:sz="4" w:space="0" w:color="auto"/>
                    <w:right w:val="single" w:sz="4" w:space="0" w:color="auto"/>
                  </w:tcBorders>
                  <w:shd w:val="clear" w:color="000000" w:fill="FFFFFF"/>
                  <w:vAlign w:val="center"/>
                  <w:hideMark/>
                </w:tcPr>
                <w:p w14:paraId="0E211728" w14:textId="77777777" w:rsidR="00A0557D" w:rsidRPr="00A70F26" w:rsidRDefault="00A0557D" w:rsidP="00A0557D">
                  <w:pPr>
                    <w:spacing w:after="0" w:line="240" w:lineRule="auto"/>
                    <w:rPr>
                      <w:rFonts w:ascii="Times New Roman" w:eastAsia="Times New Roman" w:hAnsi="Times New Roman" w:cs="Times New Roman"/>
                      <w:color w:val="000000"/>
                      <w:kern w:val="0"/>
                      <w:sz w:val="16"/>
                      <w:szCs w:val="16"/>
                      <w14:ligatures w14:val="none"/>
                    </w:rPr>
                  </w:pPr>
                  <w:r w:rsidRPr="00A70F26">
                    <w:rPr>
                      <w:rFonts w:ascii="Times New Roman" w:eastAsia="Times New Roman" w:hAnsi="Times New Roman" w:cs="Times New Roman"/>
                      <w:color w:val="000000"/>
                      <w:kern w:val="0"/>
                      <w:sz w:val="16"/>
                      <w:szCs w:val="16"/>
                      <w14:ligatures w14:val="none"/>
                    </w:rPr>
                    <w:t>Conducător auto clasa I</w:t>
                  </w:r>
                </w:p>
              </w:tc>
              <w:tc>
                <w:tcPr>
                  <w:tcW w:w="920" w:type="dxa"/>
                  <w:tcBorders>
                    <w:top w:val="nil"/>
                    <w:left w:val="nil"/>
                    <w:bottom w:val="single" w:sz="4" w:space="0" w:color="auto"/>
                    <w:right w:val="single" w:sz="4" w:space="0" w:color="auto"/>
                  </w:tcBorders>
                  <w:shd w:val="clear" w:color="000000" w:fill="FFFFFF"/>
                  <w:vAlign w:val="center"/>
                  <w:hideMark/>
                </w:tcPr>
                <w:p w14:paraId="26820272"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 </w:t>
                  </w:r>
                </w:p>
              </w:tc>
              <w:tc>
                <w:tcPr>
                  <w:tcW w:w="700" w:type="dxa"/>
                  <w:tcBorders>
                    <w:top w:val="nil"/>
                    <w:left w:val="nil"/>
                    <w:bottom w:val="single" w:sz="4" w:space="0" w:color="auto"/>
                    <w:right w:val="single" w:sz="4" w:space="0" w:color="auto"/>
                  </w:tcBorders>
                  <w:shd w:val="clear" w:color="000000" w:fill="FFFFFF"/>
                  <w:vAlign w:val="center"/>
                  <w:hideMark/>
                </w:tcPr>
                <w:p w14:paraId="64A489A2"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H6174</w:t>
                  </w:r>
                </w:p>
              </w:tc>
              <w:tc>
                <w:tcPr>
                  <w:tcW w:w="700" w:type="dxa"/>
                  <w:tcBorders>
                    <w:top w:val="nil"/>
                    <w:left w:val="nil"/>
                    <w:bottom w:val="single" w:sz="4" w:space="0" w:color="auto"/>
                    <w:right w:val="single" w:sz="4" w:space="0" w:color="auto"/>
                  </w:tcBorders>
                  <w:shd w:val="clear" w:color="000000" w:fill="FFFFFF"/>
                  <w:vAlign w:val="center"/>
                  <w:hideMark/>
                </w:tcPr>
                <w:p w14:paraId="1740EADD"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32</w:t>
                  </w:r>
                </w:p>
              </w:tc>
              <w:tc>
                <w:tcPr>
                  <w:tcW w:w="641" w:type="dxa"/>
                  <w:tcBorders>
                    <w:top w:val="nil"/>
                    <w:left w:val="nil"/>
                    <w:bottom w:val="single" w:sz="4" w:space="0" w:color="auto"/>
                    <w:right w:val="single" w:sz="4" w:space="0" w:color="auto"/>
                  </w:tcBorders>
                  <w:shd w:val="clear" w:color="000000" w:fill="FFFFFF"/>
                  <w:vAlign w:val="center"/>
                  <w:hideMark/>
                </w:tcPr>
                <w:p w14:paraId="307EE00D"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VI</w:t>
                  </w:r>
                </w:p>
              </w:tc>
              <w:tc>
                <w:tcPr>
                  <w:tcW w:w="697" w:type="dxa"/>
                  <w:tcBorders>
                    <w:top w:val="nil"/>
                    <w:left w:val="nil"/>
                    <w:bottom w:val="single" w:sz="4" w:space="0" w:color="auto"/>
                    <w:right w:val="single" w:sz="4" w:space="0" w:color="auto"/>
                  </w:tcBorders>
                  <w:shd w:val="clear" w:color="000000" w:fill="FFFFFF"/>
                  <w:vAlign w:val="center"/>
                  <w:hideMark/>
                </w:tcPr>
                <w:p w14:paraId="0E661C4E"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38</w:t>
                  </w:r>
                </w:p>
              </w:tc>
              <w:tc>
                <w:tcPr>
                  <w:tcW w:w="797" w:type="dxa"/>
                  <w:tcBorders>
                    <w:top w:val="nil"/>
                    <w:left w:val="nil"/>
                    <w:bottom w:val="single" w:sz="4" w:space="0" w:color="auto"/>
                    <w:right w:val="single" w:sz="4" w:space="0" w:color="auto"/>
                  </w:tcBorders>
                  <w:shd w:val="clear" w:color="000000" w:fill="FFFFFF"/>
                  <w:vAlign w:val="center"/>
                  <w:hideMark/>
                </w:tcPr>
                <w:p w14:paraId="7E589E0B"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2,17</w:t>
                  </w:r>
                </w:p>
              </w:tc>
              <w:tc>
                <w:tcPr>
                  <w:tcW w:w="640" w:type="dxa"/>
                  <w:tcBorders>
                    <w:top w:val="nil"/>
                    <w:left w:val="nil"/>
                    <w:bottom w:val="single" w:sz="4" w:space="0" w:color="auto"/>
                    <w:right w:val="single" w:sz="4" w:space="0" w:color="auto"/>
                  </w:tcBorders>
                  <w:shd w:val="clear" w:color="000000" w:fill="FFFFFF"/>
                  <w:vAlign w:val="center"/>
                  <w:hideMark/>
                </w:tcPr>
                <w:p w14:paraId="28B417AA"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w:t>
                  </w:r>
                </w:p>
              </w:tc>
              <w:tc>
                <w:tcPr>
                  <w:tcW w:w="802" w:type="dxa"/>
                  <w:tcBorders>
                    <w:top w:val="nil"/>
                    <w:left w:val="nil"/>
                    <w:bottom w:val="single" w:sz="4" w:space="0" w:color="auto"/>
                    <w:right w:val="single" w:sz="4" w:space="0" w:color="auto"/>
                  </w:tcBorders>
                  <w:shd w:val="clear" w:color="000000" w:fill="FFFFFF"/>
                  <w:vAlign w:val="center"/>
                  <w:hideMark/>
                </w:tcPr>
                <w:p w14:paraId="1FFC9E6A"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4560</w:t>
                  </w:r>
                </w:p>
              </w:tc>
              <w:tc>
                <w:tcPr>
                  <w:tcW w:w="906" w:type="dxa"/>
                  <w:tcBorders>
                    <w:top w:val="nil"/>
                    <w:left w:val="nil"/>
                    <w:bottom w:val="single" w:sz="4" w:space="0" w:color="auto"/>
                    <w:right w:val="single" w:sz="4" w:space="0" w:color="auto"/>
                  </w:tcBorders>
                  <w:shd w:val="clear" w:color="000000" w:fill="FFFFFF"/>
                  <w:vAlign w:val="center"/>
                  <w:hideMark/>
                </w:tcPr>
                <w:p w14:paraId="39561130"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4560</w:t>
                  </w:r>
                </w:p>
              </w:tc>
              <w:tc>
                <w:tcPr>
                  <w:tcW w:w="960" w:type="dxa"/>
                  <w:tcBorders>
                    <w:top w:val="nil"/>
                    <w:left w:val="nil"/>
                    <w:bottom w:val="nil"/>
                    <w:right w:val="nil"/>
                  </w:tcBorders>
                  <w:shd w:val="clear" w:color="auto" w:fill="auto"/>
                  <w:noWrap/>
                  <w:vAlign w:val="bottom"/>
                  <w:hideMark/>
                </w:tcPr>
                <w:p w14:paraId="35DE3F9F"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p>
              </w:tc>
            </w:tr>
            <w:tr w:rsidR="00A0557D" w:rsidRPr="00A0557D" w14:paraId="4079CE74" w14:textId="77777777" w:rsidTr="00A0557D">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47C8B0E8"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8</w:t>
                  </w:r>
                </w:p>
              </w:tc>
              <w:tc>
                <w:tcPr>
                  <w:tcW w:w="2139" w:type="dxa"/>
                  <w:tcBorders>
                    <w:top w:val="nil"/>
                    <w:left w:val="nil"/>
                    <w:bottom w:val="single" w:sz="4" w:space="0" w:color="auto"/>
                    <w:right w:val="single" w:sz="4" w:space="0" w:color="auto"/>
                  </w:tcBorders>
                  <w:shd w:val="clear" w:color="000000" w:fill="FFFFFF"/>
                  <w:vAlign w:val="center"/>
                  <w:hideMark/>
                </w:tcPr>
                <w:p w14:paraId="793780DB" w14:textId="77777777" w:rsidR="00A0557D" w:rsidRPr="00A70F26" w:rsidRDefault="00A0557D" w:rsidP="00A0557D">
                  <w:pPr>
                    <w:spacing w:after="0" w:line="240" w:lineRule="auto"/>
                    <w:rPr>
                      <w:rFonts w:ascii="Times New Roman" w:eastAsia="Times New Roman" w:hAnsi="Times New Roman" w:cs="Times New Roman"/>
                      <w:color w:val="000000"/>
                      <w:kern w:val="0"/>
                      <w:sz w:val="16"/>
                      <w:szCs w:val="16"/>
                      <w14:ligatures w14:val="none"/>
                    </w:rPr>
                  </w:pPr>
                  <w:r w:rsidRPr="00A70F26">
                    <w:rPr>
                      <w:rFonts w:ascii="Times New Roman" w:eastAsia="Times New Roman" w:hAnsi="Times New Roman" w:cs="Times New Roman"/>
                      <w:color w:val="000000"/>
                      <w:kern w:val="0"/>
                      <w:sz w:val="16"/>
                      <w:szCs w:val="16"/>
                      <w14:ligatures w14:val="none"/>
                    </w:rPr>
                    <w:t>Operator-dispecer</w:t>
                  </w:r>
                </w:p>
              </w:tc>
              <w:tc>
                <w:tcPr>
                  <w:tcW w:w="920" w:type="dxa"/>
                  <w:tcBorders>
                    <w:top w:val="nil"/>
                    <w:left w:val="nil"/>
                    <w:bottom w:val="single" w:sz="4" w:space="0" w:color="auto"/>
                    <w:right w:val="single" w:sz="4" w:space="0" w:color="auto"/>
                  </w:tcBorders>
                  <w:shd w:val="clear" w:color="000000" w:fill="FFFFFF"/>
                  <w:vAlign w:val="center"/>
                  <w:hideMark/>
                </w:tcPr>
                <w:p w14:paraId="615743D3"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 </w:t>
                  </w:r>
                </w:p>
              </w:tc>
              <w:tc>
                <w:tcPr>
                  <w:tcW w:w="700" w:type="dxa"/>
                  <w:tcBorders>
                    <w:top w:val="nil"/>
                    <w:left w:val="nil"/>
                    <w:bottom w:val="single" w:sz="4" w:space="0" w:color="auto"/>
                    <w:right w:val="single" w:sz="4" w:space="0" w:color="auto"/>
                  </w:tcBorders>
                  <w:shd w:val="clear" w:color="000000" w:fill="FFFFFF"/>
                  <w:vAlign w:val="center"/>
                  <w:hideMark/>
                </w:tcPr>
                <w:p w14:paraId="6BD1CFA4"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H6133</w:t>
                  </w:r>
                </w:p>
              </w:tc>
              <w:tc>
                <w:tcPr>
                  <w:tcW w:w="700" w:type="dxa"/>
                  <w:tcBorders>
                    <w:top w:val="nil"/>
                    <w:left w:val="nil"/>
                    <w:bottom w:val="single" w:sz="4" w:space="0" w:color="auto"/>
                    <w:right w:val="single" w:sz="4" w:space="0" w:color="auto"/>
                  </w:tcBorders>
                  <w:shd w:val="clear" w:color="000000" w:fill="FFFFFF"/>
                  <w:vAlign w:val="center"/>
                  <w:hideMark/>
                </w:tcPr>
                <w:p w14:paraId="6B17A62F"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30</w:t>
                  </w:r>
                </w:p>
              </w:tc>
              <w:tc>
                <w:tcPr>
                  <w:tcW w:w="641" w:type="dxa"/>
                  <w:tcBorders>
                    <w:top w:val="nil"/>
                    <w:left w:val="nil"/>
                    <w:bottom w:val="single" w:sz="4" w:space="0" w:color="auto"/>
                    <w:right w:val="single" w:sz="4" w:space="0" w:color="auto"/>
                  </w:tcBorders>
                  <w:shd w:val="clear" w:color="000000" w:fill="FFFFFF"/>
                  <w:vAlign w:val="center"/>
                  <w:hideMark/>
                </w:tcPr>
                <w:p w14:paraId="054F5097"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VI</w:t>
                  </w:r>
                </w:p>
              </w:tc>
              <w:tc>
                <w:tcPr>
                  <w:tcW w:w="697" w:type="dxa"/>
                  <w:tcBorders>
                    <w:top w:val="nil"/>
                    <w:left w:val="nil"/>
                    <w:bottom w:val="single" w:sz="4" w:space="0" w:color="auto"/>
                    <w:right w:val="single" w:sz="4" w:space="0" w:color="auto"/>
                  </w:tcBorders>
                  <w:shd w:val="clear" w:color="000000" w:fill="FFFFFF"/>
                  <w:vAlign w:val="center"/>
                  <w:hideMark/>
                </w:tcPr>
                <w:p w14:paraId="4ED3598A"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36</w:t>
                  </w:r>
                </w:p>
              </w:tc>
              <w:tc>
                <w:tcPr>
                  <w:tcW w:w="797" w:type="dxa"/>
                  <w:tcBorders>
                    <w:top w:val="nil"/>
                    <w:left w:val="nil"/>
                    <w:bottom w:val="single" w:sz="4" w:space="0" w:color="auto"/>
                    <w:right w:val="single" w:sz="4" w:space="0" w:color="auto"/>
                  </w:tcBorders>
                  <w:shd w:val="clear" w:color="000000" w:fill="FFFFFF"/>
                  <w:vAlign w:val="center"/>
                  <w:hideMark/>
                </w:tcPr>
                <w:p w14:paraId="1D1EF52D"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2,08</w:t>
                  </w:r>
                </w:p>
              </w:tc>
              <w:tc>
                <w:tcPr>
                  <w:tcW w:w="640" w:type="dxa"/>
                  <w:tcBorders>
                    <w:top w:val="nil"/>
                    <w:left w:val="nil"/>
                    <w:bottom w:val="single" w:sz="4" w:space="0" w:color="auto"/>
                    <w:right w:val="single" w:sz="4" w:space="0" w:color="auto"/>
                  </w:tcBorders>
                  <w:shd w:val="clear" w:color="000000" w:fill="FFFFFF"/>
                  <w:vAlign w:val="center"/>
                  <w:hideMark/>
                </w:tcPr>
                <w:p w14:paraId="47B0845B"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w:t>
                  </w:r>
                </w:p>
              </w:tc>
              <w:tc>
                <w:tcPr>
                  <w:tcW w:w="802" w:type="dxa"/>
                  <w:tcBorders>
                    <w:top w:val="nil"/>
                    <w:left w:val="nil"/>
                    <w:bottom w:val="single" w:sz="4" w:space="0" w:color="auto"/>
                    <w:right w:val="single" w:sz="4" w:space="0" w:color="auto"/>
                  </w:tcBorders>
                  <w:shd w:val="clear" w:color="000000" w:fill="FFFFFF"/>
                  <w:vAlign w:val="center"/>
                  <w:hideMark/>
                </w:tcPr>
                <w:p w14:paraId="59D27C10"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4370</w:t>
                  </w:r>
                </w:p>
              </w:tc>
              <w:tc>
                <w:tcPr>
                  <w:tcW w:w="906" w:type="dxa"/>
                  <w:tcBorders>
                    <w:top w:val="nil"/>
                    <w:left w:val="nil"/>
                    <w:bottom w:val="single" w:sz="4" w:space="0" w:color="auto"/>
                    <w:right w:val="single" w:sz="4" w:space="0" w:color="auto"/>
                  </w:tcBorders>
                  <w:shd w:val="clear" w:color="000000" w:fill="FFFFFF"/>
                  <w:vAlign w:val="center"/>
                  <w:hideMark/>
                </w:tcPr>
                <w:p w14:paraId="7AEE45F4"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4370</w:t>
                  </w:r>
                </w:p>
              </w:tc>
              <w:tc>
                <w:tcPr>
                  <w:tcW w:w="960" w:type="dxa"/>
                  <w:tcBorders>
                    <w:top w:val="nil"/>
                    <w:left w:val="nil"/>
                    <w:bottom w:val="nil"/>
                    <w:right w:val="nil"/>
                  </w:tcBorders>
                  <w:shd w:val="clear" w:color="auto" w:fill="auto"/>
                  <w:noWrap/>
                  <w:vAlign w:val="bottom"/>
                  <w:hideMark/>
                </w:tcPr>
                <w:p w14:paraId="21FEA12C"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p>
              </w:tc>
            </w:tr>
            <w:tr w:rsidR="00A0557D" w:rsidRPr="00A0557D" w14:paraId="51B2D424" w14:textId="77777777" w:rsidTr="00A0557D">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1BF21E32"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9</w:t>
                  </w:r>
                </w:p>
              </w:tc>
              <w:tc>
                <w:tcPr>
                  <w:tcW w:w="2139" w:type="dxa"/>
                  <w:tcBorders>
                    <w:top w:val="nil"/>
                    <w:left w:val="nil"/>
                    <w:bottom w:val="single" w:sz="4" w:space="0" w:color="auto"/>
                    <w:right w:val="single" w:sz="4" w:space="0" w:color="auto"/>
                  </w:tcBorders>
                  <w:shd w:val="clear" w:color="000000" w:fill="FFFFFF"/>
                  <w:vAlign w:val="center"/>
                  <w:hideMark/>
                </w:tcPr>
                <w:p w14:paraId="327D26C7" w14:textId="77777777" w:rsidR="00A0557D" w:rsidRPr="00A70F26" w:rsidRDefault="00A0557D" w:rsidP="00A0557D">
                  <w:pPr>
                    <w:spacing w:after="0" w:line="240" w:lineRule="auto"/>
                    <w:rPr>
                      <w:rFonts w:ascii="Times New Roman" w:eastAsia="Times New Roman" w:hAnsi="Times New Roman" w:cs="Times New Roman"/>
                      <w:color w:val="000000"/>
                      <w:kern w:val="0"/>
                      <w:sz w:val="16"/>
                      <w:szCs w:val="16"/>
                      <w14:ligatures w14:val="none"/>
                    </w:rPr>
                  </w:pPr>
                  <w:r w:rsidRPr="00A70F26">
                    <w:rPr>
                      <w:rFonts w:ascii="Times New Roman" w:eastAsia="Times New Roman" w:hAnsi="Times New Roman" w:cs="Times New Roman"/>
                      <w:color w:val="000000"/>
                      <w:kern w:val="0"/>
                      <w:sz w:val="16"/>
                      <w:szCs w:val="16"/>
                      <w14:ligatures w14:val="none"/>
                    </w:rPr>
                    <w:t>Lăcătuș-instalator</w:t>
                  </w:r>
                </w:p>
              </w:tc>
              <w:tc>
                <w:tcPr>
                  <w:tcW w:w="920" w:type="dxa"/>
                  <w:tcBorders>
                    <w:top w:val="nil"/>
                    <w:left w:val="nil"/>
                    <w:bottom w:val="single" w:sz="4" w:space="0" w:color="auto"/>
                    <w:right w:val="single" w:sz="4" w:space="0" w:color="auto"/>
                  </w:tcBorders>
                  <w:shd w:val="clear" w:color="000000" w:fill="FFFFFF"/>
                  <w:vAlign w:val="center"/>
                  <w:hideMark/>
                </w:tcPr>
                <w:p w14:paraId="06456621"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 </w:t>
                  </w:r>
                </w:p>
              </w:tc>
              <w:tc>
                <w:tcPr>
                  <w:tcW w:w="700" w:type="dxa"/>
                  <w:tcBorders>
                    <w:top w:val="nil"/>
                    <w:left w:val="nil"/>
                    <w:bottom w:val="single" w:sz="4" w:space="0" w:color="auto"/>
                    <w:right w:val="single" w:sz="4" w:space="0" w:color="auto"/>
                  </w:tcBorders>
                  <w:shd w:val="clear" w:color="000000" w:fill="FFFFFF"/>
                  <w:vAlign w:val="center"/>
                  <w:hideMark/>
                </w:tcPr>
                <w:p w14:paraId="2F6BBE8E"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H6156</w:t>
                  </w:r>
                </w:p>
              </w:tc>
              <w:tc>
                <w:tcPr>
                  <w:tcW w:w="700" w:type="dxa"/>
                  <w:tcBorders>
                    <w:top w:val="nil"/>
                    <w:left w:val="nil"/>
                    <w:bottom w:val="single" w:sz="4" w:space="0" w:color="auto"/>
                    <w:right w:val="single" w:sz="4" w:space="0" w:color="auto"/>
                  </w:tcBorders>
                  <w:shd w:val="clear" w:color="000000" w:fill="FFFFFF"/>
                  <w:vAlign w:val="center"/>
                  <w:hideMark/>
                </w:tcPr>
                <w:p w14:paraId="537A1AC3"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24</w:t>
                  </w:r>
                </w:p>
              </w:tc>
              <w:tc>
                <w:tcPr>
                  <w:tcW w:w="641" w:type="dxa"/>
                  <w:tcBorders>
                    <w:top w:val="nil"/>
                    <w:left w:val="nil"/>
                    <w:bottom w:val="single" w:sz="4" w:space="0" w:color="auto"/>
                    <w:right w:val="single" w:sz="4" w:space="0" w:color="auto"/>
                  </w:tcBorders>
                  <w:shd w:val="clear" w:color="000000" w:fill="FFFFFF"/>
                  <w:vAlign w:val="center"/>
                  <w:hideMark/>
                </w:tcPr>
                <w:p w14:paraId="0E618821"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VI</w:t>
                  </w:r>
                </w:p>
              </w:tc>
              <w:tc>
                <w:tcPr>
                  <w:tcW w:w="697" w:type="dxa"/>
                  <w:tcBorders>
                    <w:top w:val="nil"/>
                    <w:left w:val="nil"/>
                    <w:bottom w:val="single" w:sz="4" w:space="0" w:color="auto"/>
                    <w:right w:val="single" w:sz="4" w:space="0" w:color="auto"/>
                  </w:tcBorders>
                  <w:shd w:val="clear" w:color="000000" w:fill="FFFFFF"/>
                  <w:vAlign w:val="center"/>
                  <w:hideMark/>
                </w:tcPr>
                <w:p w14:paraId="4EB012EF"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30</w:t>
                  </w:r>
                </w:p>
              </w:tc>
              <w:tc>
                <w:tcPr>
                  <w:tcW w:w="797" w:type="dxa"/>
                  <w:tcBorders>
                    <w:top w:val="nil"/>
                    <w:left w:val="nil"/>
                    <w:bottom w:val="single" w:sz="4" w:space="0" w:color="auto"/>
                    <w:right w:val="single" w:sz="4" w:space="0" w:color="auto"/>
                  </w:tcBorders>
                  <w:shd w:val="clear" w:color="000000" w:fill="FFFFFF"/>
                  <w:vAlign w:val="center"/>
                  <w:hideMark/>
                </w:tcPr>
                <w:p w14:paraId="53D33676"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1,83</w:t>
                  </w:r>
                </w:p>
              </w:tc>
              <w:tc>
                <w:tcPr>
                  <w:tcW w:w="640" w:type="dxa"/>
                  <w:tcBorders>
                    <w:top w:val="nil"/>
                    <w:left w:val="nil"/>
                    <w:bottom w:val="single" w:sz="4" w:space="0" w:color="auto"/>
                    <w:right w:val="single" w:sz="4" w:space="0" w:color="auto"/>
                  </w:tcBorders>
                  <w:shd w:val="clear" w:color="000000" w:fill="FFFFFF"/>
                  <w:vAlign w:val="center"/>
                  <w:hideMark/>
                </w:tcPr>
                <w:p w14:paraId="68DD2C53"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w:t>
                  </w:r>
                </w:p>
              </w:tc>
              <w:tc>
                <w:tcPr>
                  <w:tcW w:w="802" w:type="dxa"/>
                  <w:tcBorders>
                    <w:top w:val="nil"/>
                    <w:left w:val="nil"/>
                    <w:bottom w:val="single" w:sz="4" w:space="0" w:color="auto"/>
                    <w:right w:val="single" w:sz="4" w:space="0" w:color="auto"/>
                  </w:tcBorders>
                  <w:shd w:val="clear" w:color="000000" w:fill="FFFFFF"/>
                  <w:vAlign w:val="center"/>
                  <w:hideMark/>
                </w:tcPr>
                <w:p w14:paraId="07FA55BB"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4210</w:t>
                  </w:r>
                </w:p>
              </w:tc>
              <w:tc>
                <w:tcPr>
                  <w:tcW w:w="906" w:type="dxa"/>
                  <w:tcBorders>
                    <w:top w:val="nil"/>
                    <w:left w:val="nil"/>
                    <w:bottom w:val="single" w:sz="4" w:space="0" w:color="auto"/>
                    <w:right w:val="single" w:sz="4" w:space="0" w:color="auto"/>
                  </w:tcBorders>
                  <w:shd w:val="clear" w:color="000000" w:fill="FFFFFF"/>
                  <w:vAlign w:val="center"/>
                  <w:hideMark/>
                </w:tcPr>
                <w:p w14:paraId="29B797CA"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4210</w:t>
                  </w:r>
                </w:p>
              </w:tc>
              <w:tc>
                <w:tcPr>
                  <w:tcW w:w="960" w:type="dxa"/>
                  <w:tcBorders>
                    <w:top w:val="nil"/>
                    <w:left w:val="nil"/>
                    <w:bottom w:val="nil"/>
                    <w:right w:val="nil"/>
                  </w:tcBorders>
                  <w:shd w:val="clear" w:color="auto" w:fill="auto"/>
                  <w:noWrap/>
                  <w:vAlign w:val="bottom"/>
                  <w:hideMark/>
                </w:tcPr>
                <w:p w14:paraId="0346E459"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p>
              </w:tc>
            </w:tr>
            <w:tr w:rsidR="00A0557D" w:rsidRPr="00A0557D" w14:paraId="3C594465" w14:textId="77777777" w:rsidTr="00A0557D">
              <w:trPr>
                <w:trHeight w:val="51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5481508E"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10</w:t>
                  </w:r>
                </w:p>
              </w:tc>
              <w:tc>
                <w:tcPr>
                  <w:tcW w:w="2139" w:type="dxa"/>
                  <w:tcBorders>
                    <w:top w:val="nil"/>
                    <w:left w:val="nil"/>
                    <w:bottom w:val="single" w:sz="4" w:space="0" w:color="auto"/>
                    <w:right w:val="single" w:sz="4" w:space="0" w:color="auto"/>
                  </w:tcBorders>
                  <w:shd w:val="clear" w:color="000000" w:fill="FFFFFF"/>
                  <w:vAlign w:val="center"/>
                  <w:hideMark/>
                </w:tcPr>
                <w:p w14:paraId="7FFC4281" w14:textId="77777777" w:rsidR="00A0557D" w:rsidRPr="00A70F26" w:rsidRDefault="00A0557D" w:rsidP="00A0557D">
                  <w:pPr>
                    <w:spacing w:after="0" w:line="240" w:lineRule="auto"/>
                    <w:rPr>
                      <w:rFonts w:ascii="Times New Roman" w:eastAsia="Times New Roman" w:hAnsi="Times New Roman" w:cs="Times New Roman"/>
                      <w:color w:val="000000"/>
                      <w:kern w:val="0"/>
                      <w:sz w:val="16"/>
                      <w:szCs w:val="16"/>
                      <w14:ligatures w14:val="none"/>
                    </w:rPr>
                  </w:pPr>
                  <w:r w:rsidRPr="00A70F26">
                    <w:rPr>
                      <w:rFonts w:ascii="Times New Roman" w:eastAsia="Times New Roman" w:hAnsi="Times New Roman" w:cs="Times New Roman"/>
                      <w:color w:val="000000"/>
                      <w:kern w:val="0"/>
                      <w:sz w:val="16"/>
                      <w:szCs w:val="16"/>
                      <w14:ligatures w14:val="none"/>
                    </w:rPr>
                    <w:t>Îngrijitoare încăperi de serviciu</w:t>
                  </w:r>
                </w:p>
              </w:tc>
              <w:tc>
                <w:tcPr>
                  <w:tcW w:w="920" w:type="dxa"/>
                  <w:tcBorders>
                    <w:top w:val="nil"/>
                    <w:left w:val="nil"/>
                    <w:bottom w:val="single" w:sz="4" w:space="0" w:color="auto"/>
                    <w:right w:val="single" w:sz="4" w:space="0" w:color="auto"/>
                  </w:tcBorders>
                  <w:shd w:val="clear" w:color="000000" w:fill="FFFFFF"/>
                  <w:vAlign w:val="center"/>
                  <w:hideMark/>
                </w:tcPr>
                <w:p w14:paraId="0B9056C9"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 </w:t>
                  </w:r>
                </w:p>
              </w:tc>
              <w:tc>
                <w:tcPr>
                  <w:tcW w:w="700" w:type="dxa"/>
                  <w:tcBorders>
                    <w:top w:val="nil"/>
                    <w:left w:val="nil"/>
                    <w:bottom w:val="single" w:sz="4" w:space="0" w:color="auto"/>
                    <w:right w:val="single" w:sz="4" w:space="0" w:color="auto"/>
                  </w:tcBorders>
                  <w:shd w:val="clear" w:color="000000" w:fill="FFFFFF"/>
                  <w:vAlign w:val="center"/>
                  <w:hideMark/>
                </w:tcPr>
                <w:p w14:paraId="3B5E23AD"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H6185</w:t>
                  </w:r>
                </w:p>
              </w:tc>
              <w:tc>
                <w:tcPr>
                  <w:tcW w:w="700" w:type="dxa"/>
                  <w:tcBorders>
                    <w:top w:val="nil"/>
                    <w:left w:val="nil"/>
                    <w:bottom w:val="single" w:sz="4" w:space="0" w:color="auto"/>
                    <w:right w:val="single" w:sz="4" w:space="0" w:color="auto"/>
                  </w:tcBorders>
                  <w:shd w:val="clear" w:color="000000" w:fill="FFFFFF"/>
                  <w:vAlign w:val="center"/>
                  <w:hideMark/>
                </w:tcPr>
                <w:p w14:paraId="258B88B4"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6</w:t>
                  </w:r>
                </w:p>
              </w:tc>
              <w:tc>
                <w:tcPr>
                  <w:tcW w:w="641" w:type="dxa"/>
                  <w:tcBorders>
                    <w:top w:val="nil"/>
                    <w:left w:val="nil"/>
                    <w:bottom w:val="single" w:sz="4" w:space="0" w:color="auto"/>
                    <w:right w:val="single" w:sz="4" w:space="0" w:color="auto"/>
                  </w:tcBorders>
                  <w:shd w:val="clear" w:color="000000" w:fill="FFFFFF"/>
                  <w:vAlign w:val="center"/>
                  <w:hideMark/>
                </w:tcPr>
                <w:p w14:paraId="75082798"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VI</w:t>
                  </w:r>
                </w:p>
              </w:tc>
              <w:tc>
                <w:tcPr>
                  <w:tcW w:w="697" w:type="dxa"/>
                  <w:tcBorders>
                    <w:top w:val="nil"/>
                    <w:left w:val="nil"/>
                    <w:bottom w:val="single" w:sz="4" w:space="0" w:color="auto"/>
                    <w:right w:val="single" w:sz="4" w:space="0" w:color="auto"/>
                  </w:tcBorders>
                  <w:shd w:val="clear" w:color="000000" w:fill="FFFFFF"/>
                  <w:vAlign w:val="center"/>
                  <w:hideMark/>
                </w:tcPr>
                <w:p w14:paraId="54E3F9FD"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12</w:t>
                  </w:r>
                </w:p>
              </w:tc>
              <w:tc>
                <w:tcPr>
                  <w:tcW w:w="797" w:type="dxa"/>
                  <w:tcBorders>
                    <w:top w:val="nil"/>
                    <w:left w:val="nil"/>
                    <w:bottom w:val="single" w:sz="4" w:space="0" w:color="auto"/>
                    <w:right w:val="single" w:sz="4" w:space="0" w:color="auto"/>
                  </w:tcBorders>
                  <w:shd w:val="clear" w:color="000000" w:fill="FFFFFF"/>
                  <w:vAlign w:val="center"/>
                  <w:hideMark/>
                </w:tcPr>
                <w:p w14:paraId="48FA3DD8"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1,26</w:t>
                  </w:r>
                </w:p>
              </w:tc>
              <w:tc>
                <w:tcPr>
                  <w:tcW w:w="640" w:type="dxa"/>
                  <w:tcBorders>
                    <w:top w:val="nil"/>
                    <w:left w:val="nil"/>
                    <w:bottom w:val="single" w:sz="4" w:space="0" w:color="auto"/>
                    <w:right w:val="single" w:sz="4" w:space="0" w:color="auto"/>
                  </w:tcBorders>
                  <w:shd w:val="clear" w:color="000000" w:fill="FFFFFF"/>
                  <w:vAlign w:val="center"/>
                  <w:hideMark/>
                </w:tcPr>
                <w:p w14:paraId="432366A1"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w:t>
                  </w:r>
                </w:p>
              </w:tc>
              <w:tc>
                <w:tcPr>
                  <w:tcW w:w="802" w:type="dxa"/>
                  <w:tcBorders>
                    <w:top w:val="nil"/>
                    <w:left w:val="nil"/>
                    <w:bottom w:val="single" w:sz="4" w:space="0" w:color="auto"/>
                    <w:right w:val="single" w:sz="4" w:space="0" w:color="auto"/>
                  </w:tcBorders>
                  <w:shd w:val="clear" w:color="000000" w:fill="FFFFFF"/>
                  <w:vAlign w:val="center"/>
                  <w:hideMark/>
                </w:tcPr>
                <w:p w14:paraId="4024FC30"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2900</w:t>
                  </w:r>
                </w:p>
              </w:tc>
              <w:tc>
                <w:tcPr>
                  <w:tcW w:w="906" w:type="dxa"/>
                  <w:tcBorders>
                    <w:top w:val="nil"/>
                    <w:left w:val="nil"/>
                    <w:bottom w:val="single" w:sz="4" w:space="0" w:color="auto"/>
                    <w:right w:val="single" w:sz="4" w:space="0" w:color="auto"/>
                  </w:tcBorders>
                  <w:shd w:val="clear" w:color="000000" w:fill="FFFFFF"/>
                  <w:vAlign w:val="center"/>
                  <w:hideMark/>
                </w:tcPr>
                <w:p w14:paraId="65EBA523"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2900</w:t>
                  </w:r>
                </w:p>
              </w:tc>
              <w:tc>
                <w:tcPr>
                  <w:tcW w:w="960" w:type="dxa"/>
                  <w:tcBorders>
                    <w:top w:val="nil"/>
                    <w:left w:val="nil"/>
                    <w:bottom w:val="nil"/>
                    <w:right w:val="nil"/>
                  </w:tcBorders>
                  <w:shd w:val="clear" w:color="auto" w:fill="auto"/>
                  <w:noWrap/>
                  <w:vAlign w:val="bottom"/>
                  <w:hideMark/>
                </w:tcPr>
                <w:p w14:paraId="1C2B188B"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p>
              </w:tc>
            </w:tr>
            <w:tr w:rsidR="00A0557D" w:rsidRPr="00A0557D" w14:paraId="04FAEC63" w14:textId="77777777" w:rsidTr="00A0557D">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47A19D80" w14:textId="77777777" w:rsidR="00A0557D" w:rsidRPr="00A0557D" w:rsidRDefault="00A0557D" w:rsidP="00A0557D">
                  <w:pPr>
                    <w:spacing w:after="0" w:line="240" w:lineRule="auto"/>
                    <w:jc w:val="right"/>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11</w:t>
                  </w:r>
                </w:p>
              </w:tc>
              <w:tc>
                <w:tcPr>
                  <w:tcW w:w="2139" w:type="dxa"/>
                  <w:tcBorders>
                    <w:top w:val="nil"/>
                    <w:left w:val="nil"/>
                    <w:bottom w:val="single" w:sz="4" w:space="0" w:color="auto"/>
                    <w:right w:val="single" w:sz="4" w:space="0" w:color="auto"/>
                  </w:tcBorders>
                  <w:shd w:val="clear" w:color="000000" w:fill="FFFFFF"/>
                  <w:vAlign w:val="center"/>
                  <w:hideMark/>
                </w:tcPr>
                <w:p w14:paraId="1E2403EE" w14:textId="77777777" w:rsidR="00A0557D" w:rsidRPr="00A70F26" w:rsidRDefault="00A0557D" w:rsidP="00A0557D">
                  <w:pPr>
                    <w:spacing w:after="0" w:line="240" w:lineRule="auto"/>
                    <w:rPr>
                      <w:rFonts w:ascii="Times New Roman" w:eastAsia="Times New Roman" w:hAnsi="Times New Roman" w:cs="Times New Roman"/>
                      <w:color w:val="000000"/>
                      <w:kern w:val="0"/>
                      <w:sz w:val="16"/>
                      <w:szCs w:val="16"/>
                      <w14:ligatures w14:val="none"/>
                    </w:rPr>
                  </w:pPr>
                  <w:r w:rsidRPr="00A70F26">
                    <w:rPr>
                      <w:rFonts w:ascii="Times New Roman" w:eastAsia="Times New Roman" w:hAnsi="Times New Roman" w:cs="Times New Roman"/>
                      <w:color w:val="000000"/>
                      <w:kern w:val="0"/>
                      <w:sz w:val="16"/>
                      <w:szCs w:val="16"/>
                      <w14:ligatures w14:val="none"/>
                    </w:rPr>
                    <w:t xml:space="preserve">Paznic </w:t>
                  </w:r>
                </w:p>
              </w:tc>
              <w:tc>
                <w:tcPr>
                  <w:tcW w:w="920" w:type="dxa"/>
                  <w:tcBorders>
                    <w:top w:val="nil"/>
                    <w:left w:val="nil"/>
                    <w:bottom w:val="single" w:sz="4" w:space="0" w:color="auto"/>
                    <w:right w:val="single" w:sz="4" w:space="0" w:color="auto"/>
                  </w:tcBorders>
                  <w:shd w:val="clear" w:color="000000" w:fill="FFFFFF"/>
                  <w:vAlign w:val="center"/>
                  <w:hideMark/>
                </w:tcPr>
                <w:p w14:paraId="66B77F6D" w14:textId="77777777" w:rsidR="00A0557D" w:rsidRPr="00A0557D" w:rsidRDefault="00A0557D" w:rsidP="00A0557D">
                  <w:pPr>
                    <w:spacing w:after="0" w:line="240" w:lineRule="auto"/>
                    <w:jc w:val="center"/>
                    <w:rPr>
                      <w:rFonts w:ascii="Times New Roman" w:eastAsia="Times New Roman" w:hAnsi="Times New Roman" w:cs="Times New Roman"/>
                      <w:color w:val="000000"/>
                      <w:kern w:val="0"/>
                      <w:sz w:val="16"/>
                      <w:szCs w:val="16"/>
                      <w:lang w:val="en-US"/>
                      <w14:ligatures w14:val="none"/>
                    </w:rPr>
                  </w:pPr>
                  <w:r w:rsidRPr="00A0557D">
                    <w:rPr>
                      <w:rFonts w:ascii="Times New Roman" w:eastAsia="Times New Roman" w:hAnsi="Times New Roman" w:cs="Times New Roman"/>
                      <w:color w:val="000000"/>
                      <w:kern w:val="0"/>
                      <w:sz w:val="16"/>
                      <w:szCs w:val="16"/>
                      <w:lang w:val="en-US"/>
                      <w14:ligatures w14:val="none"/>
                    </w:rPr>
                    <w:t> </w:t>
                  </w:r>
                </w:p>
              </w:tc>
              <w:tc>
                <w:tcPr>
                  <w:tcW w:w="700" w:type="dxa"/>
                  <w:tcBorders>
                    <w:top w:val="nil"/>
                    <w:left w:val="nil"/>
                    <w:bottom w:val="single" w:sz="4" w:space="0" w:color="auto"/>
                    <w:right w:val="single" w:sz="4" w:space="0" w:color="auto"/>
                  </w:tcBorders>
                  <w:shd w:val="clear" w:color="000000" w:fill="FFFFFF"/>
                  <w:vAlign w:val="center"/>
                  <w:hideMark/>
                </w:tcPr>
                <w:p w14:paraId="28A05AC1"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H6184</w:t>
                  </w:r>
                </w:p>
              </w:tc>
              <w:tc>
                <w:tcPr>
                  <w:tcW w:w="700" w:type="dxa"/>
                  <w:tcBorders>
                    <w:top w:val="nil"/>
                    <w:left w:val="nil"/>
                    <w:bottom w:val="single" w:sz="4" w:space="0" w:color="auto"/>
                    <w:right w:val="single" w:sz="4" w:space="0" w:color="auto"/>
                  </w:tcBorders>
                  <w:shd w:val="clear" w:color="000000" w:fill="FFFFFF"/>
                  <w:vAlign w:val="center"/>
                  <w:hideMark/>
                </w:tcPr>
                <w:p w14:paraId="2AC67601"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7</w:t>
                  </w:r>
                </w:p>
              </w:tc>
              <w:tc>
                <w:tcPr>
                  <w:tcW w:w="641" w:type="dxa"/>
                  <w:tcBorders>
                    <w:top w:val="nil"/>
                    <w:left w:val="nil"/>
                    <w:bottom w:val="single" w:sz="4" w:space="0" w:color="auto"/>
                    <w:right w:val="single" w:sz="4" w:space="0" w:color="auto"/>
                  </w:tcBorders>
                  <w:shd w:val="clear" w:color="000000" w:fill="FFFFFF"/>
                  <w:vAlign w:val="center"/>
                  <w:hideMark/>
                </w:tcPr>
                <w:p w14:paraId="1AA9E0AD"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VI</w:t>
                  </w:r>
                </w:p>
              </w:tc>
              <w:tc>
                <w:tcPr>
                  <w:tcW w:w="697" w:type="dxa"/>
                  <w:tcBorders>
                    <w:top w:val="nil"/>
                    <w:left w:val="nil"/>
                    <w:bottom w:val="single" w:sz="4" w:space="0" w:color="auto"/>
                    <w:right w:val="single" w:sz="4" w:space="0" w:color="auto"/>
                  </w:tcBorders>
                  <w:shd w:val="clear" w:color="000000" w:fill="FFFFFF"/>
                  <w:vAlign w:val="center"/>
                  <w:hideMark/>
                </w:tcPr>
                <w:p w14:paraId="021D1E4C"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13</w:t>
                  </w:r>
                </w:p>
              </w:tc>
              <w:tc>
                <w:tcPr>
                  <w:tcW w:w="797" w:type="dxa"/>
                  <w:tcBorders>
                    <w:top w:val="nil"/>
                    <w:left w:val="nil"/>
                    <w:bottom w:val="single" w:sz="4" w:space="0" w:color="auto"/>
                    <w:right w:val="single" w:sz="4" w:space="0" w:color="auto"/>
                  </w:tcBorders>
                  <w:shd w:val="clear" w:color="000000" w:fill="FFFFFF"/>
                  <w:vAlign w:val="center"/>
                  <w:hideMark/>
                </w:tcPr>
                <w:p w14:paraId="32200E18"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1,29</w:t>
                  </w:r>
                </w:p>
              </w:tc>
              <w:tc>
                <w:tcPr>
                  <w:tcW w:w="640" w:type="dxa"/>
                  <w:tcBorders>
                    <w:top w:val="nil"/>
                    <w:left w:val="nil"/>
                    <w:bottom w:val="single" w:sz="4" w:space="0" w:color="auto"/>
                    <w:right w:val="single" w:sz="4" w:space="0" w:color="auto"/>
                  </w:tcBorders>
                  <w:shd w:val="clear" w:color="000000" w:fill="FFFFFF"/>
                  <w:vAlign w:val="center"/>
                  <w:hideMark/>
                </w:tcPr>
                <w:p w14:paraId="12C98950"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3</w:t>
                  </w:r>
                </w:p>
              </w:tc>
              <w:tc>
                <w:tcPr>
                  <w:tcW w:w="802" w:type="dxa"/>
                  <w:tcBorders>
                    <w:top w:val="nil"/>
                    <w:left w:val="nil"/>
                    <w:bottom w:val="single" w:sz="4" w:space="0" w:color="auto"/>
                    <w:right w:val="single" w:sz="4" w:space="0" w:color="auto"/>
                  </w:tcBorders>
                  <w:shd w:val="clear" w:color="000000" w:fill="FFFFFF"/>
                  <w:vAlign w:val="center"/>
                  <w:hideMark/>
                </w:tcPr>
                <w:p w14:paraId="58A57D54"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2970</w:t>
                  </w:r>
                </w:p>
              </w:tc>
              <w:tc>
                <w:tcPr>
                  <w:tcW w:w="906" w:type="dxa"/>
                  <w:tcBorders>
                    <w:top w:val="nil"/>
                    <w:left w:val="nil"/>
                    <w:bottom w:val="single" w:sz="4" w:space="0" w:color="auto"/>
                    <w:right w:val="single" w:sz="4" w:space="0" w:color="auto"/>
                  </w:tcBorders>
                  <w:shd w:val="clear" w:color="000000" w:fill="FFFFFF"/>
                  <w:vAlign w:val="center"/>
                  <w:hideMark/>
                </w:tcPr>
                <w:p w14:paraId="5FC5F35A"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r w:rsidRPr="00A0557D">
                    <w:rPr>
                      <w:rFonts w:ascii="Times New Roman" w:eastAsia="Times New Roman" w:hAnsi="Times New Roman" w:cs="Times New Roman"/>
                      <w:kern w:val="0"/>
                      <w:sz w:val="16"/>
                      <w:szCs w:val="16"/>
                      <w:lang w:val="en-US"/>
                      <w14:ligatures w14:val="none"/>
                    </w:rPr>
                    <w:t>8910</w:t>
                  </w:r>
                </w:p>
              </w:tc>
              <w:tc>
                <w:tcPr>
                  <w:tcW w:w="960" w:type="dxa"/>
                  <w:tcBorders>
                    <w:top w:val="nil"/>
                    <w:left w:val="nil"/>
                    <w:bottom w:val="nil"/>
                    <w:right w:val="nil"/>
                  </w:tcBorders>
                  <w:shd w:val="clear" w:color="auto" w:fill="auto"/>
                  <w:noWrap/>
                  <w:vAlign w:val="bottom"/>
                  <w:hideMark/>
                </w:tcPr>
                <w:p w14:paraId="4815BCDB" w14:textId="77777777" w:rsidR="00A0557D" w:rsidRPr="00A0557D" w:rsidRDefault="00A0557D" w:rsidP="00A0557D">
                  <w:pPr>
                    <w:spacing w:after="0" w:line="240" w:lineRule="auto"/>
                    <w:jc w:val="center"/>
                    <w:rPr>
                      <w:rFonts w:ascii="Times New Roman" w:eastAsia="Times New Roman" w:hAnsi="Times New Roman" w:cs="Times New Roman"/>
                      <w:kern w:val="0"/>
                      <w:sz w:val="16"/>
                      <w:szCs w:val="16"/>
                      <w:lang w:val="en-US"/>
                      <w14:ligatures w14:val="none"/>
                    </w:rPr>
                  </w:pPr>
                </w:p>
              </w:tc>
            </w:tr>
            <w:tr w:rsidR="00A0557D" w:rsidRPr="00A0557D" w14:paraId="258118BA" w14:textId="77777777" w:rsidTr="00A0557D">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294B48BD" w14:textId="77777777" w:rsidR="00A0557D" w:rsidRPr="00A0557D" w:rsidRDefault="00A0557D" w:rsidP="00A0557D">
                  <w:pPr>
                    <w:spacing w:after="0" w:line="240" w:lineRule="auto"/>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 </w:t>
                  </w:r>
                </w:p>
              </w:tc>
              <w:tc>
                <w:tcPr>
                  <w:tcW w:w="2139" w:type="dxa"/>
                  <w:tcBorders>
                    <w:top w:val="nil"/>
                    <w:left w:val="nil"/>
                    <w:bottom w:val="single" w:sz="4" w:space="0" w:color="auto"/>
                    <w:right w:val="single" w:sz="4" w:space="0" w:color="auto"/>
                  </w:tcBorders>
                  <w:shd w:val="clear" w:color="000000" w:fill="FFFFFF"/>
                  <w:vAlign w:val="center"/>
                  <w:hideMark/>
                </w:tcPr>
                <w:p w14:paraId="48324C08" w14:textId="77777777" w:rsidR="00A0557D" w:rsidRPr="00A0557D" w:rsidRDefault="00A0557D" w:rsidP="00A0557D">
                  <w:pPr>
                    <w:spacing w:after="0" w:line="240" w:lineRule="auto"/>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Total</w:t>
                  </w:r>
                </w:p>
              </w:tc>
              <w:tc>
                <w:tcPr>
                  <w:tcW w:w="920" w:type="dxa"/>
                  <w:tcBorders>
                    <w:top w:val="nil"/>
                    <w:left w:val="nil"/>
                    <w:bottom w:val="single" w:sz="4" w:space="0" w:color="auto"/>
                    <w:right w:val="single" w:sz="4" w:space="0" w:color="auto"/>
                  </w:tcBorders>
                  <w:shd w:val="clear" w:color="000000" w:fill="FFFFFF"/>
                  <w:vAlign w:val="center"/>
                  <w:hideMark/>
                </w:tcPr>
                <w:p w14:paraId="4C9BB2C9"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 </w:t>
                  </w:r>
                </w:p>
              </w:tc>
              <w:tc>
                <w:tcPr>
                  <w:tcW w:w="700" w:type="dxa"/>
                  <w:tcBorders>
                    <w:top w:val="nil"/>
                    <w:left w:val="nil"/>
                    <w:bottom w:val="single" w:sz="4" w:space="0" w:color="auto"/>
                    <w:right w:val="single" w:sz="4" w:space="0" w:color="auto"/>
                  </w:tcBorders>
                  <w:shd w:val="clear" w:color="000000" w:fill="FFFFFF"/>
                  <w:vAlign w:val="center"/>
                  <w:hideMark/>
                </w:tcPr>
                <w:p w14:paraId="0C26A7BB"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 </w:t>
                  </w:r>
                </w:p>
              </w:tc>
              <w:tc>
                <w:tcPr>
                  <w:tcW w:w="700" w:type="dxa"/>
                  <w:tcBorders>
                    <w:top w:val="nil"/>
                    <w:left w:val="nil"/>
                    <w:bottom w:val="single" w:sz="4" w:space="0" w:color="auto"/>
                    <w:right w:val="single" w:sz="4" w:space="0" w:color="auto"/>
                  </w:tcBorders>
                  <w:shd w:val="clear" w:color="000000" w:fill="FFFFFF"/>
                  <w:vAlign w:val="center"/>
                  <w:hideMark/>
                </w:tcPr>
                <w:p w14:paraId="41FD7B30"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 </w:t>
                  </w:r>
                </w:p>
              </w:tc>
              <w:tc>
                <w:tcPr>
                  <w:tcW w:w="641" w:type="dxa"/>
                  <w:tcBorders>
                    <w:top w:val="nil"/>
                    <w:left w:val="nil"/>
                    <w:bottom w:val="single" w:sz="4" w:space="0" w:color="auto"/>
                    <w:right w:val="single" w:sz="4" w:space="0" w:color="auto"/>
                  </w:tcBorders>
                  <w:shd w:val="clear" w:color="000000" w:fill="FFFFFF"/>
                  <w:vAlign w:val="center"/>
                  <w:hideMark/>
                </w:tcPr>
                <w:p w14:paraId="346BBA81"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 </w:t>
                  </w:r>
                </w:p>
              </w:tc>
              <w:tc>
                <w:tcPr>
                  <w:tcW w:w="697" w:type="dxa"/>
                  <w:tcBorders>
                    <w:top w:val="nil"/>
                    <w:left w:val="nil"/>
                    <w:bottom w:val="single" w:sz="4" w:space="0" w:color="auto"/>
                    <w:right w:val="single" w:sz="4" w:space="0" w:color="auto"/>
                  </w:tcBorders>
                  <w:shd w:val="clear" w:color="000000" w:fill="FFFFFF"/>
                  <w:vAlign w:val="center"/>
                  <w:hideMark/>
                </w:tcPr>
                <w:p w14:paraId="23DEA714"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 </w:t>
                  </w:r>
                </w:p>
              </w:tc>
              <w:tc>
                <w:tcPr>
                  <w:tcW w:w="797" w:type="dxa"/>
                  <w:tcBorders>
                    <w:top w:val="nil"/>
                    <w:left w:val="nil"/>
                    <w:bottom w:val="single" w:sz="4" w:space="0" w:color="auto"/>
                    <w:right w:val="single" w:sz="4" w:space="0" w:color="auto"/>
                  </w:tcBorders>
                  <w:shd w:val="clear" w:color="000000" w:fill="FFFFFF"/>
                  <w:vAlign w:val="center"/>
                  <w:hideMark/>
                </w:tcPr>
                <w:p w14:paraId="2FBC774B"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 </w:t>
                  </w:r>
                </w:p>
              </w:tc>
              <w:tc>
                <w:tcPr>
                  <w:tcW w:w="640" w:type="dxa"/>
                  <w:tcBorders>
                    <w:top w:val="nil"/>
                    <w:left w:val="nil"/>
                    <w:bottom w:val="single" w:sz="4" w:space="0" w:color="auto"/>
                    <w:right w:val="single" w:sz="4" w:space="0" w:color="auto"/>
                  </w:tcBorders>
                  <w:shd w:val="clear" w:color="000000" w:fill="FFFFFF"/>
                  <w:vAlign w:val="center"/>
                  <w:hideMark/>
                </w:tcPr>
                <w:p w14:paraId="6C394798"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r w:rsidRPr="00A0557D">
                    <w:rPr>
                      <w:rFonts w:ascii="Times New Roman" w:eastAsia="Times New Roman" w:hAnsi="Times New Roman" w:cs="Times New Roman"/>
                      <w:b/>
                      <w:bCs/>
                      <w:kern w:val="0"/>
                      <w:sz w:val="16"/>
                      <w:szCs w:val="16"/>
                      <w:lang w:val="en-US"/>
                      <w14:ligatures w14:val="none"/>
                    </w:rPr>
                    <w:t>13</w:t>
                  </w:r>
                </w:p>
              </w:tc>
              <w:tc>
                <w:tcPr>
                  <w:tcW w:w="802" w:type="dxa"/>
                  <w:tcBorders>
                    <w:top w:val="nil"/>
                    <w:left w:val="nil"/>
                    <w:bottom w:val="single" w:sz="4" w:space="0" w:color="auto"/>
                    <w:right w:val="single" w:sz="4" w:space="0" w:color="auto"/>
                  </w:tcBorders>
                  <w:shd w:val="clear" w:color="000000" w:fill="FFFFFF"/>
                  <w:vAlign w:val="center"/>
                  <w:hideMark/>
                </w:tcPr>
                <w:p w14:paraId="6C7C79C4" w14:textId="77777777" w:rsidR="00A0557D" w:rsidRPr="00A0557D" w:rsidRDefault="00E47C3F" w:rsidP="00A0557D">
                  <w:pPr>
                    <w:spacing w:after="0" w:line="240" w:lineRule="auto"/>
                    <w:jc w:val="center"/>
                    <w:rPr>
                      <w:rFonts w:ascii="Times New Roman" w:eastAsia="Times New Roman" w:hAnsi="Times New Roman" w:cs="Times New Roman"/>
                      <w:b/>
                      <w:bCs/>
                      <w:kern w:val="0"/>
                      <w:sz w:val="16"/>
                      <w:szCs w:val="16"/>
                      <w:lang w:val="en-US"/>
                      <w14:ligatures w14:val="none"/>
                    </w:rPr>
                  </w:pPr>
                  <w:r>
                    <w:rPr>
                      <w:rFonts w:ascii="Times New Roman" w:eastAsia="Times New Roman" w:hAnsi="Times New Roman" w:cs="Times New Roman"/>
                      <w:b/>
                      <w:bCs/>
                      <w:kern w:val="0"/>
                      <w:sz w:val="16"/>
                      <w:szCs w:val="16"/>
                      <w:lang w:val="en-US"/>
                      <w14:ligatures w14:val="none"/>
                    </w:rPr>
                    <w:t>58420</w:t>
                  </w:r>
                </w:p>
              </w:tc>
              <w:tc>
                <w:tcPr>
                  <w:tcW w:w="906" w:type="dxa"/>
                  <w:tcBorders>
                    <w:top w:val="nil"/>
                    <w:left w:val="nil"/>
                    <w:bottom w:val="single" w:sz="4" w:space="0" w:color="auto"/>
                    <w:right w:val="single" w:sz="4" w:space="0" w:color="auto"/>
                  </w:tcBorders>
                  <w:shd w:val="clear" w:color="000000" w:fill="FFFFFF"/>
                  <w:vAlign w:val="center"/>
                  <w:hideMark/>
                </w:tcPr>
                <w:p w14:paraId="7E58559A" w14:textId="77777777" w:rsidR="00A0557D" w:rsidRPr="00A0557D" w:rsidRDefault="00E47C3F" w:rsidP="00A0557D">
                  <w:pPr>
                    <w:spacing w:after="0" w:line="240" w:lineRule="auto"/>
                    <w:jc w:val="center"/>
                    <w:rPr>
                      <w:rFonts w:ascii="Times New Roman" w:eastAsia="Times New Roman" w:hAnsi="Times New Roman" w:cs="Times New Roman"/>
                      <w:b/>
                      <w:bCs/>
                      <w:kern w:val="0"/>
                      <w:sz w:val="16"/>
                      <w:szCs w:val="16"/>
                      <w:lang w:val="en-US"/>
                      <w14:ligatures w14:val="none"/>
                    </w:rPr>
                  </w:pPr>
                  <w:r>
                    <w:rPr>
                      <w:rFonts w:ascii="Times New Roman" w:eastAsia="Times New Roman" w:hAnsi="Times New Roman" w:cs="Times New Roman"/>
                      <w:b/>
                      <w:bCs/>
                      <w:kern w:val="0"/>
                      <w:sz w:val="16"/>
                      <w:szCs w:val="16"/>
                      <w:lang w:val="en-US"/>
                      <w14:ligatures w14:val="none"/>
                    </w:rPr>
                    <w:t>64360</w:t>
                  </w:r>
                </w:p>
              </w:tc>
              <w:tc>
                <w:tcPr>
                  <w:tcW w:w="960" w:type="dxa"/>
                  <w:tcBorders>
                    <w:top w:val="nil"/>
                    <w:left w:val="nil"/>
                    <w:bottom w:val="nil"/>
                    <w:right w:val="nil"/>
                  </w:tcBorders>
                  <w:shd w:val="clear" w:color="auto" w:fill="auto"/>
                  <w:noWrap/>
                  <w:vAlign w:val="bottom"/>
                  <w:hideMark/>
                </w:tcPr>
                <w:p w14:paraId="1DD8E976" w14:textId="77777777" w:rsidR="00A0557D" w:rsidRPr="00A0557D" w:rsidRDefault="00A0557D" w:rsidP="00A0557D">
                  <w:pPr>
                    <w:spacing w:after="0" w:line="240" w:lineRule="auto"/>
                    <w:jc w:val="center"/>
                    <w:rPr>
                      <w:rFonts w:ascii="Times New Roman" w:eastAsia="Times New Roman" w:hAnsi="Times New Roman" w:cs="Times New Roman"/>
                      <w:b/>
                      <w:bCs/>
                      <w:kern w:val="0"/>
                      <w:sz w:val="16"/>
                      <w:szCs w:val="16"/>
                      <w:lang w:val="en-US"/>
                      <w14:ligatures w14:val="none"/>
                    </w:rPr>
                  </w:pPr>
                </w:p>
              </w:tc>
            </w:tr>
          </w:tbl>
          <w:p w14:paraId="649E6EA3" w14:textId="77777777" w:rsidR="00A0557D" w:rsidRPr="00A0557D" w:rsidRDefault="00A0557D" w:rsidP="00966551">
            <w:pPr>
              <w:pStyle w:val="Default"/>
              <w:ind w:firstLine="567"/>
              <w:jc w:val="both"/>
              <w:rPr>
                <w:rFonts w:eastAsia="Times New Roman"/>
                <w:sz w:val="16"/>
                <w:szCs w:val="16"/>
                <w:shd w:val="clear" w:color="auto" w:fill="FFFFFF"/>
                <w:lang w:val="ro-RO" w:eastAsia="en-GB"/>
                <w14:ligatures w14:val="none"/>
              </w:rPr>
            </w:pPr>
          </w:p>
          <w:p w14:paraId="2D073F9A" w14:textId="77777777" w:rsidR="0007269E" w:rsidRPr="00A0557D" w:rsidRDefault="00A70F26" w:rsidP="00966551">
            <w:pPr>
              <w:pStyle w:val="Default"/>
              <w:ind w:firstLine="567"/>
              <w:jc w:val="both"/>
              <w:rPr>
                <w:sz w:val="16"/>
                <w:szCs w:val="16"/>
                <w:lang w:val="ro-RO"/>
              </w:rPr>
            </w:pPr>
            <w:r>
              <w:rPr>
                <w:rFonts w:eastAsia="Times New Roman"/>
                <w:shd w:val="clear" w:color="auto" w:fill="FFFFFF"/>
                <w:lang w:val="ro-RO" w:eastAsia="en-GB"/>
                <w14:ligatures w14:val="none"/>
              </w:rPr>
              <w:t xml:space="preserve">Astfel, fondul lunar de salarizare </w:t>
            </w:r>
            <w:r w:rsidR="003D4D82">
              <w:rPr>
                <w:rFonts w:eastAsia="Times New Roman"/>
                <w:shd w:val="clear" w:color="auto" w:fill="FFFFFF"/>
                <w:lang w:val="ro-RO" w:eastAsia="en-GB"/>
                <w14:ligatures w14:val="none"/>
              </w:rPr>
              <w:t>(de bază) urmează a constitui 64356</w:t>
            </w:r>
            <w:r>
              <w:rPr>
                <w:rFonts w:eastAsia="Times New Roman"/>
                <w:shd w:val="clear" w:color="auto" w:fill="FFFFFF"/>
                <w:lang w:val="ro-RO" w:eastAsia="en-GB"/>
                <w14:ligatures w14:val="none"/>
              </w:rPr>
              <w:t xml:space="preserve">,0 lei. </w:t>
            </w:r>
            <w:r w:rsidR="0031604A" w:rsidRPr="00A0557D">
              <w:rPr>
                <w:rFonts w:eastAsia="Times New Roman"/>
                <w:sz w:val="16"/>
                <w:szCs w:val="16"/>
                <w:shd w:val="clear" w:color="auto" w:fill="FFFFFF"/>
                <w:lang w:val="ro-RO" w:eastAsia="en-GB"/>
                <w14:ligatures w14:val="none"/>
              </w:rPr>
              <w:t xml:space="preserve"> </w:t>
            </w:r>
          </w:p>
          <w:p w14:paraId="0A1FCF5D" w14:textId="231BC36C" w:rsidR="00CD5B5B" w:rsidRPr="00CD5B5B" w:rsidRDefault="00CD5B5B" w:rsidP="00CD5B5B">
            <w:pPr>
              <w:pStyle w:val="Default"/>
              <w:jc w:val="both"/>
              <w:rPr>
                <w:color w:val="auto"/>
                <w:lang w:val="ro-RO"/>
              </w:rPr>
            </w:pPr>
            <w:r w:rsidRPr="00CD5B5B">
              <w:rPr>
                <w:color w:val="auto"/>
                <w:lang w:val="ro-RO"/>
              </w:rPr>
              <w:t xml:space="preserve">  </w:t>
            </w:r>
            <w:r>
              <w:rPr>
                <w:color w:val="auto"/>
                <w:lang w:val="ro-RO"/>
              </w:rPr>
              <w:t xml:space="preserve"> </w:t>
            </w:r>
            <w:r w:rsidRPr="00CD5B5B">
              <w:rPr>
                <w:color w:val="auto"/>
                <w:lang w:val="ro-RO"/>
              </w:rPr>
              <w:t>Din</w:t>
            </w:r>
            <w:r>
              <w:rPr>
                <w:color w:val="auto"/>
                <w:lang w:val="ro-RO"/>
              </w:rPr>
              <w:t xml:space="preserve"> cele</w:t>
            </w:r>
            <w:r w:rsidRPr="00CD5B5B">
              <w:rPr>
                <w:color w:val="auto"/>
                <w:lang w:val="ro-RO"/>
              </w:rPr>
              <w:t xml:space="preserve"> 2</w:t>
            </w:r>
            <w:r w:rsidR="00B14D89">
              <w:rPr>
                <w:color w:val="auto"/>
                <w:lang w:val="ro-RO"/>
              </w:rPr>
              <w:t>8</w:t>
            </w:r>
            <w:r w:rsidRPr="00CD5B5B">
              <w:rPr>
                <w:color w:val="auto"/>
                <w:lang w:val="ro-RO"/>
              </w:rPr>
              <w:t xml:space="preserve"> unități</w:t>
            </w:r>
            <w:r>
              <w:rPr>
                <w:color w:val="auto"/>
                <w:lang w:val="ro-RO"/>
              </w:rPr>
              <w:t xml:space="preserve"> de personal</w:t>
            </w:r>
            <w:r w:rsidRPr="00CD5B5B">
              <w:rPr>
                <w:color w:val="auto"/>
                <w:lang w:val="ro-RO"/>
              </w:rPr>
              <w:t xml:space="preserve"> ale STE "Pașcani":</w:t>
            </w:r>
          </w:p>
          <w:p w14:paraId="0162E327" w14:textId="2C11B839" w:rsidR="00CD5B5B" w:rsidRPr="00CD5B5B" w:rsidRDefault="00CD5B5B" w:rsidP="00CD5B5B">
            <w:pPr>
              <w:pStyle w:val="Default"/>
              <w:jc w:val="both"/>
              <w:rPr>
                <w:color w:val="auto"/>
                <w:lang w:val="ro-RO"/>
              </w:rPr>
            </w:pPr>
            <w:r w:rsidRPr="00CD5B5B">
              <w:rPr>
                <w:color w:val="auto"/>
                <w:lang w:val="ro-RO"/>
              </w:rPr>
              <w:t xml:space="preserve">     -  1</w:t>
            </w:r>
            <w:r w:rsidR="00B14D89">
              <w:rPr>
                <w:color w:val="auto"/>
                <w:lang w:val="ro-RO"/>
              </w:rPr>
              <w:t>3</w:t>
            </w:r>
            <w:r w:rsidRPr="00CD5B5B">
              <w:rPr>
                <w:color w:val="auto"/>
                <w:lang w:val="ro-RO"/>
              </w:rPr>
              <w:t xml:space="preserve"> unități vor fi menținute cu un fond lunar de salarizare de </w:t>
            </w:r>
            <w:r w:rsidR="00AC1784">
              <w:rPr>
                <w:color w:val="auto"/>
                <w:lang w:val="ro-RO"/>
              </w:rPr>
              <w:t>64</w:t>
            </w:r>
            <w:r w:rsidRPr="00CD5B5B">
              <w:rPr>
                <w:color w:val="auto"/>
                <w:lang w:val="ro-RO"/>
              </w:rPr>
              <w:t>,</w:t>
            </w:r>
            <w:r w:rsidR="00AC1784">
              <w:rPr>
                <w:color w:val="auto"/>
                <w:lang w:val="ro-RO"/>
              </w:rPr>
              <w:t>3</w:t>
            </w:r>
            <w:r w:rsidRPr="00CD5B5B">
              <w:rPr>
                <w:color w:val="auto"/>
                <w:lang w:val="ro-RO"/>
              </w:rPr>
              <w:t xml:space="preserve">6 mii lei sau </w:t>
            </w:r>
            <w:r w:rsidR="00AC1784">
              <w:rPr>
                <w:color w:val="auto"/>
                <w:lang w:val="ro-RO"/>
              </w:rPr>
              <w:t>772,27</w:t>
            </w:r>
            <w:r w:rsidRPr="00CD5B5B">
              <w:rPr>
                <w:color w:val="auto"/>
                <w:lang w:val="ro-RO"/>
              </w:rPr>
              <w:t xml:space="preserve"> mii lei anual. </w:t>
            </w:r>
          </w:p>
          <w:p w14:paraId="49B103C4" w14:textId="64F337F7" w:rsidR="00CD5B5B" w:rsidRPr="00CD5B5B" w:rsidRDefault="00CD5B5B" w:rsidP="00CD5B5B">
            <w:pPr>
              <w:pStyle w:val="Default"/>
              <w:jc w:val="both"/>
              <w:rPr>
                <w:color w:val="auto"/>
                <w:lang w:val="ro-RO"/>
              </w:rPr>
            </w:pPr>
            <w:r w:rsidRPr="00CD5B5B">
              <w:rPr>
                <w:color w:val="auto"/>
                <w:lang w:val="ro-RO"/>
              </w:rPr>
              <w:t xml:space="preserve">     - 4 persoane vor fi disponibilizate, iar cheltuielile pentru disponibilizare vor constitui 68</w:t>
            </w:r>
            <w:r w:rsidR="00B14D89">
              <w:rPr>
                <w:color w:val="auto"/>
                <w:lang w:val="ro-RO"/>
              </w:rPr>
              <w:t>,0</w:t>
            </w:r>
            <w:r w:rsidRPr="00CD5B5B">
              <w:rPr>
                <w:color w:val="auto"/>
                <w:lang w:val="ro-RO"/>
              </w:rPr>
              <w:t xml:space="preserve"> mii lei. </w:t>
            </w:r>
          </w:p>
          <w:p w14:paraId="26EA63AD" w14:textId="47C28CE1" w:rsidR="00CD5B5B" w:rsidRPr="00CD5B5B" w:rsidRDefault="00CD5B5B" w:rsidP="00CD5B5B">
            <w:pPr>
              <w:pStyle w:val="Default"/>
              <w:jc w:val="both"/>
              <w:rPr>
                <w:color w:val="auto"/>
                <w:lang w:val="ro-RO"/>
              </w:rPr>
            </w:pPr>
            <w:r w:rsidRPr="00CD5B5B">
              <w:rPr>
                <w:color w:val="auto"/>
                <w:lang w:val="ro-RO"/>
              </w:rPr>
              <w:t xml:space="preserve">     -  Cheltuielile necesare pentru angajarea  a 1</w:t>
            </w:r>
            <w:r w:rsidR="00B14D89">
              <w:rPr>
                <w:color w:val="auto"/>
                <w:lang w:val="ro-RO"/>
              </w:rPr>
              <w:t>1</w:t>
            </w:r>
            <w:r w:rsidRPr="00CD5B5B">
              <w:rPr>
                <w:color w:val="auto"/>
                <w:lang w:val="ro-RO"/>
              </w:rPr>
              <w:t xml:space="preserve"> persoane în bază de contract cu remunerarea mun</w:t>
            </w:r>
            <w:r>
              <w:rPr>
                <w:color w:val="auto"/>
                <w:lang w:val="ro-RO"/>
              </w:rPr>
              <w:t xml:space="preserve">cii de la codul economic 281600. </w:t>
            </w:r>
            <w:r w:rsidRPr="00CD5B5B">
              <w:rPr>
                <w:color w:val="auto"/>
                <w:lang w:val="ro-RO"/>
              </w:rPr>
              <w:t>Alte cheltuieli în bază d</w:t>
            </w:r>
            <w:r>
              <w:rPr>
                <w:color w:val="auto"/>
                <w:lang w:val="ro-RO"/>
              </w:rPr>
              <w:t>e contracte cu persoane fizice</w:t>
            </w:r>
            <w:r w:rsidRPr="00CD5B5B">
              <w:rPr>
                <w:color w:val="auto"/>
                <w:lang w:val="ro-RO"/>
              </w:rPr>
              <w:t xml:space="preserve"> vor constitui 1140</w:t>
            </w:r>
            <w:r w:rsidR="00B14D89">
              <w:rPr>
                <w:color w:val="auto"/>
                <w:lang w:val="ro-RO"/>
              </w:rPr>
              <w:t>,0</w:t>
            </w:r>
            <w:r w:rsidRPr="00CD5B5B">
              <w:rPr>
                <w:color w:val="auto"/>
                <w:lang w:val="ro-RO"/>
              </w:rPr>
              <w:t xml:space="preserve"> mii lei anual. </w:t>
            </w:r>
          </w:p>
          <w:p w14:paraId="08FEB141" w14:textId="53FCDDED" w:rsidR="00CD5B5B" w:rsidRPr="00CD5B5B" w:rsidRDefault="00CD5B5B" w:rsidP="00CD5B5B">
            <w:pPr>
              <w:pStyle w:val="Default"/>
              <w:jc w:val="both"/>
              <w:rPr>
                <w:color w:val="auto"/>
                <w:lang w:val="ro-RO"/>
              </w:rPr>
            </w:pPr>
            <w:r w:rsidRPr="00CD5B5B">
              <w:rPr>
                <w:color w:val="auto"/>
                <w:lang w:val="ro-RO"/>
              </w:rPr>
              <w:t xml:space="preserve">     Cheltuielile pentru  întreținerea bazei tehnico-materiale de producere vor constitui 1370</w:t>
            </w:r>
            <w:r w:rsidR="00B14D89">
              <w:rPr>
                <w:color w:val="auto"/>
                <w:lang w:val="ro-RO"/>
              </w:rPr>
              <w:t>,0</w:t>
            </w:r>
            <w:r w:rsidRPr="00CD5B5B">
              <w:rPr>
                <w:color w:val="auto"/>
                <w:lang w:val="ro-RO"/>
              </w:rPr>
              <w:t xml:space="preserve"> mii lei. </w:t>
            </w:r>
          </w:p>
          <w:p w14:paraId="2DE2B014" w14:textId="22884A3B" w:rsidR="00CD5B5B" w:rsidRPr="00CD5B5B" w:rsidRDefault="00CD5B5B" w:rsidP="00CD5B5B">
            <w:pPr>
              <w:pStyle w:val="Default"/>
              <w:jc w:val="both"/>
              <w:rPr>
                <w:color w:val="auto"/>
                <w:lang w:val="ro-RO"/>
              </w:rPr>
            </w:pPr>
            <w:r w:rsidRPr="00CD5B5B">
              <w:rPr>
                <w:color w:val="auto"/>
                <w:lang w:val="ro-RO"/>
              </w:rPr>
              <w:t xml:space="preserve">     Cheltuielile pentru  întreținerea și buna funcționare a uscătoriilor de semințe vor constitui 2</w:t>
            </w:r>
            <w:r w:rsidR="000F49F4">
              <w:rPr>
                <w:color w:val="auto"/>
                <w:lang w:val="ro-RO"/>
              </w:rPr>
              <w:t>.</w:t>
            </w:r>
            <w:r w:rsidRPr="00CD5B5B">
              <w:rPr>
                <w:color w:val="auto"/>
                <w:lang w:val="ro-RO"/>
              </w:rPr>
              <w:t>660</w:t>
            </w:r>
            <w:r w:rsidR="00B14D89">
              <w:rPr>
                <w:color w:val="auto"/>
                <w:lang w:val="ro-RO"/>
              </w:rPr>
              <w:t>,0</w:t>
            </w:r>
            <w:r w:rsidRPr="00CD5B5B">
              <w:rPr>
                <w:color w:val="auto"/>
                <w:lang w:val="ro-RO"/>
              </w:rPr>
              <w:t xml:space="preserve"> mii lei.</w:t>
            </w:r>
          </w:p>
          <w:p w14:paraId="6C89C235" w14:textId="61947A3F" w:rsidR="00CD5B5B" w:rsidRPr="00CD5B5B" w:rsidRDefault="00CD5B5B" w:rsidP="00CD5B5B">
            <w:pPr>
              <w:pStyle w:val="Default"/>
              <w:jc w:val="both"/>
              <w:rPr>
                <w:color w:val="auto"/>
                <w:lang w:val="ro-RO"/>
              </w:rPr>
            </w:pPr>
            <w:r w:rsidRPr="00CD5B5B">
              <w:rPr>
                <w:color w:val="auto"/>
                <w:lang w:val="ro-RO"/>
              </w:rPr>
              <w:t xml:space="preserve">     Pentru efectuarea lucrărilor tehnologice p</w:t>
            </w:r>
            <w:r w:rsidR="00112F23">
              <w:rPr>
                <w:color w:val="auto"/>
                <w:lang w:val="ro-RO"/>
              </w:rPr>
              <w:t>e</w:t>
            </w:r>
            <w:r w:rsidRPr="00CD5B5B">
              <w:rPr>
                <w:color w:val="auto"/>
                <w:lang w:val="ro-RO"/>
              </w:rPr>
              <w:t xml:space="preserve"> terenuri</w:t>
            </w:r>
            <w:r w:rsidR="000F49F4">
              <w:rPr>
                <w:color w:val="auto"/>
                <w:lang w:val="ro-RO"/>
              </w:rPr>
              <w:t>le</w:t>
            </w:r>
            <w:r w:rsidRPr="00CD5B5B">
              <w:rPr>
                <w:color w:val="auto"/>
                <w:lang w:val="ro-RO"/>
              </w:rPr>
              <w:t xml:space="preserve"> agricole se vor cheltui circa 6</w:t>
            </w:r>
            <w:r w:rsidR="000F49F4">
              <w:rPr>
                <w:color w:val="auto"/>
                <w:lang w:val="ro-RO"/>
              </w:rPr>
              <w:t>.</w:t>
            </w:r>
            <w:r w:rsidRPr="00CD5B5B">
              <w:rPr>
                <w:color w:val="auto"/>
                <w:lang w:val="ro-RO"/>
              </w:rPr>
              <w:t>800</w:t>
            </w:r>
            <w:r w:rsidR="00B14D89">
              <w:rPr>
                <w:color w:val="auto"/>
                <w:lang w:val="ro-RO"/>
              </w:rPr>
              <w:t>,0</w:t>
            </w:r>
            <w:r w:rsidRPr="00CD5B5B">
              <w:rPr>
                <w:color w:val="auto"/>
                <w:lang w:val="ro-RO"/>
              </w:rPr>
              <w:t xml:space="preserve"> mii lei anual.</w:t>
            </w:r>
          </w:p>
          <w:p w14:paraId="3A43F741" w14:textId="32E6BD67" w:rsidR="00112F23" w:rsidRDefault="00CD5B5B" w:rsidP="00CD5B5B">
            <w:pPr>
              <w:pStyle w:val="Default"/>
              <w:jc w:val="both"/>
              <w:rPr>
                <w:color w:val="auto"/>
                <w:lang w:val="ro-RO"/>
              </w:rPr>
            </w:pPr>
            <w:r w:rsidRPr="00CD5B5B">
              <w:rPr>
                <w:color w:val="auto"/>
                <w:lang w:val="ro-RO"/>
              </w:rPr>
              <w:t xml:space="preserve">     </w:t>
            </w:r>
            <w:r w:rsidR="00112F23">
              <w:rPr>
                <w:color w:val="auto"/>
                <w:lang w:val="ro-RO"/>
              </w:rPr>
              <w:t>Respectiv, urmare reorganizării</w:t>
            </w:r>
            <w:r w:rsidR="000F49F4">
              <w:rPr>
                <w:color w:val="auto"/>
                <w:lang w:val="ro-RO"/>
              </w:rPr>
              <w:t>, conform calculelor preliminare,</w:t>
            </w:r>
            <w:r w:rsidR="00112F23">
              <w:rPr>
                <w:color w:val="auto"/>
                <w:lang w:val="ro-RO"/>
              </w:rPr>
              <w:t xml:space="preserve"> </w:t>
            </w:r>
            <w:r w:rsidR="00112F23" w:rsidRPr="00112F23">
              <w:rPr>
                <w:color w:val="auto"/>
                <w:lang w:val="ro-RO"/>
              </w:rPr>
              <w:t>Centrul Naţional de Cercetare şi Producere a Seminţelor</w:t>
            </w:r>
            <w:r w:rsidR="00112F23">
              <w:rPr>
                <w:color w:val="auto"/>
                <w:lang w:val="ro-RO"/>
              </w:rPr>
              <w:t xml:space="preserve"> va suporta următoarele cheltuieli</w:t>
            </w:r>
            <w:r w:rsidR="00491F1F">
              <w:rPr>
                <w:color w:val="auto"/>
                <w:lang w:val="ro-RO"/>
              </w:rPr>
              <w:t xml:space="preserve"> suplimentare la capitolul personal</w:t>
            </w:r>
            <w:r w:rsidR="00112F23">
              <w:rPr>
                <w:color w:val="auto"/>
                <w:lang w:val="ro-RO"/>
              </w:rPr>
              <w:t>:</w:t>
            </w:r>
          </w:p>
          <w:p w14:paraId="1294EFC1" w14:textId="697AA5DF" w:rsidR="00112F23" w:rsidRDefault="00112F23" w:rsidP="00CD5B5B">
            <w:pPr>
              <w:pStyle w:val="Default"/>
              <w:jc w:val="both"/>
              <w:rPr>
                <w:color w:val="auto"/>
                <w:lang w:val="ro-RO"/>
              </w:rPr>
            </w:pPr>
            <w:r>
              <w:rPr>
                <w:color w:val="auto"/>
                <w:lang w:val="ro-RO"/>
              </w:rPr>
              <w:t xml:space="preserve">     1) angajarea personalului transferat de la STE Pașcani </w:t>
            </w:r>
            <w:r w:rsidR="00AC1784">
              <w:rPr>
                <w:color w:val="auto"/>
                <w:lang w:val="ro-RO"/>
              </w:rPr>
              <w:t>–</w:t>
            </w:r>
            <w:r>
              <w:rPr>
                <w:color w:val="auto"/>
                <w:lang w:val="ro-RO"/>
              </w:rPr>
              <w:t xml:space="preserve"> </w:t>
            </w:r>
            <w:r w:rsidR="00AC1784">
              <w:rPr>
                <w:color w:val="auto"/>
                <w:lang w:val="ro-RO"/>
              </w:rPr>
              <w:t xml:space="preserve">772, 27 mii lei </w:t>
            </w:r>
          </w:p>
          <w:p w14:paraId="52DFEA78" w14:textId="6673D745" w:rsidR="00AC1784" w:rsidRDefault="00AC1784" w:rsidP="00CD5B5B">
            <w:pPr>
              <w:pStyle w:val="Default"/>
              <w:jc w:val="both"/>
              <w:rPr>
                <w:color w:val="auto"/>
                <w:lang w:val="ro-RO"/>
              </w:rPr>
            </w:pPr>
            <w:r>
              <w:rPr>
                <w:color w:val="auto"/>
                <w:lang w:val="ro-RO"/>
              </w:rPr>
              <w:t xml:space="preserve">     2) angajarea persoanelor fizice pe bază de contracte – 1.140,0 mii lei </w:t>
            </w:r>
          </w:p>
          <w:p w14:paraId="483BFD79" w14:textId="4119211C" w:rsidR="00AC1784" w:rsidRDefault="00AC1784" w:rsidP="00CD5B5B">
            <w:pPr>
              <w:pStyle w:val="Default"/>
              <w:jc w:val="both"/>
              <w:rPr>
                <w:color w:val="auto"/>
                <w:lang w:val="ro-RO"/>
              </w:rPr>
            </w:pPr>
            <w:r>
              <w:rPr>
                <w:color w:val="auto"/>
                <w:lang w:val="ro-RO"/>
              </w:rPr>
              <w:t xml:space="preserve">     3) disponibilizarea personalului – 68,0 mii lei </w:t>
            </w:r>
          </w:p>
          <w:p w14:paraId="6FD52E49" w14:textId="746A892B" w:rsidR="009E2630" w:rsidRDefault="00491F1F" w:rsidP="00B14D89">
            <w:pPr>
              <w:pStyle w:val="Default"/>
              <w:jc w:val="both"/>
              <w:rPr>
                <w:color w:val="auto"/>
                <w:lang w:val="ro-RO"/>
              </w:rPr>
            </w:pPr>
            <w:r>
              <w:rPr>
                <w:color w:val="auto"/>
                <w:lang w:val="ro-RO"/>
              </w:rPr>
              <w:t xml:space="preserve">     Total: 1.980,27 mii lei</w:t>
            </w:r>
          </w:p>
          <w:p w14:paraId="7241463E" w14:textId="77777777" w:rsidR="00491F1F" w:rsidRDefault="00491F1F" w:rsidP="00B14D89">
            <w:pPr>
              <w:pStyle w:val="Default"/>
              <w:jc w:val="both"/>
              <w:rPr>
                <w:color w:val="auto"/>
                <w:lang w:val="ro-RO"/>
              </w:rPr>
            </w:pPr>
            <w:r>
              <w:rPr>
                <w:color w:val="auto"/>
                <w:lang w:val="ro-RO"/>
              </w:rPr>
              <w:t xml:space="preserve">      Totodată, urmează a menționa că</w:t>
            </w:r>
            <w:r w:rsidRPr="00112F23">
              <w:rPr>
                <w:color w:val="auto"/>
                <w:lang w:val="ro-RO"/>
              </w:rPr>
              <w:t xml:space="preserve"> </w:t>
            </w:r>
            <w:r w:rsidRPr="00112F23">
              <w:rPr>
                <w:color w:val="auto"/>
                <w:lang w:val="ro-RO"/>
              </w:rPr>
              <w:t>Centrul Naţional de Cercetare şi Producere a Seminţelor</w:t>
            </w:r>
            <w:r>
              <w:rPr>
                <w:color w:val="auto"/>
                <w:lang w:val="ro-RO"/>
              </w:rPr>
              <w:t xml:space="preserve"> a realizat un venit în anul 2023 în sumă de 30.236,3 mii lei, inclusiv 7.234,1 mii lei finanțare de la bugetul public. Din veniturile colectate, în perioada de referință Centrul a transferat la bugetul public 23.002, 2 mii lei.</w:t>
            </w:r>
          </w:p>
          <w:p w14:paraId="08BA1434" w14:textId="77777777" w:rsidR="00491F1F" w:rsidRDefault="00491F1F" w:rsidP="00B14D89">
            <w:pPr>
              <w:pStyle w:val="Default"/>
              <w:jc w:val="both"/>
              <w:rPr>
                <w:color w:val="auto"/>
                <w:lang w:val="ro-RO"/>
              </w:rPr>
            </w:pPr>
            <w:r>
              <w:rPr>
                <w:color w:val="auto"/>
                <w:lang w:val="ro-RO"/>
              </w:rPr>
              <w:t xml:space="preserve">     În aceiași perioadă de timp, STE Pașcani a realizat producție în sumă de 17.267, 0 mii lei.</w:t>
            </w:r>
          </w:p>
          <w:p w14:paraId="2EB359B8" w14:textId="5DB3FC36" w:rsidR="00491F1F" w:rsidRPr="0031604A" w:rsidRDefault="00491F1F" w:rsidP="00B14D89">
            <w:pPr>
              <w:pStyle w:val="Default"/>
              <w:jc w:val="both"/>
              <w:rPr>
                <w:color w:val="auto"/>
                <w:lang w:val="ro-RO"/>
              </w:rPr>
            </w:pPr>
            <w:r>
              <w:rPr>
                <w:color w:val="auto"/>
                <w:lang w:val="ro-RO"/>
              </w:rPr>
              <w:t xml:space="preserve">     Din datele prenotate, este evident că veniturile colectate de Centru se vor majora și, respectiv, se vor majora esențial sumele transferate la bugetul public</w:t>
            </w:r>
            <w:r w:rsidR="002D0B4D">
              <w:rPr>
                <w:color w:val="auto"/>
                <w:lang w:val="ro-RO"/>
              </w:rPr>
              <w:t xml:space="preserve">. Astfel, veniturile bugetare vor depăși esențial cheltuielile și, prin urmare, reorganizarea nu va </w:t>
            </w:r>
            <w:r w:rsidR="00E40CE9">
              <w:rPr>
                <w:color w:val="auto"/>
                <w:lang w:val="ro-RO"/>
              </w:rPr>
              <w:t xml:space="preserve">produce un impact negativ asupra bugetului public. </w:t>
            </w:r>
            <w:r w:rsidR="002D0B4D">
              <w:rPr>
                <w:color w:val="auto"/>
                <w:lang w:val="ro-RO"/>
              </w:rPr>
              <w:t xml:space="preserve">  </w:t>
            </w:r>
            <w:r>
              <w:rPr>
                <w:color w:val="auto"/>
                <w:lang w:val="ro-RO"/>
              </w:rPr>
              <w:t xml:space="preserve">    </w:t>
            </w:r>
          </w:p>
          <w:p w14:paraId="605DA872" w14:textId="77777777" w:rsidR="009E2630" w:rsidRPr="0031604A" w:rsidRDefault="002107C0" w:rsidP="002107C0">
            <w:pPr>
              <w:pStyle w:val="Default"/>
              <w:jc w:val="both"/>
              <w:rPr>
                <w:color w:val="auto"/>
                <w:lang w:val="ro-RO"/>
              </w:rPr>
            </w:pPr>
            <w:r>
              <w:rPr>
                <w:color w:val="auto"/>
                <w:lang w:val="ro-RO"/>
              </w:rPr>
              <w:t xml:space="preserve">   </w:t>
            </w:r>
            <w:r w:rsidR="009E2630" w:rsidRPr="0031604A">
              <w:rPr>
                <w:color w:val="auto"/>
                <w:lang w:val="ro-RO"/>
              </w:rPr>
              <w:t>Tabelul pentru identificarea impacturilor este prezentat în anexă.</w:t>
            </w:r>
          </w:p>
          <w:p w14:paraId="0413F60F" w14:textId="77777777" w:rsidR="009E2630" w:rsidRPr="0021245B" w:rsidRDefault="009E2630" w:rsidP="00F40932">
            <w:pPr>
              <w:pStyle w:val="Default"/>
              <w:ind w:firstLine="567"/>
              <w:jc w:val="both"/>
              <w:rPr>
                <w:color w:val="auto"/>
                <w:lang w:val="ro-RO"/>
              </w:rPr>
            </w:pPr>
          </w:p>
        </w:tc>
      </w:tr>
      <w:tr w:rsidR="009E2630" w:rsidRPr="0021245B" w14:paraId="2589D4A1"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50DA9" w14:textId="77777777" w:rsidR="009E2630" w:rsidRPr="0021245B" w:rsidRDefault="009E2630" w:rsidP="00F40932">
            <w:pPr>
              <w:tabs>
                <w:tab w:val="left" w:pos="709"/>
              </w:tabs>
              <w:spacing w:after="0" w:line="240" w:lineRule="auto"/>
              <w:ind w:left="709" w:hanging="709"/>
              <w:jc w:val="both"/>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lastRenderedPageBreak/>
              <w:t>b</w:t>
            </w:r>
            <w:r w:rsidRPr="0021245B">
              <w:rPr>
                <w:rFonts w:ascii="Times New Roman" w:eastAsia="Times New Roman" w:hAnsi="Times New Roman" w:cs="Times New Roman"/>
                <w:b/>
                <w:bCs/>
                <w:i/>
                <w:iCs/>
                <w:kern w:val="0"/>
                <w:sz w:val="24"/>
                <w:szCs w:val="24"/>
                <w:vertAlign w:val="superscript"/>
                <w:lang w:eastAsia="en-GB"/>
                <w14:ligatures w14:val="none"/>
              </w:rPr>
              <w:t>2</w:t>
            </w:r>
            <w:r w:rsidRPr="0021245B">
              <w:rPr>
                <w:rFonts w:ascii="Times New Roman" w:eastAsia="Times New Roman" w:hAnsi="Times New Roman" w:cs="Times New Roman"/>
                <w:b/>
                <w:bCs/>
                <w:i/>
                <w:iCs/>
                <w:kern w:val="0"/>
                <w:sz w:val="24"/>
                <w:szCs w:val="24"/>
                <w:lang w:eastAsia="en-GB"/>
                <w14:ligatures w14:val="none"/>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9E2630" w:rsidRPr="0021245B" w14:paraId="563569AD"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EDBDD" w14:textId="77777777" w:rsidR="009E2630" w:rsidRPr="0021245B" w:rsidRDefault="009E2630" w:rsidP="00F40932">
            <w:pPr>
              <w:pStyle w:val="Default"/>
              <w:rPr>
                <w:color w:val="auto"/>
                <w:lang w:val="ro-RO"/>
              </w:rPr>
            </w:pPr>
            <w:r w:rsidRPr="0021245B">
              <w:rPr>
                <w:color w:val="auto"/>
                <w:lang w:val="ro-RO"/>
              </w:rPr>
              <w:t>Opţiuni alternative nu au fost identificate, respectiv nu poate fi estimat impactul acestora.</w:t>
            </w:r>
          </w:p>
        </w:tc>
      </w:tr>
      <w:tr w:rsidR="009E2630" w:rsidRPr="0021245B" w14:paraId="3165B5F8"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3FB1F" w14:textId="77777777" w:rsidR="009E2630" w:rsidRPr="0021245B" w:rsidRDefault="009E2630" w:rsidP="00F40932">
            <w:pPr>
              <w:pStyle w:val="Listparagraf"/>
              <w:numPr>
                <w:ilvl w:val="0"/>
                <w:numId w:val="17"/>
              </w:numPr>
              <w:spacing w:after="0" w:line="240" w:lineRule="auto"/>
              <w:ind w:left="567" w:hanging="567"/>
              <w:jc w:val="both"/>
              <w:rPr>
                <w:rFonts w:ascii="Times New Roman" w:eastAsia="Times New Roman" w:hAnsi="Times New Roman" w:cs="Times New Roman"/>
                <w:b/>
                <w:b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t>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9E2630" w:rsidRPr="0021245B" w14:paraId="4EE8D766"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2BF8A" w14:textId="77777777" w:rsidR="009E2630" w:rsidRPr="0021245B" w:rsidRDefault="009E2630" w:rsidP="00F40932">
            <w:pPr>
              <w:pStyle w:val="Default"/>
              <w:ind w:firstLine="630"/>
              <w:jc w:val="both"/>
              <w:rPr>
                <w:color w:val="auto"/>
                <w:lang w:val="ro-RO"/>
              </w:rPr>
            </w:pPr>
            <w:r w:rsidRPr="0021245B">
              <w:rPr>
                <w:color w:val="auto"/>
                <w:lang w:val="ro-RO"/>
              </w:rPr>
              <w:t>Cel mai eminent risc care poate duce la eșecul intervenției ține de riscul implementării defectuoase a prezentului proiect. Astfel, în cazul în care reorgani</w:t>
            </w:r>
            <w:r w:rsidR="00966551">
              <w:rPr>
                <w:color w:val="auto"/>
                <w:lang w:val="ro-RO"/>
              </w:rPr>
              <w:t>zarea</w:t>
            </w:r>
            <w:r w:rsidRPr="0021245B">
              <w:rPr>
                <w:color w:val="auto"/>
                <w:lang w:val="ro-RO"/>
              </w:rPr>
              <w:t xml:space="preserve"> va fi implementată în mod defectuos sau tergiversată, intervenția poate finaliza cu eșec</w:t>
            </w:r>
            <w:r w:rsidR="00966551">
              <w:rPr>
                <w:color w:val="auto"/>
                <w:lang w:val="ro-RO"/>
              </w:rPr>
              <w:t>.</w:t>
            </w:r>
            <w:r w:rsidRPr="0021245B">
              <w:rPr>
                <w:color w:val="auto"/>
                <w:lang w:val="ro-RO"/>
              </w:rPr>
              <w:t xml:space="preserve"> </w:t>
            </w:r>
          </w:p>
          <w:p w14:paraId="527ADFCF" w14:textId="77777777" w:rsidR="009E2630" w:rsidRPr="0021245B" w:rsidRDefault="009E2630" w:rsidP="00F40932">
            <w:pPr>
              <w:pStyle w:val="Default"/>
              <w:ind w:firstLine="630"/>
              <w:jc w:val="both"/>
              <w:rPr>
                <w:color w:val="auto"/>
                <w:lang w:val="ro-RO"/>
              </w:rPr>
            </w:pPr>
            <w:r w:rsidRPr="0021245B">
              <w:rPr>
                <w:color w:val="auto"/>
                <w:lang w:val="ro-RO"/>
              </w:rPr>
              <w:lastRenderedPageBreak/>
              <w:t>Un alt risc asociat implementării proiectului în cauză ține de potențiale dificultăți de logistică, care eventual ar putea apărarea din cauza distanței dint</w:t>
            </w:r>
            <w:r w:rsidR="00966551">
              <w:rPr>
                <w:color w:val="auto"/>
                <w:lang w:val="ro-RO"/>
              </w:rPr>
              <w:t>re subiecții Centrului</w:t>
            </w:r>
            <w:r w:rsidRPr="0021245B">
              <w:rPr>
                <w:color w:val="auto"/>
                <w:lang w:val="ro-RO"/>
              </w:rPr>
              <w:t>, ceea ce ar putea crea și unele dificultăți de organizare a managementului instituțional și a controlul lanțului cercetare-producere a semințelor.</w:t>
            </w:r>
          </w:p>
        </w:tc>
      </w:tr>
      <w:tr w:rsidR="009E2630" w:rsidRPr="0021245B" w14:paraId="65F6AC40"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C3DAB" w14:textId="77777777" w:rsidR="009E2630" w:rsidRPr="0021245B" w:rsidRDefault="009E2630" w:rsidP="00F40932">
            <w:pPr>
              <w:pStyle w:val="Listparagraf"/>
              <w:numPr>
                <w:ilvl w:val="0"/>
                <w:numId w:val="17"/>
              </w:numPr>
              <w:spacing w:after="0" w:line="240" w:lineRule="auto"/>
              <w:ind w:left="567" w:hanging="567"/>
              <w:jc w:val="both"/>
              <w:rPr>
                <w:rFonts w:ascii="Times New Roman" w:eastAsia="Times New Roman" w:hAnsi="Times New Roman" w:cs="Times New Roman"/>
                <w:b/>
                <w:b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lastRenderedPageBreak/>
              <w:t>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r>
      <w:tr w:rsidR="009E2630" w:rsidRPr="0021245B" w14:paraId="2D19E339"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AF901" w14:textId="77777777" w:rsidR="009E2630" w:rsidRPr="0021245B" w:rsidRDefault="009E2630" w:rsidP="00F40932">
            <w:pPr>
              <w:spacing w:after="0" w:line="276" w:lineRule="auto"/>
              <w:ind w:firstLine="567"/>
              <w:rPr>
                <w:rFonts w:ascii="Times New Roman" w:hAnsi="Times New Roman" w:cs="Times New Roman"/>
                <w:bCs/>
                <w:sz w:val="24"/>
                <w:szCs w:val="24"/>
              </w:rPr>
            </w:pPr>
            <w:r w:rsidRPr="0021245B">
              <w:rPr>
                <w:rFonts w:ascii="Times New Roman" w:hAnsi="Times New Roman" w:cs="Times New Roman"/>
                <w:bCs/>
                <w:sz w:val="24"/>
                <w:szCs w:val="24"/>
              </w:rPr>
              <w:t>Pentru opțiunea recomandată:</w:t>
            </w:r>
          </w:p>
          <w:p w14:paraId="486F6877" w14:textId="77777777" w:rsidR="009E2630" w:rsidRPr="0021245B" w:rsidRDefault="009E2630" w:rsidP="00F40932">
            <w:pPr>
              <w:spacing w:after="0" w:line="276" w:lineRule="auto"/>
              <w:ind w:firstLine="540"/>
              <w:jc w:val="both"/>
              <w:rPr>
                <w:rFonts w:ascii="Times New Roman" w:hAnsi="Times New Roman" w:cs="Times New Roman"/>
                <w:bCs/>
                <w:sz w:val="24"/>
                <w:szCs w:val="24"/>
              </w:rPr>
            </w:pPr>
            <w:r w:rsidRPr="0021245B">
              <w:rPr>
                <w:rFonts w:ascii="Times New Roman" w:hAnsi="Times New Roman" w:cs="Times New Roman"/>
                <w:bCs/>
                <w:sz w:val="24"/>
                <w:szCs w:val="24"/>
              </w:rPr>
              <w:t>1) nu vor exista costuri de conformare pentru întreprinderi, deoarece serviciile de cercetare și inovare sînt prestate în bază contractuală, contractele reprezentând acte juridice benevole, negociate de către părți, inclusiv în partea ce ține de costul serviciilor prestate;</w:t>
            </w:r>
          </w:p>
          <w:p w14:paraId="7507738C" w14:textId="77777777" w:rsidR="009E2630" w:rsidRPr="0021245B" w:rsidRDefault="009E2630" w:rsidP="00F40932">
            <w:pPr>
              <w:pStyle w:val="Default"/>
              <w:ind w:firstLine="567"/>
              <w:jc w:val="both"/>
              <w:rPr>
                <w:rFonts w:eastAsia="Times New Roman"/>
                <w:color w:val="auto"/>
                <w:lang w:val="ro-RO"/>
              </w:rPr>
            </w:pPr>
            <w:r w:rsidRPr="0021245B">
              <w:rPr>
                <w:bCs/>
                <w:color w:val="auto"/>
                <w:lang w:val="ro-RO"/>
              </w:rPr>
              <w:t>2) nu s-a identificat impact disproporționat, care poate distorsiona concurența, deoarece proiectul nu conține norme care ar acorda careva drepturi exclusive instituțiilor de cercetare din domeniul agricol.</w:t>
            </w:r>
            <w:r w:rsidRPr="0021245B">
              <w:rPr>
                <w:rFonts w:eastAsia="Times New Roman"/>
                <w:color w:val="auto"/>
                <w:lang w:val="ro-RO"/>
              </w:rPr>
              <w:t xml:space="preserve"> </w:t>
            </w:r>
          </w:p>
          <w:p w14:paraId="39E8A54A" w14:textId="77777777" w:rsidR="009E2630" w:rsidRPr="0021245B" w:rsidRDefault="009E2630" w:rsidP="00F40932">
            <w:pPr>
              <w:spacing w:after="0" w:line="276" w:lineRule="auto"/>
              <w:ind w:firstLine="540"/>
              <w:jc w:val="both"/>
              <w:rPr>
                <w:rFonts w:ascii="Times New Roman" w:eastAsia="Times New Roman" w:hAnsi="Times New Roman" w:cs="Times New Roman"/>
                <w:kern w:val="0"/>
                <w:sz w:val="24"/>
                <w:szCs w:val="24"/>
                <w:lang w:eastAsia="en-GB"/>
                <w14:ligatures w14:val="none"/>
              </w:rPr>
            </w:pPr>
          </w:p>
        </w:tc>
      </w:tr>
      <w:tr w:rsidR="009E2630" w:rsidRPr="0021245B" w14:paraId="69787044"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EC54B" w14:textId="77777777" w:rsidR="009E2630" w:rsidRPr="0021245B" w:rsidRDefault="009E2630" w:rsidP="00F40932">
            <w:pPr>
              <w:spacing w:after="0" w:line="240" w:lineRule="auto"/>
              <w:rPr>
                <w:rFonts w:ascii="Times New Roman" w:eastAsia="Times New Roman" w:hAnsi="Times New Roman" w:cs="Times New Roman"/>
                <w:b/>
                <w:bCs/>
                <w:kern w:val="0"/>
                <w:sz w:val="24"/>
                <w:szCs w:val="24"/>
                <w:u w:val="single"/>
                <w:lang w:eastAsia="en-GB"/>
                <w14:ligatures w14:val="none"/>
              </w:rPr>
            </w:pPr>
            <w:r w:rsidRPr="0021245B">
              <w:rPr>
                <w:rFonts w:ascii="Times New Roman" w:eastAsia="Times New Roman" w:hAnsi="Times New Roman" w:cs="Times New Roman"/>
                <w:b/>
                <w:bCs/>
                <w:kern w:val="0"/>
                <w:sz w:val="24"/>
                <w:szCs w:val="24"/>
                <w:u w:val="single"/>
                <w:lang w:eastAsia="en-GB"/>
                <w14:ligatures w14:val="none"/>
              </w:rPr>
              <w:t>Concluzie</w:t>
            </w:r>
          </w:p>
          <w:p w14:paraId="7E53A1F0" w14:textId="77777777" w:rsidR="009E2630" w:rsidRPr="0021245B" w:rsidRDefault="009E2630" w:rsidP="00F40932">
            <w:pPr>
              <w:pStyle w:val="Listparagraf"/>
              <w:numPr>
                <w:ilvl w:val="0"/>
                <w:numId w:val="17"/>
              </w:numPr>
              <w:spacing w:after="0" w:line="240" w:lineRule="auto"/>
              <w:ind w:left="567" w:hanging="567"/>
              <w:jc w:val="both"/>
              <w:rPr>
                <w:rFonts w:ascii="Times New Roman" w:eastAsia="Times New Roman" w:hAnsi="Times New Roman" w:cs="Times New Roman"/>
                <w:b/>
                <w:b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t>Argumentați selectarea unei opțiunii, în baza atingerii obiectivelor, beneficiilor și costurilor, precum și a asigurării celui mai mic impact negativ asupra celor afectați</w:t>
            </w:r>
          </w:p>
        </w:tc>
      </w:tr>
      <w:tr w:rsidR="009E2630" w:rsidRPr="0021245B" w14:paraId="792E995A"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7D91D" w14:textId="77777777" w:rsidR="009E2630" w:rsidRPr="0021245B" w:rsidRDefault="009E2630" w:rsidP="00F40932">
            <w:pPr>
              <w:pStyle w:val="Default"/>
              <w:ind w:firstLine="567"/>
              <w:jc w:val="both"/>
              <w:rPr>
                <w:bCs/>
                <w:color w:val="auto"/>
                <w:lang w:val="ro-RO"/>
              </w:rPr>
            </w:pPr>
            <w:r w:rsidRPr="0021245B">
              <w:rPr>
                <w:bCs/>
                <w:color w:val="auto"/>
                <w:lang w:val="ro-RO"/>
              </w:rPr>
              <w:t xml:space="preserve">Pornind de la cele menționate supra, opțiunea selectată pentru intervenția dată va crea condițiile necesare, precum și noi oportunități atât pentru dezvoltarea sectorului de producere a semințelor, cât și pentru implementarea în continuare a soiurilor şi hibrizilor cu potenţial genetic de producţie sporit şi rezistenţi la condiţiile nefavorabile ale mediului, astfel sectorul agricol devenind unul competitiv, profitabil și performant. Acest fapt va spori competitivitatea agriculturii  autohtone și la nivel regional prin crearea de concurență cu alte companii străine din domeniu producerii semințelor la culturile de câmp și producerii materialului semincer de categorii biologice superioare. Ca exemplu dacă ne referim la principalele culturi cultivate în Republica Moldova, precum porumbul, grâul și floarea soarelui, care ocupă 70-80% din suprafeţele arabile,  atunci  necesarul anual de seminţe certificate constituie  8 - 9 mii tone la porumb, 100 mii tone – pentru grâu și  2 mii tone – pentru floarea soarelui. Valoarea totală a seminţelor necesare pentru însămânțarea suprafețelor actuale  în Republică se estimează la peste 1250 mln. lei. </w:t>
            </w:r>
          </w:p>
          <w:p w14:paraId="2CD10368" w14:textId="77777777" w:rsidR="009E2630" w:rsidRPr="0021245B" w:rsidRDefault="00966551" w:rsidP="00F40932">
            <w:pPr>
              <w:pStyle w:val="Default"/>
              <w:ind w:firstLine="567"/>
              <w:jc w:val="both"/>
              <w:rPr>
                <w:bCs/>
                <w:color w:val="auto"/>
                <w:lang w:val="ro-RO"/>
              </w:rPr>
            </w:pPr>
            <w:r>
              <w:rPr>
                <w:bCs/>
                <w:color w:val="auto"/>
                <w:lang w:val="ro-RO"/>
              </w:rPr>
              <w:t>Va fi</w:t>
            </w:r>
            <w:r w:rsidR="009E2630" w:rsidRPr="0021245B">
              <w:rPr>
                <w:bCs/>
                <w:color w:val="auto"/>
                <w:lang w:val="ro-RO"/>
              </w:rPr>
              <w:t xml:space="preserve"> posibilă producerea de semințe autohtone in cantitățile necesare, care ar influența semnificativ asupra majorării produsului intern brut în sectorul agricol, majorând și volumele semințelor exportate, la moment acesta fiind de cca 3-4 mii tone de seminţe hibride de porumb.</w:t>
            </w:r>
          </w:p>
          <w:p w14:paraId="697C6666" w14:textId="77777777" w:rsidR="009E2630" w:rsidRDefault="009E2630" w:rsidP="00F40932">
            <w:pPr>
              <w:pStyle w:val="Default"/>
              <w:ind w:firstLine="567"/>
              <w:jc w:val="both"/>
              <w:rPr>
                <w:bCs/>
                <w:color w:val="auto"/>
                <w:lang w:val="ro-RO"/>
              </w:rPr>
            </w:pPr>
            <w:r w:rsidRPr="0021245B">
              <w:rPr>
                <w:bCs/>
                <w:color w:val="auto"/>
                <w:lang w:val="ro-RO"/>
              </w:rPr>
              <w:t>Obţinerea seminţelor hibride cu calităţi genetice performante rămâne a fi o problemă  complexă  și prioritară din punct de vedere ştiinţific, tehnologic şi economic.  Obiectivul principal în producerea seminţelor certificate este asigurarea calității semințelor hibride, obținute pe sectoarele semincere, iar crearea unui centru consolidat va permite ameliorarea situației create în producerea de semințe și la alte culturi de câmp.</w:t>
            </w:r>
          </w:p>
          <w:p w14:paraId="64714B0B" w14:textId="77777777" w:rsidR="00173121" w:rsidRDefault="00173121" w:rsidP="00173121">
            <w:pPr>
              <w:pStyle w:val="Default"/>
              <w:ind w:left="720"/>
              <w:rPr>
                <w:bCs/>
                <w:lang w:val="ro-MD"/>
              </w:rPr>
            </w:pPr>
            <w:r>
              <w:rPr>
                <w:bCs/>
                <w:color w:val="auto"/>
                <w:lang w:val="ro-RO"/>
              </w:rPr>
              <w:t>Rezumând cele enunțate,</w:t>
            </w:r>
            <w:r w:rsidRPr="00173121">
              <w:rPr>
                <w:lang w:val="ro-MD"/>
                <w14:ligatures w14:val="none"/>
              </w:rPr>
              <w:t xml:space="preserve"> </w:t>
            </w:r>
            <w:r>
              <w:rPr>
                <w:bCs/>
                <w:lang w:val="ro-MD"/>
              </w:rPr>
              <w:t>p</w:t>
            </w:r>
            <w:r w:rsidRPr="00173121">
              <w:rPr>
                <w:bCs/>
                <w:lang w:val="ro-MD"/>
              </w:rPr>
              <w:t>rin intervenția respecti</w:t>
            </w:r>
            <w:r>
              <w:rPr>
                <w:bCs/>
                <w:lang w:val="ro-MD"/>
              </w:rPr>
              <w:t>vă se va crea condiții necesare</w:t>
            </w:r>
            <w:r w:rsidRPr="00173121">
              <w:rPr>
                <w:bCs/>
                <w:lang w:val="ro-MD"/>
              </w:rPr>
              <w:t xml:space="preserve"> pentru</w:t>
            </w:r>
            <w:r>
              <w:rPr>
                <w:bCs/>
                <w:lang w:val="ro-MD"/>
              </w:rPr>
              <w:t>:</w:t>
            </w:r>
          </w:p>
          <w:p w14:paraId="6958C5BA" w14:textId="77777777" w:rsidR="00173121" w:rsidRPr="00173121" w:rsidRDefault="00173121" w:rsidP="00173121">
            <w:pPr>
              <w:pStyle w:val="Default"/>
              <w:numPr>
                <w:ilvl w:val="0"/>
                <w:numId w:val="37"/>
              </w:numPr>
              <w:rPr>
                <w:bCs/>
                <w:lang w:val="ro-MD"/>
              </w:rPr>
            </w:pPr>
            <w:r w:rsidRPr="00173121">
              <w:rPr>
                <w:bCs/>
                <w:lang w:val="ro-MD"/>
              </w:rPr>
              <w:t>dezvoltarea sectorului de producere a semințelor, cât și pentru implementarea mai rapidă a soiurilor și hibrizilor cu potențial genetic de producție sporit și rezistenți la condițiile nefavorabile ale mediului, astfel sectorul producerii de semințe va deveni competitiv, profitabil și performant</w:t>
            </w:r>
            <w:r>
              <w:rPr>
                <w:bCs/>
                <w:lang w:val="ro-MD"/>
              </w:rPr>
              <w:t>;</w:t>
            </w:r>
          </w:p>
          <w:p w14:paraId="0DA65D85" w14:textId="77777777" w:rsidR="00173121" w:rsidRPr="00173121" w:rsidRDefault="00173121" w:rsidP="00173121">
            <w:pPr>
              <w:pStyle w:val="Default"/>
              <w:ind w:left="720"/>
              <w:rPr>
                <w:bCs/>
                <w:lang w:val="ro-MD"/>
              </w:rPr>
            </w:pPr>
            <w:r>
              <w:rPr>
                <w:bCs/>
                <w:lang w:val="ro-MD"/>
              </w:rPr>
              <w:t>-</w:t>
            </w:r>
            <w:r w:rsidRPr="00173121">
              <w:rPr>
                <w:bCs/>
                <w:lang w:val="ro-MD"/>
              </w:rPr>
              <w:t xml:space="preserve"> spori</w:t>
            </w:r>
            <w:r>
              <w:rPr>
                <w:bCs/>
                <w:lang w:val="ro-MD"/>
              </w:rPr>
              <w:t>rea competitivității</w:t>
            </w:r>
            <w:r w:rsidRPr="00173121">
              <w:rPr>
                <w:bCs/>
                <w:lang w:val="ro-MD"/>
              </w:rPr>
              <w:t xml:space="preserve"> semințelor autohtone prin crearea concurenței cu alte companii străine din domeniul producerii semințelor</w:t>
            </w:r>
            <w:r>
              <w:rPr>
                <w:bCs/>
                <w:lang w:val="ro-MD"/>
              </w:rPr>
              <w:t xml:space="preserve"> </w:t>
            </w:r>
            <w:r w:rsidRPr="00173121">
              <w:rPr>
                <w:bCs/>
                <w:lang w:val="ro-MD"/>
              </w:rPr>
              <w:t>la culturile de câmp și producerii materialului semincer de</w:t>
            </w:r>
            <w:r>
              <w:rPr>
                <w:bCs/>
                <w:lang w:val="ro-MD"/>
              </w:rPr>
              <w:t xml:space="preserve"> categorii biologice superioare;</w:t>
            </w:r>
          </w:p>
          <w:p w14:paraId="425E6ED7" w14:textId="77777777" w:rsidR="00173121" w:rsidRPr="00173121" w:rsidRDefault="00173121" w:rsidP="00173121">
            <w:pPr>
              <w:pStyle w:val="Default"/>
              <w:ind w:left="720"/>
              <w:rPr>
                <w:bCs/>
                <w:lang w:val="ro-MD"/>
              </w:rPr>
            </w:pPr>
            <w:r>
              <w:rPr>
                <w:bCs/>
                <w:lang w:val="ro-MD"/>
              </w:rPr>
              <w:t xml:space="preserve">- </w:t>
            </w:r>
            <w:r w:rsidRPr="00173121">
              <w:rPr>
                <w:bCs/>
                <w:lang w:val="ro-MD"/>
              </w:rPr>
              <w:t>fuzionarea propusă ar face posibilă producerea de semințe autohtone în cantități necesare, care ar influența semnificativ asupra majorării produsului intern brut în sectorul agricol, majorând și vol</w:t>
            </w:r>
            <w:r>
              <w:rPr>
                <w:bCs/>
                <w:lang w:val="ro-MD"/>
              </w:rPr>
              <w:t>umele semințelor exportate;</w:t>
            </w:r>
          </w:p>
          <w:p w14:paraId="3BCEF86F" w14:textId="77777777" w:rsidR="00173121" w:rsidRPr="00173121" w:rsidRDefault="00173121" w:rsidP="00173121">
            <w:pPr>
              <w:pStyle w:val="Default"/>
              <w:ind w:left="720"/>
              <w:rPr>
                <w:bCs/>
                <w:lang w:val="ro-MD"/>
              </w:rPr>
            </w:pPr>
            <w:r>
              <w:rPr>
                <w:bCs/>
                <w:lang w:val="ro-MD"/>
              </w:rPr>
              <w:t xml:space="preserve">- soluționarea </w:t>
            </w:r>
            <w:r w:rsidRPr="00173121">
              <w:rPr>
                <w:bCs/>
                <w:lang w:val="ro-MD"/>
              </w:rPr>
              <w:t>obiectiv</w:t>
            </w:r>
            <w:r>
              <w:rPr>
                <w:bCs/>
                <w:lang w:val="ro-MD"/>
              </w:rPr>
              <w:t>ului</w:t>
            </w:r>
            <w:r w:rsidRPr="00173121">
              <w:rPr>
                <w:bCs/>
                <w:lang w:val="ro-MD"/>
              </w:rPr>
              <w:t xml:space="preserve"> important în producerea semințelor certificate cum ar fi asigurarea calității semințelor hibride, o</w:t>
            </w:r>
            <w:r>
              <w:rPr>
                <w:bCs/>
                <w:lang w:val="ro-MD"/>
              </w:rPr>
              <w:t>bținute pe sectoarele semincere;</w:t>
            </w:r>
          </w:p>
          <w:p w14:paraId="0E1D9B5C" w14:textId="77777777" w:rsidR="00173121" w:rsidRPr="00173121" w:rsidRDefault="00173121" w:rsidP="00173121">
            <w:pPr>
              <w:pStyle w:val="Default"/>
              <w:ind w:left="720"/>
              <w:rPr>
                <w:bCs/>
                <w:lang w:val="ro-MD"/>
              </w:rPr>
            </w:pPr>
            <w:r>
              <w:rPr>
                <w:bCs/>
                <w:lang w:val="ro-MD"/>
              </w:rPr>
              <w:lastRenderedPageBreak/>
              <w:t>- s</w:t>
            </w:r>
            <w:r w:rsidRPr="00173121">
              <w:rPr>
                <w:bCs/>
                <w:lang w:val="ro-MD"/>
              </w:rPr>
              <w:t>porirea performanțelor în sectorul semincer și îmbunătățirea procesului de producere a semințelor autohtone, intervenția respectivă va genera efecte pozitive și din punct de vedere financiar.</w:t>
            </w:r>
          </w:p>
          <w:p w14:paraId="20DDD484" w14:textId="77777777" w:rsidR="009E2630" w:rsidRPr="00173121" w:rsidRDefault="00173121" w:rsidP="00173121">
            <w:pPr>
              <w:pStyle w:val="Default"/>
              <w:ind w:firstLine="567"/>
              <w:jc w:val="both"/>
              <w:rPr>
                <w:bCs/>
                <w:color w:val="auto"/>
                <w:lang w:val="ro-RO"/>
              </w:rPr>
            </w:pPr>
            <w:r>
              <w:rPr>
                <w:bCs/>
                <w:color w:val="auto"/>
                <w:lang w:val="ro-RO"/>
              </w:rPr>
              <w:t xml:space="preserve"> </w:t>
            </w:r>
          </w:p>
        </w:tc>
      </w:tr>
      <w:tr w:rsidR="009E2630" w:rsidRPr="0021245B" w14:paraId="13A7EE6A"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E03E4"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lastRenderedPageBreak/>
              <w:t>5. Implementarea și monitorizarea</w:t>
            </w:r>
          </w:p>
        </w:tc>
      </w:tr>
      <w:tr w:rsidR="009E2630" w:rsidRPr="0021245B" w14:paraId="2EB2AF2D" w14:textId="77777777" w:rsidTr="00F40932">
        <w:trPr>
          <w:trHeight w:val="43"/>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20EE8" w14:textId="77777777" w:rsidR="009E2630" w:rsidRPr="0021245B" w:rsidRDefault="009E2630" w:rsidP="00F40932">
            <w:pPr>
              <w:pStyle w:val="Listparagraf"/>
              <w:numPr>
                <w:ilvl w:val="0"/>
                <w:numId w:val="18"/>
              </w:numPr>
              <w:tabs>
                <w:tab w:val="left" w:pos="567"/>
              </w:tabs>
              <w:spacing w:after="0" w:line="240" w:lineRule="auto"/>
              <w:ind w:left="567" w:hanging="567"/>
              <w:jc w:val="both"/>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t>Descrieți cum va fi organizată implementarea opțiunii recomandate, ce cadru juridic necesită a fi modificat și/sau elaborat și aprobat, ce schimbări instituționale sunt necesare:</w:t>
            </w:r>
          </w:p>
        </w:tc>
      </w:tr>
      <w:tr w:rsidR="009E2630" w:rsidRPr="0021245B" w14:paraId="7F188F6D" w14:textId="77777777" w:rsidTr="00F40932">
        <w:trPr>
          <w:trHeight w:val="636"/>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72379" w14:textId="77777777" w:rsidR="009E2630" w:rsidRPr="0021245B" w:rsidRDefault="009E2630" w:rsidP="00173121">
            <w:pPr>
              <w:spacing w:after="0" w:line="240" w:lineRule="auto"/>
              <w:ind w:firstLine="720"/>
              <w:jc w:val="both"/>
              <w:rPr>
                <w:rFonts w:ascii="Times New Roman" w:hAnsi="Times New Roman" w:cs="Times New Roman"/>
                <w:sz w:val="24"/>
                <w:szCs w:val="24"/>
              </w:rPr>
            </w:pPr>
            <w:r w:rsidRPr="0021245B">
              <w:rPr>
                <w:rFonts w:ascii="Times New Roman" w:hAnsi="Times New Roman" w:cs="Times New Roman"/>
                <w:sz w:val="24"/>
                <w:szCs w:val="24"/>
              </w:rPr>
              <w:t xml:space="preserve">Pentru implementarea opțiunii recomandate a fost elaborat proiectul Hotărîrii de Guvern, care prevede </w:t>
            </w:r>
            <w:r w:rsidR="00173121" w:rsidRPr="00173121">
              <w:rPr>
                <w:rFonts w:ascii="Times New Roman" w:hAnsi="Times New Roman" w:cs="Times New Roman"/>
                <w:sz w:val="24"/>
                <w:szCs w:val="24"/>
              </w:rPr>
              <w:t>reorganizarea Instituţiei Publice Centrul Naţional de Cercetare şi Producere a Seminţelor prin fuziunea (absorbția) Întreprinderii de Stat Stațiunea Tehnologică-Experimentală „Pașcani”</w:t>
            </w:r>
          </w:p>
        </w:tc>
      </w:tr>
      <w:tr w:rsidR="009E2630" w:rsidRPr="0021245B" w14:paraId="6C9A4ECD"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34AD2" w14:textId="77777777" w:rsidR="009E2630" w:rsidRPr="0021245B" w:rsidRDefault="009E2630" w:rsidP="00F40932">
            <w:pPr>
              <w:pStyle w:val="Listparagraf"/>
              <w:numPr>
                <w:ilvl w:val="0"/>
                <w:numId w:val="18"/>
              </w:numPr>
              <w:tabs>
                <w:tab w:val="left" w:pos="567"/>
              </w:tabs>
              <w:spacing w:after="0" w:line="240" w:lineRule="auto"/>
              <w:ind w:left="567" w:hanging="567"/>
              <w:jc w:val="both"/>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t>Indicați clar indicatorii de performanță în baza cărora se va efectua monitorizarea:</w:t>
            </w:r>
          </w:p>
        </w:tc>
      </w:tr>
      <w:tr w:rsidR="009E2630" w:rsidRPr="0021245B" w14:paraId="6BCD45AB" w14:textId="77777777" w:rsidTr="00F40932">
        <w:trPr>
          <w:trHeight w:val="198"/>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DF9B1" w14:textId="77777777" w:rsidR="009E2630" w:rsidRPr="0021245B" w:rsidRDefault="009E2630" w:rsidP="00F40932">
            <w:pPr>
              <w:spacing w:after="0" w:line="276" w:lineRule="auto"/>
              <w:ind w:firstLine="567"/>
              <w:jc w:val="both"/>
              <w:rPr>
                <w:rFonts w:ascii="Times New Roman" w:hAnsi="Times New Roman" w:cs="Times New Roman"/>
                <w:bCs/>
                <w:sz w:val="24"/>
                <w:szCs w:val="24"/>
              </w:rPr>
            </w:pPr>
            <w:r w:rsidRPr="0021245B">
              <w:rPr>
                <w:rFonts w:ascii="Times New Roman" w:hAnsi="Times New Roman" w:cs="Times New Roman"/>
                <w:bCs/>
                <w:sz w:val="24"/>
                <w:szCs w:val="24"/>
              </w:rPr>
              <w:t xml:space="preserve">Pentru monitorizarea implementării intervenției, se propun următorii indicatori de performanță: </w:t>
            </w:r>
          </w:p>
          <w:p w14:paraId="56F0F8CE" w14:textId="77777777" w:rsidR="009E2630" w:rsidRPr="0021245B" w:rsidRDefault="009E2630" w:rsidP="00F40932">
            <w:pPr>
              <w:spacing w:after="0" w:line="276" w:lineRule="auto"/>
              <w:ind w:firstLine="567"/>
              <w:jc w:val="both"/>
              <w:rPr>
                <w:rFonts w:ascii="Times New Roman" w:hAnsi="Times New Roman" w:cs="Times New Roman"/>
                <w:bCs/>
                <w:sz w:val="24"/>
                <w:szCs w:val="24"/>
              </w:rPr>
            </w:pPr>
            <w:r w:rsidRPr="0021245B">
              <w:rPr>
                <w:rFonts w:ascii="Times New Roman" w:hAnsi="Times New Roman" w:cs="Times New Roman"/>
                <w:bCs/>
                <w:sz w:val="24"/>
                <w:szCs w:val="24"/>
              </w:rPr>
              <w:t>- salariul mediu lunar al cercetătorilor științifici în creștere (% față de anul precedent);</w:t>
            </w:r>
          </w:p>
          <w:p w14:paraId="7585DA43" w14:textId="77777777" w:rsidR="009E2630" w:rsidRPr="0021245B" w:rsidRDefault="009E2630" w:rsidP="00F40932">
            <w:pPr>
              <w:spacing w:after="0" w:line="276" w:lineRule="auto"/>
              <w:ind w:firstLine="567"/>
              <w:jc w:val="both"/>
              <w:rPr>
                <w:rFonts w:ascii="Times New Roman" w:hAnsi="Times New Roman" w:cs="Times New Roman"/>
                <w:bCs/>
                <w:sz w:val="24"/>
                <w:szCs w:val="24"/>
              </w:rPr>
            </w:pPr>
            <w:r w:rsidRPr="0021245B">
              <w:rPr>
                <w:rFonts w:ascii="Times New Roman" w:hAnsi="Times New Roman" w:cs="Times New Roman"/>
                <w:bCs/>
                <w:sz w:val="24"/>
                <w:szCs w:val="24"/>
              </w:rPr>
              <w:t>- ponderea tinerilor cercetători angajați (% din numărul total de cercetătorilor științifici);</w:t>
            </w:r>
          </w:p>
          <w:p w14:paraId="2B133DF8" w14:textId="77777777" w:rsidR="009E2630" w:rsidRPr="0021245B" w:rsidRDefault="009E2630" w:rsidP="00F40932">
            <w:pPr>
              <w:spacing w:after="0" w:line="276" w:lineRule="auto"/>
              <w:ind w:firstLine="567"/>
              <w:jc w:val="both"/>
              <w:rPr>
                <w:rFonts w:ascii="Times New Roman" w:hAnsi="Times New Roman" w:cs="Times New Roman"/>
                <w:bCs/>
                <w:sz w:val="24"/>
                <w:szCs w:val="24"/>
              </w:rPr>
            </w:pPr>
            <w:r w:rsidRPr="0021245B">
              <w:rPr>
                <w:rFonts w:ascii="Times New Roman" w:hAnsi="Times New Roman" w:cs="Times New Roman"/>
                <w:bCs/>
                <w:sz w:val="24"/>
                <w:szCs w:val="24"/>
              </w:rPr>
              <w:t>- creșterea valorii investițiilor efectuate în baza tehnico-materială a instituției, tehnologii, echipamente, etc, (% față de anul precedent);</w:t>
            </w:r>
          </w:p>
          <w:p w14:paraId="1C3D0FDD" w14:textId="77777777" w:rsidR="009E2630" w:rsidRPr="0021245B" w:rsidRDefault="00173121" w:rsidP="00F40932">
            <w:pPr>
              <w:spacing w:after="0" w:line="276"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numărul de proiecte noi </w:t>
            </w:r>
            <w:r w:rsidR="009E2630" w:rsidRPr="0021245B">
              <w:rPr>
                <w:rFonts w:ascii="Times New Roman" w:hAnsi="Times New Roman" w:cs="Times New Roman"/>
                <w:bCs/>
                <w:sz w:val="24"/>
                <w:szCs w:val="24"/>
              </w:rPr>
              <w:t>realizate;</w:t>
            </w:r>
          </w:p>
          <w:p w14:paraId="6D9650AC" w14:textId="77777777" w:rsidR="009E2630" w:rsidRDefault="009E2630" w:rsidP="00F40932">
            <w:pPr>
              <w:spacing w:after="0" w:line="276" w:lineRule="auto"/>
              <w:ind w:firstLine="567"/>
              <w:jc w:val="both"/>
              <w:rPr>
                <w:rFonts w:ascii="Times New Roman" w:hAnsi="Times New Roman" w:cs="Times New Roman"/>
                <w:bCs/>
                <w:sz w:val="24"/>
                <w:szCs w:val="24"/>
              </w:rPr>
            </w:pPr>
            <w:r w:rsidRPr="0021245B">
              <w:rPr>
                <w:rFonts w:ascii="Times New Roman" w:hAnsi="Times New Roman" w:cs="Times New Roman"/>
                <w:bCs/>
                <w:sz w:val="24"/>
                <w:szCs w:val="24"/>
              </w:rPr>
              <w:t>- ponderea proiectelor de cercetare și inovare rezultate cu transfer tehnologic/de cunoștințe (% din numărul total de proiecte de cercetare și inovare realizate).</w:t>
            </w:r>
          </w:p>
          <w:p w14:paraId="3AA1C9F3" w14:textId="77777777" w:rsidR="009E2630" w:rsidRPr="0021245B" w:rsidRDefault="009E2630" w:rsidP="00F40932">
            <w:pPr>
              <w:spacing w:after="0" w:line="276"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73121">
              <w:rPr>
                <w:rFonts w:ascii="Times New Roman" w:hAnsi="Times New Roman" w:cs="Times New Roman"/>
                <w:bCs/>
                <w:sz w:val="24"/>
                <w:szCs w:val="24"/>
              </w:rPr>
              <w:t>producerea și comercializarea semințelor hibride în creștere ( % față de anul precedent)</w:t>
            </w:r>
          </w:p>
        </w:tc>
      </w:tr>
      <w:tr w:rsidR="009E2630" w:rsidRPr="0021245B" w14:paraId="5BB91475"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69B85" w14:textId="77777777" w:rsidR="009E2630" w:rsidRPr="0021245B" w:rsidRDefault="009E2630" w:rsidP="00F40932">
            <w:pPr>
              <w:pStyle w:val="Listparagraf"/>
              <w:numPr>
                <w:ilvl w:val="0"/>
                <w:numId w:val="18"/>
              </w:numPr>
              <w:tabs>
                <w:tab w:val="left" w:pos="567"/>
              </w:tabs>
              <w:spacing w:after="0" w:line="240" w:lineRule="auto"/>
              <w:ind w:left="567" w:hanging="567"/>
              <w:jc w:val="both"/>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t>Identificați peste cât timp vor fi resimțite impacturile estimate și este necesară evaluarea performanței actului normativ propus. Explicați cum va fi monitorizată și evaluată opțiunea:</w:t>
            </w:r>
          </w:p>
        </w:tc>
      </w:tr>
      <w:tr w:rsidR="009E2630" w:rsidRPr="0021245B" w14:paraId="0D315F38"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2AFDB" w14:textId="77777777" w:rsidR="009E2630" w:rsidRPr="0021245B" w:rsidRDefault="009E2630" w:rsidP="00F40932">
            <w:pPr>
              <w:spacing w:after="0" w:line="240" w:lineRule="auto"/>
              <w:ind w:firstLine="540"/>
              <w:jc w:val="both"/>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kern w:val="0"/>
                <w:sz w:val="24"/>
                <w:szCs w:val="24"/>
                <w:lang w:eastAsia="en-GB"/>
                <w14:ligatures w14:val="none"/>
              </w:rPr>
              <w:t>Impactul va fi resimțit după intrarea în vigoare a intervenției propuse (odată cu publicarea Hotărârii de Guvern respective în Monitorul Oficial al Republicii Moldova), iar o evaluare va putea fi realizată după primii 2-3 ani de implementare.</w:t>
            </w:r>
          </w:p>
        </w:tc>
      </w:tr>
      <w:tr w:rsidR="009E2630" w:rsidRPr="0021245B" w14:paraId="45230512"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EA815" w14:textId="77777777" w:rsidR="009E2630" w:rsidRPr="0021245B" w:rsidRDefault="009E2630" w:rsidP="00F40932">
            <w:pPr>
              <w:spacing w:after="0" w:line="240" w:lineRule="auto"/>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t>6. Consultarea</w:t>
            </w:r>
          </w:p>
        </w:tc>
      </w:tr>
      <w:tr w:rsidR="009E2630" w:rsidRPr="0021245B" w14:paraId="1C93C598"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65C67" w14:textId="77777777" w:rsidR="009E2630" w:rsidRPr="0021245B" w:rsidRDefault="009E2630" w:rsidP="00F40932">
            <w:pPr>
              <w:pStyle w:val="Listparagraf"/>
              <w:numPr>
                <w:ilvl w:val="0"/>
                <w:numId w:val="21"/>
              </w:numPr>
              <w:tabs>
                <w:tab w:val="left" w:pos="567"/>
              </w:tabs>
              <w:spacing w:after="0" w:line="240" w:lineRule="auto"/>
              <w:ind w:left="567" w:hanging="567"/>
              <w:jc w:val="both"/>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t>Identificați principalele părți (grupuri) interesate în intervenția propusă</w:t>
            </w:r>
          </w:p>
        </w:tc>
      </w:tr>
      <w:tr w:rsidR="009E2630" w:rsidRPr="0021245B" w14:paraId="045C8E3A"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01A87" w14:textId="77777777" w:rsidR="009E2630" w:rsidRPr="0021245B" w:rsidRDefault="009E2630" w:rsidP="00F40932">
            <w:pPr>
              <w:spacing w:after="0"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Principalele părți interesate în intervenția propusă sînt:</w:t>
            </w:r>
          </w:p>
          <w:p w14:paraId="40D6A3BB" w14:textId="77777777" w:rsidR="009E2630" w:rsidRPr="0021245B" w:rsidRDefault="009E2630" w:rsidP="00F40932">
            <w:pPr>
              <w:pStyle w:val="Listparagraf"/>
              <w:numPr>
                <w:ilvl w:val="0"/>
                <w:numId w:val="29"/>
              </w:numPr>
              <w:spacing w:after="0" w:line="276" w:lineRule="auto"/>
              <w:rPr>
                <w:rFonts w:ascii="Times New Roman" w:eastAsia="Times New Roman" w:hAnsi="Times New Roman" w:cs="Times New Roman"/>
                <w:kern w:val="0"/>
                <w:sz w:val="24"/>
                <w:szCs w:val="24"/>
                <w:lang w:eastAsia="en-GB"/>
                <w14:ligatures w14:val="none"/>
              </w:rPr>
            </w:pPr>
            <w:r w:rsidRPr="0021245B">
              <w:rPr>
                <w:rFonts w:ascii="Times New Roman" w:hAnsi="Times New Roman" w:cs="Times New Roman"/>
                <w:sz w:val="24"/>
                <w:szCs w:val="24"/>
              </w:rPr>
              <w:t xml:space="preserve">instituțiile de cercetare cu profil agricol; </w:t>
            </w:r>
          </w:p>
          <w:p w14:paraId="05540BFD" w14:textId="77777777" w:rsidR="009E2630" w:rsidRPr="0021245B" w:rsidRDefault="009E2630" w:rsidP="00F40932">
            <w:pPr>
              <w:pStyle w:val="Listparagraf"/>
              <w:numPr>
                <w:ilvl w:val="0"/>
                <w:numId w:val="29"/>
              </w:numPr>
              <w:spacing w:after="0" w:line="276" w:lineRule="auto"/>
              <w:rPr>
                <w:rFonts w:ascii="Times New Roman" w:eastAsia="Times New Roman" w:hAnsi="Times New Roman" w:cs="Times New Roman"/>
                <w:kern w:val="0"/>
                <w:sz w:val="24"/>
                <w:szCs w:val="24"/>
                <w:lang w:eastAsia="en-GB"/>
                <w14:ligatures w14:val="none"/>
              </w:rPr>
            </w:pPr>
            <w:r w:rsidRPr="0021245B">
              <w:rPr>
                <w:rFonts w:ascii="Times New Roman" w:hAnsi="Times New Roman" w:cs="Times New Roman"/>
                <w:sz w:val="24"/>
                <w:szCs w:val="24"/>
              </w:rPr>
              <w:t>mediul de afaceri.</w:t>
            </w:r>
          </w:p>
        </w:tc>
      </w:tr>
      <w:tr w:rsidR="009E2630" w:rsidRPr="0021245B" w14:paraId="54E14045"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90C14" w14:textId="77777777" w:rsidR="009E2630" w:rsidRPr="0021245B" w:rsidRDefault="009E2630" w:rsidP="00F40932">
            <w:pPr>
              <w:pStyle w:val="Listparagraf"/>
              <w:numPr>
                <w:ilvl w:val="0"/>
                <w:numId w:val="21"/>
              </w:numPr>
              <w:tabs>
                <w:tab w:val="left" w:pos="567"/>
              </w:tabs>
              <w:spacing w:after="0" w:line="240" w:lineRule="auto"/>
              <w:ind w:left="567" w:hanging="567"/>
              <w:jc w:val="both"/>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t>Explicați succint cum (prin ce metode) s-a asigurat consultarea adecvată a părților</w:t>
            </w:r>
          </w:p>
        </w:tc>
      </w:tr>
      <w:tr w:rsidR="009E2630" w:rsidRPr="0021245B" w14:paraId="13FCCFC9"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B6B36" w14:textId="77777777" w:rsidR="009E2630" w:rsidRPr="0021245B" w:rsidRDefault="00173121" w:rsidP="00F40932">
            <w:pPr>
              <w:spacing w:after="120" w:line="240" w:lineRule="auto"/>
              <w:ind w:firstLine="450"/>
              <w:jc w:val="both"/>
              <w:rPr>
                <w:rFonts w:ascii="Times New Roman" w:hAnsi="Times New Roman" w:cs="Times New Roman"/>
                <w:sz w:val="24"/>
                <w:szCs w:val="24"/>
              </w:rPr>
            </w:pPr>
            <w:r w:rsidRPr="00173121">
              <w:rPr>
                <w:rFonts w:ascii="Times New Roman" w:hAnsi="Times New Roman" w:cs="Times New Roman"/>
                <w:sz w:val="24"/>
                <w:szCs w:val="24"/>
              </w:rPr>
              <w:t>Consultarea proiectulu</w:t>
            </w:r>
            <w:r>
              <w:rPr>
                <w:rFonts w:ascii="Times New Roman" w:hAnsi="Times New Roman" w:cs="Times New Roman"/>
                <w:sz w:val="24"/>
                <w:szCs w:val="24"/>
              </w:rPr>
              <w:t>i se va asigura prin plasarea a</w:t>
            </w:r>
            <w:r w:rsidRPr="00173121">
              <w:rPr>
                <w:rFonts w:ascii="Times New Roman" w:hAnsi="Times New Roman" w:cs="Times New Roman"/>
                <w:sz w:val="24"/>
                <w:szCs w:val="24"/>
              </w:rPr>
              <w:t>cestuia pe portalul particip.gov.md şi pe pagina web oficială a Ministerului Agriculturii și Industriei Alimentare, cu remiterea proiectului spre avizare şi expertizare către părţile</w:t>
            </w:r>
            <w:r>
              <w:rPr>
                <w:rFonts w:ascii="Times New Roman" w:hAnsi="Times New Roman" w:cs="Times New Roman"/>
                <w:sz w:val="24"/>
                <w:szCs w:val="24"/>
              </w:rPr>
              <w:t xml:space="preserve"> interesate. </w:t>
            </w:r>
          </w:p>
        </w:tc>
      </w:tr>
      <w:tr w:rsidR="009E2630" w:rsidRPr="0021245B" w14:paraId="1D0BE0B9"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C0B56" w14:textId="77777777" w:rsidR="009E2630" w:rsidRPr="0021245B" w:rsidRDefault="009E2630" w:rsidP="00F40932">
            <w:pPr>
              <w:pStyle w:val="Listparagraf"/>
              <w:numPr>
                <w:ilvl w:val="0"/>
                <w:numId w:val="21"/>
              </w:numPr>
              <w:tabs>
                <w:tab w:val="left" w:pos="567"/>
              </w:tabs>
              <w:spacing w:after="0" w:line="240" w:lineRule="auto"/>
              <w:ind w:left="567" w:hanging="567"/>
              <w:jc w:val="both"/>
              <w:rPr>
                <w:rFonts w:ascii="Times New Roman" w:eastAsia="Times New Roman" w:hAnsi="Times New Roman" w:cs="Times New Roman"/>
                <w:b/>
                <w:bCs/>
                <w:i/>
                <w:iCs/>
                <w:kern w:val="0"/>
                <w:sz w:val="24"/>
                <w:szCs w:val="24"/>
                <w:lang w:eastAsia="en-GB"/>
                <w14:ligatures w14:val="none"/>
              </w:rPr>
            </w:pPr>
            <w:r w:rsidRPr="0021245B">
              <w:rPr>
                <w:rFonts w:ascii="Times New Roman" w:eastAsia="Times New Roman" w:hAnsi="Times New Roman" w:cs="Times New Roman"/>
                <w:b/>
                <w:bCs/>
                <w:i/>
                <w:iCs/>
                <w:kern w:val="0"/>
                <w:sz w:val="24"/>
                <w:szCs w:val="24"/>
                <w:lang w:eastAsia="en-GB"/>
                <w14:ligatures w14:val="none"/>
              </w:rPr>
              <w:t>Expuneți succint poziția fiecărei entități consultate față de documentul de analiză a impactului și/sau intervenția propusă (se expune poziția a cel puțin unui exponent din fiecare grup de interese identificat)</w:t>
            </w:r>
          </w:p>
        </w:tc>
      </w:tr>
      <w:tr w:rsidR="009E2630" w:rsidRPr="0021245B" w14:paraId="2F11FEE6"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8E40F" w14:textId="77777777" w:rsidR="009E2630" w:rsidRPr="0021245B" w:rsidRDefault="009E2630" w:rsidP="00F40932">
            <w:pPr>
              <w:spacing w:after="120" w:line="240" w:lineRule="auto"/>
              <w:ind w:firstLine="540"/>
              <w:jc w:val="both"/>
              <w:rPr>
                <w:rFonts w:ascii="Times New Roman" w:eastAsia="Times New Roman" w:hAnsi="Times New Roman" w:cs="Times New Roman"/>
                <w:kern w:val="0"/>
                <w:sz w:val="24"/>
                <w:szCs w:val="24"/>
                <w:lang w:eastAsia="en-GB"/>
                <w14:ligatures w14:val="none"/>
              </w:rPr>
            </w:pPr>
            <w:r w:rsidRPr="0021245B">
              <w:rPr>
                <w:rFonts w:ascii="Times New Roman" w:eastAsia="Times New Roman" w:hAnsi="Times New Roman" w:cs="Times New Roman"/>
                <w:kern w:val="0"/>
                <w:sz w:val="24"/>
                <w:szCs w:val="24"/>
                <w:lang w:eastAsia="en-GB"/>
                <w14:ligatures w14:val="none"/>
              </w:rPr>
              <w:t>Compartimentul respectiv se va completa ulterior prezentării avizelor.     </w:t>
            </w:r>
          </w:p>
        </w:tc>
      </w:tr>
      <w:tr w:rsidR="009E2630" w:rsidRPr="0021245B" w14:paraId="3281217A" w14:textId="77777777" w:rsidTr="00F40932">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C8350" w14:textId="77777777" w:rsidR="009E2630" w:rsidRPr="0021245B" w:rsidRDefault="009E2630" w:rsidP="00F40932">
            <w:pPr>
              <w:spacing w:after="120" w:line="240" w:lineRule="auto"/>
              <w:jc w:val="right"/>
              <w:rPr>
                <w:rFonts w:ascii="Times New Roman" w:eastAsia="Times New Roman" w:hAnsi="Times New Roman" w:cs="Times New Roman"/>
                <w:b/>
                <w:bCs/>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t xml:space="preserve">Anexă </w:t>
            </w:r>
          </w:p>
          <w:p w14:paraId="3DF67206" w14:textId="77777777" w:rsidR="009E2630" w:rsidRPr="0021245B" w:rsidRDefault="009E2630" w:rsidP="00F40932">
            <w:pPr>
              <w:spacing w:after="120" w:line="240" w:lineRule="auto"/>
              <w:jc w:val="center"/>
              <w:rPr>
                <w:rFonts w:ascii="Times New Roman" w:eastAsia="Times New Roman" w:hAnsi="Times New Roman" w:cs="Times New Roman"/>
                <w:b/>
                <w:bCs/>
                <w:kern w:val="0"/>
                <w:sz w:val="24"/>
                <w:szCs w:val="24"/>
                <w:lang w:eastAsia="en-GB"/>
                <w14:ligatures w14:val="none"/>
              </w:rPr>
            </w:pPr>
            <w:r w:rsidRPr="0021245B">
              <w:rPr>
                <w:rFonts w:ascii="Times New Roman" w:eastAsia="Times New Roman" w:hAnsi="Times New Roman" w:cs="Times New Roman"/>
                <w:b/>
                <w:bCs/>
                <w:kern w:val="0"/>
                <w:sz w:val="24"/>
                <w:szCs w:val="24"/>
                <w:lang w:eastAsia="en-GB"/>
                <w14:ligatures w14:val="none"/>
              </w:rPr>
              <w:t>Tabel pentru identificarea impacturilor</w:t>
            </w:r>
          </w:p>
        </w:tc>
      </w:tr>
      <w:tr w:rsidR="009E2630" w:rsidRPr="0021245B" w14:paraId="21AA3E96" w14:textId="77777777" w:rsidTr="00F40932">
        <w:tblPrEx>
          <w:jc w:val="center"/>
          <w:tblInd w:w="0" w:type="dxa"/>
          <w:tblCellMar>
            <w:top w:w="0" w:type="dxa"/>
            <w:left w:w="108" w:type="dxa"/>
            <w:bottom w:w="0" w:type="dxa"/>
            <w:right w:w="108" w:type="dxa"/>
          </w:tblCellMar>
        </w:tblPrEx>
        <w:trPr>
          <w:trHeight w:val="263"/>
          <w:jc w:val="center"/>
        </w:trPr>
        <w:tc>
          <w:tcPr>
            <w:tcW w:w="269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1EEE223C" w14:textId="77777777" w:rsidR="009E2630" w:rsidRPr="0021245B" w:rsidRDefault="009E2630" w:rsidP="00F40932">
            <w:pPr>
              <w:spacing w:line="276" w:lineRule="auto"/>
              <w:ind w:firstLine="567"/>
              <w:jc w:val="center"/>
              <w:rPr>
                <w:rFonts w:ascii="Times New Roman" w:hAnsi="Times New Roman" w:cs="Times New Roman"/>
                <w:b/>
                <w:bCs/>
                <w:sz w:val="24"/>
                <w:szCs w:val="24"/>
              </w:rPr>
            </w:pPr>
            <w:r w:rsidRPr="0021245B">
              <w:rPr>
                <w:rFonts w:ascii="Times New Roman" w:hAnsi="Times New Roman" w:cs="Times New Roman"/>
                <w:b/>
                <w:bCs/>
                <w:sz w:val="24"/>
                <w:szCs w:val="24"/>
              </w:rPr>
              <w:t>Categorii de impact</w:t>
            </w:r>
          </w:p>
        </w:tc>
        <w:tc>
          <w:tcPr>
            <w:tcW w:w="2310" w:type="pct"/>
            <w:gridSpan w:val="3"/>
            <w:tcBorders>
              <w:top w:val="single" w:sz="4" w:space="0" w:color="auto"/>
              <w:left w:val="single" w:sz="6" w:space="0" w:color="000000"/>
              <w:bottom w:val="single" w:sz="6" w:space="0" w:color="000000"/>
              <w:right w:val="single" w:sz="6" w:space="0" w:color="000000"/>
            </w:tcBorders>
            <w:hideMark/>
          </w:tcPr>
          <w:p w14:paraId="30A41444" w14:textId="77777777" w:rsidR="009E2630" w:rsidRPr="0021245B" w:rsidRDefault="009E2630" w:rsidP="00F40932">
            <w:pPr>
              <w:spacing w:line="276" w:lineRule="auto"/>
              <w:ind w:firstLine="567"/>
              <w:jc w:val="center"/>
              <w:rPr>
                <w:rFonts w:ascii="Times New Roman" w:hAnsi="Times New Roman" w:cs="Times New Roman"/>
                <w:b/>
                <w:sz w:val="24"/>
                <w:szCs w:val="24"/>
              </w:rPr>
            </w:pPr>
            <w:r w:rsidRPr="0021245B">
              <w:rPr>
                <w:rFonts w:ascii="Times New Roman" w:hAnsi="Times New Roman" w:cs="Times New Roman"/>
                <w:b/>
                <w:sz w:val="24"/>
                <w:szCs w:val="24"/>
              </w:rPr>
              <w:t>Punctaj atribuit</w:t>
            </w:r>
          </w:p>
        </w:tc>
      </w:tr>
      <w:tr w:rsidR="009E2630" w:rsidRPr="0021245B" w14:paraId="7F38C2EB" w14:textId="77777777" w:rsidTr="00F40932">
        <w:tblPrEx>
          <w:jc w:val="center"/>
          <w:tblInd w:w="0" w:type="dxa"/>
          <w:tblCellMar>
            <w:top w:w="0" w:type="dxa"/>
            <w:left w:w="108" w:type="dxa"/>
            <w:bottom w:w="0" w:type="dxa"/>
            <w:right w:w="108" w:type="dxa"/>
          </w:tblCellMar>
        </w:tblPrEx>
        <w:trPr>
          <w:trHeight w:val="44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2FB7B8" w14:textId="77777777" w:rsidR="009E2630" w:rsidRPr="0021245B" w:rsidRDefault="009E2630" w:rsidP="00F40932">
            <w:pPr>
              <w:spacing w:after="0" w:line="276" w:lineRule="auto"/>
              <w:ind w:firstLine="567"/>
              <w:rPr>
                <w:rFonts w:ascii="Times New Roman" w:hAnsi="Times New Roman" w:cs="Times New Roman"/>
                <w:bCs/>
                <w:i/>
                <w:sz w:val="24"/>
                <w:szCs w:val="24"/>
              </w:rPr>
            </w:pPr>
          </w:p>
        </w:tc>
        <w:tc>
          <w:tcPr>
            <w:tcW w:w="767" w:type="pct"/>
            <w:tcBorders>
              <w:top w:val="nil"/>
              <w:left w:val="single" w:sz="6" w:space="0" w:color="000000"/>
              <w:bottom w:val="single" w:sz="6" w:space="0" w:color="000000"/>
              <w:right w:val="single" w:sz="6" w:space="0" w:color="000000"/>
            </w:tcBorders>
            <w:hideMark/>
          </w:tcPr>
          <w:p w14:paraId="10A7BC4D" w14:textId="77777777" w:rsidR="009E2630" w:rsidRPr="0021245B" w:rsidRDefault="009E2630" w:rsidP="00F40932">
            <w:pPr>
              <w:spacing w:after="0" w:line="276" w:lineRule="auto"/>
              <w:rPr>
                <w:rFonts w:ascii="Times New Roman" w:hAnsi="Times New Roman" w:cs="Times New Roman"/>
                <w:i/>
                <w:sz w:val="24"/>
                <w:szCs w:val="24"/>
              </w:rPr>
            </w:pPr>
            <w:r w:rsidRPr="0021245B">
              <w:rPr>
                <w:rFonts w:ascii="Times New Roman" w:hAnsi="Times New Roman" w:cs="Times New Roman"/>
                <w:i/>
                <w:sz w:val="24"/>
                <w:szCs w:val="24"/>
              </w:rPr>
              <w:t xml:space="preserve">Opțiunea </w:t>
            </w:r>
          </w:p>
          <w:p w14:paraId="0DEFA121" w14:textId="77777777" w:rsidR="009E2630" w:rsidRPr="0021245B" w:rsidRDefault="009E2630" w:rsidP="00F40932">
            <w:pPr>
              <w:spacing w:after="0" w:line="276" w:lineRule="auto"/>
              <w:rPr>
                <w:rFonts w:ascii="Times New Roman" w:hAnsi="Times New Roman" w:cs="Times New Roman"/>
                <w:i/>
                <w:sz w:val="24"/>
                <w:szCs w:val="24"/>
              </w:rPr>
            </w:pPr>
            <w:r w:rsidRPr="0021245B">
              <w:rPr>
                <w:rFonts w:ascii="Times New Roman" w:hAnsi="Times New Roman" w:cs="Times New Roman"/>
                <w:i/>
                <w:sz w:val="24"/>
                <w:szCs w:val="24"/>
              </w:rPr>
              <w:t>propusă</w:t>
            </w:r>
          </w:p>
        </w:tc>
        <w:tc>
          <w:tcPr>
            <w:tcW w:w="768" w:type="pct"/>
            <w:tcBorders>
              <w:top w:val="nil"/>
              <w:left w:val="single" w:sz="6" w:space="0" w:color="000000"/>
              <w:bottom w:val="single" w:sz="6" w:space="0" w:color="000000"/>
              <w:right w:val="single" w:sz="6" w:space="0" w:color="000000"/>
            </w:tcBorders>
            <w:hideMark/>
          </w:tcPr>
          <w:p w14:paraId="3D052995" w14:textId="77777777" w:rsidR="009E2630" w:rsidRPr="0021245B" w:rsidRDefault="009E2630" w:rsidP="00F40932">
            <w:pPr>
              <w:spacing w:after="0" w:line="276" w:lineRule="auto"/>
              <w:rPr>
                <w:rFonts w:ascii="Times New Roman" w:hAnsi="Times New Roman" w:cs="Times New Roman"/>
                <w:bCs/>
                <w:i/>
                <w:sz w:val="24"/>
                <w:szCs w:val="24"/>
              </w:rPr>
            </w:pPr>
            <w:r w:rsidRPr="0021245B">
              <w:rPr>
                <w:rFonts w:ascii="Times New Roman" w:hAnsi="Times New Roman" w:cs="Times New Roman"/>
                <w:bCs/>
                <w:i/>
                <w:sz w:val="24"/>
                <w:szCs w:val="24"/>
              </w:rPr>
              <w:t>Opțiunea alterativă 1</w:t>
            </w:r>
          </w:p>
        </w:tc>
        <w:tc>
          <w:tcPr>
            <w:tcW w:w="775" w:type="pct"/>
            <w:tcBorders>
              <w:top w:val="nil"/>
              <w:left w:val="single" w:sz="6" w:space="0" w:color="000000"/>
              <w:bottom w:val="single" w:sz="6" w:space="0" w:color="000000"/>
              <w:right w:val="single" w:sz="6" w:space="0" w:color="000000"/>
            </w:tcBorders>
            <w:hideMark/>
          </w:tcPr>
          <w:p w14:paraId="0A19149F" w14:textId="77777777" w:rsidR="009E2630" w:rsidRPr="0021245B" w:rsidRDefault="009E2630" w:rsidP="00F40932">
            <w:pPr>
              <w:spacing w:after="0" w:line="276" w:lineRule="auto"/>
              <w:rPr>
                <w:rFonts w:ascii="Times New Roman" w:hAnsi="Times New Roman" w:cs="Times New Roman"/>
                <w:bCs/>
                <w:i/>
                <w:sz w:val="24"/>
                <w:szCs w:val="24"/>
              </w:rPr>
            </w:pPr>
            <w:r w:rsidRPr="0021245B">
              <w:rPr>
                <w:rFonts w:ascii="Times New Roman" w:hAnsi="Times New Roman" w:cs="Times New Roman"/>
                <w:bCs/>
                <w:i/>
                <w:sz w:val="24"/>
                <w:szCs w:val="24"/>
              </w:rPr>
              <w:t>Opțiunea alterativă 2</w:t>
            </w:r>
          </w:p>
        </w:tc>
      </w:tr>
      <w:tr w:rsidR="009E2630" w:rsidRPr="0021245B" w14:paraId="2A733EFB" w14:textId="77777777" w:rsidTr="00F40932">
        <w:tblPrEx>
          <w:jc w:val="center"/>
          <w:tblInd w:w="0" w:type="dxa"/>
          <w:tblCellMar>
            <w:top w:w="0" w:type="dxa"/>
            <w:left w:w="108" w:type="dxa"/>
            <w:bottom w:w="0" w:type="dxa"/>
            <w:right w:w="108" w:type="dxa"/>
          </w:tblCellMar>
        </w:tblPrEx>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F9AA330" w14:textId="77777777" w:rsidR="009E2630" w:rsidRPr="0021245B" w:rsidRDefault="009E2630" w:rsidP="00F40932">
            <w:pPr>
              <w:spacing w:line="276" w:lineRule="auto"/>
              <w:rPr>
                <w:rFonts w:ascii="Times New Roman" w:hAnsi="Times New Roman" w:cs="Times New Roman"/>
                <w:b/>
                <w:sz w:val="24"/>
                <w:szCs w:val="24"/>
              </w:rPr>
            </w:pPr>
            <w:r w:rsidRPr="0021245B">
              <w:rPr>
                <w:rFonts w:ascii="Times New Roman" w:hAnsi="Times New Roman" w:cs="Times New Roman"/>
                <w:b/>
                <w:bCs/>
                <w:sz w:val="24"/>
                <w:szCs w:val="24"/>
              </w:rPr>
              <w:t>ECONOMIC</w:t>
            </w:r>
          </w:p>
        </w:tc>
      </w:tr>
      <w:tr w:rsidR="009E2630" w:rsidRPr="0021245B" w14:paraId="706AF4D9" w14:textId="77777777" w:rsidTr="00F40932">
        <w:tblPrEx>
          <w:jc w:val="center"/>
          <w:tblInd w:w="0" w:type="dxa"/>
          <w:tblCellMar>
            <w:top w:w="0" w:type="dxa"/>
            <w:left w:w="108" w:type="dxa"/>
            <w:bottom w:w="0" w:type="dxa"/>
            <w:right w:w="108" w:type="dxa"/>
          </w:tblCellMar>
        </w:tblPrEx>
        <w:trPr>
          <w:trHeight w:val="219"/>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243F528" w14:textId="77777777" w:rsidR="009E2630" w:rsidRPr="0021245B" w:rsidRDefault="009E2630" w:rsidP="00F40932">
            <w:pPr>
              <w:spacing w:line="276" w:lineRule="auto"/>
              <w:rPr>
                <w:rFonts w:ascii="Times New Roman" w:hAnsi="Times New Roman" w:cs="Times New Roman"/>
                <w:sz w:val="24"/>
                <w:szCs w:val="24"/>
              </w:rPr>
            </w:pPr>
            <w:r w:rsidRPr="0021245B">
              <w:rPr>
                <w:rFonts w:ascii="Times New Roman" w:hAnsi="Times New Roman" w:cs="Times New Roman"/>
                <w:bCs/>
                <w:sz w:val="24"/>
                <w:szCs w:val="24"/>
              </w:rPr>
              <w:t>costurile desfășurării afacerilor</w:t>
            </w:r>
          </w:p>
        </w:tc>
        <w:tc>
          <w:tcPr>
            <w:tcW w:w="767" w:type="pct"/>
            <w:tcBorders>
              <w:top w:val="nil"/>
              <w:left w:val="single" w:sz="6" w:space="0" w:color="000000"/>
              <w:bottom w:val="single" w:sz="6" w:space="0" w:color="000000"/>
              <w:right w:val="single" w:sz="6" w:space="0" w:color="000000"/>
            </w:tcBorders>
          </w:tcPr>
          <w:p w14:paraId="2420CE6F" w14:textId="77777777" w:rsidR="009E2630" w:rsidRPr="0021245B" w:rsidRDefault="00F1616C" w:rsidP="00F40932">
            <w:pPr>
              <w:spacing w:line="276" w:lineRule="auto"/>
              <w:ind w:firstLine="567"/>
              <w:rPr>
                <w:rFonts w:ascii="Times New Roman" w:hAnsi="Times New Roman" w:cs="Times New Roman"/>
                <w:sz w:val="24"/>
                <w:szCs w:val="24"/>
              </w:rPr>
            </w:pPr>
            <w:r>
              <w:rPr>
                <w:rFonts w:ascii="Times New Roman" w:hAnsi="Times New Roman" w:cs="Times New Roman"/>
                <w:sz w:val="24"/>
                <w:szCs w:val="24"/>
              </w:rPr>
              <w:t>+1</w:t>
            </w:r>
          </w:p>
        </w:tc>
        <w:tc>
          <w:tcPr>
            <w:tcW w:w="768" w:type="pct"/>
            <w:tcBorders>
              <w:top w:val="nil"/>
              <w:left w:val="single" w:sz="6" w:space="0" w:color="000000"/>
              <w:bottom w:val="single" w:sz="6" w:space="0" w:color="000000"/>
              <w:right w:val="single" w:sz="6" w:space="0" w:color="000000"/>
            </w:tcBorders>
          </w:tcPr>
          <w:p w14:paraId="199C3611"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18D2F76E"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0F73F9E5" w14:textId="77777777" w:rsidTr="00F40932">
        <w:tblPrEx>
          <w:jc w:val="center"/>
          <w:tblInd w:w="0" w:type="dxa"/>
          <w:tblCellMar>
            <w:top w:w="0" w:type="dxa"/>
            <w:left w:w="108" w:type="dxa"/>
            <w:bottom w:w="0" w:type="dxa"/>
            <w:right w:w="108" w:type="dxa"/>
          </w:tblCellMar>
        </w:tblPrEx>
        <w:trPr>
          <w:trHeight w:val="228"/>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2402A62"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povara administrativă</w:t>
            </w:r>
          </w:p>
        </w:tc>
        <w:tc>
          <w:tcPr>
            <w:tcW w:w="767" w:type="pct"/>
            <w:tcBorders>
              <w:top w:val="nil"/>
              <w:left w:val="single" w:sz="6" w:space="0" w:color="000000"/>
              <w:bottom w:val="single" w:sz="6" w:space="0" w:color="000000"/>
              <w:right w:val="single" w:sz="6" w:space="0" w:color="000000"/>
            </w:tcBorders>
          </w:tcPr>
          <w:p w14:paraId="02A6CDB1" w14:textId="77777777" w:rsidR="009E2630" w:rsidRPr="0021245B" w:rsidRDefault="00F1616C" w:rsidP="00F40932">
            <w:pPr>
              <w:spacing w:line="276" w:lineRule="auto"/>
              <w:ind w:firstLine="567"/>
              <w:rPr>
                <w:rFonts w:ascii="Times New Roman" w:hAnsi="Times New Roman" w:cs="Times New Roman"/>
                <w:sz w:val="24"/>
                <w:szCs w:val="24"/>
              </w:rPr>
            </w:pPr>
            <w:r>
              <w:rPr>
                <w:rFonts w:ascii="Times New Roman" w:hAnsi="Times New Roman" w:cs="Times New Roman"/>
                <w:sz w:val="24"/>
                <w:szCs w:val="24"/>
              </w:rPr>
              <w:t>+1</w:t>
            </w:r>
          </w:p>
        </w:tc>
        <w:tc>
          <w:tcPr>
            <w:tcW w:w="768" w:type="pct"/>
            <w:tcBorders>
              <w:top w:val="nil"/>
              <w:left w:val="single" w:sz="6" w:space="0" w:color="000000"/>
              <w:bottom w:val="single" w:sz="6" w:space="0" w:color="000000"/>
              <w:right w:val="single" w:sz="6" w:space="0" w:color="000000"/>
            </w:tcBorders>
          </w:tcPr>
          <w:p w14:paraId="542DBBD8"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798C1E51"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72071B92" w14:textId="77777777" w:rsidTr="00F40932">
        <w:tblPrEx>
          <w:jc w:val="center"/>
          <w:tblInd w:w="0" w:type="dxa"/>
          <w:tblCellMar>
            <w:top w:w="0" w:type="dxa"/>
            <w:left w:w="108" w:type="dxa"/>
            <w:bottom w:w="0" w:type="dxa"/>
            <w:right w:w="108" w:type="dxa"/>
          </w:tblCellMar>
        </w:tblPrEx>
        <w:trPr>
          <w:trHeight w:val="24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F469264" w14:textId="77777777" w:rsidR="009E2630" w:rsidRPr="0021245B" w:rsidRDefault="009E2630" w:rsidP="00F40932">
            <w:pPr>
              <w:spacing w:line="276" w:lineRule="auto"/>
              <w:rPr>
                <w:rFonts w:ascii="Times New Roman" w:hAnsi="Times New Roman" w:cs="Times New Roman"/>
                <w:sz w:val="24"/>
                <w:szCs w:val="24"/>
              </w:rPr>
            </w:pPr>
            <w:r w:rsidRPr="0021245B">
              <w:rPr>
                <w:rFonts w:ascii="Times New Roman" w:hAnsi="Times New Roman" w:cs="Times New Roman"/>
                <w:bCs/>
                <w:sz w:val="24"/>
                <w:szCs w:val="24"/>
              </w:rPr>
              <w:t>fluxurile comerciale și investiționale</w:t>
            </w:r>
          </w:p>
        </w:tc>
        <w:tc>
          <w:tcPr>
            <w:tcW w:w="767" w:type="pct"/>
            <w:tcBorders>
              <w:top w:val="nil"/>
              <w:left w:val="single" w:sz="6" w:space="0" w:color="000000"/>
              <w:bottom w:val="single" w:sz="6" w:space="0" w:color="000000"/>
              <w:right w:val="single" w:sz="6" w:space="0" w:color="000000"/>
            </w:tcBorders>
          </w:tcPr>
          <w:p w14:paraId="016AFC1F" w14:textId="77777777" w:rsidR="009E2630" w:rsidRPr="0021245B" w:rsidRDefault="00F1616C" w:rsidP="00F40932">
            <w:pPr>
              <w:spacing w:line="276" w:lineRule="auto"/>
              <w:ind w:firstLine="567"/>
              <w:rPr>
                <w:rFonts w:ascii="Times New Roman" w:hAnsi="Times New Roman" w:cs="Times New Roman"/>
                <w:sz w:val="24"/>
                <w:szCs w:val="24"/>
              </w:rPr>
            </w:pPr>
            <w:r>
              <w:rPr>
                <w:rFonts w:ascii="Times New Roman" w:hAnsi="Times New Roman" w:cs="Times New Roman"/>
                <w:sz w:val="24"/>
                <w:szCs w:val="24"/>
              </w:rPr>
              <w:t>+1</w:t>
            </w:r>
          </w:p>
        </w:tc>
        <w:tc>
          <w:tcPr>
            <w:tcW w:w="768" w:type="pct"/>
            <w:tcBorders>
              <w:top w:val="nil"/>
              <w:left w:val="single" w:sz="6" w:space="0" w:color="000000"/>
              <w:bottom w:val="single" w:sz="6" w:space="0" w:color="000000"/>
              <w:right w:val="single" w:sz="6" w:space="0" w:color="000000"/>
            </w:tcBorders>
          </w:tcPr>
          <w:p w14:paraId="0056D30F"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1DEB96DB"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1B9F65D3" w14:textId="77777777" w:rsidTr="00F40932">
        <w:tblPrEx>
          <w:jc w:val="center"/>
          <w:tblInd w:w="0" w:type="dxa"/>
          <w:tblCellMar>
            <w:top w:w="0" w:type="dxa"/>
            <w:left w:w="108" w:type="dxa"/>
            <w:bottom w:w="0" w:type="dxa"/>
            <w:right w:w="108" w:type="dxa"/>
          </w:tblCellMar>
        </w:tblPrEx>
        <w:trPr>
          <w:trHeight w:val="237"/>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5B99379" w14:textId="77777777" w:rsidR="009E2630" w:rsidRPr="0021245B" w:rsidRDefault="009E2630" w:rsidP="00F40932">
            <w:pPr>
              <w:spacing w:line="276" w:lineRule="auto"/>
              <w:rPr>
                <w:rFonts w:ascii="Times New Roman" w:hAnsi="Times New Roman" w:cs="Times New Roman"/>
                <w:sz w:val="24"/>
                <w:szCs w:val="24"/>
              </w:rPr>
            </w:pPr>
            <w:r w:rsidRPr="0021245B">
              <w:rPr>
                <w:rFonts w:ascii="Times New Roman" w:hAnsi="Times New Roman" w:cs="Times New Roman"/>
                <w:bCs/>
                <w:sz w:val="24"/>
                <w:szCs w:val="24"/>
              </w:rPr>
              <w:t>competitivitatea afacerilor</w:t>
            </w:r>
          </w:p>
        </w:tc>
        <w:tc>
          <w:tcPr>
            <w:tcW w:w="767" w:type="pct"/>
            <w:tcBorders>
              <w:top w:val="nil"/>
              <w:left w:val="single" w:sz="6" w:space="0" w:color="000000"/>
              <w:bottom w:val="single" w:sz="6" w:space="0" w:color="000000"/>
              <w:right w:val="single" w:sz="6" w:space="0" w:color="000000"/>
            </w:tcBorders>
          </w:tcPr>
          <w:p w14:paraId="0B5B3DEF"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+2</w:t>
            </w:r>
          </w:p>
        </w:tc>
        <w:tc>
          <w:tcPr>
            <w:tcW w:w="768" w:type="pct"/>
            <w:tcBorders>
              <w:top w:val="nil"/>
              <w:left w:val="single" w:sz="6" w:space="0" w:color="000000"/>
              <w:bottom w:val="single" w:sz="6" w:space="0" w:color="000000"/>
              <w:right w:val="single" w:sz="6" w:space="0" w:color="000000"/>
            </w:tcBorders>
          </w:tcPr>
          <w:p w14:paraId="4663BD69"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7B6638D6"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68426230" w14:textId="77777777" w:rsidTr="00F40932">
        <w:tblPrEx>
          <w:jc w:val="center"/>
          <w:tblInd w:w="0" w:type="dxa"/>
          <w:tblCellMar>
            <w:top w:w="0" w:type="dxa"/>
            <w:left w:w="108" w:type="dxa"/>
            <w:bottom w:w="0" w:type="dxa"/>
            <w:right w:w="108" w:type="dxa"/>
          </w:tblCellMar>
        </w:tblPrEx>
        <w:trPr>
          <w:trHeight w:val="138"/>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D1221B3"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4BA3A5E5"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+1</w:t>
            </w:r>
          </w:p>
        </w:tc>
        <w:tc>
          <w:tcPr>
            <w:tcW w:w="768" w:type="pct"/>
            <w:tcBorders>
              <w:top w:val="nil"/>
              <w:left w:val="single" w:sz="6" w:space="0" w:color="000000"/>
              <w:bottom w:val="single" w:sz="6" w:space="0" w:color="000000"/>
              <w:right w:val="single" w:sz="6" w:space="0" w:color="000000"/>
            </w:tcBorders>
          </w:tcPr>
          <w:p w14:paraId="6020222C"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4BCBE5F9"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7C3E55C1" w14:textId="77777777" w:rsidTr="00F40932">
        <w:tblPrEx>
          <w:jc w:val="center"/>
          <w:tblInd w:w="0" w:type="dxa"/>
          <w:tblCellMar>
            <w:top w:w="0" w:type="dxa"/>
            <w:left w:w="108" w:type="dxa"/>
            <w:bottom w:w="0" w:type="dxa"/>
            <w:right w:w="108" w:type="dxa"/>
          </w:tblCellMar>
        </w:tblPrEx>
        <w:trPr>
          <w:trHeight w:val="6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5BDB862"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concurența pe piață</w:t>
            </w:r>
          </w:p>
        </w:tc>
        <w:tc>
          <w:tcPr>
            <w:tcW w:w="767" w:type="pct"/>
            <w:tcBorders>
              <w:top w:val="nil"/>
              <w:left w:val="single" w:sz="6" w:space="0" w:color="000000"/>
              <w:bottom w:val="single" w:sz="6" w:space="0" w:color="000000"/>
              <w:right w:val="single" w:sz="6" w:space="0" w:color="000000"/>
            </w:tcBorders>
          </w:tcPr>
          <w:p w14:paraId="6A57657C"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35DD36BD"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0289D1B2"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1EE275B7" w14:textId="77777777" w:rsidTr="00F40932">
        <w:tblPrEx>
          <w:jc w:val="center"/>
          <w:tblInd w:w="0" w:type="dxa"/>
          <w:tblCellMar>
            <w:top w:w="0" w:type="dxa"/>
            <w:left w:w="108" w:type="dxa"/>
            <w:bottom w:w="0" w:type="dxa"/>
            <w:right w:w="108" w:type="dxa"/>
          </w:tblCellMar>
        </w:tblPrEx>
        <w:trPr>
          <w:trHeight w:val="75"/>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E6CC0E0"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activitatea de inovare și cercetare</w:t>
            </w:r>
          </w:p>
        </w:tc>
        <w:tc>
          <w:tcPr>
            <w:tcW w:w="767" w:type="pct"/>
            <w:tcBorders>
              <w:top w:val="nil"/>
              <w:left w:val="single" w:sz="6" w:space="0" w:color="000000"/>
              <w:bottom w:val="single" w:sz="6" w:space="0" w:color="000000"/>
              <w:right w:val="single" w:sz="6" w:space="0" w:color="000000"/>
            </w:tcBorders>
          </w:tcPr>
          <w:p w14:paraId="2D305A92"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+2</w:t>
            </w:r>
          </w:p>
        </w:tc>
        <w:tc>
          <w:tcPr>
            <w:tcW w:w="768" w:type="pct"/>
            <w:tcBorders>
              <w:top w:val="nil"/>
              <w:left w:val="single" w:sz="6" w:space="0" w:color="000000"/>
              <w:bottom w:val="single" w:sz="6" w:space="0" w:color="000000"/>
              <w:right w:val="single" w:sz="6" w:space="0" w:color="000000"/>
            </w:tcBorders>
          </w:tcPr>
          <w:p w14:paraId="330F5CFF"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6F6F60D3"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23F32E89"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0CAB915"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veniturile și cheltuielile publice</w:t>
            </w:r>
          </w:p>
        </w:tc>
        <w:tc>
          <w:tcPr>
            <w:tcW w:w="767" w:type="pct"/>
            <w:tcBorders>
              <w:top w:val="nil"/>
              <w:left w:val="single" w:sz="6" w:space="0" w:color="000000"/>
              <w:bottom w:val="single" w:sz="6" w:space="0" w:color="000000"/>
              <w:right w:val="single" w:sz="6" w:space="0" w:color="000000"/>
            </w:tcBorders>
          </w:tcPr>
          <w:p w14:paraId="2C2B3F09" w14:textId="77777777" w:rsidR="009E2630" w:rsidRPr="0021245B" w:rsidRDefault="00A70F26" w:rsidP="00F40932">
            <w:pPr>
              <w:spacing w:line="276" w:lineRule="auto"/>
              <w:ind w:firstLine="567"/>
              <w:rPr>
                <w:rFonts w:ascii="Times New Roman" w:hAnsi="Times New Roman" w:cs="Times New Roman"/>
                <w:sz w:val="24"/>
                <w:szCs w:val="24"/>
              </w:rPr>
            </w:pPr>
            <w:r>
              <w:rPr>
                <w:rFonts w:ascii="Times New Roman" w:hAnsi="Times New Roman" w:cs="Times New Roman"/>
                <w:sz w:val="24"/>
                <w:szCs w:val="24"/>
              </w:rPr>
              <w:t>+1</w:t>
            </w:r>
          </w:p>
        </w:tc>
        <w:tc>
          <w:tcPr>
            <w:tcW w:w="768" w:type="pct"/>
            <w:tcBorders>
              <w:top w:val="nil"/>
              <w:left w:val="single" w:sz="6" w:space="0" w:color="000000"/>
              <w:bottom w:val="single" w:sz="6" w:space="0" w:color="000000"/>
              <w:right w:val="single" w:sz="6" w:space="0" w:color="000000"/>
            </w:tcBorders>
          </w:tcPr>
          <w:p w14:paraId="121DFF09"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23CDA9AE"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5A645520" w14:textId="77777777" w:rsidTr="00F40932">
        <w:tblPrEx>
          <w:jc w:val="center"/>
          <w:tblInd w:w="0" w:type="dxa"/>
          <w:tblCellMar>
            <w:top w:w="0" w:type="dxa"/>
            <w:left w:w="108" w:type="dxa"/>
            <w:bottom w:w="0" w:type="dxa"/>
            <w:right w:w="108" w:type="dxa"/>
          </w:tblCellMar>
        </w:tblPrEx>
        <w:trPr>
          <w:trHeight w:val="210"/>
          <w:jc w:val="center"/>
        </w:trPr>
        <w:tc>
          <w:tcPr>
            <w:tcW w:w="269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hideMark/>
          </w:tcPr>
          <w:p w14:paraId="434D0BB2"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7DC681E7"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4" w:space="0" w:color="auto"/>
              <w:right w:val="single" w:sz="6" w:space="0" w:color="000000"/>
            </w:tcBorders>
          </w:tcPr>
          <w:p w14:paraId="43727DBE"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4" w:space="0" w:color="auto"/>
              <w:right w:val="single" w:sz="6" w:space="0" w:color="000000"/>
            </w:tcBorders>
          </w:tcPr>
          <w:p w14:paraId="1A4EC18F"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7620FC90" w14:textId="77777777" w:rsidTr="00F40932">
        <w:tblPrEx>
          <w:jc w:val="center"/>
          <w:tblInd w:w="0" w:type="dxa"/>
          <w:tblCellMar>
            <w:top w:w="0" w:type="dxa"/>
            <w:left w:w="108" w:type="dxa"/>
            <w:bottom w:w="0" w:type="dxa"/>
            <w:right w:w="108" w:type="dxa"/>
          </w:tblCellMar>
        </w:tblPrEx>
        <w:trPr>
          <w:trHeight w:val="147"/>
          <w:jc w:val="center"/>
        </w:trPr>
        <w:tc>
          <w:tcPr>
            <w:tcW w:w="2690"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622A615"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0A4A5E55"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single" w:sz="4" w:space="0" w:color="auto"/>
              <w:left w:val="single" w:sz="4" w:space="0" w:color="auto"/>
              <w:bottom w:val="single" w:sz="4" w:space="0" w:color="auto"/>
              <w:right w:val="single" w:sz="4" w:space="0" w:color="auto"/>
            </w:tcBorders>
          </w:tcPr>
          <w:p w14:paraId="6211892A"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single" w:sz="4" w:space="0" w:color="auto"/>
              <w:left w:val="single" w:sz="4" w:space="0" w:color="auto"/>
              <w:bottom w:val="single" w:sz="4" w:space="0" w:color="auto"/>
              <w:right w:val="single" w:sz="4" w:space="0" w:color="auto"/>
            </w:tcBorders>
          </w:tcPr>
          <w:p w14:paraId="55C8097E"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7880B567"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6A861FB0"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367A9B0C"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single" w:sz="4" w:space="0" w:color="auto"/>
              <w:left w:val="single" w:sz="6" w:space="0" w:color="000000"/>
              <w:bottom w:val="single" w:sz="6" w:space="0" w:color="000000"/>
              <w:right w:val="single" w:sz="6" w:space="0" w:color="000000"/>
            </w:tcBorders>
          </w:tcPr>
          <w:p w14:paraId="189AFBB8"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single" w:sz="4" w:space="0" w:color="auto"/>
              <w:left w:val="single" w:sz="6" w:space="0" w:color="000000"/>
              <w:bottom w:val="single" w:sz="6" w:space="0" w:color="000000"/>
              <w:right w:val="single" w:sz="6" w:space="0" w:color="000000"/>
            </w:tcBorders>
          </w:tcPr>
          <w:p w14:paraId="0CB78BF4"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68B785FE" w14:textId="77777777" w:rsidTr="00F40932">
        <w:tblPrEx>
          <w:jc w:val="center"/>
          <w:tblInd w:w="0" w:type="dxa"/>
          <w:tblCellMar>
            <w:top w:w="0" w:type="dxa"/>
            <w:left w:w="108" w:type="dxa"/>
            <w:bottom w:w="0" w:type="dxa"/>
            <w:right w:w="108" w:type="dxa"/>
          </w:tblCellMar>
        </w:tblPrEx>
        <w:trPr>
          <w:trHeight w:val="24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CBC1F3C"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58073383"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27500607"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4404016D"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2C367E7B" w14:textId="77777777" w:rsidTr="00F40932">
        <w:tblPrEx>
          <w:jc w:val="center"/>
          <w:tblInd w:w="0" w:type="dxa"/>
          <w:tblCellMar>
            <w:top w:w="0" w:type="dxa"/>
            <w:left w:w="108" w:type="dxa"/>
            <w:bottom w:w="0" w:type="dxa"/>
            <w:right w:w="108" w:type="dxa"/>
          </w:tblCellMar>
        </w:tblPrEx>
        <w:trPr>
          <w:trHeight w:val="24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39C417B"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situația macroeconomică</w:t>
            </w:r>
          </w:p>
        </w:tc>
        <w:tc>
          <w:tcPr>
            <w:tcW w:w="767" w:type="pct"/>
            <w:tcBorders>
              <w:top w:val="nil"/>
              <w:left w:val="single" w:sz="6" w:space="0" w:color="000000"/>
              <w:bottom w:val="single" w:sz="6" w:space="0" w:color="000000"/>
              <w:right w:val="single" w:sz="6" w:space="0" w:color="000000"/>
            </w:tcBorders>
          </w:tcPr>
          <w:p w14:paraId="7C88EE36"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2C27885A"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03A6AC8E"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47A3CE8E" w14:textId="77777777" w:rsidTr="00F40932">
        <w:tblPrEx>
          <w:jc w:val="center"/>
          <w:tblInd w:w="0" w:type="dxa"/>
          <w:tblCellMar>
            <w:top w:w="0" w:type="dxa"/>
            <w:left w:w="108" w:type="dxa"/>
            <w:bottom w:w="0" w:type="dxa"/>
            <w:right w:w="108" w:type="dxa"/>
          </w:tblCellMar>
        </w:tblPrEx>
        <w:trPr>
          <w:trHeight w:val="237"/>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19F05AE"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alte aspecte economice</w:t>
            </w:r>
          </w:p>
        </w:tc>
        <w:tc>
          <w:tcPr>
            <w:tcW w:w="767" w:type="pct"/>
            <w:tcBorders>
              <w:top w:val="nil"/>
              <w:left w:val="single" w:sz="6" w:space="0" w:color="000000"/>
              <w:bottom w:val="single" w:sz="6" w:space="0" w:color="000000"/>
              <w:right w:val="single" w:sz="6" w:space="0" w:color="000000"/>
            </w:tcBorders>
          </w:tcPr>
          <w:p w14:paraId="0CA9CB9E"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68F512FC"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1CE63C4B"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6835C11A" w14:textId="77777777" w:rsidTr="00F40932">
        <w:tblPrEx>
          <w:jc w:val="center"/>
          <w:tblInd w:w="0" w:type="dxa"/>
          <w:tblCellMar>
            <w:top w:w="0" w:type="dxa"/>
            <w:left w:w="108" w:type="dxa"/>
            <w:bottom w:w="0" w:type="dxa"/>
            <w:right w:w="108" w:type="dxa"/>
          </w:tblCellMar>
        </w:tblPrEx>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237F819" w14:textId="77777777" w:rsidR="009E2630" w:rsidRPr="0021245B" w:rsidRDefault="009E2630" w:rsidP="00F40932">
            <w:pPr>
              <w:spacing w:line="276" w:lineRule="auto"/>
              <w:rPr>
                <w:rFonts w:ascii="Times New Roman" w:hAnsi="Times New Roman" w:cs="Times New Roman"/>
                <w:b/>
                <w:sz w:val="24"/>
                <w:szCs w:val="24"/>
              </w:rPr>
            </w:pPr>
            <w:r w:rsidRPr="0021245B">
              <w:rPr>
                <w:rFonts w:ascii="Times New Roman" w:hAnsi="Times New Roman" w:cs="Times New Roman"/>
                <w:b/>
                <w:bCs/>
                <w:sz w:val="24"/>
                <w:szCs w:val="24"/>
              </w:rPr>
              <w:t>SOCIAL</w:t>
            </w:r>
          </w:p>
        </w:tc>
      </w:tr>
      <w:tr w:rsidR="009E2630" w:rsidRPr="0021245B" w14:paraId="6ADF0E4D" w14:textId="77777777" w:rsidTr="00F40932">
        <w:tblPrEx>
          <w:jc w:val="center"/>
          <w:tblInd w:w="0" w:type="dxa"/>
          <w:tblCellMar>
            <w:top w:w="0" w:type="dxa"/>
            <w:left w:w="108" w:type="dxa"/>
            <w:bottom w:w="0" w:type="dxa"/>
            <w:right w:w="108" w:type="dxa"/>
          </w:tblCellMar>
        </w:tblPrEx>
        <w:trPr>
          <w:trHeight w:val="15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13E038B"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gradul de ocupare a forței de muncă</w:t>
            </w:r>
          </w:p>
        </w:tc>
        <w:tc>
          <w:tcPr>
            <w:tcW w:w="767" w:type="pct"/>
            <w:tcBorders>
              <w:top w:val="nil"/>
              <w:left w:val="single" w:sz="6" w:space="0" w:color="000000"/>
              <w:bottom w:val="single" w:sz="6" w:space="0" w:color="000000"/>
              <w:right w:val="single" w:sz="6" w:space="0" w:color="000000"/>
            </w:tcBorders>
          </w:tcPr>
          <w:p w14:paraId="731AEA6C"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+1</w:t>
            </w:r>
          </w:p>
        </w:tc>
        <w:tc>
          <w:tcPr>
            <w:tcW w:w="768" w:type="pct"/>
            <w:tcBorders>
              <w:top w:val="nil"/>
              <w:left w:val="single" w:sz="6" w:space="0" w:color="000000"/>
              <w:bottom w:val="single" w:sz="6" w:space="0" w:color="000000"/>
              <w:right w:val="single" w:sz="6" w:space="0" w:color="000000"/>
            </w:tcBorders>
          </w:tcPr>
          <w:p w14:paraId="6AA0260C"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1CE07B18"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1D682FA4"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A347DDD"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nivelul de salarizare</w:t>
            </w:r>
          </w:p>
        </w:tc>
        <w:tc>
          <w:tcPr>
            <w:tcW w:w="767" w:type="pct"/>
            <w:tcBorders>
              <w:top w:val="nil"/>
              <w:left w:val="single" w:sz="6" w:space="0" w:color="000000"/>
              <w:bottom w:val="single" w:sz="6" w:space="0" w:color="000000"/>
              <w:right w:val="single" w:sz="6" w:space="0" w:color="000000"/>
            </w:tcBorders>
          </w:tcPr>
          <w:p w14:paraId="1ACD2B54"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+3</w:t>
            </w:r>
          </w:p>
        </w:tc>
        <w:tc>
          <w:tcPr>
            <w:tcW w:w="768" w:type="pct"/>
            <w:tcBorders>
              <w:top w:val="nil"/>
              <w:left w:val="single" w:sz="6" w:space="0" w:color="000000"/>
              <w:bottom w:val="single" w:sz="6" w:space="0" w:color="000000"/>
              <w:right w:val="single" w:sz="6" w:space="0" w:color="000000"/>
            </w:tcBorders>
          </w:tcPr>
          <w:p w14:paraId="4C03F727"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4F2D7181"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62BB56B5"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0F86EE2"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condițiile și organizarea muncii</w:t>
            </w:r>
          </w:p>
        </w:tc>
        <w:tc>
          <w:tcPr>
            <w:tcW w:w="767" w:type="pct"/>
            <w:tcBorders>
              <w:top w:val="nil"/>
              <w:left w:val="single" w:sz="6" w:space="0" w:color="000000"/>
              <w:bottom w:val="single" w:sz="6" w:space="0" w:color="000000"/>
              <w:right w:val="single" w:sz="6" w:space="0" w:color="000000"/>
            </w:tcBorders>
          </w:tcPr>
          <w:p w14:paraId="15C2B8CF"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+1</w:t>
            </w:r>
          </w:p>
        </w:tc>
        <w:tc>
          <w:tcPr>
            <w:tcW w:w="768" w:type="pct"/>
            <w:tcBorders>
              <w:top w:val="nil"/>
              <w:left w:val="single" w:sz="6" w:space="0" w:color="000000"/>
              <w:bottom w:val="single" w:sz="6" w:space="0" w:color="000000"/>
              <w:right w:val="single" w:sz="6" w:space="0" w:color="000000"/>
            </w:tcBorders>
          </w:tcPr>
          <w:p w14:paraId="6A389578"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17CB063F"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54A4A9AD"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7FA43F5" w14:textId="77777777" w:rsidR="00173121"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sănătatea și</w:t>
            </w:r>
            <w:r w:rsidR="00173121">
              <w:rPr>
                <w:rFonts w:ascii="Times New Roman" w:hAnsi="Times New Roman" w:cs="Times New Roman"/>
                <w:bCs/>
                <w:sz w:val="24"/>
                <w:szCs w:val="24"/>
              </w:rPr>
              <w:t xml:space="preserve"> securitatea muncii</w:t>
            </w:r>
          </w:p>
        </w:tc>
        <w:tc>
          <w:tcPr>
            <w:tcW w:w="767" w:type="pct"/>
            <w:tcBorders>
              <w:top w:val="nil"/>
              <w:left w:val="single" w:sz="6" w:space="0" w:color="000000"/>
              <w:bottom w:val="single" w:sz="6" w:space="0" w:color="000000"/>
              <w:right w:val="single" w:sz="6" w:space="0" w:color="000000"/>
            </w:tcBorders>
          </w:tcPr>
          <w:p w14:paraId="670DDE8D"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1A1FAB2E"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4BF6C306"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6E808456" w14:textId="77777777" w:rsidTr="00F40932">
        <w:tblPrEx>
          <w:jc w:val="center"/>
          <w:tblInd w:w="0" w:type="dxa"/>
          <w:tblCellMar>
            <w:top w:w="0" w:type="dxa"/>
            <w:left w:w="108" w:type="dxa"/>
            <w:bottom w:w="0" w:type="dxa"/>
            <w:right w:w="108" w:type="dxa"/>
          </w:tblCellMar>
        </w:tblPrEx>
        <w:trPr>
          <w:trHeight w:val="102"/>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C0E2C49"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formarea profesională</w:t>
            </w:r>
          </w:p>
        </w:tc>
        <w:tc>
          <w:tcPr>
            <w:tcW w:w="767" w:type="pct"/>
            <w:tcBorders>
              <w:top w:val="nil"/>
              <w:left w:val="single" w:sz="6" w:space="0" w:color="000000"/>
              <w:bottom w:val="single" w:sz="6" w:space="0" w:color="000000"/>
              <w:right w:val="single" w:sz="6" w:space="0" w:color="000000"/>
            </w:tcBorders>
          </w:tcPr>
          <w:p w14:paraId="56C5CF93"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7DB9192F"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410817A9"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35012DD3" w14:textId="77777777" w:rsidTr="00F40932">
        <w:tblPrEx>
          <w:jc w:val="center"/>
          <w:tblInd w:w="0" w:type="dxa"/>
          <w:tblCellMar>
            <w:top w:w="0" w:type="dxa"/>
            <w:left w:w="108" w:type="dxa"/>
            <w:bottom w:w="0" w:type="dxa"/>
            <w:right w:w="108" w:type="dxa"/>
          </w:tblCellMar>
        </w:tblPrEx>
        <w:trPr>
          <w:trHeight w:val="210"/>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361BE31"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inegalitatea și distribuția veniturilor</w:t>
            </w:r>
          </w:p>
        </w:tc>
        <w:tc>
          <w:tcPr>
            <w:tcW w:w="767" w:type="pct"/>
            <w:tcBorders>
              <w:top w:val="nil"/>
              <w:left w:val="single" w:sz="6" w:space="0" w:color="000000"/>
              <w:bottom w:val="single" w:sz="6" w:space="0" w:color="000000"/>
              <w:right w:val="single" w:sz="6" w:space="0" w:color="000000"/>
            </w:tcBorders>
          </w:tcPr>
          <w:p w14:paraId="67CA4DD1"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571839F8"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5774C046"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3297D6B9" w14:textId="77777777" w:rsidTr="00F40932">
        <w:tblPrEx>
          <w:jc w:val="center"/>
          <w:tblInd w:w="0" w:type="dxa"/>
          <w:tblCellMar>
            <w:top w:w="0" w:type="dxa"/>
            <w:left w:w="108" w:type="dxa"/>
            <w:bottom w:w="0" w:type="dxa"/>
            <w:right w:w="108" w:type="dxa"/>
          </w:tblCellMar>
        </w:tblPrEx>
        <w:trPr>
          <w:trHeight w:val="210"/>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947BCD1"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nivelul veniturilor populației</w:t>
            </w:r>
          </w:p>
        </w:tc>
        <w:tc>
          <w:tcPr>
            <w:tcW w:w="767" w:type="pct"/>
            <w:tcBorders>
              <w:top w:val="nil"/>
              <w:left w:val="single" w:sz="6" w:space="0" w:color="000000"/>
              <w:bottom w:val="single" w:sz="6" w:space="0" w:color="000000"/>
              <w:right w:val="single" w:sz="6" w:space="0" w:color="000000"/>
            </w:tcBorders>
          </w:tcPr>
          <w:p w14:paraId="20234424"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03F9E4FC"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24D24B19"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5E83FBFC" w14:textId="77777777" w:rsidTr="00F40932">
        <w:tblPrEx>
          <w:jc w:val="center"/>
          <w:tblInd w:w="0" w:type="dxa"/>
          <w:tblCellMar>
            <w:top w:w="0" w:type="dxa"/>
            <w:left w:w="108" w:type="dxa"/>
            <w:bottom w:w="0" w:type="dxa"/>
            <w:right w:w="108" w:type="dxa"/>
          </w:tblCellMar>
        </w:tblPrEx>
        <w:trPr>
          <w:trHeight w:val="129"/>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6154C7B"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nivelul sărăciei</w:t>
            </w:r>
          </w:p>
        </w:tc>
        <w:tc>
          <w:tcPr>
            <w:tcW w:w="767" w:type="pct"/>
            <w:tcBorders>
              <w:top w:val="nil"/>
              <w:left w:val="single" w:sz="6" w:space="0" w:color="000000"/>
              <w:bottom w:val="single" w:sz="6" w:space="0" w:color="000000"/>
              <w:right w:val="single" w:sz="6" w:space="0" w:color="000000"/>
            </w:tcBorders>
          </w:tcPr>
          <w:p w14:paraId="7A23B2EB"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4693CFF7"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2F9E1478"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33CD2E7B" w14:textId="77777777" w:rsidTr="00F40932">
        <w:tblPrEx>
          <w:jc w:val="center"/>
          <w:tblInd w:w="0" w:type="dxa"/>
          <w:tblCellMar>
            <w:top w:w="0" w:type="dxa"/>
            <w:left w:w="108" w:type="dxa"/>
            <w:bottom w:w="0" w:type="dxa"/>
            <w:right w:w="108" w:type="dxa"/>
          </w:tblCellMar>
        </w:tblPrEx>
        <w:trPr>
          <w:trHeight w:val="44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866DBD3"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lastRenderedPageBreak/>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6D0BE8FE"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7CF65314"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10DE1B62"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0D857604"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17D0125"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diversitatea culturală și lingvistică</w:t>
            </w:r>
          </w:p>
        </w:tc>
        <w:tc>
          <w:tcPr>
            <w:tcW w:w="767" w:type="pct"/>
            <w:tcBorders>
              <w:top w:val="nil"/>
              <w:left w:val="single" w:sz="6" w:space="0" w:color="000000"/>
              <w:bottom w:val="single" w:sz="6" w:space="0" w:color="000000"/>
              <w:right w:val="single" w:sz="6" w:space="0" w:color="000000"/>
            </w:tcBorders>
          </w:tcPr>
          <w:p w14:paraId="13A1C7D4"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407BCC42"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6857DB50"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109520C0"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40D24C9"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174908BE"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67E10CB4"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3FB1519F"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165C1BE8" w14:textId="77777777" w:rsidTr="00F40932">
        <w:tblPrEx>
          <w:jc w:val="center"/>
          <w:tblInd w:w="0" w:type="dxa"/>
          <w:tblCellMar>
            <w:top w:w="0" w:type="dxa"/>
            <w:left w:w="108" w:type="dxa"/>
            <w:bottom w:w="0" w:type="dxa"/>
            <w:right w:w="108" w:type="dxa"/>
          </w:tblCellMar>
        </w:tblPrEx>
        <w:trPr>
          <w:trHeight w:val="120"/>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4160D03"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1CFE0CD3"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593EC13C"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5787F8AE"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21EDE482"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6A74DF3"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modul sănătos de viață al populației</w:t>
            </w:r>
          </w:p>
        </w:tc>
        <w:tc>
          <w:tcPr>
            <w:tcW w:w="767" w:type="pct"/>
            <w:tcBorders>
              <w:top w:val="nil"/>
              <w:left w:val="single" w:sz="6" w:space="0" w:color="000000"/>
              <w:bottom w:val="single" w:sz="6" w:space="0" w:color="000000"/>
              <w:right w:val="single" w:sz="6" w:space="0" w:color="000000"/>
            </w:tcBorders>
          </w:tcPr>
          <w:p w14:paraId="3B6645BC"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5D8E0AB2"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2D3D40DB"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6011BF1D" w14:textId="77777777" w:rsidTr="00F40932">
        <w:tblPrEx>
          <w:jc w:val="center"/>
          <w:tblInd w:w="0" w:type="dxa"/>
          <w:tblCellMar>
            <w:top w:w="0" w:type="dxa"/>
            <w:left w:w="108" w:type="dxa"/>
            <w:bottom w:w="0" w:type="dxa"/>
            <w:right w:w="108" w:type="dxa"/>
          </w:tblCellMar>
        </w:tblPrEx>
        <w:trPr>
          <w:trHeight w:val="228"/>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E6405A0"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1E38A005"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7D5FB1EF"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5B3A2106"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7E2CF016" w14:textId="77777777" w:rsidTr="00F40932">
        <w:tblPrEx>
          <w:jc w:val="center"/>
          <w:tblInd w:w="0" w:type="dxa"/>
          <w:tblCellMar>
            <w:top w:w="0" w:type="dxa"/>
            <w:left w:w="108" w:type="dxa"/>
            <w:bottom w:w="0" w:type="dxa"/>
            <w:right w:w="108" w:type="dxa"/>
          </w:tblCellMar>
        </w:tblPrEx>
        <w:trPr>
          <w:trHeight w:val="57"/>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3DDB6DF"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0BBD3BBE"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75A99A5F"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0694311E"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00EA3060" w14:textId="77777777" w:rsidTr="00F40932">
        <w:tblPrEx>
          <w:jc w:val="center"/>
          <w:tblInd w:w="0" w:type="dxa"/>
          <w:tblCellMar>
            <w:top w:w="0" w:type="dxa"/>
            <w:left w:w="108" w:type="dxa"/>
            <w:bottom w:w="0" w:type="dxa"/>
            <w:right w:w="108" w:type="dxa"/>
          </w:tblCellMar>
        </w:tblPrEx>
        <w:trPr>
          <w:trHeight w:val="165"/>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D0371EF"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28368DB5"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4FE70EDA"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6E31A094"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2788F5B5"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34E87DA"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accesul și calitatea serviciilor medicale</w:t>
            </w:r>
          </w:p>
        </w:tc>
        <w:tc>
          <w:tcPr>
            <w:tcW w:w="767" w:type="pct"/>
            <w:tcBorders>
              <w:top w:val="nil"/>
              <w:left w:val="single" w:sz="6" w:space="0" w:color="000000"/>
              <w:bottom w:val="single" w:sz="6" w:space="0" w:color="000000"/>
              <w:right w:val="single" w:sz="6" w:space="0" w:color="000000"/>
            </w:tcBorders>
          </w:tcPr>
          <w:p w14:paraId="66BE79C8"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3452CCDB"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6789AB99"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3B35E7E7" w14:textId="77777777" w:rsidTr="00F40932">
        <w:tblPrEx>
          <w:jc w:val="center"/>
          <w:tblInd w:w="0" w:type="dxa"/>
          <w:tblCellMar>
            <w:top w:w="0" w:type="dxa"/>
            <w:left w:w="108" w:type="dxa"/>
            <w:bottom w:w="0" w:type="dxa"/>
            <w:right w:w="108" w:type="dxa"/>
          </w:tblCellMar>
        </w:tblPrEx>
        <w:trPr>
          <w:trHeight w:val="8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C46F486"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591F955D"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2BB20513"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67798025"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478D3E63"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E0E684E"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29C43494"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6721ED1A"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1B91E865"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4526D895" w14:textId="77777777" w:rsidTr="00F40932">
        <w:tblPrEx>
          <w:jc w:val="center"/>
          <w:tblInd w:w="0" w:type="dxa"/>
          <w:tblCellMar>
            <w:top w:w="0" w:type="dxa"/>
            <w:left w:w="108" w:type="dxa"/>
            <w:bottom w:w="0" w:type="dxa"/>
            <w:right w:w="108" w:type="dxa"/>
          </w:tblCellMar>
        </w:tblPrEx>
        <w:trPr>
          <w:trHeight w:val="111"/>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09F31B0"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conservarea patrimoniului cultural</w:t>
            </w:r>
          </w:p>
        </w:tc>
        <w:tc>
          <w:tcPr>
            <w:tcW w:w="767" w:type="pct"/>
            <w:tcBorders>
              <w:top w:val="nil"/>
              <w:left w:val="single" w:sz="6" w:space="0" w:color="000000"/>
              <w:bottom w:val="single" w:sz="6" w:space="0" w:color="000000"/>
              <w:right w:val="single" w:sz="6" w:space="0" w:color="000000"/>
            </w:tcBorders>
          </w:tcPr>
          <w:p w14:paraId="4641D89F"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672021A1"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56B6FD78"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047BCFE6" w14:textId="77777777" w:rsidTr="00F40932">
        <w:tblPrEx>
          <w:jc w:val="center"/>
          <w:tblInd w:w="0" w:type="dxa"/>
          <w:tblCellMar>
            <w:top w:w="0" w:type="dxa"/>
            <w:left w:w="108" w:type="dxa"/>
            <w:bottom w:w="0" w:type="dxa"/>
            <w:right w:w="108" w:type="dxa"/>
          </w:tblCellMar>
        </w:tblPrEx>
        <w:trPr>
          <w:trHeight w:val="44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E4FACDC"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51A760DE"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1D3C02B0"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223FCBD8"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7252745A" w14:textId="77777777" w:rsidTr="00F40932">
        <w:tblPrEx>
          <w:jc w:val="center"/>
          <w:tblInd w:w="0" w:type="dxa"/>
          <w:tblCellMar>
            <w:top w:w="0" w:type="dxa"/>
            <w:left w:w="108" w:type="dxa"/>
            <w:bottom w:w="0" w:type="dxa"/>
            <w:right w:w="108" w:type="dxa"/>
          </w:tblCellMar>
        </w:tblPrEx>
        <w:trPr>
          <w:trHeight w:val="17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CE36766"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5B027A69"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091EFD7E"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04EF7B1B"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26EF2637" w14:textId="77777777" w:rsidTr="00F40932">
        <w:tblPrEx>
          <w:jc w:val="center"/>
          <w:tblInd w:w="0" w:type="dxa"/>
          <w:tblCellMar>
            <w:top w:w="0" w:type="dxa"/>
            <w:left w:w="108" w:type="dxa"/>
            <w:bottom w:w="0" w:type="dxa"/>
            <w:right w:w="108" w:type="dxa"/>
          </w:tblCellMar>
        </w:tblPrEx>
        <w:trPr>
          <w:trHeight w:val="27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0468DB7"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Discriminarea</w:t>
            </w:r>
          </w:p>
        </w:tc>
        <w:tc>
          <w:tcPr>
            <w:tcW w:w="767" w:type="pct"/>
            <w:tcBorders>
              <w:top w:val="nil"/>
              <w:left w:val="single" w:sz="6" w:space="0" w:color="000000"/>
              <w:bottom w:val="single" w:sz="6" w:space="0" w:color="000000"/>
              <w:right w:val="single" w:sz="6" w:space="0" w:color="000000"/>
            </w:tcBorders>
          </w:tcPr>
          <w:p w14:paraId="0DB78A6A"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5545AB52"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6CCA4613"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2915E113" w14:textId="77777777" w:rsidTr="00F40932">
        <w:tblPrEx>
          <w:jc w:val="center"/>
          <w:tblInd w:w="0" w:type="dxa"/>
          <w:tblCellMar>
            <w:top w:w="0" w:type="dxa"/>
            <w:left w:w="108" w:type="dxa"/>
            <w:bottom w:w="0" w:type="dxa"/>
            <w:right w:w="108" w:type="dxa"/>
          </w:tblCellMar>
        </w:tblPrEx>
        <w:trPr>
          <w:trHeight w:val="24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F99C141"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alte aspecte sociale</w:t>
            </w:r>
          </w:p>
        </w:tc>
        <w:tc>
          <w:tcPr>
            <w:tcW w:w="767" w:type="pct"/>
            <w:tcBorders>
              <w:top w:val="nil"/>
              <w:left w:val="single" w:sz="6" w:space="0" w:color="000000"/>
              <w:bottom w:val="single" w:sz="6" w:space="0" w:color="000000"/>
              <w:right w:val="single" w:sz="6" w:space="0" w:color="000000"/>
            </w:tcBorders>
          </w:tcPr>
          <w:p w14:paraId="0897BA13"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3FCA2E1D"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4A57E5C0"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0B20CE62" w14:textId="77777777" w:rsidTr="00F40932">
        <w:tblPrEx>
          <w:jc w:val="center"/>
          <w:tblInd w:w="0" w:type="dxa"/>
          <w:tblCellMar>
            <w:top w:w="0" w:type="dxa"/>
            <w:left w:w="108" w:type="dxa"/>
            <w:bottom w:w="0" w:type="dxa"/>
            <w:right w:w="108" w:type="dxa"/>
          </w:tblCellMar>
        </w:tblPrEx>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7686613" w14:textId="77777777" w:rsidR="009E2630" w:rsidRPr="0021245B" w:rsidRDefault="009E2630" w:rsidP="00F40932">
            <w:pPr>
              <w:spacing w:line="276" w:lineRule="auto"/>
              <w:rPr>
                <w:rFonts w:ascii="Times New Roman" w:hAnsi="Times New Roman" w:cs="Times New Roman"/>
                <w:b/>
                <w:sz w:val="24"/>
                <w:szCs w:val="24"/>
              </w:rPr>
            </w:pPr>
            <w:r w:rsidRPr="0021245B">
              <w:rPr>
                <w:rFonts w:ascii="Times New Roman" w:hAnsi="Times New Roman" w:cs="Times New Roman"/>
                <w:b/>
                <w:sz w:val="24"/>
                <w:szCs w:val="24"/>
              </w:rPr>
              <w:t>DE MEDIU</w:t>
            </w:r>
          </w:p>
        </w:tc>
      </w:tr>
      <w:tr w:rsidR="009E2630" w:rsidRPr="0021245B" w14:paraId="70117DDF" w14:textId="77777777" w:rsidTr="00F40932">
        <w:tblPrEx>
          <w:jc w:val="center"/>
          <w:tblInd w:w="0" w:type="dxa"/>
          <w:tblCellMar>
            <w:top w:w="0" w:type="dxa"/>
            <w:left w:w="108" w:type="dxa"/>
            <w:bottom w:w="0" w:type="dxa"/>
            <w:right w:w="108" w:type="dxa"/>
          </w:tblCellMar>
        </w:tblPrEx>
        <w:trPr>
          <w:trHeight w:val="44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49A3329"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2AA97028"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41407437"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60B738F8"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28A44A17"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A16D6E9"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calitatea aerului</w:t>
            </w:r>
          </w:p>
        </w:tc>
        <w:tc>
          <w:tcPr>
            <w:tcW w:w="767" w:type="pct"/>
            <w:tcBorders>
              <w:top w:val="nil"/>
              <w:left w:val="single" w:sz="6" w:space="0" w:color="000000"/>
              <w:bottom w:val="single" w:sz="6" w:space="0" w:color="000000"/>
              <w:right w:val="single" w:sz="6" w:space="0" w:color="000000"/>
            </w:tcBorders>
          </w:tcPr>
          <w:p w14:paraId="093F8F13"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66608AFD"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20C109DE"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33274272" w14:textId="77777777" w:rsidTr="00F40932">
        <w:tblPrEx>
          <w:jc w:val="center"/>
          <w:tblInd w:w="0" w:type="dxa"/>
          <w:tblCellMar>
            <w:top w:w="0" w:type="dxa"/>
            <w:left w:w="108" w:type="dxa"/>
            <w:bottom w:w="0" w:type="dxa"/>
            <w:right w:w="108" w:type="dxa"/>
          </w:tblCellMar>
        </w:tblPrEx>
        <w:trPr>
          <w:trHeight w:val="44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1BB0FEC" w14:textId="77777777" w:rsidR="009E2630" w:rsidRPr="0021245B" w:rsidRDefault="009E2630" w:rsidP="00F40932">
            <w:pPr>
              <w:spacing w:line="276" w:lineRule="auto"/>
              <w:rPr>
                <w:rFonts w:ascii="Times New Roman" w:hAnsi="Times New Roman" w:cs="Times New Roman"/>
                <w:sz w:val="24"/>
                <w:szCs w:val="24"/>
              </w:rPr>
            </w:pPr>
            <w:r w:rsidRPr="0021245B">
              <w:rPr>
                <w:rFonts w:ascii="Times New Roman" w:hAnsi="Times New Roman" w:cs="Times New Roman"/>
                <w:bCs/>
                <w:sz w:val="24"/>
                <w:szCs w:val="24"/>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405EBA15"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0D15A04F"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11B3A0AA"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16B8E307" w14:textId="77777777" w:rsidTr="00F40932">
        <w:tblPrEx>
          <w:jc w:val="center"/>
          <w:tblInd w:w="0" w:type="dxa"/>
          <w:tblCellMar>
            <w:top w:w="0" w:type="dxa"/>
            <w:left w:w="108" w:type="dxa"/>
            <w:bottom w:w="0" w:type="dxa"/>
            <w:right w:w="108" w:type="dxa"/>
          </w:tblCellMar>
        </w:tblPrEx>
        <w:trPr>
          <w:trHeight w:val="129"/>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42CDB18"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biodiversitatea</w:t>
            </w:r>
          </w:p>
        </w:tc>
        <w:tc>
          <w:tcPr>
            <w:tcW w:w="767" w:type="pct"/>
            <w:tcBorders>
              <w:top w:val="nil"/>
              <w:left w:val="single" w:sz="6" w:space="0" w:color="000000"/>
              <w:bottom w:val="single" w:sz="6" w:space="0" w:color="000000"/>
              <w:right w:val="single" w:sz="6" w:space="0" w:color="000000"/>
            </w:tcBorders>
          </w:tcPr>
          <w:p w14:paraId="47DDECBA"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27CF8093"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5E845B8C"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58CFDB8F" w14:textId="77777777" w:rsidTr="00F40932">
        <w:tblPrEx>
          <w:jc w:val="center"/>
          <w:tblInd w:w="0" w:type="dxa"/>
          <w:tblCellMar>
            <w:top w:w="0" w:type="dxa"/>
            <w:left w:w="108" w:type="dxa"/>
            <w:bottom w:w="0" w:type="dxa"/>
            <w:right w:w="108" w:type="dxa"/>
          </w:tblCellMar>
        </w:tblPrEx>
        <w:trPr>
          <w:trHeight w:val="228"/>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DEA3CDD"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Flora</w:t>
            </w:r>
          </w:p>
        </w:tc>
        <w:tc>
          <w:tcPr>
            <w:tcW w:w="767" w:type="pct"/>
            <w:tcBorders>
              <w:top w:val="nil"/>
              <w:left w:val="single" w:sz="6" w:space="0" w:color="000000"/>
              <w:bottom w:val="single" w:sz="6" w:space="0" w:color="000000"/>
              <w:right w:val="single" w:sz="6" w:space="0" w:color="000000"/>
            </w:tcBorders>
          </w:tcPr>
          <w:p w14:paraId="2E2DC267"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2C87B446"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6D1BA683"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7BB64E91"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926F369"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Fauna</w:t>
            </w:r>
          </w:p>
        </w:tc>
        <w:tc>
          <w:tcPr>
            <w:tcW w:w="767" w:type="pct"/>
            <w:tcBorders>
              <w:top w:val="nil"/>
              <w:left w:val="single" w:sz="6" w:space="0" w:color="000000"/>
              <w:bottom w:val="single" w:sz="6" w:space="0" w:color="000000"/>
              <w:right w:val="single" w:sz="6" w:space="0" w:color="000000"/>
            </w:tcBorders>
          </w:tcPr>
          <w:p w14:paraId="2654E3A7"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21AE55B6"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381AEB01"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73C642EA" w14:textId="77777777" w:rsidTr="00F40932">
        <w:tblPrEx>
          <w:jc w:val="center"/>
          <w:tblInd w:w="0" w:type="dxa"/>
          <w:tblCellMar>
            <w:top w:w="0" w:type="dxa"/>
            <w:left w:w="108" w:type="dxa"/>
            <w:bottom w:w="0" w:type="dxa"/>
            <w:right w:w="108" w:type="dxa"/>
          </w:tblCellMar>
        </w:tblPrEx>
        <w:trPr>
          <w:trHeight w:val="6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BF0FC46"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lastRenderedPageBreak/>
              <w:t>peisajele naturale</w:t>
            </w:r>
          </w:p>
        </w:tc>
        <w:tc>
          <w:tcPr>
            <w:tcW w:w="767" w:type="pct"/>
            <w:tcBorders>
              <w:top w:val="nil"/>
              <w:left w:val="single" w:sz="6" w:space="0" w:color="000000"/>
              <w:bottom w:val="single" w:sz="6" w:space="0" w:color="000000"/>
              <w:right w:val="single" w:sz="6" w:space="0" w:color="000000"/>
            </w:tcBorders>
          </w:tcPr>
          <w:p w14:paraId="070ADCFB"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46CC2A9A"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218B303C"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6E73D400" w14:textId="77777777" w:rsidTr="00F40932">
        <w:tblPrEx>
          <w:jc w:val="center"/>
          <w:tblInd w:w="0" w:type="dxa"/>
          <w:tblCellMar>
            <w:top w:w="0" w:type="dxa"/>
            <w:left w:w="108" w:type="dxa"/>
            <w:bottom w:w="0" w:type="dxa"/>
            <w:right w:w="108" w:type="dxa"/>
          </w:tblCellMar>
        </w:tblPrEx>
        <w:trPr>
          <w:trHeight w:val="165"/>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801F209"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starea și resursele solului</w:t>
            </w:r>
          </w:p>
        </w:tc>
        <w:tc>
          <w:tcPr>
            <w:tcW w:w="767" w:type="pct"/>
            <w:tcBorders>
              <w:top w:val="nil"/>
              <w:left w:val="single" w:sz="6" w:space="0" w:color="000000"/>
              <w:bottom w:val="single" w:sz="6" w:space="0" w:color="000000"/>
              <w:right w:val="single" w:sz="6" w:space="0" w:color="000000"/>
            </w:tcBorders>
          </w:tcPr>
          <w:p w14:paraId="1DAF13D2"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60981CE1"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4698C96A"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010B1E33"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C9904CD"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producerea și reciclarea deșeurilor</w:t>
            </w:r>
          </w:p>
        </w:tc>
        <w:tc>
          <w:tcPr>
            <w:tcW w:w="767" w:type="pct"/>
            <w:tcBorders>
              <w:top w:val="nil"/>
              <w:left w:val="single" w:sz="6" w:space="0" w:color="000000"/>
              <w:bottom w:val="single" w:sz="6" w:space="0" w:color="000000"/>
              <w:right w:val="single" w:sz="6" w:space="0" w:color="000000"/>
            </w:tcBorders>
          </w:tcPr>
          <w:p w14:paraId="455A0F9A"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2B156CC6"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6FFABBFF"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20B5FE44" w14:textId="77777777" w:rsidTr="00F40932">
        <w:tblPrEx>
          <w:jc w:val="center"/>
          <w:tblInd w:w="0" w:type="dxa"/>
          <w:tblCellMar>
            <w:top w:w="0" w:type="dxa"/>
            <w:left w:w="108" w:type="dxa"/>
            <w:bottom w:w="0" w:type="dxa"/>
            <w:right w:w="108" w:type="dxa"/>
          </w:tblCellMar>
        </w:tblPrEx>
        <w:trPr>
          <w:trHeight w:val="102"/>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292480C"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60E2ACB4"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73087182"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25F770FA"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1F241CAC" w14:textId="77777777" w:rsidTr="00F40932">
        <w:tblPrEx>
          <w:jc w:val="center"/>
          <w:tblInd w:w="0" w:type="dxa"/>
          <w:tblCellMar>
            <w:top w:w="0" w:type="dxa"/>
            <w:left w:w="108" w:type="dxa"/>
            <w:bottom w:w="0" w:type="dxa"/>
            <w:right w:w="108" w:type="dxa"/>
          </w:tblCellMar>
        </w:tblPrEx>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0E82935"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consumul și producția durabilă</w:t>
            </w:r>
          </w:p>
        </w:tc>
        <w:tc>
          <w:tcPr>
            <w:tcW w:w="767" w:type="pct"/>
            <w:tcBorders>
              <w:top w:val="nil"/>
              <w:left w:val="single" w:sz="6" w:space="0" w:color="000000"/>
              <w:bottom w:val="single" w:sz="6" w:space="0" w:color="000000"/>
              <w:right w:val="single" w:sz="6" w:space="0" w:color="000000"/>
            </w:tcBorders>
          </w:tcPr>
          <w:p w14:paraId="65819A10"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3800406A"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7CB3F753"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6CDE89F4" w14:textId="77777777" w:rsidTr="00F40932">
        <w:tblPrEx>
          <w:jc w:val="center"/>
          <w:tblInd w:w="0" w:type="dxa"/>
          <w:tblCellMar>
            <w:top w:w="0" w:type="dxa"/>
            <w:left w:w="108" w:type="dxa"/>
            <w:bottom w:w="0" w:type="dxa"/>
            <w:right w:w="108" w:type="dxa"/>
          </w:tblCellMar>
        </w:tblPrEx>
        <w:trPr>
          <w:trHeight w:val="111"/>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76CAD27"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intensitatea energetică</w:t>
            </w:r>
          </w:p>
        </w:tc>
        <w:tc>
          <w:tcPr>
            <w:tcW w:w="767" w:type="pct"/>
            <w:tcBorders>
              <w:top w:val="nil"/>
              <w:left w:val="single" w:sz="6" w:space="0" w:color="000000"/>
              <w:bottom w:val="single" w:sz="6" w:space="0" w:color="000000"/>
              <w:right w:val="single" w:sz="6" w:space="0" w:color="000000"/>
            </w:tcBorders>
          </w:tcPr>
          <w:p w14:paraId="2F3B93A0"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1B9B2E87"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2B54BCDF"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69CCBBD6" w14:textId="77777777" w:rsidTr="00F40932">
        <w:tblPrEx>
          <w:jc w:val="center"/>
          <w:tblInd w:w="0" w:type="dxa"/>
          <w:tblCellMar>
            <w:top w:w="0" w:type="dxa"/>
            <w:left w:w="108" w:type="dxa"/>
            <w:bottom w:w="0" w:type="dxa"/>
            <w:right w:w="108" w:type="dxa"/>
          </w:tblCellMar>
        </w:tblPrEx>
        <w:trPr>
          <w:trHeight w:val="129"/>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05F58C4"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eficiența și performanța energetică</w:t>
            </w:r>
          </w:p>
        </w:tc>
        <w:tc>
          <w:tcPr>
            <w:tcW w:w="767" w:type="pct"/>
            <w:tcBorders>
              <w:top w:val="nil"/>
              <w:left w:val="single" w:sz="6" w:space="0" w:color="000000"/>
              <w:bottom w:val="single" w:sz="6" w:space="0" w:color="000000"/>
              <w:right w:val="single" w:sz="6" w:space="0" w:color="000000"/>
            </w:tcBorders>
          </w:tcPr>
          <w:p w14:paraId="54DD2C3F"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43F74CF2"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014FB483"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2003CA33" w14:textId="77777777" w:rsidTr="00F40932">
        <w:tblPrEx>
          <w:jc w:val="center"/>
          <w:tblInd w:w="0" w:type="dxa"/>
          <w:tblCellMar>
            <w:top w:w="0" w:type="dxa"/>
            <w:left w:w="108" w:type="dxa"/>
            <w:bottom w:w="0" w:type="dxa"/>
            <w:right w:w="108" w:type="dxa"/>
          </w:tblCellMar>
        </w:tblPrEx>
        <w:trPr>
          <w:trHeight w:val="192"/>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E4EEE10"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bunăstarea animalelor</w:t>
            </w:r>
          </w:p>
        </w:tc>
        <w:tc>
          <w:tcPr>
            <w:tcW w:w="767" w:type="pct"/>
            <w:tcBorders>
              <w:top w:val="nil"/>
              <w:left w:val="single" w:sz="6" w:space="0" w:color="000000"/>
              <w:bottom w:val="single" w:sz="6" w:space="0" w:color="000000"/>
              <w:right w:val="single" w:sz="6" w:space="0" w:color="000000"/>
            </w:tcBorders>
          </w:tcPr>
          <w:p w14:paraId="650FC1A3"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288484B9"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7EE4865E"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2A000E66" w14:textId="77777777" w:rsidTr="00F40932">
        <w:tblPrEx>
          <w:jc w:val="center"/>
          <w:tblInd w:w="0" w:type="dxa"/>
          <w:tblCellMar>
            <w:top w:w="0" w:type="dxa"/>
            <w:left w:w="108" w:type="dxa"/>
            <w:bottom w:w="0" w:type="dxa"/>
            <w:right w:w="108" w:type="dxa"/>
          </w:tblCellMar>
        </w:tblPrEx>
        <w:trPr>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C70B85B"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1B5D4CE2"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655B3B10"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77F5C128"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19220414" w14:textId="77777777" w:rsidTr="00F40932">
        <w:tblPrEx>
          <w:jc w:val="center"/>
          <w:tblInd w:w="0" w:type="dxa"/>
          <w:tblCellMar>
            <w:top w:w="0" w:type="dxa"/>
            <w:left w:w="108" w:type="dxa"/>
            <w:bottom w:w="0" w:type="dxa"/>
            <w:right w:w="108" w:type="dxa"/>
          </w:tblCellMar>
        </w:tblPrEx>
        <w:trPr>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F352410"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utilizarea terenurilor</w:t>
            </w:r>
          </w:p>
        </w:tc>
        <w:tc>
          <w:tcPr>
            <w:tcW w:w="767" w:type="pct"/>
            <w:tcBorders>
              <w:top w:val="nil"/>
              <w:left w:val="single" w:sz="6" w:space="0" w:color="000000"/>
              <w:bottom w:val="single" w:sz="6" w:space="0" w:color="000000"/>
              <w:right w:val="single" w:sz="6" w:space="0" w:color="000000"/>
            </w:tcBorders>
          </w:tcPr>
          <w:p w14:paraId="14B55ED2"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6" w:space="0" w:color="000000"/>
              <w:right w:val="single" w:sz="6" w:space="0" w:color="000000"/>
            </w:tcBorders>
          </w:tcPr>
          <w:p w14:paraId="0D034C13"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6" w:space="0" w:color="000000"/>
              <w:right w:val="single" w:sz="6" w:space="0" w:color="000000"/>
            </w:tcBorders>
          </w:tcPr>
          <w:p w14:paraId="528A27B4"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6ECA0853" w14:textId="77777777" w:rsidTr="00F40932">
        <w:tblPrEx>
          <w:jc w:val="center"/>
          <w:tblInd w:w="0" w:type="dxa"/>
          <w:tblCellMar>
            <w:top w:w="0" w:type="dxa"/>
            <w:left w:w="108" w:type="dxa"/>
            <w:bottom w:w="0" w:type="dxa"/>
            <w:right w:w="108" w:type="dxa"/>
          </w:tblCellMar>
        </w:tblPrEx>
        <w:trPr>
          <w:jc w:val="center"/>
        </w:trPr>
        <w:tc>
          <w:tcPr>
            <w:tcW w:w="269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hideMark/>
          </w:tcPr>
          <w:p w14:paraId="49032505" w14:textId="77777777" w:rsidR="009E2630" w:rsidRPr="0021245B" w:rsidRDefault="009E2630" w:rsidP="00F40932">
            <w:pPr>
              <w:spacing w:line="276" w:lineRule="auto"/>
              <w:rPr>
                <w:rFonts w:ascii="Times New Roman" w:hAnsi="Times New Roman" w:cs="Times New Roman"/>
                <w:bCs/>
                <w:sz w:val="24"/>
                <w:szCs w:val="24"/>
              </w:rPr>
            </w:pPr>
            <w:r w:rsidRPr="0021245B">
              <w:rPr>
                <w:rFonts w:ascii="Times New Roman" w:hAnsi="Times New Roman" w:cs="Times New Roman"/>
                <w:bCs/>
                <w:sz w:val="24"/>
                <w:szCs w:val="24"/>
              </w:rPr>
              <w:t>alte aspecte de mediu</w:t>
            </w:r>
          </w:p>
        </w:tc>
        <w:tc>
          <w:tcPr>
            <w:tcW w:w="767" w:type="pct"/>
            <w:tcBorders>
              <w:top w:val="nil"/>
              <w:left w:val="single" w:sz="6" w:space="0" w:color="000000"/>
              <w:bottom w:val="single" w:sz="4" w:space="0" w:color="auto"/>
              <w:right w:val="single" w:sz="6" w:space="0" w:color="000000"/>
            </w:tcBorders>
          </w:tcPr>
          <w:p w14:paraId="18AFFBAC" w14:textId="77777777" w:rsidR="009E2630" w:rsidRPr="0021245B" w:rsidRDefault="009E2630" w:rsidP="00F40932">
            <w:pPr>
              <w:spacing w:line="276" w:lineRule="auto"/>
              <w:ind w:firstLine="567"/>
              <w:rPr>
                <w:rFonts w:ascii="Times New Roman" w:hAnsi="Times New Roman" w:cs="Times New Roman"/>
                <w:sz w:val="24"/>
                <w:szCs w:val="24"/>
              </w:rPr>
            </w:pPr>
            <w:r w:rsidRPr="0021245B">
              <w:rPr>
                <w:rFonts w:ascii="Times New Roman" w:hAnsi="Times New Roman" w:cs="Times New Roman"/>
                <w:sz w:val="24"/>
                <w:szCs w:val="24"/>
              </w:rPr>
              <w:t>0</w:t>
            </w:r>
          </w:p>
        </w:tc>
        <w:tc>
          <w:tcPr>
            <w:tcW w:w="768" w:type="pct"/>
            <w:tcBorders>
              <w:top w:val="nil"/>
              <w:left w:val="single" w:sz="6" w:space="0" w:color="000000"/>
              <w:bottom w:val="single" w:sz="4" w:space="0" w:color="auto"/>
              <w:right w:val="single" w:sz="6" w:space="0" w:color="000000"/>
            </w:tcBorders>
          </w:tcPr>
          <w:p w14:paraId="3256BA92" w14:textId="77777777" w:rsidR="009E2630" w:rsidRPr="0021245B" w:rsidRDefault="009E2630" w:rsidP="00F40932">
            <w:pPr>
              <w:spacing w:line="276" w:lineRule="auto"/>
              <w:ind w:firstLine="567"/>
              <w:rPr>
                <w:rFonts w:ascii="Times New Roman" w:hAnsi="Times New Roman" w:cs="Times New Roman"/>
                <w:bCs/>
                <w:sz w:val="24"/>
                <w:szCs w:val="24"/>
              </w:rPr>
            </w:pPr>
          </w:p>
        </w:tc>
        <w:tc>
          <w:tcPr>
            <w:tcW w:w="775" w:type="pct"/>
            <w:tcBorders>
              <w:top w:val="nil"/>
              <w:left w:val="single" w:sz="6" w:space="0" w:color="000000"/>
              <w:bottom w:val="single" w:sz="4" w:space="0" w:color="auto"/>
              <w:right w:val="single" w:sz="6" w:space="0" w:color="000000"/>
            </w:tcBorders>
          </w:tcPr>
          <w:p w14:paraId="444038A6" w14:textId="77777777" w:rsidR="009E2630" w:rsidRPr="0021245B" w:rsidRDefault="009E2630" w:rsidP="00F40932">
            <w:pPr>
              <w:spacing w:line="276" w:lineRule="auto"/>
              <w:ind w:firstLine="567"/>
              <w:rPr>
                <w:rFonts w:ascii="Times New Roman" w:hAnsi="Times New Roman" w:cs="Times New Roman"/>
                <w:sz w:val="24"/>
                <w:szCs w:val="24"/>
              </w:rPr>
            </w:pPr>
          </w:p>
        </w:tc>
      </w:tr>
      <w:tr w:rsidR="009E2630" w:rsidRPr="0021245B" w14:paraId="5674ED52" w14:textId="77777777" w:rsidTr="00F40932">
        <w:tblPrEx>
          <w:jc w:val="center"/>
          <w:tblInd w:w="0" w:type="dxa"/>
          <w:tblCellMar>
            <w:top w:w="0" w:type="dxa"/>
            <w:left w:w="108" w:type="dxa"/>
            <w:bottom w:w="0" w:type="dxa"/>
            <w:right w:w="108" w:type="dxa"/>
          </w:tblCellMar>
        </w:tblPrEx>
        <w:trPr>
          <w:jc w:val="center"/>
        </w:trPr>
        <w:tc>
          <w:tcPr>
            <w:tcW w:w="500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57AE580E" w14:textId="77777777" w:rsidR="009E2630" w:rsidRPr="0021245B" w:rsidRDefault="009E2630" w:rsidP="00F40932">
            <w:pPr>
              <w:spacing w:line="276" w:lineRule="auto"/>
              <w:ind w:firstLine="567"/>
              <w:jc w:val="both"/>
              <w:rPr>
                <w:rFonts w:ascii="Times New Roman" w:hAnsi="Times New Roman" w:cs="Times New Roman"/>
                <w:sz w:val="24"/>
                <w:szCs w:val="24"/>
              </w:rPr>
            </w:pPr>
            <w:r w:rsidRPr="0021245B">
              <w:rPr>
                <w:rFonts w:ascii="Times New Roman" w:hAnsi="Times New Roman" w:cs="Times New Roman"/>
                <w:bCs/>
                <w:i/>
                <w:iCs/>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21245B">
              <w:rPr>
                <w:rFonts w:ascii="Times New Roman" w:hAnsi="Times New Roman" w:cs="Times New Roman"/>
                <w:bCs/>
                <w:i/>
                <w:iCs/>
                <w:sz w:val="24"/>
                <w:szCs w:val="24"/>
                <w:vertAlign w:val="superscript"/>
              </w:rPr>
              <w:t>1</w:t>
            </w:r>
            <w:r w:rsidRPr="0021245B">
              <w:rPr>
                <w:rFonts w:ascii="Times New Roman" w:hAnsi="Times New Roman" w:cs="Times New Roman"/>
                <w:bCs/>
                <w:i/>
                <w:iCs/>
                <w:sz w:val="24"/>
                <w:szCs w:val="24"/>
              </w:rPr>
              <w:t>) și, după caz,  b</w:t>
            </w:r>
            <w:r w:rsidRPr="0021245B">
              <w:rPr>
                <w:rFonts w:ascii="Times New Roman" w:hAnsi="Times New Roman" w:cs="Times New Roman"/>
                <w:bCs/>
                <w:i/>
                <w:iCs/>
                <w:sz w:val="24"/>
                <w:szCs w:val="24"/>
                <w:vertAlign w:val="superscript"/>
              </w:rPr>
              <w:t>2</w:t>
            </w:r>
            <w:r w:rsidRPr="0021245B">
              <w:rPr>
                <w:rFonts w:ascii="Times New Roman" w:hAnsi="Times New Roman" w:cs="Times New Roman"/>
                <w:bCs/>
                <w:i/>
                <w:iCs/>
                <w:sz w:val="24"/>
                <w:szCs w:val="24"/>
              </w:rPr>
              <w:t>), privind analiza impacturilor opțiunilor.</w:t>
            </w:r>
          </w:p>
        </w:tc>
      </w:tr>
      <w:tr w:rsidR="009E2630" w:rsidRPr="0021245B" w14:paraId="39B23675" w14:textId="77777777" w:rsidTr="00F40932">
        <w:tblPrEx>
          <w:jc w:val="center"/>
          <w:tblInd w:w="0" w:type="dxa"/>
          <w:tblCellMar>
            <w:top w:w="0" w:type="dxa"/>
            <w:left w:w="108" w:type="dxa"/>
            <w:bottom w:w="0" w:type="dxa"/>
            <w:right w:w="108" w:type="dxa"/>
          </w:tblCellMar>
        </w:tblPrEx>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C153A1" w14:textId="77777777" w:rsidR="009E2630" w:rsidRPr="0021245B" w:rsidRDefault="009E2630" w:rsidP="00F40932">
            <w:pPr>
              <w:spacing w:line="276" w:lineRule="auto"/>
              <w:ind w:firstLine="567"/>
              <w:jc w:val="right"/>
              <w:rPr>
                <w:rFonts w:ascii="Times New Roman" w:hAnsi="Times New Roman" w:cs="Times New Roman"/>
                <w:b/>
                <w:bCs/>
                <w:sz w:val="24"/>
                <w:szCs w:val="24"/>
              </w:rPr>
            </w:pPr>
            <w:r w:rsidRPr="0021245B">
              <w:rPr>
                <w:rFonts w:ascii="Times New Roman" w:hAnsi="Times New Roman" w:cs="Times New Roman"/>
                <w:b/>
                <w:bCs/>
                <w:sz w:val="24"/>
                <w:szCs w:val="24"/>
              </w:rPr>
              <w:t>Anexe</w:t>
            </w:r>
          </w:p>
        </w:tc>
      </w:tr>
      <w:tr w:rsidR="009E2630" w:rsidRPr="0021245B" w14:paraId="208860FF" w14:textId="77777777" w:rsidTr="00F40932">
        <w:tblPrEx>
          <w:jc w:val="center"/>
          <w:tblInd w:w="0" w:type="dxa"/>
          <w:tblCellMar>
            <w:top w:w="0" w:type="dxa"/>
            <w:left w:w="108" w:type="dxa"/>
            <w:bottom w:w="0" w:type="dxa"/>
            <w:right w:w="108" w:type="dxa"/>
          </w:tblCellMar>
        </w:tblPrEx>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E000B9" w14:textId="77777777" w:rsidR="009E2630" w:rsidRPr="0021245B" w:rsidRDefault="009E2630" w:rsidP="00F40932">
            <w:pPr>
              <w:pStyle w:val="lf"/>
              <w:spacing w:line="276" w:lineRule="auto"/>
              <w:rPr>
                <w:b/>
                <w:bCs/>
                <w:i/>
                <w:iCs/>
              </w:rPr>
            </w:pPr>
            <w:r w:rsidRPr="0021245B">
              <w:t>Proiectul preliminar de act normativ</w:t>
            </w:r>
          </w:p>
        </w:tc>
      </w:tr>
    </w:tbl>
    <w:p w14:paraId="2AFDDB6C" w14:textId="77777777" w:rsidR="002F66CB" w:rsidRDefault="002F66CB"/>
    <w:sectPr w:rsidR="002F66CB" w:rsidSect="00933E13">
      <w:pgSz w:w="12240" w:h="15840"/>
      <w:pgMar w:top="1418" w:right="851"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1FC6"/>
    <w:multiLevelType w:val="hybridMultilevel"/>
    <w:tmpl w:val="57D0607E"/>
    <w:lvl w:ilvl="0" w:tplc="FD148A0A">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4A26407"/>
    <w:multiLevelType w:val="hybridMultilevel"/>
    <w:tmpl w:val="195C38FC"/>
    <w:lvl w:ilvl="0" w:tplc="98CE89B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B16D2"/>
    <w:multiLevelType w:val="hybridMultilevel"/>
    <w:tmpl w:val="9738CF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095510"/>
    <w:multiLevelType w:val="hybridMultilevel"/>
    <w:tmpl w:val="1FF8B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87AC8"/>
    <w:multiLevelType w:val="hybridMultilevel"/>
    <w:tmpl w:val="4346559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2516F7"/>
    <w:multiLevelType w:val="hybridMultilevel"/>
    <w:tmpl w:val="CF244D32"/>
    <w:lvl w:ilvl="0" w:tplc="1D5CB38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4571295"/>
    <w:multiLevelType w:val="hybridMultilevel"/>
    <w:tmpl w:val="40C677A6"/>
    <w:lvl w:ilvl="0" w:tplc="095460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E83704"/>
    <w:multiLevelType w:val="hybridMultilevel"/>
    <w:tmpl w:val="FA6CA8A4"/>
    <w:lvl w:ilvl="0" w:tplc="A4C0ED5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C3F40F1"/>
    <w:multiLevelType w:val="hybridMultilevel"/>
    <w:tmpl w:val="29C6FBD4"/>
    <w:lvl w:ilvl="0" w:tplc="0819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1EF5441E"/>
    <w:multiLevelType w:val="hybridMultilevel"/>
    <w:tmpl w:val="D9C627FC"/>
    <w:lvl w:ilvl="0" w:tplc="10FABD4E">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34711"/>
    <w:multiLevelType w:val="hybridMultilevel"/>
    <w:tmpl w:val="29AAAA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96B05"/>
    <w:multiLevelType w:val="hybridMultilevel"/>
    <w:tmpl w:val="AD9A894E"/>
    <w:lvl w:ilvl="0" w:tplc="9F248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97810C1"/>
    <w:multiLevelType w:val="hybridMultilevel"/>
    <w:tmpl w:val="4DF2C28C"/>
    <w:lvl w:ilvl="0" w:tplc="E616552C">
      <w:start w:val="1"/>
      <w:numFmt w:val="decimal"/>
      <w:lvlText w:val="%1)"/>
      <w:lvlJc w:val="left"/>
      <w:pPr>
        <w:ind w:left="720" w:hanging="360"/>
      </w:pPr>
      <w:rPr>
        <w:rFonts w:ascii="Times New Roman" w:eastAsiaTheme="minorHAns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3" w15:restartNumberingAfterBreak="0">
    <w:nsid w:val="29C47921"/>
    <w:multiLevelType w:val="hybridMultilevel"/>
    <w:tmpl w:val="6B4007DC"/>
    <w:lvl w:ilvl="0" w:tplc="0819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4" w15:restartNumberingAfterBreak="0">
    <w:nsid w:val="2D2B782B"/>
    <w:multiLevelType w:val="hybridMultilevel"/>
    <w:tmpl w:val="E58EF58A"/>
    <w:lvl w:ilvl="0" w:tplc="3738E936">
      <w:start w:val="3"/>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927E6A"/>
    <w:multiLevelType w:val="hybridMultilevel"/>
    <w:tmpl w:val="9A4E09B4"/>
    <w:lvl w:ilvl="0" w:tplc="99D4D4E2">
      <w:start w:val="1"/>
      <w:numFmt w:val="decimal"/>
      <w:lvlText w:val="%1."/>
      <w:lvlJc w:val="left"/>
      <w:pPr>
        <w:ind w:left="1068" w:hanging="360"/>
      </w:pPr>
      <w:rPr>
        <w:rFonts w:ascii="Times New Roman" w:eastAsiaTheme="minorHAnsi"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2E5950DE"/>
    <w:multiLevelType w:val="hybridMultilevel"/>
    <w:tmpl w:val="29D66F70"/>
    <w:lvl w:ilvl="0" w:tplc="10FABD4E">
      <w:start w:val="1"/>
      <w:numFmt w:val="bullet"/>
      <w:lvlText w:val="-"/>
      <w:lvlJc w:val="left"/>
      <w:pPr>
        <w:ind w:left="720" w:hanging="360"/>
      </w:pPr>
      <w:rPr>
        <w:rFonts w:ascii="Agency FB" w:hAnsi="Agency FB"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A091A"/>
    <w:multiLevelType w:val="hybridMultilevel"/>
    <w:tmpl w:val="B718B246"/>
    <w:lvl w:ilvl="0" w:tplc="0819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15:restartNumberingAfterBreak="0">
    <w:nsid w:val="3706144D"/>
    <w:multiLevelType w:val="hybridMultilevel"/>
    <w:tmpl w:val="7CA2BC72"/>
    <w:lvl w:ilvl="0" w:tplc="ED94DE0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300E1"/>
    <w:multiLevelType w:val="hybridMultilevel"/>
    <w:tmpl w:val="5A10751C"/>
    <w:lvl w:ilvl="0" w:tplc="2474D6B4">
      <w:start w:val="1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A1E5D24"/>
    <w:multiLevelType w:val="hybridMultilevel"/>
    <w:tmpl w:val="A2DEC1D4"/>
    <w:lvl w:ilvl="0" w:tplc="7FC8BFC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BA3D99"/>
    <w:multiLevelType w:val="hybridMultilevel"/>
    <w:tmpl w:val="44721CC0"/>
    <w:lvl w:ilvl="0" w:tplc="26920D7A">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CA369DA"/>
    <w:multiLevelType w:val="hybridMultilevel"/>
    <w:tmpl w:val="23C48F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BD36EB"/>
    <w:multiLevelType w:val="hybridMultilevel"/>
    <w:tmpl w:val="0D56F5F6"/>
    <w:lvl w:ilvl="0" w:tplc="3898B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74558"/>
    <w:multiLevelType w:val="hybridMultilevel"/>
    <w:tmpl w:val="1C86B6EE"/>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471B21AE"/>
    <w:multiLevelType w:val="hybridMultilevel"/>
    <w:tmpl w:val="0E72A8E4"/>
    <w:lvl w:ilvl="0" w:tplc="D9F0805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DF5608"/>
    <w:multiLevelType w:val="hybridMultilevel"/>
    <w:tmpl w:val="F8F0A5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B5124A1"/>
    <w:multiLevelType w:val="hybridMultilevel"/>
    <w:tmpl w:val="0D56F5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0374E2"/>
    <w:multiLevelType w:val="hybridMultilevel"/>
    <w:tmpl w:val="08FE5BE0"/>
    <w:lvl w:ilvl="0" w:tplc="E7847AAE">
      <w:start w:val="16"/>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9" w15:restartNumberingAfterBreak="0">
    <w:nsid w:val="576C0585"/>
    <w:multiLevelType w:val="hybridMultilevel"/>
    <w:tmpl w:val="39FC098C"/>
    <w:lvl w:ilvl="0" w:tplc="A1328C26">
      <w:start w:val="1"/>
      <w:numFmt w:val="decimal"/>
      <w:lvlText w:val="%1)"/>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7206C6"/>
    <w:multiLevelType w:val="hybridMultilevel"/>
    <w:tmpl w:val="5428FE36"/>
    <w:lvl w:ilvl="0" w:tplc="81FACB1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D58E5"/>
    <w:multiLevelType w:val="hybridMultilevel"/>
    <w:tmpl w:val="23C48FB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0835F30"/>
    <w:multiLevelType w:val="hybridMultilevel"/>
    <w:tmpl w:val="E166973E"/>
    <w:lvl w:ilvl="0" w:tplc="CF14DF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E93353"/>
    <w:multiLevelType w:val="hybridMultilevel"/>
    <w:tmpl w:val="431E45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490D04"/>
    <w:multiLevelType w:val="hybridMultilevel"/>
    <w:tmpl w:val="E4E01A58"/>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685C6C5B"/>
    <w:multiLevelType w:val="hybridMultilevel"/>
    <w:tmpl w:val="66C4CB26"/>
    <w:lvl w:ilvl="0" w:tplc="7970600E">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6" w15:restartNumberingAfterBreak="0">
    <w:nsid w:val="75AC09F5"/>
    <w:multiLevelType w:val="hybridMultilevel"/>
    <w:tmpl w:val="61AA23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97EFA"/>
    <w:multiLevelType w:val="hybridMultilevel"/>
    <w:tmpl w:val="2AB60EA4"/>
    <w:lvl w:ilvl="0" w:tplc="10FABD4E">
      <w:start w:val="1"/>
      <w:numFmt w:val="bullet"/>
      <w:lvlText w:val="-"/>
      <w:lvlJc w:val="left"/>
      <w:pPr>
        <w:ind w:left="1287" w:hanging="360"/>
      </w:pPr>
      <w:rPr>
        <w:rFonts w:ascii="Agency FB" w:hAnsi="Agency FB"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956251A"/>
    <w:multiLevelType w:val="hybridMultilevel"/>
    <w:tmpl w:val="E84A13A4"/>
    <w:lvl w:ilvl="0" w:tplc="0819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9" w15:restartNumberingAfterBreak="0">
    <w:nsid w:val="7A0727D3"/>
    <w:multiLevelType w:val="hybridMultilevel"/>
    <w:tmpl w:val="E872EA94"/>
    <w:lvl w:ilvl="0" w:tplc="04180001">
      <w:start w:val="1"/>
      <w:numFmt w:val="bullet"/>
      <w:lvlText w:val=""/>
      <w:lvlJc w:val="left"/>
      <w:pPr>
        <w:ind w:left="779" w:hanging="360"/>
      </w:pPr>
      <w:rPr>
        <w:rFonts w:ascii="Symbol" w:hAnsi="Symbol" w:hint="default"/>
      </w:rPr>
    </w:lvl>
    <w:lvl w:ilvl="1" w:tplc="04180003" w:tentative="1">
      <w:start w:val="1"/>
      <w:numFmt w:val="bullet"/>
      <w:lvlText w:val="o"/>
      <w:lvlJc w:val="left"/>
      <w:pPr>
        <w:ind w:left="1499" w:hanging="360"/>
      </w:pPr>
      <w:rPr>
        <w:rFonts w:ascii="Courier New" w:hAnsi="Courier New" w:cs="Courier New" w:hint="default"/>
      </w:rPr>
    </w:lvl>
    <w:lvl w:ilvl="2" w:tplc="04180005" w:tentative="1">
      <w:start w:val="1"/>
      <w:numFmt w:val="bullet"/>
      <w:lvlText w:val=""/>
      <w:lvlJc w:val="left"/>
      <w:pPr>
        <w:ind w:left="2219" w:hanging="360"/>
      </w:pPr>
      <w:rPr>
        <w:rFonts w:ascii="Wingdings" w:hAnsi="Wingdings" w:hint="default"/>
      </w:rPr>
    </w:lvl>
    <w:lvl w:ilvl="3" w:tplc="04180001" w:tentative="1">
      <w:start w:val="1"/>
      <w:numFmt w:val="bullet"/>
      <w:lvlText w:val=""/>
      <w:lvlJc w:val="left"/>
      <w:pPr>
        <w:ind w:left="2939" w:hanging="360"/>
      </w:pPr>
      <w:rPr>
        <w:rFonts w:ascii="Symbol" w:hAnsi="Symbol" w:hint="default"/>
      </w:rPr>
    </w:lvl>
    <w:lvl w:ilvl="4" w:tplc="04180003" w:tentative="1">
      <w:start w:val="1"/>
      <w:numFmt w:val="bullet"/>
      <w:lvlText w:val="o"/>
      <w:lvlJc w:val="left"/>
      <w:pPr>
        <w:ind w:left="3659" w:hanging="360"/>
      </w:pPr>
      <w:rPr>
        <w:rFonts w:ascii="Courier New" w:hAnsi="Courier New" w:cs="Courier New" w:hint="default"/>
      </w:rPr>
    </w:lvl>
    <w:lvl w:ilvl="5" w:tplc="04180005" w:tentative="1">
      <w:start w:val="1"/>
      <w:numFmt w:val="bullet"/>
      <w:lvlText w:val=""/>
      <w:lvlJc w:val="left"/>
      <w:pPr>
        <w:ind w:left="4379" w:hanging="360"/>
      </w:pPr>
      <w:rPr>
        <w:rFonts w:ascii="Wingdings" w:hAnsi="Wingdings" w:hint="default"/>
      </w:rPr>
    </w:lvl>
    <w:lvl w:ilvl="6" w:tplc="04180001" w:tentative="1">
      <w:start w:val="1"/>
      <w:numFmt w:val="bullet"/>
      <w:lvlText w:val=""/>
      <w:lvlJc w:val="left"/>
      <w:pPr>
        <w:ind w:left="5099" w:hanging="360"/>
      </w:pPr>
      <w:rPr>
        <w:rFonts w:ascii="Symbol" w:hAnsi="Symbol" w:hint="default"/>
      </w:rPr>
    </w:lvl>
    <w:lvl w:ilvl="7" w:tplc="04180003" w:tentative="1">
      <w:start w:val="1"/>
      <w:numFmt w:val="bullet"/>
      <w:lvlText w:val="o"/>
      <w:lvlJc w:val="left"/>
      <w:pPr>
        <w:ind w:left="5819" w:hanging="360"/>
      </w:pPr>
      <w:rPr>
        <w:rFonts w:ascii="Courier New" w:hAnsi="Courier New" w:cs="Courier New" w:hint="default"/>
      </w:rPr>
    </w:lvl>
    <w:lvl w:ilvl="8" w:tplc="04180005" w:tentative="1">
      <w:start w:val="1"/>
      <w:numFmt w:val="bullet"/>
      <w:lvlText w:val=""/>
      <w:lvlJc w:val="left"/>
      <w:pPr>
        <w:ind w:left="6539" w:hanging="360"/>
      </w:pPr>
      <w:rPr>
        <w:rFonts w:ascii="Wingdings" w:hAnsi="Wingdings" w:hint="default"/>
      </w:rPr>
    </w:lvl>
  </w:abstractNum>
  <w:abstractNum w:abstractNumId="40" w15:restartNumberingAfterBreak="0">
    <w:nsid w:val="7C4C52A7"/>
    <w:multiLevelType w:val="hybridMultilevel"/>
    <w:tmpl w:val="46C8C43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464881252">
    <w:abstractNumId w:val="30"/>
  </w:num>
  <w:num w:numId="2" w16cid:durableId="1845899023">
    <w:abstractNumId w:val="23"/>
  </w:num>
  <w:num w:numId="3" w16cid:durableId="864443259">
    <w:abstractNumId w:val="27"/>
  </w:num>
  <w:num w:numId="4" w16cid:durableId="1607927177">
    <w:abstractNumId w:val="36"/>
  </w:num>
  <w:num w:numId="5" w16cid:durableId="251748003">
    <w:abstractNumId w:val="16"/>
  </w:num>
  <w:num w:numId="6" w16cid:durableId="819887722">
    <w:abstractNumId w:val="3"/>
  </w:num>
  <w:num w:numId="7" w16cid:durableId="923997524">
    <w:abstractNumId w:val="18"/>
  </w:num>
  <w:num w:numId="8" w16cid:durableId="1067917029">
    <w:abstractNumId w:val="24"/>
  </w:num>
  <w:num w:numId="9" w16cid:durableId="1954365770">
    <w:abstractNumId w:val="5"/>
  </w:num>
  <w:num w:numId="10" w16cid:durableId="649873161">
    <w:abstractNumId w:val="37"/>
  </w:num>
  <w:num w:numId="11" w16cid:durableId="425419783">
    <w:abstractNumId w:val="11"/>
  </w:num>
  <w:num w:numId="12" w16cid:durableId="790630085">
    <w:abstractNumId w:val="7"/>
  </w:num>
  <w:num w:numId="13" w16cid:durableId="755369207">
    <w:abstractNumId w:val="34"/>
  </w:num>
  <w:num w:numId="14" w16cid:durableId="1898199777">
    <w:abstractNumId w:val="6"/>
  </w:num>
  <w:num w:numId="15" w16cid:durableId="1226835809">
    <w:abstractNumId w:val="25"/>
  </w:num>
  <w:num w:numId="16" w16cid:durableId="72246290">
    <w:abstractNumId w:val="32"/>
  </w:num>
  <w:num w:numId="17" w16cid:durableId="729186088">
    <w:abstractNumId w:val="14"/>
  </w:num>
  <w:num w:numId="18" w16cid:durableId="744959998">
    <w:abstractNumId w:val="20"/>
  </w:num>
  <w:num w:numId="19" w16cid:durableId="295377183">
    <w:abstractNumId w:val="9"/>
  </w:num>
  <w:num w:numId="20" w16cid:durableId="987054762">
    <w:abstractNumId w:val="10"/>
  </w:num>
  <w:num w:numId="21" w16cid:durableId="381448655">
    <w:abstractNumId w:val="1"/>
  </w:num>
  <w:num w:numId="22" w16cid:durableId="48119568">
    <w:abstractNumId w:val="0"/>
  </w:num>
  <w:num w:numId="23" w16cid:durableId="1825465299">
    <w:abstractNumId w:val="21"/>
  </w:num>
  <w:num w:numId="24" w16cid:durableId="1442804329">
    <w:abstractNumId w:val="4"/>
  </w:num>
  <w:num w:numId="25" w16cid:durableId="1607155091">
    <w:abstractNumId w:val="31"/>
  </w:num>
  <w:num w:numId="26" w16cid:durableId="1021248192">
    <w:abstractNumId w:val="22"/>
  </w:num>
  <w:num w:numId="27" w16cid:durableId="1315374738">
    <w:abstractNumId w:val="15"/>
  </w:num>
  <w:num w:numId="28" w16cid:durableId="447629572">
    <w:abstractNumId w:val="12"/>
  </w:num>
  <w:num w:numId="29" w16cid:durableId="721752760">
    <w:abstractNumId w:val="29"/>
  </w:num>
  <w:num w:numId="30" w16cid:durableId="992222929">
    <w:abstractNumId w:val="39"/>
  </w:num>
  <w:num w:numId="31" w16cid:durableId="563758830">
    <w:abstractNumId w:val="2"/>
  </w:num>
  <w:num w:numId="32" w16cid:durableId="965816253">
    <w:abstractNumId w:val="40"/>
  </w:num>
  <w:num w:numId="33" w16cid:durableId="2046640949">
    <w:abstractNumId w:val="26"/>
  </w:num>
  <w:num w:numId="34" w16cid:durableId="1782141979">
    <w:abstractNumId w:val="33"/>
  </w:num>
  <w:num w:numId="35" w16cid:durableId="692851261">
    <w:abstractNumId w:val="28"/>
  </w:num>
  <w:num w:numId="36" w16cid:durableId="63114319">
    <w:abstractNumId w:val="19"/>
  </w:num>
  <w:num w:numId="37" w16cid:durableId="1756975204">
    <w:abstractNumId w:val="35"/>
  </w:num>
  <w:num w:numId="38" w16cid:durableId="670641246">
    <w:abstractNumId w:val="8"/>
  </w:num>
  <w:num w:numId="39" w16cid:durableId="912470951">
    <w:abstractNumId w:val="13"/>
  </w:num>
  <w:num w:numId="40" w16cid:durableId="323435910">
    <w:abstractNumId w:val="38"/>
  </w:num>
  <w:num w:numId="41" w16cid:durableId="10274873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22A"/>
    <w:rsid w:val="000148FE"/>
    <w:rsid w:val="0007269E"/>
    <w:rsid w:val="000F49F4"/>
    <w:rsid w:val="00112F23"/>
    <w:rsid w:val="00173121"/>
    <w:rsid w:val="00184AE1"/>
    <w:rsid w:val="00191CFE"/>
    <w:rsid w:val="0020022A"/>
    <w:rsid w:val="002107C0"/>
    <w:rsid w:val="002C5379"/>
    <w:rsid w:val="002D0B4D"/>
    <w:rsid w:val="002F66CB"/>
    <w:rsid w:val="0031604A"/>
    <w:rsid w:val="003D4D82"/>
    <w:rsid w:val="00491F1F"/>
    <w:rsid w:val="00933E13"/>
    <w:rsid w:val="00966551"/>
    <w:rsid w:val="009D03A2"/>
    <w:rsid w:val="009E2630"/>
    <w:rsid w:val="00A0557D"/>
    <w:rsid w:val="00A70F26"/>
    <w:rsid w:val="00AC1784"/>
    <w:rsid w:val="00B034AE"/>
    <w:rsid w:val="00B14D89"/>
    <w:rsid w:val="00B41D6F"/>
    <w:rsid w:val="00BB7D5A"/>
    <w:rsid w:val="00C628A9"/>
    <w:rsid w:val="00CD5B5B"/>
    <w:rsid w:val="00CF2796"/>
    <w:rsid w:val="00D119F8"/>
    <w:rsid w:val="00D6542D"/>
    <w:rsid w:val="00E40CE9"/>
    <w:rsid w:val="00E47C3F"/>
    <w:rsid w:val="00F1616C"/>
    <w:rsid w:val="00F27AE5"/>
    <w:rsid w:val="00F32333"/>
    <w:rsid w:val="00F4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3501"/>
  <w15:chartTrackingRefBased/>
  <w15:docId w15:val="{A56B5717-D55B-46C4-AB1A-5A2C4357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30"/>
    <w:rPr>
      <w:kern w:val="2"/>
      <w:lang w:val="ro-RO"/>
      <w14:ligatures w14:val="standardContextual"/>
    </w:rPr>
  </w:style>
  <w:style w:type="paragraph" w:styleId="Titlu1">
    <w:name w:val="heading 1"/>
    <w:basedOn w:val="Normal"/>
    <w:next w:val="Normal"/>
    <w:link w:val="Titlu1Caracter"/>
    <w:qFormat/>
    <w:rsid w:val="009E2630"/>
    <w:pPr>
      <w:keepNext/>
      <w:spacing w:after="0" w:line="240" w:lineRule="auto"/>
      <w:jc w:val="center"/>
      <w:outlineLvl w:val="0"/>
    </w:pPr>
    <w:rPr>
      <w:rFonts w:ascii="Times New Roman" w:eastAsia="Times New Roman" w:hAnsi="Times New Roman" w:cs="Times New Roman"/>
      <w:noProof/>
      <w:kern w:val="0"/>
      <w:sz w:val="28"/>
      <w:szCs w:val="20"/>
      <w:lang w:val="en-US" w:eastAsia="ru-RU"/>
      <w14:ligatures w14:val="none"/>
    </w:rPr>
  </w:style>
  <w:style w:type="paragraph" w:styleId="Titlu2">
    <w:name w:val="heading 2"/>
    <w:basedOn w:val="Normal"/>
    <w:next w:val="Normal"/>
    <w:link w:val="Titlu2Caracter"/>
    <w:uiPriority w:val="9"/>
    <w:unhideWhenUsed/>
    <w:qFormat/>
    <w:rsid w:val="009E2630"/>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14:ligatures w14:val="none"/>
    </w:rPr>
  </w:style>
  <w:style w:type="paragraph" w:styleId="Titlu4">
    <w:name w:val="heading 4"/>
    <w:basedOn w:val="Normal"/>
    <w:next w:val="Normal"/>
    <w:link w:val="Titlu4Caracter"/>
    <w:uiPriority w:val="9"/>
    <w:unhideWhenUsed/>
    <w:qFormat/>
    <w:rsid w:val="009E26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E2630"/>
    <w:rPr>
      <w:rFonts w:ascii="Times New Roman" w:eastAsia="Times New Roman" w:hAnsi="Times New Roman" w:cs="Times New Roman"/>
      <w:noProof/>
      <w:sz w:val="28"/>
      <w:szCs w:val="20"/>
      <w:lang w:eastAsia="ru-RU"/>
    </w:rPr>
  </w:style>
  <w:style w:type="character" w:customStyle="1" w:styleId="Titlu2Caracter">
    <w:name w:val="Titlu 2 Caracter"/>
    <w:basedOn w:val="Fontdeparagrafimplicit"/>
    <w:link w:val="Titlu2"/>
    <w:uiPriority w:val="9"/>
    <w:rsid w:val="009E2630"/>
    <w:rPr>
      <w:rFonts w:asciiTheme="majorHAnsi" w:eastAsiaTheme="majorEastAsia" w:hAnsiTheme="majorHAnsi" w:cstheme="majorBidi"/>
      <w:b/>
      <w:bCs/>
      <w:color w:val="5B9BD5" w:themeColor="accent1"/>
      <w:sz w:val="26"/>
      <w:szCs w:val="26"/>
      <w:lang w:val="ro-RO"/>
    </w:rPr>
  </w:style>
  <w:style w:type="character" w:customStyle="1" w:styleId="Titlu4Caracter">
    <w:name w:val="Titlu 4 Caracter"/>
    <w:basedOn w:val="Fontdeparagrafimplicit"/>
    <w:link w:val="Titlu4"/>
    <w:uiPriority w:val="9"/>
    <w:rsid w:val="009E2630"/>
    <w:rPr>
      <w:rFonts w:asciiTheme="majorHAnsi" w:eastAsiaTheme="majorEastAsia" w:hAnsiTheme="majorHAnsi" w:cstheme="majorBidi"/>
      <w:i/>
      <w:iCs/>
      <w:color w:val="2E74B5" w:themeColor="accent1" w:themeShade="BF"/>
      <w:kern w:val="2"/>
      <w:lang w:val="ro-RO"/>
      <w14:ligatures w14:val="standardContextual"/>
    </w:rPr>
  </w:style>
  <w:style w:type="paragraph" w:styleId="NormalWeb">
    <w:name w:val="Normal (Web)"/>
    <w:basedOn w:val="Normal"/>
    <w:uiPriority w:val="99"/>
    <w:unhideWhenUsed/>
    <w:rsid w:val="009E263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f">
    <w:name w:val="lf"/>
    <w:basedOn w:val="Normal"/>
    <w:uiPriority w:val="99"/>
    <w:rsid w:val="009E263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f">
    <w:name w:val="List Paragraph"/>
    <w:aliases w:val="Table of contents numbered,List Paragraph in table,PDP DOCUMENT SUBTITLE,List Paragraph1"/>
    <w:basedOn w:val="Normal"/>
    <w:link w:val="ListparagrafCaracter"/>
    <w:uiPriority w:val="99"/>
    <w:qFormat/>
    <w:rsid w:val="009E2630"/>
    <w:pPr>
      <w:ind w:left="720"/>
      <w:contextualSpacing/>
    </w:pPr>
  </w:style>
  <w:style w:type="paragraph" w:styleId="Textnotdesubsol">
    <w:name w:val="footnote text"/>
    <w:basedOn w:val="Normal"/>
    <w:link w:val="TextnotdesubsolCaracter"/>
    <w:uiPriority w:val="99"/>
    <w:semiHidden/>
    <w:unhideWhenUsed/>
    <w:rsid w:val="009E2630"/>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9E2630"/>
    <w:rPr>
      <w:kern w:val="2"/>
      <w:sz w:val="20"/>
      <w:szCs w:val="20"/>
      <w:lang w:val="ro-RO"/>
      <w14:ligatures w14:val="standardContextual"/>
    </w:rPr>
  </w:style>
  <w:style w:type="character" w:styleId="Referinnotdesubsol">
    <w:name w:val="footnote reference"/>
    <w:basedOn w:val="Fontdeparagrafimplicit"/>
    <w:uiPriority w:val="99"/>
    <w:semiHidden/>
    <w:unhideWhenUsed/>
    <w:rsid w:val="009E2630"/>
    <w:rPr>
      <w:vertAlign w:val="superscript"/>
    </w:rPr>
  </w:style>
  <w:style w:type="paragraph" w:customStyle="1" w:styleId="pb">
    <w:name w:val="pb"/>
    <w:basedOn w:val="Normal"/>
    <w:rsid w:val="009E263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basedOn w:val="Fontdeparagrafimplicit"/>
    <w:uiPriority w:val="99"/>
    <w:unhideWhenUsed/>
    <w:rsid w:val="009E2630"/>
    <w:rPr>
      <w:color w:val="0000FF"/>
      <w:u w:val="single"/>
    </w:rPr>
  </w:style>
  <w:style w:type="character" w:customStyle="1" w:styleId="UnresolvedMention1">
    <w:name w:val="Unresolved Mention1"/>
    <w:basedOn w:val="Fontdeparagrafimplicit"/>
    <w:uiPriority w:val="99"/>
    <w:semiHidden/>
    <w:unhideWhenUsed/>
    <w:rsid w:val="009E2630"/>
    <w:rPr>
      <w:color w:val="605E5C"/>
      <w:shd w:val="clear" w:color="auto" w:fill="E1DFDD"/>
    </w:rPr>
  </w:style>
  <w:style w:type="character" w:customStyle="1" w:styleId="FontStyle20">
    <w:name w:val="Font Style20"/>
    <w:basedOn w:val="Fontdeparagrafimplicit"/>
    <w:uiPriority w:val="99"/>
    <w:rsid w:val="009E2630"/>
    <w:rPr>
      <w:rFonts w:ascii="Times New Roman" w:hAnsi="Times New Roman" w:cs="Times New Roman"/>
      <w:b/>
      <w:bCs/>
      <w:sz w:val="20"/>
      <w:szCs w:val="20"/>
    </w:rPr>
  </w:style>
  <w:style w:type="paragraph" w:customStyle="1" w:styleId="Default">
    <w:name w:val="Default"/>
    <w:rsid w:val="009E2630"/>
    <w:pPr>
      <w:autoSpaceDE w:val="0"/>
      <w:autoSpaceDN w:val="0"/>
      <w:adjustRightInd w:val="0"/>
      <w:spacing w:after="0" w:line="240" w:lineRule="auto"/>
    </w:pPr>
    <w:rPr>
      <w:rFonts w:ascii="Times New Roman" w:hAnsi="Times New Roman" w:cs="Times New Roman"/>
      <w:color w:val="000000"/>
      <w:sz w:val="24"/>
      <w:szCs w:val="24"/>
      <w:lang w:val="en-GB"/>
      <w14:ligatures w14:val="standardContextual"/>
    </w:rPr>
  </w:style>
  <w:style w:type="character" w:customStyle="1" w:styleId="tpa1">
    <w:name w:val="tpa1"/>
    <w:basedOn w:val="Fontdeparagrafimplicit"/>
    <w:rsid w:val="009E2630"/>
  </w:style>
  <w:style w:type="paragraph" w:styleId="Revizuire">
    <w:name w:val="Revision"/>
    <w:hidden/>
    <w:uiPriority w:val="99"/>
    <w:semiHidden/>
    <w:rsid w:val="009E2630"/>
    <w:pPr>
      <w:spacing w:after="0" w:line="240" w:lineRule="auto"/>
    </w:pPr>
    <w:rPr>
      <w:kern w:val="2"/>
      <w:lang w:val="ro-RO"/>
      <w14:ligatures w14:val="standardContextual"/>
    </w:rPr>
  </w:style>
  <w:style w:type="paragraph" w:customStyle="1" w:styleId="cb">
    <w:name w:val="cb"/>
    <w:basedOn w:val="Normal"/>
    <w:rsid w:val="009E263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tt">
    <w:name w:val="tt"/>
    <w:basedOn w:val="Normal"/>
    <w:rsid w:val="009E263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ListparagrafCaracter">
    <w:name w:val="Listă paragraf Caracter"/>
    <w:aliases w:val="Table of contents numbered Caracter,List Paragraph in table Caracter,PDP DOCUMENT SUBTITLE Caracter,List Paragraph1 Caracter"/>
    <w:link w:val="Listparagraf"/>
    <w:uiPriority w:val="99"/>
    <w:locked/>
    <w:rsid w:val="009E2630"/>
    <w:rPr>
      <w:kern w:val="2"/>
      <w:lang w:val="ro-RO"/>
      <w14:ligatures w14:val="standardContextual"/>
    </w:rPr>
  </w:style>
  <w:style w:type="character" w:styleId="Accentuat">
    <w:name w:val="Emphasis"/>
    <w:basedOn w:val="Fontdeparagrafimplicit"/>
    <w:uiPriority w:val="20"/>
    <w:qFormat/>
    <w:rsid w:val="009E2630"/>
    <w:rPr>
      <w:i/>
      <w:iCs/>
    </w:rPr>
  </w:style>
  <w:style w:type="paragraph" w:customStyle="1" w:styleId="cn">
    <w:name w:val="cn"/>
    <w:basedOn w:val="Normal"/>
    <w:uiPriority w:val="99"/>
    <w:rsid w:val="009E263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elgril">
    <w:name w:val="Table Grid"/>
    <w:basedOn w:val="TabelNormal"/>
    <w:uiPriority w:val="59"/>
    <w:rsid w:val="009E263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9E2630"/>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paragraph" w:styleId="TextnBalon">
    <w:name w:val="Balloon Text"/>
    <w:basedOn w:val="Normal"/>
    <w:link w:val="TextnBalonCaracter"/>
    <w:uiPriority w:val="99"/>
    <w:semiHidden/>
    <w:unhideWhenUsed/>
    <w:rsid w:val="009E263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E2630"/>
    <w:rPr>
      <w:rFonts w:ascii="Segoe UI" w:hAnsi="Segoe UI" w:cs="Segoe UI"/>
      <w:kern w:val="2"/>
      <w:sz w:val="18"/>
      <w:szCs w:val="18"/>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951534">
      <w:bodyDiv w:val="1"/>
      <w:marLeft w:val="0"/>
      <w:marRight w:val="0"/>
      <w:marTop w:val="0"/>
      <w:marBottom w:val="0"/>
      <w:divBdr>
        <w:top w:val="none" w:sz="0" w:space="0" w:color="auto"/>
        <w:left w:val="none" w:sz="0" w:space="0" w:color="auto"/>
        <w:bottom w:val="none" w:sz="0" w:space="0" w:color="auto"/>
        <w:right w:val="none" w:sz="0" w:space="0" w:color="auto"/>
      </w:divBdr>
    </w:div>
    <w:div w:id="100050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13</Pages>
  <Words>5837</Words>
  <Characters>33858</Characters>
  <Application>Microsoft Office Word</Application>
  <DocSecurity>0</DocSecurity>
  <Lines>282</Lines>
  <Paragraphs>79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Lepadatu Moisei</dc:creator>
  <cp:keywords/>
  <dc:description/>
  <cp:lastModifiedBy>Moisei Lepădatu</cp:lastModifiedBy>
  <cp:revision>13</cp:revision>
  <dcterms:created xsi:type="dcterms:W3CDTF">2024-01-24T06:23:00Z</dcterms:created>
  <dcterms:modified xsi:type="dcterms:W3CDTF">2024-04-10T11:02:00Z</dcterms:modified>
</cp:coreProperties>
</file>