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6D6A2" w14:textId="7DD33916" w:rsidR="008C1462" w:rsidRPr="008C1462" w:rsidRDefault="008C1462" w:rsidP="008C1462">
      <w:pPr>
        <w:spacing w:after="0"/>
        <w:jc w:val="right"/>
        <w:rPr>
          <w:rFonts w:ascii="Times New Roman" w:hAnsi="Times New Roman" w:cs="Times New Roman"/>
          <w:b/>
          <w:i/>
          <w:sz w:val="24"/>
          <w:szCs w:val="24"/>
          <w:lang w:val="ro-MD"/>
        </w:rPr>
      </w:pPr>
      <w:r w:rsidRPr="008C1462">
        <w:rPr>
          <w:rFonts w:ascii="Times New Roman" w:hAnsi="Times New Roman" w:cs="Times New Roman"/>
          <w:b/>
          <w:i/>
          <w:sz w:val="24"/>
          <w:szCs w:val="24"/>
          <w:lang w:val="ro-MD"/>
        </w:rPr>
        <w:t>Proiect</w:t>
      </w:r>
    </w:p>
    <w:p w14:paraId="72F2DED5" w14:textId="77777777" w:rsidR="002A5615" w:rsidRPr="00214085" w:rsidRDefault="008A7D0C" w:rsidP="002A5615">
      <w:pPr>
        <w:spacing w:after="0"/>
        <w:jc w:val="center"/>
        <w:rPr>
          <w:rFonts w:ascii="Times New Roman" w:hAnsi="Times New Roman" w:cs="Times New Roman"/>
          <w:b/>
          <w:sz w:val="24"/>
          <w:szCs w:val="24"/>
          <w:lang w:val="ro-MD"/>
        </w:rPr>
      </w:pPr>
      <w:r w:rsidRPr="00214085">
        <w:rPr>
          <w:rFonts w:ascii="Times New Roman" w:hAnsi="Times New Roman" w:cs="Times New Roman"/>
          <w:b/>
          <w:sz w:val="24"/>
          <w:szCs w:val="24"/>
          <w:lang w:val="ro-MD"/>
        </w:rPr>
        <w:t xml:space="preserve">Standardele de eficiență a învățării </w:t>
      </w:r>
      <w:r w:rsidR="002A5615" w:rsidRPr="00214085">
        <w:rPr>
          <w:rFonts w:ascii="Times New Roman" w:hAnsi="Times New Roman" w:cs="Times New Roman"/>
          <w:b/>
          <w:sz w:val="24"/>
          <w:szCs w:val="24"/>
          <w:lang w:val="ro-MD"/>
        </w:rPr>
        <w:t xml:space="preserve"> </w:t>
      </w:r>
    </w:p>
    <w:p w14:paraId="504C4520" w14:textId="3E984744" w:rsidR="00575D3F" w:rsidRPr="00214085" w:rsidRDefault="008A7D0C" w:rsidP="002A5615">
      <w:pPr>
        <w:spacing w:after="0"/>
        <w:jc w:val="center"/>
        <w:rPr>
          <w:rFonts w:ascii="Times New Roman" w:hAnsi="Times New Roman" w:cs="Times New Roman"/>
          <w:b/>
          <w:sz w:val="24"/>
          <w:szCs w:val="24"/>
          <w:lang w:val="ro-MD"/>
        </w:rPr>
      </w:pPr>
      <w:r w:rsidRPr="00214085">
        <w:rPr>
          <w:rFonts w:ascii="Times New Roman" w:hAnsi="Times New Roman" w:cs="Times New Roman"/>
          <w:b/>
          <w:sz w:val="24"/>
          <w:szCs w:val="24"/>
          <w:lang w:val="ro-MD"/>
        </w:rPr>
        <w:t xml:space="preserve">pentru disciplina </w:t>
      </w:r>
      <w:r w:rsidR="002A5615" w:rsidRPr="00214085">
        <w:rPr>
          <w:rFonts w:ascii="Times New Roman" w:hAnsi="Times New Roman" w:cs="Times New Roman"/>
          <w:b/>
          <w:sz w:val="24"/>
          <w:szCs w:val="24"/>
          <w:lang w:val="ro-MD"/>
        </w:rPr>
        <w:t>l</w:t>
      </w:r>
      <w:r w:rsidRPr="00214085">
        <w:rPr>
          <w:rFonts w:ascii="Times New Roman" w:hAnsi="Times New Roman" w:cs="Times New Roman"/>
          <w:b/>
          <w:sz w:val="24"/>
          <w:szCs w:val="24"/>
          <w:lang w:val="ro-MD"/>
        </w:rPr>
        <w:t>imba și literatura</w:t>
      </w:r>
      <w:r w:rsidR="00575D3F" w:rsidRPr="00214085">
        <w:rPr>
          <w:rFonts w:ascii="Times New Roman" w:hAnsi="Times New Roman" w:cs="Times New Roman"/>
          <w:b/>
          <w:sz w:val="24"/>
          <w:szCs w:val="24"/>
          <w:lang w:val="ro-MD"/>
        </w:rPr>
        <w:t xml:space="preserve"> </w:t>
      </w:r>
      <w:r w:rsidRPr="00214085">
        <w:rPr>
          <w:rFonts w:ascii="Times New Roman" w:hAnsi="Times New Roman" w:cs="Times New Roman"/>
          <w:b/>
          <w:sz w:val="24"/>
          <w:szCs w:val="24"/>
          <w:lang w:val="ro-MD"/>
        </w:rPr>
        <w:t>română</w:t>
      </w:r>
    </w:p>
    <w:p w14:paraId="1904B44B" w14:textId="77777777" w:rsidR="00575D3F" w:rsidRPr="00214085" w:rsidRDefault="00435FF3" w:rsidP="00575D3F">
      <w:pPr>
        <w:spacing w:after="0"/>
        <w:jc w:val="center"/>
        <w:rPr>
          <w:rFonts w:ascii="Times New Roman" w:hAnsi="Times New Roman" w:cs="Times New Roman"/>
          <w:b/>
          <w:sz w:val="24"/>
          <w:szCs w:val="24"/>
          <w:lang w:val="ro-MD"/>
        </w:rPr>
      </w:pPr>
      <w:r w:rsidRPr="00214085">
        <w:rPr>
          <w:rFonts w:ascii="Times New Roman" w:hAnsi="Times New Roman" w:cs="Times New Roman"/>
          <w:b/>
          <w:sz w:val="24"/>
          <w:szCs w:val="24"/>
          <w:lang w:val="ro-MD"/>
        </w:rPr>
        <w:t xml:space="preserve"> î</w:t>
      </w:r>
      <w:r w:rsidR="008A7D0C" w:rsidRPr="00214085">
        <w:rPr>
          <w:rFonts w:ascii="Times New Roman" w:hAnsi="Times New Roman" w:cs="Times New Roman"/>
          <w:b/>
          <w:sz w:val="24"/>
          <w:szCs w:val="24"/>
          <w:lang w:val="ro-MD"/>
        </w:rPr>
        <w:t>n instituțiile</w:t>
      </w:r>
      <w:r w:rsidR="007C2736" w:rsidRPr="00214085">
        <w:rPr>
          <w:rFonts w:ascii="Times New Roman" w:hAnsi="Times New Roman" w:cs="Times New Roman"/>
          <w:b/>
          <w:sz w:val="24"/>
          <w:szCs w:val="24"/>
          <w:lang w:val="ro-MD"/>
        </w:rPr>
        <w:t xml:space="preserve"> cu predare î</w:t>
      </w:r>
      <w:r w:rsidR="008A7D0C" w:rsidRPr="00214085">
        <w:rPr>
          <w:rFonts w:ascii="Times New Roman" w:hAnsi="Times New Roman" w:cs="Times New Roman"/>
          <w:b/>
          <w:sz w:val="24"/>
          <w:szCs w:val="24"/>
          <w:lang w:val="ro-MD"/>
        </w:rPr>
        <w:t>n limbile minoriților naționale,</w:t>
      </w:r>
      <w:r w:rsidR="007C2736" w:rsidRPr="00214085">
        <w:rPr>
          <w:rFonts w:ascii="Times New Roman" w:hAnsi="Times New Roman" w:cs="Times New Roman"/>
          <w:b/>
          <w:sz w:val="24"/>
          <w:szCs w:val="24"/>
          <w:lang w:val="ro-MD"/>
        </w:rPr>
        <w:t xml:space="preserve"> </w:t>
      </w:r>
    </w:p>
    <w:p w14:paraId="6D0CAC7A" w14:textId="66E01BD2" w:rsidR="00191A5F" w:rsidRPr="00214085" w:rsidRDefault="007C2736" w:rsidP="002A5615">
      <w:pPr>
        <w:spacing w:after="0"/>
        <w:jc w:val="center"/>
        <w:rPr>
          <w:rFonts w:ascii="Times New Roman" w:hAnsi="Times New Roman" w:cs="Times New Roman"/>
          <w:b/>
          <w:sz w:val="24"/>
          <w:szCs w:val="24"/>
          <w:lang w:val="ro-MD"/>
        </w:rPr>
      </w:pPr>
      <w:r w:rsidRPr="00214085">
        <w:rPr>
          <w:rFonts w:ascii="Times New Roman" w:hAnsi="Times New Roman" w:cs="Times New Roman"/>
          <w:b/>
          <w:sz w:val="24"/>
          <w:szCs w:val="24"/>
          <w:lang w:val="ro-MD"/>
        </w:rPr>
        <w:t>în corespundere cu Cadrul European Comun de Referință pentru Limbi</w:t>
      </w:r>
    </w:p>
    <w:p w14:paraId="51F6209A" w14:textId="77777777" w:rsidR="002A5615" w:rsidRDefault="002A5615" w:rsidP="00191A5F">
      <w:pPr>
        <w:spacing w:after="0"/>
        <w:rPr>
          <w:rFonts w:ascii="Times New Roman" w:hAnsi="Times New Roman" w:cs="Times New Roman"/>
          <w:sz w:val="24"/>
          <w:szCs w:val="24"/>
        </w:rPr>
      </w:pPr>
    </w:p>
    <w:p w14:paraId="406FBC7F" w14:textId="364C80A6" w:rsidR="00191A5F" w:rsidRPr="00214085" w:rsidRDefault="00C92AD9" w:rsidP="002A5615">
      <w:pPr>
        <w:spacing w:after="0"/>
        <w:ind w:firstLine="708"/>
        <w:rPr>
          <w:rFonts w:ascii="Times New Roman" w:hAnsi="Times New Roman" w:cs="Times New Roman"/>
          <w:b/>
          <w:sz w:val="24"/>
          <w:szCs w:val="24"/>
        </w:rPr>
      </w:pPr>
      <w:r w:rsidRPr="00214085">
        <w:rPr>
          <w:rFonts w:ascii="Times New Roman" w:hAnsi="Times New Roman" w:cs="Times New Roman"/>
          <w:b/>
          <w:sz w:val="24"/>
          <w:szCs w:val="24"/>
        </w:rPr>
        <w:t>INTRODUCERE</w:t>
      </w:r>
    </w:p>
    <w:p w14:paraId="14B6891D" w14:textId="77777777" w:rsidR="008C1462" w:rsidRDefault="008C1462" w:rsidP="002A5615">
      <w:pPr>
        <w:spacing w:after="0"/>
        <w:ind w:firstLine="708"/>
        <w:rPr>
          <w:rFonts w:ascii="Times New Roman" w:hAnsi="Times New Roman" w:cs="Times New Roman"/>
          <w:sz w:val="24"/>
          <w:szCs w:val="24"/>
        </w:rPr>
      </w:pPr>
    </w:p>
    <w:p w14:paraId="199F2DE7" w14:textId="0F737B13" w:rsidR="008A7D0C" w:rsidRDefault="00C92AD9" w:rsidP="00937005">
      <w:pPr>
        <w:spacing w:after="0"/>
        <w:ind w:firstLine="708"/>
        <w:jc w:val="both"/>
        <w:rPr>
          <w:rFonts w:ascii="Times New Roman" w:hAnsi="Times New Roman" w:cs="Times New Roman"/>
          <w:sz w:val="24"/>
          <w:szCs w:val="24"/>
        </w:rPr>
      </w:pPr>
      <w:r>
        <w:rPr>
          <w:rFonts w:ascii="Times New Roman" w:hAnsi="Times New Roman" w:cs="Times New Roman"/>
          <w:sz w:val="24"/>
          <w:szCs w:val="24"/>
        </w:rPr>
        <w:t>U</w:t>
      </w:r>
      <w:r w:rsidRPr="00C92AD9">
        <w:rPr>
          <w:rFonts w:ascii="Times New Roman" w:hAnsi="Times New Roman" w:cs="Times New Roman"/>
          <w:sz w:val="24"/>
          <w:szCs w:val="24"/>
        </w:rPr>
        <w:t xml:space="preserve">n rol esențial în construirea </w:t>
      </w:r>
      <w:r w:rsidRPr="002A5615">
        <w:rPr>
          <w:rFonts w:ascii="Times New Roman" w:hAnsi="Times New Roman" w:cs="Times New Roman"/>
          <w:sz w:val="24"/>
          <w:szCs w:val="24"/>
        </w:rPr>
        <w:t>viitorului, o lume pe care vrem s</w:t>
      </w:r>
      <w:r w:rsidR="000B3E9C" w:rsidRPr="002A5615">
        <w:rPr>
          <w:rFonts w:ascii="Times New Roman" w:hAnsi="Times New Roman" w:cs="Times New Roman"/>
          <w:sz w:val="24"/>
          <w:szCs w:val="24"/>
        </w:rPr>
        <w:t>-</w:t>
      </w:r>
      <w:r w:rsidRPr="002A5615">
        <w:rPr>
          <w:rFonts w:ascii="Times New Roman" w:hAnsi="Times New Roman" w:cs="Times New Roman"/>
          <w:sz w:val="24"/>
          <w:szCs w:val="24"/>
        </w:rPr>
        <w:t>o pregătim pentru generațiile următoare, îi revine educației</w:t>
      </w:r>
      <w:r w:rsidR="00937005" w:rsidRPr="002A5615">
        <w:rPr>
          <w:rFonts w:ascii="Times New Roman" w:hAnsi="Times New Roman" w:cs="Times New Roman"/>
          <w:sz w:val="24"/>
          <w:szCs w:val="24"/>
        </w:rPr>
        <w:t>. P</w:t>
      </w:r>
      <w:r w:rsidRPr="002A5615">
        <w:rPr>
          <w:rFonts w:ascii="Times New Roman" w:hAnsi="Times New Roman" w:cs="Times New Roman"/>
          <w:sz w:val="24"/>
          <w:szCs w:val="24"/>
        </w:rPr>
        <w:t xml:space="preserve">erspectiva </w:t>
      </w:r>
      <w:r w:rsidR="00937005" w:rsidRPr="002A5615">
        <w:rPr>
          <w:rFonts w:ascii="Times New Roman" w:hAnsi="Times New Roman" w:cs="Times New Roman"/>
          <w:sz w:val="24"/>
          <w:szCs w:val="24"/>
        </w:rPr>
        <w:t>integrării în Uniunea Europeană este un deziderat fundamental pentru societatea noastră, solidificat de sistemul educațional</w:t>
      </w:r>
      <w:r w:rsidR="000B3E9C" w:rsidRPr="002A5615">
        <w:rPr>
          <w:rFonts w:ascii="Times New Roman" w:hAnsi="Times New Roman" w:cs="Times New Roman"/>
          <w:sz w:val="24"/>
          <w:szCs w:val="24"/>
        </w:rPr>
        <w:t>,</w:t>
      </w:r>
      <w:r w:rsidR="00937005" w:rsidRPr="002A5615">
        <w:rPr>
          <w:rFonts w:ascii="Times New Roman" w:hAnsi="Times New Roman" w:cs="Times New Roman"/>
          <w:sz w:val="24"/>
          <w:szCs w:val="24"/>
        </w:rPr>
        <w:t xml:space="preserve"> care trebuie să-i pregătească pe tineri să devină indivizi activi, participativi și responsabili într-o societățile complexă, multiculturală. </w:t>
      </w:r>
      <w:r w:rsidR="00493352" w:rsidRPr="002A5615">
        <w:rPr>
          <w:rFonts w:ascii="Times New Roman" w:hAnsi="Times New Roman" w:cs="Times New Roman"/>
          <w:sz w:val="24"/>
          <w:szCs w:val="24"/>
        </w:rPr>
        <w:t xml:space="preserve">În contextul unei lumi în continuă schimbare și evoluție, devine imperativ necesar </w:t>
      </w:r>
      <w:r w:rsidR="00937005" w:rsidRPr="002A5615">
        <w:rPr>
          <w:rFonts w:ascii="Times New Roman" w:hAnsi="Times New Roman" w:cs="Times New Roman"/>
          <w:sz w:val="24"/>
          <w:szCs w:val="24"/>
        </w:rPr>
        <w:t xml:space="preserve">un set de competențe </w:t>
      </w:r>
      <w:r w:rsidR="000E18B8" w:rsidRPr="002A5615">
        <w:rPr>
          <w:rFonts w:ascii="Times New Roman" w:hAnsi="Times New Roman" w:cs="Times New Roman"/>
          <w:sz w:val="24"/>
          <w:szCs w:val="24"/>
        </w:rPr>
        <w:t>indispensabile tineri</w:t>
      </w:r>
      <w:r w:rsidR="00493352" w:rsidRPr="002A5615">
        <w:rPr>
          <w:rFonts w:ascii="Times New Roman" w:hAnsi="Times New Roman" w:cs="Times New Roman"/>
          <w:sz w:val="24"/>
          <w:szCs w:val="24"/>
        </w:rPr>
        <w:t>lor</w:t>
      </w:r>
      <w:r w:rsidR="000E18B8" w:rsidRPr="000E18B8">
        <w:rPr>
          <w:rFonts w:ascii="Times New Roman" w:hAnsi="Times New Roman" w:cs="Times New Roman"/>
          <w:sz w:val="24"/>
          <w:szCs w:val="24"/>
        </w:rPr>
        <w:t xml:space="preserve"> noștri</w:t>
      </w:r>
      <w:r w:rsidR="000E18B8">
        <w:rPr>
          <w:rFonts w:ascii="Times New Roman" w:hAnsi="Times New Roman" w:cs="Times New Roman"/>
          <w:sz w:val="24"/>
          <w:szCs w:val="24"/>
        </w:rPr>
        <w:t xml:space="preserve"> pentru a păși în ziua de mâine </w:t>
      </w:r>
      <w:r w:rsidR="000E18B8" w:rsidRPr="000E18B8">
        <w:rPr>
          <w:rFonts w:ascii="Times New Roman" w:hAnsi="Times New Roman" w:cs="Times New Roman"/>
          <w:sz w:val="24"/>
          <w:szCs w:val="24"/>
        </w:rPr>
        <w:t>echipați cu valori, atitudini, abilități, cunoștințe și înțelegere critică</w:t>
      </w:r>
      <w:r w:rsidR="00493352">
        <w:rPr>
          <w:rFonts w:ascii="Times New Roman" w:hAnsi="Times New Roman" w:cs="Times New Roman"/>
          <w:sz w:val="24"/>
          <w:szCs w:val="24"/>
        </w:rPr>
        <w:t xml:space="preserve">. Aceasta </w:t>
      </w:r>
      <w:r w:rsidR="000E18B8" w:rsidRPr="000E18B8">
        <w:rPr>
          <w:rFonts w:ascii="Times New Roman" w:hAnsi="Times New Roman" w:cs="Times New Roman"/>
          <w:sz w:val="24"/>
          <w:szCs w:val="24"/>
        </w:rPr>
        <w:t>le</w:t>
      </w:r>
      <w:r w:rsidR="00493352">
        <w:rPr>
          <w:rFonts w:ascii="Times New Roman" w:hAnsi="Times New Roman" w:cs="Times New Roman"/>
          <w:sz w:val="24"/>
          <w:szCs w:val="24"/>
        </w:rPr>
        <w:t>-ar</w:t>
      </w:r>
      <w:r w:rsidR="000E18B8" w:rsidRPr="000E18B8">
        <w:rPr>
          <w:rFonts w:ascii="Times New Roman" w:hAnsi="Times New Roman" w:cs="Times New Roman"/>
          <w:sz w:val="24"/>
          <w:szCs w:val="24"/>
        </w:rPr>
        <w:t xml:space="preserve"> permit</w:t>
      </w:r>
      <w:r w:rsidR="00493352">
        <w:rPr>
          <w:rFonts w:ascii="Times New Roman" w:hAnsi="Times New Roman" w:cs="Times New Roman"/>
          <w:sz w:val="24"/>
          <w:szCs w:val="24"/>
        </w:rPr>
        <w:t>e</w:t>
      </w:r>
      <w:r w:rsidR="000E18B8" w:rsidRPr="000E18B8">
        <w:rPr>
          <w:rFonts w:ascii="Times New Roman" w:hAnsi="Times New Roman" w:cs="Times New Roman"/>
          <w:sz w:val="24"/>
          <w:szCs w:val="24"/>
        </w:rPr>
        <w:t xml:space="preserve"> să ia decizii responsabile în ceea ce privește </w:t>
      </w:r>
      <w:r w:rsidR="000E18B8">
        <w:rPr>
          <w:rFonts w:ascii="Times New Roman" w:hAnsi="Times New Roman" w:cs="Times New Roman"/>
          <w:sz w:val="24"/>
          <w:szCs w:val="24"/>
        </w:rPr>
        <w:t xml:space="preserve">viața </w:t>
      </w:r>
      <w:r w:rsidR="000E18B8" w:rsidRPr="000E18B8">
        <w:rPr>
          <w:rFonts w:ascii="Times New Roman" w:hAnsi="Times New Roman" w:cs="Times New Roman"/>
          <w:sz w:val="24"/>
          <w:szCs w:val="24"/>
        </w:rPr>
        <w:t>lor</w:t>
      </w:r>
      <w:r w:rsidR="000E18B8">
        <w:rPr>
          <w:rFonts w:ascii="Times New Roman" w:hAnsi="Times New Roman" w:cs="Times New Roman"/>
          <w:sz w:val="24"/>
          <w:szCs w:val="24"/>
        </w:rPr>
        <w:t>.</w:t>
      </w:r>
    </w:p>
    <w:p w14:paraId="0AB0C1A0" w14:textId="0B4DB66E" w:rsidR="00AF76E8" w:rsidRDefault="000E18B8" w:rsidP="00CC3F82">
      <w:pPr>
        <w:spacing w:after="0"/>
        <w:ind w:firstLine="708"/>
        <w:jc w:val="both"/>
        <w:rPr>
          <w:rFonts w:ascii="Times New Roman" w:hAnsi="Times New Roman" w:cs="Times New Roman"/>
          <w:sz w:val="24"/>
          <w:szCs w:val="24"/>
          <w:lang w:val="ro-MD"/>
        </w:rPr>
      </w:pPr>
      <w:r>
        <w:rPr>
          <w:rFonts w:ascii="Times New Roman" w:hAnsi="Times New Roman" w:cs="Times New Roman"/>
          <w:sz w:val="24"/>
          <w:szCs w:val="24"/>
        </w:rPr>
        <w:t xml:space="preserve">Punctul de plecare pentru </w:t>
      </w:r>
      <w:r w:rsidRPr="000E18B8">
        <w:rPr>
          <w:rFonts w:ascii="Times New Roman" w:hAnsi="Times New Roman" w:cs="Times New Roman"/>
          <w:i/>
          <w:sz w:val="24"/>
          <w:szCs w:val="24"/>
          <w:lang w:val="ro-MD"/>
        </w:rPr>
        <w:t xml:space="preserve">Standardele de eficiență a învățării pentru disciplina </w:t>
      </w:r>
      <w:r w:rsidR="002A5615">
        <w:rPr>
          <w:rFonts w:ascii="Times New Roman" w:hAnsi="Times New Roman" w:cs="Times New Roman"/>
          <w:i/>
          <w:sz w:val="24"/>
          <w:szCs w:val="24"/>
          <w:lang w:val="ro-MD"/>
        </w:rPr>
        <w:t>l</w:t>
      </w:r>
      <w:r w:rsidRPr="000E18B8">
        <w:rPr>
          <w:rFonts w:ascii="Times New Roman" w:hAnsi="Times New Roman" w:cs="Times New Roman"/>
          <w:i/>
          <w:sz w:val="24"/>
          <w:szCs w:val="24"/>
          <w:lang w:val="ro-MD"/>
        </w:rPr>
        <w:t>imba și literatură română în instituțiile cu predare în limbile minoriților naționale</w:t>
      </w:r>
      <w:r>
        <w:rPr>
          <w:rFonts w:ascii="Times New Roman" w:hAnsi="Times New Roman" w:cs="Times New Roman"/>
          <w:sz w:val="24"/>
          <w:szCs w:val="24"/>
          <w:lang w:val="ro-MD"/>
        </w:rPr>
        <w:t xml:space="preserve"> </w:t>
      </w:r>
      <w:r w:rsidRPr="000E18B8">
        <w:rPr>
          <w:rFonts w:ascii="Times New Roman" w:hAnsi="Times New Roman" w:cs="Times New Roman"/>
          <w:sz w:val="24"/>
          <w:szCs w:val="24"/>
        </w:rPr>
        <w:t>a fost convingerea că una din misiunile princip</w:t>
      </w:r>
      <w:r>
        <w:rPr>
          <w:rFonts w:ascii="Times New Roman" w:hAnsi="Times New Roman" w:cs="Times New Roman"/>
          <w:sz w:val="24"/>
          <w:szCs w:val="24"/>
        </w:rPr>
        <w:t xml:space="preserve">ale ale sistemului de educație, învățământul preuniversitar, disciplina </w:t>
      </w:r>
      <w:r w:rsidR="002A5615">
        <w:rPr>
          <w:rFonts w:ascii="Times New Roman" w:hAnsi="Times New Roman" w:cs="Times New Roman"/>
          <w:sz w:val="24"/>
          <w:szCs w:val="24"/>
        </w:rPr>
        <w:t>l</w:t>
      </w:r>
      <w:r>
        <w:rPr>
          <w:rFonts w:ascii="Times New Roman" w:hAnsi="Times New Roman" w:cs="Times New Roman"/>
          <w:sz w:val="24"/>
          <w:szCs w:val="24"/>
        </w:rPr>
        <w:t xml:space="preserve">imba și literatura română pentru minoritățile naționale, trebuie să fie pregătirea pentru </w:t>
      </w:r>
      <w:r w:rsidR="007A0D2B">
        <w:rPr>
          <w:rFonts w:ascii="Times New Roman" w:hAnsi="Times New Roman" w:cs="Times New Roman"/>
          <w:sz w:val="24"/>
          <w:szCs w:val="24"/>
        </w:rPr>
        <w:t>adoptarea</w:t>
      </w:r>
      <w:r w:rsidR="00CC3F82">
        <w:rPr>
          <w:rFonts w:ascii="Times New Roman" w:hAnsi="Times New Roman" w:cs="Times New Roman"/>
          <w:sz w:val="24"/>
          <w:szCs w:val="24"/>
        </w:rPr>
        <w:t xml:space="preserve"> valorilor</w:t>
      </w:r>
      <w:r>
        <w:rPr>
          <w:rFonts w:ascii="Times New Roman" w:hAnsi="Times New Roman" w:cs="Times New Roman"/>
          <w:sz w:val="24"/>
          <w:szCs w:val="24"/>
        </w:rPr>
        <w:t xml:space="preserve"> europene</w:t>
      </w:r>
      <w:r w:rsidR="007A0D2B">
        <w:rPr>
          <w:rFonts w:ascii="Times New Roman" w:hAnsi="Times New Roman" w:cs="Times New Roman"/>
          <w:sz w:val="24"/>
          <w:szCs w:val="24"/>
        </w:rPr>
        <w:t>.</w:t>
      </w:r>
      <w:r w:rsidR="00CC3F82">
        <w:rPr>
          <w:rFonts w:ascii="Times New Roman" w:hAnsi="Times New Roman" w:cs="Times New Roman"/>
          <w:sz w:val="24"/>
          <w:szCs w:val="24"/>
          <w:lang w:val="ro-MD"/>
        </w:rPr>
        <w:t xml:space="preserve"> </w:t>
      </w:r>
      <w:r w:rsidR="007A0D2B" w:rsidRPr="007A0D2B">
        <w:rPr>
          <w:rFonts w:ascii="Times New Roman" w:hAnsi="Times New Roman" w:cs="Times New Roman"/>
          <w:sz w:val="24"/>
          <w:szCs w:val="24"/>
        </w:rPr>
        <w:t xml:space="preserve">Acest lucru </w:t>
      </w:r>
      <w:r w:rsidR="00607AF1" w:rsidRPr="002A5615">
        <w:rPr>
          <w:rFonts w:ascii="Times New Roman" w:hAnsi="Times New Roman" w:cs="Times New Roman"/>
          <w:sz w:val="24"/>
          <w:szCs w:val="24"/>
        </w:rPr>
        <w:t>implică</w:t>
      </w:r>
      <w:r w:rsidR="007A0D2B" w:rsidRPr="002A5615">
        <w:rPr>
          <w:rFonts w:ascii="Times New Roman" w:hAnsi="Times New Roman" w:cs="Times New Roman"/>
          <w:sz w:val="24"/>
          <w:szCs w:val="24"/>
        </w:rPr>
        <w:t xml:space="preserve"> să </w:t>
      </w:r>
      <w:r w:rsidR="00607AF1" w:rsidRPr="002A5615">
        <w:rPr>
          <w:rFonts w:ascii="Times New Roman" w:hAnsi="Times New Roman" w:cs="Times New Roman"/>
          <w:sz w:val="24"/>
          <w:szCs w:val="24"/>
        </w:rPr>
        <w:t>n</w:t>
      </w:r>
      <w:r w:rsidR="007A0D2B" w:rsidRPr="002A5615">
        <w:rPr>
          <w:rFonts w:ascii="Times New Roman" w:hAnsi="Times New Roman" w:cs="Times New Roman"/>
          <w:sz w:val="24"/>
          <w:szCs w:val="24"/>
        </w:rPr>
        <w:t>e asigur</w:t>
      </w:r>
      <w:r w:rsidR="00607AF1" w:rsidRPr="002A5615">
        <w:rPr>
          <w:rFonts w:ascii="Times New Roman" w:hAnsi="Times New Roman" w:cs="Times New Roman"/>
          <w:sz w:val="24"/>
          <w:szCs w:val="24"/>
        </w:rPr>
        <w:t>ăm</w:t>
      </w:r>
      <w:r w:rsidR="007A0D2B" w:rsidRPr="007A0D2B">
        <w:rPr>
          <w:rFonts w:ascii="Times New Roman" w:hAnsi="Times New Roman" w:cs="Times New Roman"/>
          <w:sz w:val="24"/>
          <w:szCs w:val="24"/>
        </w:rPr>
        <w:t xml:space="preserve"> că elevii știu și înțeleg provocările cu care se confruntă și trebuie să aibă nu doar cunoștințe</w:t>
      </w:r>
      <w:r w:rsidR="007A0D2B">
        <w:rPr>
          <w:rFonts w:ascii="Times New Roman" w:hAnsi="Times New Roman" w:cs="Times New Roman"/>
          <w:sz w:val="24"/>
          <w:szCs w:val="24"/>
        </w:rPr>
        <w:t>, ci și competenț</w:t>
      </w:r>
      <w:r w:rsidR="007A0D2B" w:rsidRPr="002A5615">
        <w:rPr>
          <w:rFonts w:ascii="Times New Roman" w:hAnsi="Times New Roman" w:cs="Times New Roman"/>
          <w:sz w:val="24"/>
          <w:szCs w:val="24"/>
        </w:rPr>
        <w:t>e</w:t>
      </w:r>
      <w:r w:rsidR="007A0D2B">
        <w:rPr>
          <w:rFonts w:ascii="Times New Roman" w:hAnsi="Times New Roman" w:cs="Times New Roman"/>
          <w:sz w:val="24"/>
          <w:szCs w:val="24"/>
        </w:rPr>
        <w:t xml:space="preserve"> </w:t>
      </w:r>
      <w:r w:rsidR="007A0D2B" w:rsidRPr="002A5615">
        <w:rPr>
          <w:rFonts w:ascii="Times New Roman" w:hAnsi="Times New Roman" w:cs="Times New Roman"/>
          <w:sz w:val="24"/>
          <w:szCs w:val="24"/>
        </w:rPr>
        <w:t>relevante</w:t>
      </w:r>
      <w:r w:rsidR="00607AF1" w:rsidRPr="002A5615">
        <w:rPr>
          <w:rFonts w:ascii="Times New Roman" w:hAnsi="Times New Roman" w:cs="Times New Roman"/>
          <w:sz w:val="24"/>
          <w:szCs w:val="24"/>
        </w:rPr>
        <w:t>,</w:t>
      </w:r>
      <w:r w:rsidR="007A0D2B">
        <w:rPr>
          <w:rFonts w:ascii="Times New Roman" w:hAnsi="Times New Roman" w:cs="Times New Roman"/>
          <w:sz w:val="24"/>
          <w:szCs w:val="24"/>
        </w:rPr>
        <w:t xml:space="preserve"> </w:t>
      </w:r>
      <w:r w:rsidR="007A0D2B" w:rsidRPr="007A0D2B">
        <w:rPr>
          <w:rFonts w:ascii="Times New Roman" w:hAnsi="Times New Roman" w:cs="Times New Roman"/>
          <w:sz w:val="24"/>
          <w:szCs w:val="24"/>
          <w:lang w:val="ro-MD"/>
        </w:rPr>
        <w:t>în corespundere cu Cadrul European Comun de Referință pentru Limbi</w:t>
      </w:r>
      <w:r w:rsidR="00AF76E8">
        <w:rPr>
          <w:rFonts w:ascii="Times New Roman" w:hAnsi="Times New Roman" w:cs="Times New Roman"/>
          <w:sz w:val="24"/>
          <w:szCs w:val="24"/>
          <w:lang w:val="ro-MD"/>
        </w:rPr>
        <w:t>.</w:t>
      </w:r>
    </w:p>
    <w:p w14:paraId="3A00CE46" w14:textId="6F15F3FA" w:rsidR="007A0D2B" w:rsidRPr="00C4708A" w:rsidRDefault="00AF76E8" w:rsidP="00C4708A">
      <w:pPr>
        <w:spacing w:after="0"/>
        <w:ind w:firstLine="708"/>
        <w:jc w:val="both"/>
        <w:rPr>
          <w:rFonts w:ascii="Times New Roman" w:hAnsi="Times New Roman" w:cs="Times New Roman"/>
          <w:sz w:val="24"/>
          <w:szCs w:val="24"/>
          <w:lang w:val="ro-MD"/>
        </w:rPr>
      </w:pPr>
      <w:r>
        <w:rPr>
          <w:rFonts w:ascii="Times New Roman" w:hAnsi="Times New Roman" w:cs="Times New Roman"/>
          <w:sz w:val="24"/>
          <w:szCs w:val="24"/>
          <w:lang w:val="ro-MD"/>
        </w:rPr>
        <w:t>Subiectul standard</w:t>
      </w:r>
      <w:r w:rsidRPr="002A5615">
        <w:rPr>
          <w:rFonts w:ascii="Times New Roman" w:hAnsi="Times New Roman" w:cs="Times New Roman"/>
          <w:sz w:val="24"/>
          <w:szCs w:val="24"/>
          <w:lang w:val="ro-MD"/>
        </w:rPr>
        <w:t>e</w:t>
      </w:r>
      <w:r w:rsidR="00607AF1" w:rsidRPr="002A5615">
        <w:rPr>
          <w:rFonts w:ascii="Times New Roman" w:hAnsi="Times New Roman" w:cs="Times New Roman"/>
          <w:sz w:val="24"/>
          <w:szCs w:val="24"/>
          <w:lang w:val="ro-MD"/>
        </w:rPr>
        <w:t>lor</w:t>
      </w:r>
      <w:r>
        <w:rPr>
          <w:rFonts w:ascii="Times New Roman" w:hAnsi="Times New Roman" w:cs="Times New Roman"/>
          <w:sz w:val="24"/>
          <w:szCs w:val="24"/>
          <w:lang w:val="ro-MD"/>
        </w:rPr>
        <w:t xml:space="preserve"> este unul dintre cele mai dezbătute în câmpul educațional</w:t>
      </w:r>
      <w:r w:rsidR="00C4708A">
        <w:rPr>
          <w:rFonts w:ascii="Times New Roman" w:hAnsi="Times New Roman" w:cs="Times New Roman"/>
          <w:sz w:val="24"/>
          <w:szCs w:val="24"/>
          <w:lang w:val="ro-MD"/>
        </w:rPr>
        <w:t xml:space="preserve"> ca elem</w:t>
      </w:r>
      <w:r w:rsidR="00392E27">
        <w:rPr>
          <w:rFonts w:ascii="Times New Roman" w:hAnsi="Times New Roman" w:cs="Times New Roman"/>
          <w:sz w:val="24"/>
          <w:szCs w:val="24"/>
          <w:lang w:val="ro-MD"/>
        </w:rPr>
        <w:t>ent al politicilor curriculare, alături de Conceptul Dezvoltării Curriculumului Școlar: profilul de formare al absolventului, sistemul de competențe.</w:t>
      </w:r>
    </w:p>
    <w:p w14:paraId="4BF62148" w14:textId="77777777" w:rsidR="007A0D2B" w:rsidRDefault="008D70E5" w:rsidP="008D70E5">
      <w:pPr>
        <w:spacing w:after="0"/>
        <w:ind w:firstLine="708"/>
        <w:jc w:val="both"/>
        <w:rPr>
          <w:rFonts w:ascii="Times New Roman" w:hAnsi="Times New Roman" w:cs="Times New Roman"/>
          <w:sz w:val="24"/>
          <w:szCs w:val="24"/>
        </w:rPr>
      </w:pPr>
      <w:r w:rsidRPr="008D70E5">
        <w:rPr>
          <w:rFonts w:ascii="Times New Roman" w:hAnsi="Times New Roman" w:cs="Times New Roman"/>
          <w:sz w:val="24"/>
          <w:szCs w:val="24"/>
        </w:rPr>
        <w:t xml:space="preserve">Scrierea standardelor este un prim pas, dintr-un proces elaborat, care urmărește etape clare, ce vizează beneficiarii primari ai acestui demers: profesorii și </w:t>
      </w:r>
      <w:r w:rsidR="00C40C90">
        <w:rPr>
          <w:rFonts w:ascii="Times New Roman" w:hAnsi="Times New Roman" w:cs="Times New Roman"/>
          <w:sz w:val="24"/>
          <w:szCs w:val="24"/>
        </w:rPr>
        <w:t>elevii</w:t>
      </w:r>
      <w:r w:rsidRPr="008D70E5">
        <w:rPr>
          <w:rFonts w:ascii="Times New Roman" w:hAnsi="Times New Roman" w:cs="Times New Roman"/>
          <w:sz w:val="24"/>
          <w:szCs w:val="24"/>
        </w:rPr>
        <w:t>.</w:t>
      </w:r>
    </w:p>
    <w:p w14:paraId="3C67966E" w14:textId="0FDA18FB" w:rsidR="00CC3F82" w:rsidRDefault="00C40C90" w:rsidP="0094735A">
      <w:pPr>
        <w:spacing w:after="0"/>
        <w:ind w:firstLine="708"/>
        <w:jc w:val="both"/>
        <w:rPr>
          <w:rFonts w:ascii="Times New Roman" w:hAnsi="Times New Roman" w:cs="Times New Roman"/>
          <w:sz w:val="24"/>
          <w:szCs w:val="24"/>
          <w:lang w:val="ro-MD"/>
        </w:rPr>
      </w:pPr>
      <w:r w:rsidRPr="00C40C90">
        <w:rPr>
          <w:rFonts w:ascii="Times New Roman" w:hAnsi="Times New Roman" w:cs="Times New Roman"/>
          <w:sz w:val="24"/>
          <w:szCs w:val="24"/>
        </w:rPr>
        <w:t xml:space="preserve">Standardele de </w:t>
      </w:r>
      <w:r>
        <w:rPr>
          <w:rFonts w:ascii="Times New Roman" w:hAnsi="Times New Roman" w:cs="Times New Roman"/>
          <w:sz w:val="24"/>
          <w:szCs w:val="24"/>
        </w:rPr>
        <w:t>eficiență a învățării</w:t>
      </w:r>
      <w:r w:rsidRPr="00C40C90">
        <w:rPr>
          <w:rFonts w:ascii="Times New Roman" w:hAnsi="Times New Roman" w:cs="Times New Roman"/>
          <w:sz w:val="24"/>
          <w:szCs w:val="24"/>
        </w:rPr>
        <w:t xml:space="preserve"> prezentate se constituie ca un nou început, într-o no</w:t>
      </w:r>
      <w:r>
        <w:rPr>
          <w:rFonts w:ascii="Times New Roman" w:hAnsi="Times New Roman" w:cs="Times New Roman"/>
          <w:sz w:val="24"/>
          <w:szCs w:val="24"/>
        </w:rPr>
        <w:t>uă etap</w:t>
      </w:r>
      <w:r w:rsidRPr="002A5615">
        <w:rPr>
          <w:rFonts w:ascii="Times New Roman" w:hAnsi="Times New Roman" w:cs="Times New Roman"/>
          <w:sz w:val="24"/>
          <w:szCs w:val="24"/>
        </w:rPr>
        <w:t>ă</w:t>
      </w:r>
      <w:r w:rsidR="00607AF1" w:rsidRPr="002A5615">
        <w:rPr>
          <w:rFonts w:ascii="Times New Roman" w:hAnsi="Times New Roman" w:cs="Times New Roman"/>
          <w:sz w:val="24"/>
          <w:szCs w:val="24"/>
        </w:rPr>
        <w:t>,</w:t>
      </w:r>
      <w:r>
        <w:rPr>
          <w:rFonts w:ascii="Times New Roman" w:hAnsi="Times New Roman" w:cs="Times New Roman"/>
          <w:sz w:val="24"/>
          <w:szCs w:val="24"/>
        </w:rPr>
        <w:t xml:space="preserve"> în care construim  într-un proces complex predarea-învățarea-evaluarea disciplinei </w:t>
      </w:r>
      <w:r w:rsidR="002A5615">
        <w:rPr>
          <w:rFonts w:ascii="Times New Roman" w:hAnsi="Times New Roman" w:cs="Times New Roman"/>
          <w:sz w:val="24"/>
          <w:szCs w:val="24"/>
        </w:rPr>
        <w:t>l</w:t>
      </w:r>
      <w:r>
        <w:rPr>
          <w:rFonts w:ascii="Times New Roman" w:hAnsi="Times New Roman" w:cs="Times New Roman"/>
          <w:sz w:val="24"/>
          <w:szCs w:val="24"/>
        </w:rPr>
        <w:t xml:space="preserve">imba și literatura română în instituțiile cu predare în limba minorităților naționale </w:t>
      </w:r>
      <w:r w:rsidRPr="00C40C90">
        <w:rPr>
          <w:rFonts w:ascii="Times New Roman" w:hAnsi="Times New Roman" w:cs="Times New Roman"/>
          <w:sz w:val="24"/>
          <w:szCs w:val="24"/>
        </w:rPr>
        <w:t>atât în rândul cadrelor didactice, cât și la nivelul societății. A funcționa în baza unor repere care să jaloneze parcursul și evoluția elevilor, a informa părinții cu privire l</w:t>
      </w:r>
      <w:r>
        <w:rPr>
          <w:rFonts w:ascii="Times New Roman" w:hAnsi="Times New Roman" w:cs="Times New Roman"/>
          <w:sz w:val="24"/>
          <w:szCs w:val="24"/>
        </w:rPr>
        <w:t>a competențele copiilor</w:t>
      </w:r>
      <w:r w:rsidRPr="00C40C90">
        <w:rPr>
          <w:rFonts w:ascii="Times New Roman" w:hAnsi="Times New Roman" w:cs="Times New Roman"/>
          <w:sz w:val="24"/>
          <w:szCs w:val="24"/>
        </w:rPr>
        <w:t>, a construi relația de co-responsabilizare educațională în dezvoltarea elevilor, pe baza informațiilor of</w:t>
      </w:r>
      <w:r>
        <w:rPr>
          <w:rFonts w:ascii="Times New Roman" w:hAnsi="Times New Roman" w:cs="Times New Roman"/>
          <w:sz w:val="24"/>
          <w:szCs w:val="24"/>
        </w:rPr>
        <w:t>erite de standarde</w:t>
      </w:r>
      <w:r w:rsidRPr="00C40C90">
        <w:rPr>
          <w:rFonts w:ascii="Times New Roman" w:hAnsi="Times New Roman" w:cs="Times New Roman"/>
          <w:sz w:val="24"/>
          <w:szCs w:val="24"/>
        </w:rPr>
        <w:t xml:space="preserve"> sunt câteva avantaje </w:t>
      </w:r>
      <w:r w:rsidRPr="002A5615">
        <w:rPr>
          <w:rFonts w:ascii="Times New Roman" w:hAnsi="Times New Roman" w:cs="Times New Roman"/>
          <w:sz w:val="24"/>
          <w:szCs w:val="24"/>
        </w:rPr>
        <w:t>certe</w:t>
      </w:r>
      <w:r w:rsidR="00DA062E" w:rsidRPr="002A5615">
        <w:rPr>
          <w:rFonts w:ascii="Times New Roman" w:hAnsi="Times New Roman" w:cs="Times New Roman"/>
          <w:sz w:val="24"/>
          <w:szCs w:val="24"/>
        </w:rPr>
        <w:t>,</w:t>
      </w:r>
      <w:r w:rsidRPr="00C40C90">
        <w:rPr>
          <w:rFonts w:ascii="Times New Roman" w:hAnsi="Times New Roman" w:cs="Times New Roman"/>
          <w:sz w:val="24"/>
          <w:szCs w:val="24"/>
        </w:rPr>
        <w:t xml:space="preserve"> pe care utilizarea acestui </w:t>
      </w:r>
      <w:r>
        <w:rPr>
          <w:rFonts w:ascii="Times New Roman" w:hAnsi="Times New Roman" w:cs="Times New Roman"/>
          <w:sz w:val="24"/>
          <w:szCs w:val="24"/>
        </w:rPr>
        <w:t>document</w:t>
      </w:r>
      <w:r w:rsidRPr="00C40C90">
        <w:rPr>
          <w:rFonts w:ascii="Times New Roman" w:hAnsi="Times New Roman" w:cs="Times New Roman"/>
          <w:sz w:val="24"/>
          <w:szCs w:val="24"/>
        </w:rPr>
        <w:t xml:space="preserve"> le aduce în relația școală – familie și școală – societate.</w:t>
      </w:r>
    </w:p>
    <w:p w14:paraId="6D02DA8B" w14:textId="7A16DD61" w:rsidR="00EE1206" w:rsidRPr="00EE1206" w:rsidRDefault="00EE1206" w:rsidP="00C40C90">
      <w:pPr>
        <w:spacing w:after="0"/>
        <w:ind w:firstLine="708"/>
        <w:jc w:val="both"/>
        <w:rPr>
          <w:rFonts w:ascii="Times New Roman" w:hAnsi="Times New Roman" w:cs="Times New Roman"/>
          <w:sz w:val="24"/>
          <w:szCs w:val="24"/>
          <w:lang w:val="ro-MD"/>
        </w:rPr>
      </w:pPr>
      <w:r w:rsidRPr="00EE1206">
        <w:rPr>
          <w:rFonts w:ascii="Times New Roman" w:hAnsi="Times New Roman" w:cs="Times New Roman"/>
          <w:sz w:val="24"/>
          <w:szCs w:val="24"/>
          <w:lang w:val="ro-MD"/>
        </w:rPr>
        <w:t xml:space="preserve">Standardele de eficiență a învățării au fost definite și detaliate la diferite discipline pentru învățământul preuniversitar ca un deziderat al educației contemporane, cu prima generație de curricula în bază de competențe. Noua generație de curricula (2018, 2019) pentru disciplina </w:t>
      </w:r>
      <w:r w:rsidR="002A5615">
        <w:rPr>
          <w:rFonts w:ascii="Times New Roman" w:hAnsi="Times New Roman" w:cs="Times New Roman"/>
          <w:sz w:val="24"/>
          <w:szCs w:val="24"/>
          <w:lang w:val="ro-MD"/>
        </w:rPr>
        <w:t>l</w:t>
      </w:r>
      <w:r w:rsidRPr="002A5615">
        <w:rPr>
          <w:rFonts w:ascii="Times New Roman" w:hAnsi="Times New Roman" w:cs="Times New Roman"/>
          <w:sz w:val="24"/>
          <w:szCs w:val="24"/>
          <w:lang w:val="ro-MD"/>
        </w:rPr>
        <w:t>imba</w:t>
      </w:r>
      <w:r w:rsidRPr="00EE1206">
        <w:rPr>
          <w:rFonts w:ascii="Times New Roman" w:hAnsi="Times New Roman" w:cs="Times New Roman"/>
          <w:sz w:val="24"/>
          <w:szCs w:val="24"/>
          <w:lang w:val="ro-MD"/>
        </w:rPr>
        <w:t xml:space="preserve"> și literatura română în instituțiile cu predare în limbile minoriților naționale înregistreaz</w:t>
      </w:r>
      <w:r w:rsidR="00C40C90">
        <w:rPr>
          <w:rFonts w:ascii="Times New Roman" w:hAnsi="Times New Roman" w:cs="Times New Roman"/>
          <w:sz w:val="24"/>
          <w:szCs w:val="24"/>
          <w:lang w:val="ro-MD"/>
        </w:rPr>
        <w:t>ă dificultăți de proces, demonstrând o necesitate de resetare</w:t>
      </w:r>
      <w:r w:rsidR="0094735A">
        <w:rPr>
          <w:rFonts w:ascii="Times New Roman" w:hAnsi="Times New Roman" w:cs="Times New Roman"/>
          <w:sz w:val="24"/>
          <w:szCs w:val="24"/>
          <w:lang w:val="ro-MD"/>
        </w:rPr>
        <w:t xml:space="preserve"> în plan național</w:t>
      </w:r>
      <w:r w:rsidR="00DA062E">
        <w:rPr>
          <w:rFonts w:ascii="Times New Roman" w:hAnsi="Times New Roman" w:cs="Times New Roman"/>
          <w:sz w:val="24"/>
          <w:szCs w:val="24"/>
          <w:lang w:val="ro-MD"/>
        </w:rPr>
        <w:t>,</w:t>
      </w:r>
      <w:r w:rsidR="0094735A">
        <w:rPr>
          <w:rFonts w:ascii="Times New Roman" w:hAnsi="Times New Roman" w:cs="Times New Roman"/>
          <w:sz w:val="24"/>
          <w:szCs w:val="24"/>
          <w:lang w:val="ro-MD"/>
        </w:rPr>
        <w:t xml:space="preserve"> conturat conform cerințelor unui nou concept curricular, dar și racordarea la noile directive internaționale. Prin elaborarea Standardelor</w:t>
      </w:r>
      <w:r w:rsidRPr="00EE1206">
        <w:rPr>
          <w:rFonts w:ascii="Times New Roman" w:hAnsi="Times New Roman" w:cs="Times New Roman"/>
          <w:sz w:val="24"/>
          <w:szCs w:val="24"/>
          <w:lang w:val="ro-MD"/>
        </w:rPr>
        <w:t xml:space="preserve"> de eficiență a învățării pentru disciplina </w:t>
      </w:r>
      <w:r w:rsidR="00DA062E">
        <w:rPr>
          <w:rFonts w:ascii="Times New Roman" w:hAnsi="Times New Roman" w:cs="Times New Roman"/>
          <w:sz w:val="24"/>
          <w:szCs w:val="24"/>
          <w:lang w:val="ro-MD"/>
        </w:rPr>
        <w:t>L</w:t>
      </w:r>
      <w:r w:rsidRPr="00EE1206">
        <w:rPr>
          <w:rFonts w:ascii="Times New Roman" w:hAnsi="Times New Roman" w:cs="Times New Roman"/>
          <w:sz w:val="24"/>
          <w:szCs w:val="24"/>
          <w:lang w:val="ro-MD"/>
        </w:rPr>
        <w:t>imba și literatura română în instituțiile cu predare în limbile minoriților naționale, în corespundere cu Cadrul European Comun de Referință pentru Limbi</w:t>
      </w:r>
      <w:r w:rsidR="006937E1">
        <w:rPr>
          <w:rFonts w:ascii="Times New Roman" w:hAnsi="Times New Roman" w:cs="Times New Roman"/>
          <w:sz w:val="24"/>
          <w:szCs w:val="24"/>
          <w:lang w:val="ro-MD"/>
        </w:rPr>
        <w:t>,</w:t>
      </w:r>
      <w:r w:rsidRPr="00EE1206">
        <w:rPr>
          <w:rFonts w:ascii="Times New Roman" w:hAnsi="Times New Roman" w:cs="Times New Roman"/>
          <w:sz w:val="24"/>
          <w:szCs w:val="24"/>
          <w:lang w:val="ro-MD"/>
        </w:rPr>
        <w:t xml:space="preserve"> se dorește </w:t>
      </w:r>
      <w:r w:rsidRPr="002A5615">
        <w:rPr>
          <w:rFonts w:ascii="Times New Roman" w:hAnsi="Times New Roman" w:cs="Times New Roman"/>
          <w:sz w:val="24"/>
          <w:szCs w:val="24"/>
          <w:lang w:val="ro-MD"/>
        </w:rPr>
        <w:t xml:space="preserve">depășirea </w:t>
      </w:r>
      <w:r w:rsidR="006937E1" w:rsidRPr="002A5615">
        <w:rPr>
          <w:rFonts w:ascii="Times New Roman" w:hAnsi="Times New Roman" w:cs="Times New Roman"/>
          <w:sz w:val="24"/>
          <w:szCs w:val="24"/>
          <w:lang w:val="ro-MD"/>
        </w:rPr>
        <w:t xml:space="preserve">acestor </w:t>
      </w:r>
      <w:r w:rsidRPr="002A5615">
        <w:rPr>
          <w:rFonts w:ascii="Times New Roman" w:hAnsi="Times New Roman" w:cs="Times New Roman"/>
          <w:sz w:val="24"/>
          <w:szCs w:val="24"/>
          <w:lang w:val="ro-MD"/>
        </w:rPr>
        <w:t>problem</w:t>
      </w:r>
      <w:r w:rsidR="006937E1" w:rsidRPr="002A5615">
        <w:rPr>
          <w:rFonts w:ascii="Times New Roman" w:hAnsi="Times New Roman" w:cs="Times New Roman"/>
          <w:sz w:val="24"/>
          <w:szCs w:val="24"/>
          <w:lang w:val="ro-MD"/>
        </w:rPr>
        <w:t>e</w:t>
      </w:r>
      <w:r w:rsidRPr="002A5615">
        <w:rPr>
          <w:rFonts w:ascii="Times New Roman" w:hAnsi="Times New Roman" w:cs="Times New Roman"/>
          <w:sz w:val="24"/>
          <w:szCs w:val="24"/>
          <w:lang w:val="ro-MD"/>
        </w:rPr>
        <w:t>.</w:t>
      </w:r>
    </w:p>
    <w:p w14:paraId="2186E582" w14:textId="77777777" w:rsidR="009C1711" w:rsidRDefault="009C1711" w:rsidP="009C1711">
      <w:pPr>
        <w:spacing w:after="0"/>
        <w:rPr>
          <w:rFonts w:ascii="Times New Roman" w:hAnsi="Times New Roman" w:cs="Times New Roman"/>
          <w:sz w:val="24"/>
          <w:szCs w:val="24"/>
          <w:lang w:val="ro-MD"/>
        </w:rPr>
      </w:pPr>
    </w:p>
    <w:p w14:paraId="4F1F6BFD" w14:textId="5AF495A3" w:rsidR="00E91E92" w:rsidRPr="00214085" w:rsidRDefault="006B6267" w:rsidP="008D70E5">
      <w:pPr>
        <w:spacing w:after="0"/>
        <w:rPr>
          <w:rFonts w:ascii="Times New Roman" w:hAnsi="Times New Roman" w:cs="Times New Roman"/>
          <w:b/>
          <w:sz w:val="24"/>
          <w:szCs w:val="24"/>
          <w:lang w:val="ro-MD"/>
        </w:rPr>
      </w:pPr>
      <w:bookmarkStart w:id="0" w:name="_GoBack"/>
      <w:r w:rsidRPr="00214085">
        <w:rPr>
          <w:rFonts w:ascii="Times New Roman" w:hAnsi="Times New Roman" w:cs="Times New Roman"/>
          <w:b/>
          <w:sz w:val="24"/>
          <w:szCs w:val="24"/>
          <w:lang w:val="ro-MD"/>
        </w:rPr>
        <w:t>CONCEPTUALIZARE</w:t>
      </w:r>
      <w:r w:rsidR="00C64AAB" w:rsidRPr="00214085">
        <w:rPr>
          <w:rFonts w:ascii="Times New Roman" w:hAnsi="Times New Roman" w:cs="Times New Roman"/>
          <w:b/>
          <w:sz w:val="24"/>
          <w:szCs w:val="24"/>
          <w:lang w:val="ro-MD"/>
        </w:rPr>
        <w:t>A</w:t>
      </w:r>
      <w:r w:rsidR="008A7D0C" w:rsidRPr="00214085">
        <w:rPr>
          <w:rFonts w:ascii="Times New Roman" w:hAnsi="Times New Roman" w:cs="Times New Roman"/>
          <w:b/>
          <w:sz w:val="24"/>
          <w:szCs w:val="24"/>
          <w:lang w:val="ro-MD"/>
        </w:rPr>
        <w:t xml:space="preserve"> </w:t>
      </w:r>
      <w:r w:rsidR="006937E1" w:rsidRPr="00214085">
        <w:rPr>
          <w:rFonts w:ascii="Times New Roman" w:hAnsi="Times New Roman" w:cs="Times New Roman"/>
          <w:b/>
          <w:sz w:val="24"/>
          <w:szCs w:val="24"/>
          <w:lang w:val="ro-MD"/>
        </w:rPr>
        <w:t>STANDARDELOR</w:t>
      </w:r>
    </w:p>
    <w:bookmarkEnd w:id="0"/>
    <w:p w14:paraId="037EB8DB" w14:textId="741D6282" w:rsidR="003127EF" w:rsidRPr="00641470" w:rsidRDefault="003127EF" w:rsidP="00641470">
      <w:pPr>
        <w:pStyle w:val="ListParagraph"/>
        <w:numPr>
          <w:ilvl w:val="0"/>
          <w:numId w:val="4"/>
        </w:numPr>
        <w:spacing w:after="0"/>
        <w:jc w:val="both"/>
        <w:rPr>
          <w:rFonts w:ascii="Times New Roman" w:hAnsi="Times New Roman" w:cs="Times New Roman"/>
          <w:sz w:val="24"/>
          <w:szCs w:val="24"/>
          <w:lang w:val="ro-MD"/>
        </w:rPr>
      </w:pPr>
      <w:r>
        <w:rPr>
          <w:rFonts w:ascii="Arial" w:hAnsi="Arial" w:cs="Arial"/>
          <w:color w:val="212529"/>
          <w:shd w:val="clear" w:color="auto" w:fill="FFFFFF"/>
        </w:rPr>
        <w:t> </w:t>
      </w:r>
      <w:r w:rsidRPr="00641470">
        <w:rPr>
          <w:rFonts w:ascii="Times New Roman" w:hAnsi="Times New Roman" w:cs="Times New Roman"/>
          <w:color w:val="212529"/>
          <w:sz w:val="24"/>
          <w:szCs w:val="24"/>
          <w:shd w:val="clear" w:color="auto" w:fill="FFFFFF"/>
        </w:rPr>
        <w:t>Normă sau ansamblu de norme</w:t>
      </w:r>
      <w:r w:rsidR="006937E1">
        <w:rPr>
          <w:rFonts w:ascii="Times New Roman" w:hAnsi="Times New Roman" w:cs="Times New Roman"/>
          <w:color w:val="212529"/>
          <w:sz w:val="24"/>
          <w:szCs w:val="24"/>
          <w:shd w:val="clear" w:color="auto" w:fill="FFFFFF"/>
        </w:rPr>
        <w:t>,</w:t>
      </w:r>
      <w:r w:rsidRPr="00641470">
        <w:rPr>
          <w:rFonts w:ascii="Times New Roman" w:hAnsi="Times New Roman" w:cs="Times New Roman"/>
          <w:color w:val="212529"/>
          <w:sz w:val="24"/>
          <w:szCs w:val="24"/>
          <w:shd w:val="clear" w:color="auto" w:fill="FFFFFF"/>
        </w:rPr>
        <w:t xml:space="preserve"> care reglementează calitatea, caracteristicile, forma etc. unui produs; document în care sunt consemnate aceste norme</w:t>
      </w:r>
      <w:r w:rsidRPr="003127EF">
        <w:rPr>
          <w:rFonts w:ascii="Times New Roman" w:hAnsi="Times New Roman" w:cs="Times New Roman"/>
          <w:color w:val="212529"/>
          <w:sz w:val="24"/>
          <w:szCs w:val="24"/>
          <w:shd w:val="clear" w:color="auto" w:fill="FFFFFF"/>
        </w:rPr>
        <w:t xml:space="preserve"> (</w:t>
      </w:r>
      <w:r w:rsidRPr="008D70E5">
        <w:rPr>
          <w:rFonts w:ascii="Times New Roman" w:hAnsi="Times New Roman" w:cs="Times New Roman"/>
          <w:i/>
          <w:color w:val="212529"/>
          <w:sz w:val="24"/>
          <w:szCs w:val="24"/>
          <w:shd w:val="clear" w:color="auto" w:fill="FFFFFF"/>
        </w:rPr>
        <w:t>DEX</w:t>
      </w:r>
      <w:r w:rsidRPr="003127EF">
        <w:rPr>
          <w:rFonts w:ascii="Times New Roman" w:hAnsi="Times New Roman" w:cs="Times New Roman"/>
          <w:color w:val="212529"/>
          <w:sz w:val="24"/>
          <w:szCs w:val="24"/>
          <w:shd w:val="clear" w:color="auto" w:fill="FFFFFF"/>
        </w:rPr>
        <w:t>, 2009);</w:t>
      </w:r>
    </w:p>
    <w:p w14:paraId="2F866B46" w14:textId="2F75A2D3" w:rsidR="00641470" w:rsidRPr="00641470" w:rsidRDefault="00641470" w:rsidP="00641470">
      <w:pPr>
        <w:pStyle w:val="ListParagraph"/>
        <w:numPr>
          <w:ilvl w:val="0"/>
          <w:numId w:val="4"/>
        </w:numPr>
        <w:spacing w:after="0"/>
        <w:jc w:val="both"/>
        <w:rPr>
          <w:rFonts w:ascii="Times New Roman" w:hAnsi="Times New Roman" w:cs="Times New Roman"/>
          <w:sz w:val="24"/>
          <w:szCs w:val="24"/>
          <w:lang w:val="ro-MD"/>
        </w:rPr>
      </w:pPr>
      <w:r w:rsidRPr="00641470">
        <w:rPr>
          <w:rFonts w:ascii="Times New Roman" w:hAnsi="Times New Roman" w:cs="Times New Roman"/>
          <w:sz w:val="24"/>
          <w:szCs w:val="24"/>
        </w:rPr>
        <w:t xml:space="preserve">În cel mai larg sens, standardele reprezintă un set de afirmaţii care reflectă aşteptările privind ceea ce ar trebui elevii să ştie şi să poată să facă în fiecare domeniu de învăţare </w:t>
      </w:r>
      <w:r w:rsidRPr="00641470">
        <w:rPr>
          <w:rFonts w:ascii="Times New Roman" w:hAnsi="Times New Roman" w:cs="Times New Roman"/>
          <w:sz w:val="24"/>
          <w:szCs w:val="24"/>
        </w:rPr>
        <w:lastRenderedPageBreak/>
        <w:t>la o anumită treaptă şcolară</w:t>
      </w:r>
      <w:r>
        <w:rPr>
          <w:rFonts w:ascii="Times New Roman" w:hAnsi="Times New Roman" w:cs="Times New Roman"/>
          <w:sz w:val="24"/>
          <w:szCs w:val="24"/>
        </w:rPr>
        <w:t xml:space="preserve">. </w:t>
      </w:r>
      <w:r w:rsidR="008D70E5" w:rsidRPr="008D70E5">
        <w:rPr>
          <w:rFonts w:ascii="Times New Roman" w:hAnsi="Times New Roman" w:cs="Times New Roman"/>
          <w:sz w:val="24"/>
          <w:szCs w:val="24"/>
        </w:rPr>
        <w:t xml:space="preserve">Acestea reflectă </w:t>
      </w:r>
      <w:r w:rsidR="008D70E5" w:rsidRPr="008D70E5">
        <w:rPr>
          <w:rFonts w:ascii="Times New Roman" w:hAnsi="Times New Roman" w:cs="Times New Roman"/>
          <w:b/>
          <w:i/>
          <w:sz w:val="24"/>
          <w:szCs w:val="24"/>
        </w:rPr>
        <w:t>finalităţile</w:t>
      </w:r>
      <w:r w:rsidR="008D70E5" w:rsidRPr="008D70E5">
        <w:rPr>
          <w:rFonts w:ascii="Times New Roman" w:hAnsi="Times New Roman" w:cs="Times New Roman"/>
          <w:sz w:val="24"/>
          <w:szCs w:val="24"/>
        </w:rPr>
        <w:t xml:space="preserve"> educatiţionale, care, la rândul lor, conţin implicit cele mai importante valori ale naţiunii, orientează şi îmbunătăţesc practicile</w:t>
      </w:r>
      <w:r w:rsidR="006937E1">
        <w:rPr>
          <w:rFonts w:ascii="Times New Roman" w:hAnsi="Times New Roman" w:cs="Times New Roman"/>
          <w:sz w:val="24"/>
          <w:szCs w:val="24"/>
        </w:rPr>
        <w:t>,</w:t>
      </w:r>
      <w:r w:rsidR="008D70E5" w:rsidRPr="008D70E5">
        <w:rPr>
          <w:rFonts w:ascii="Times New Roman" w:hAnsi="Times New Roman" w:cs="Times New Roman"/>
          <w:sz w:val="24"/>
          <w:szCs w:val="24"/>
        </w:rPr>
        <w:t xml:space="preserve"> în acord cu specificul dezvoltării personalităţii</w:t>
      </w:r>
      <w:r w:rsidR="006937E1">
        <w:rPr>
          <w:rFonts w:ascii="Times New Roman" w:hAnsi="Times New Roman" w:cs="Times New Roman"/>
          <w:sz w:val="24"/>
          <w:szCs w:val="24"/>
        </w:rPr>
        <w:t>,</w:t>
      </w:r>
      <w:r w:rsidR="008D70E5" w:rsidRPr="008D70E5">
        <w:rPr>
          <w:rFonts w:ascii="Times New Roman" w:hAnsi="Times New Roman" w:cs="Times New Roman"/>
          <w:sz w:val="24"/>
          <w:szCs w:val="24"/>
        </w:rPr>
        <w:t xml:space="preserve"> într-o anumită perioadă a vieţii, având în vedere</w:t>
      </w:r>
      <w:r w:rsidR="006937E1">
        <w:rPr>
          <w:rFonts w:ascii="Times New Roman" w:hAnsi="Times New Roman" w:cs="Times New Roman"/>
          <w:sz w:val="24"/>
          <w:szCs w:val="24"/>
        </w:rPr>
        <w:t>,</w:t>
      </w:r>
      <w:r w:rsidR="008D70E5" w:rsidRPr="008D70E5">
        <w:rPr>
          <w:rFonts w:ascii="Times New Roman" w:hAnsi="Times New Roman" w:cs="Times New Roman"/>
          <w:sz w:val="24"/>
          <w:szCs w:val="24"/>
        </w:rPr>
        <w:t xml:space="preserve"> în mod holistic</w:t>
      </w:r>
      <w:r w:rsidR="006937E1">
        <w:rPr>
          <w:rFonts w:ascii="Times New Roman" w:hAnsi="Times New Roman" w:cs="Times New Roman"/>
          <w:sz w:val="24"/>
          <w:szCs w:val="24"/>
        </w:rPr>
        <w:t>,</w:t>
      </w:r>
      <w:r w:rsidR="008D70E5" w:rsidRPr="008D70E5">
        <w:rPr>
          <w:rFonts w:ascii="Times New Roman" w:hAnsi="Times New Roman" w:cs="Times New Roman"/>
          <w:sz w:val="24"/>
          <w:szCs w:val="24"/>
        </w:rPr>
        <w:t xml:space="preserve"> toate domeniile dezvoltării lui.</w:t>
      </w:r>
      <w:r w:rsidR="008D70E5" w:rsidRPr="000B3E9C">
        <w:rPr>
          <w:rFonts w:ascii="Times New Roman" w:hAnsi="Times New Roman" w:cs="Times New Roman"/>
          <w:sz w:val="24"/>
          <w:szCs w:val="24"/>
        </w:rPr>
        <w:t xml:space="preserve"> </w:t>
      </w:r>
      <w:r>
        <w:rPr>
          <w:rFonts w:ascii="Times New Roman" w:hAnsi="Times New Roman" w:cs="Times New Roman"/>
          <w:sz w:val="24"/>
          <w:szCs w:val="24"/>
        </w:rPr>
        <w:t>(</w:t>
      </w:r>
      <w:r w:rsidRPr="008D70E5">
        <w:rPr>
          <w:rFonts w:ascii="Times New Roman" w:hAnsi="Times New Roman" w:cs="Times New Roman"/>
          <w:i/>
          <w:sz w:val="24"/>
          <w:szCs w:val="24"/>
        </w:rPr>
        <w:t>Standarde de eficiență a învățării</w:t>
      </w:r>
      <w:r>
        <w:rPr>
          <w:rFonts w:ascii="Times New Roman" w:hAnsi="Times New Roman" w:cs="Times New Roman"/>
          <w:sz w:val="24"/>
          <w:szCs w:val="24"/>
        </w:rPr>
        <w:t>, 2012).</w:t>
      </w:r>
    </w:p>
    <w:p w14:paraId="52CE1B5E" w14:textId="77777777" w:rsidR="00641470" w:rsidRPr="003127EF" w:rsidRDefault="00641470" w:rsidP="00641470">
      <w:pPr>
        <w:pStyle w:val="ListParagraph"/>
        <w:numPr>
          <w:ilvl w:val="0"/>
          <w:numId w:val="4"/>
        </w:numPr>
        <w:spacing w:after="0"/>
        <w:jc w:val="both"/>
        <w:rPr>
          <w:rFonts w:ascii="Times New Roman" w:hAnsi="Times New Roman" w:cs="Times New Roman"/>
          <w:sz w:val="24"/>
          <w:szCs w:val="24"/>
          <w:lang w:val="ro-MD"/>
        </w:rPr>
      </w:pPr>
      <w:r>
        <w:rPr>
          <w:rFonts w:ascii="Times New Roman" w:hAnsi="Times New Roman" w:cs="Times New Roman"/>
          <w:sz w:val="24"/>
          <w:szCs w:val="24"/>
        </w:rPr>
        <w:t>T</w:t>
      </w:r>
      <w:r w:rsidRPr="00641470">
        <w:rPr>
          <w:rFonts w:ascii="Times New Roman" w:hAnsi="Times New Roman" w:cs="Times New Roman"/>
          <w:sz w:val="24"/>
          <w:szCs w:val="24"/>
        </w:rPr>
        <w:t>ermenul de „standard” este asociat evaluării standardizate, men</w:t>
      </w:r>
      <w:r w:rsidR="008D70E5">
        <w:rPr>
          <w:rFonts w:ascii="Times New Roman" w:hAnsi="Times New Roman" w:cs="Times New Roman"/>
          <w:sz w:val="24"/>
          <w:szCs w:val="24"/>
        </w:rPr>
        <w:t>ite să permită identificarea ni</w:t>
      </w:r>
      <w:r w:rsidRPr="00641470">
        <w:rPr>
          <w:rFonts w:ascii="Times New Roman" w:hAnsi="Times New Roman" w:cs="Times New Roman"/>
          <w:sz w:val="24"/>
          <w:szCs w:val="24"/>
        </w:rPr>
        <w:t>velului real de performanță și compararea rezultatelor obținute de către diferiți examinați și a rezultatelor obțin</w:t>
      </w:r>
      <w:r w:rsidR="008D70E5">
        <w:rPr>
          <w:rFonts w:ascii="Times New Roman" w:hAnsi="Times New Roman" w:cs="Times New Roman"/>
          <w:sz w:val="24"/>
          <w:szCs w:val="24"/>
        </w:rPr>
        <w:t>ute în diferiți ani de evaluare. (</w:t>
      </w:r>
      <w:r w:rsidR="008D70E5" w:rsidRPr="008D70E5">
        <w:rPr>
          <w:rFonts w:ascii="Times New Roman" w:hAnsi="Times New Roman" w:cs="Times New Roman"/>
          <w:i/>
          <w:sz w:val="24"/>
          <w:szCs w:val="24"/>
        </w:rPr>
        <w:t>Standarde și descriptori de performanță</w:t>
      </w:r>
      <w:r w:rsidR="008D70E5">
        <w:rPr>
          <w:rFonts w:ascii="Times New Roman" w:hAnsi="Times New Roman" w:cs="Times New Roman"/>
          <w:sz w:val="24"/>
          <w:szCs w:val="24"/>
        </w:rPr>
        <w:t>, 2022)</w:t>
      </w:r>
    </w:p>
    <w:p w14:paraId="47FCD52B" w14:textId="77777777" w:rsidR="008D70E5" w:rsidRDefault="008D70E5" w:rsidP="0076359E">
      <w:pPr>
        <w:spacing w:after="0"/>
        <w:jc w:val="both"/>
        <w:rPr>
          <w:rFonts w:ascii="Times New Roman" w:hAnsi="Times New Roman" w:cs="Times New Roman"/>
          <w:sz w:val="24"/>
          <w:szCs w:val="24"/>
          <w:lang w:val="ro-MD"/>
        </w:rPr>
      </w:pPr>
    </w:p>
    <w:p w14:paraId="498A9B4D" w14:textId="19D35856" w:rsidR="0076359E" w:rsidRDefault="0076359E" w:rsidP="003B704C">
      <w:pPr>
        <w:spacing w:after="0"/>
        <w:ind w:firstLine="36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Documentul respectiv propune un set de standarde pentru asigurarea calității în învățământul preuniversitar a disciplinei </w:t>
      </w:r>
      <w:r w:rsidR="006937E1">
        <w:rPr>
          <w:rFonts w:ascii="Times New Roman" w:hAnsi="Times New Roman" w:cs="Times New Roman"/>
          <w:sz w:val="24"/>
          <w:szCs w:val="24"/>
          <w:lang w:val="ro-MD"/>
        </w:rPr>
        <w:t>L</w:t>
      </w:r>
      <w:r>
        <w:rPr>
          <w:rFonts w:ascii="Times New Roman" w:hAnsi="Times New Roman" w:cs="Times New Roman"/>
          <w:sz w:val="24"/>
          <w:szCs w:val="24"/>
          <w:lang w:val="ro-MD"/>
        </w:rPr>
        <w:t>imba și literatura română în instituțiile cu predare în limbile minorităților naționale</w:t>
      </w:r>
      <w:r w:rsidR="0094735A">
        <w:rPr>
          <w:rFonts w:ascii="Times New Roman" w:hAnsi="Times New Roman" w:cs="Times New Roman"/>
          <w:sz w:val="24"/>
          <w:szCs w:val="24"/>
          <w:lang w:val="ro-MD"/>
        </w:rPr>
        <w:t>.</w:t>
      </w:r>
      <w:r>
        <w:rPr>
          <w:rFonts w:ascii="Times New Roman" w:hAnsi="Times New Roman" w:cs="Times New Roman"/>
          <w:sz w:val="24"/>
          <w:szCs w:val="24"/>
          <w:lang w:val="ro-MD"/>
        </w:rPr>
        <w:t xml:space="preserve"> Se concentrează pe asigurarea calității în ce privește procesul </w:t>
      </w:r>
      <w:r w:rsidR="006937E1" w:rsidRPr="002A5615">
        <w:rPr>
          <w:rFonts w:ascii="Times New Roman" w:hAnsi="Times New Roman" w:cs="Times New Roman"/>
          <w:sz w:val="24"/>
          <w:szCs w:val="24"/>
          <w:lang w:val="ro-MD"/>
        </w:rPr>
        <w:t>de</w:t>
      </w:r>
      <w:r w:rsidR="006937E1">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predare-învățare-evaluare pentru fiecare treaptă: învățământul primar, gimnazial și </w:t>
      </w:r>
      <w:r w:rsidR="000D4F6E">
        <w:rPr>
          <w:rFonts w:ascii="Times New Roman" w:hAnsi="Times New Roman" w:cs="Times New Roman"/>
          <w:sz w:val="24"/>
          <w:szCs w:val="24"/>
          <w:lang w:val="ro-MD"/>
        </w:rPr>
        <w:t>liceal.</w:t>
      </w:r>
    </w:p>
    <w:p w14:paraId="6574BA27" w14:textId="77777777" w:rsidR="003127EF" w:rsidRPr="0094735A" w:rsidRDefault="0094735A" w:rsidP="006937E1">
      <w:pPr>
        <w:spacing w:after="0"/>
        <w:ind w:firstLine="360"/>
        <w:jc w:val="both"/>
        <w:rPr>
          <w:rFonts w:ascii="Times New Roman" w:hAnsi="Times New Roman" w:cs="Times New Roman"/>
          <w:sz w:val="24"/>
          <w:szCs w:val="24"/>
          <w:lang w:val="ro-MD"/>
        </w:rPr>
      </w:pPr>
      <w:r w:rsidRPr="0094735A">
        <w:rPr>
          <w:rFonts w:ascii="Times New Roman" w:hAnsi="Times New Roman" w:cs="Times New Roman"/>
          <w:b/>
          <w:i/>
          <w:sz w:val="24"/>
          <w:szCs w:val="24"/>
        </w:rPr>
        <w:t xml:space="preserve">Scopul </w:t>
      </w:r>
      <w:r w:rsidRPr="0094735A">
        <w:rPr>
          <w:rFonts w:ascii="Times New Roman" w:hAnsi="Times New Roman" w:cs="Times New Roman"/>
          <w:sz w:val="24"/>
          <w:szCs w:val="24"/>
        </w:rPr>
        <w:t xml:space="preserve">urmărit prin elaborarea standardelor educaţionale vizează creşterea calităţii în educaţie, asigurarea </w:t>
      </w:r>
      <w:r w:rsidR="007E095E" w:rsidRPr="0094735A">
        <w:rPr>
          <w:rFonts w:ascii="Times New Roman" w:hAnsi="Times New Roman" w:cs="Times New Roman"/>
          <w:sz w:val="24"/>
          <w:szCs w:val="24"/>
        </w:rPr>
        <w:t>aceluiași</w:t>
      </w:r>
      <w:r w:rsidRPr="0094735A">
        <w:rPr>
          <w:rFonts w:ascii="Times New Roman" w:hAnsi="Times New Roman" w:cs="Times New Roman"/>
          <w:sz w:val="24"/>
          <w:szCs w:val="24"/>
        </w:rPr>
        <w:t xml:space="preserve"> nivel de </w:t>
      </w:r>
      <w:r w:rsidR="007E095E" w:rsidRPr="0094735A">
        <w:rPr>
          <w:rFonts w:ascii="Times New Roman" w:hAnsi="Times New Roman" w:cs="Times New Roman"/>
          <w:sz w:val="24"/>
          <w:szCs w:val="24"/>
        </w:rPr>
        <w:t>educație</w:t>
      </w:r>
      <w:r w:rsidRPr="0094735A">
        <w:rPr>
          <w:rFonts w:ascii="Times New Roman" w:hAnsi="Times New Roman" w:cs="Times New Roman"/>
          <w:sz w:val="24"/>
          <w:szCs w:val="24"/>
        </w:rPr>
        <w:t xml:space="preserve"> de bază pentru toţi, apropierea nivelului de performanţe al </w:t>
      </w:r>
      <w:r w:rsidR="007E095E" w:rsidRPr="0094735A">
        <w:rPr>
          <w:rFonts w:ascii="Times New Roman" w:hAnsi="Times New Roman" w:cs="Times New Roman"/>
          <w:sz w:val="24"/>
          <w:szCs w:val="24"/>
        </w:rPr>
        <w:t>școlilor</w:t>
      </w:r>
      <w:r w:rsidRPr="0094735A">
        <w:rPr>
          <w:rFonts w:ascii="Times New Roman" w:hAnsi="Times New Roman" w:cs="Times New Roman"/>
          <w:sz w:val="24"/>
          <w:szCs w:val="24"/>
        </w:rPr>
        <w:t xml:space="preserve"> </w:t>
      </w:r>
      <w:r>
        <w:rPr>
          <w:rFonts w:ascii="Times New Roman" w:hAnsi="Times New Roman" w:cs="Times New Roman"/>
          <w:sz w:val="24"/>
          <w:szCs w:val="24"/>
        </w:rPr>
        <w:t xml:space="preserve">cu predare în limba minorităților naționale </w:t>
      </w:r>
      <w:r w:rsidRPr="0094735A">
        <w:rPr>
          <w:rFonts w:ascii="Times New Roman" w:hAnsi="Times New Roman" w:cs="Times New Roman"/>
          <w:sz w:val="24"/>
          <w:szCs w:val="24"/>
        </w:rPr>
        <w:t>din cadrul sistem</w:t>
      </w:r>
      <w:r>
        <w:rPr>
          <w:rFonts w:ascii="Times New Roman" w:hAnsi="Times New Roman" w:cs="Times New Roman"/>
          <w:sz w:val="24"/>
          <w:szCs w:val="24"/>
        </w:rPr>
        <w:t>ului  de învăţămâ</w:t>
      </w:r>
      <w:r w:rsidRPr="0094735A">
        <w:rPr>
          <w:rFonts w:ascii="Times New Roman" w:hAnsi="Times New Roman" w:cs="Times New Roman"/>
          <w:sz w:val="24"/>
          <w:szCs w:val="24"/>
        </w:rPr>
        <w:t>n</w:t>
      </w:r>
      <w:r w:rsidR="007E095E">
        <w:rPr>
          <w:rFonts w:ascii="Times New Roman" w:hAnsi="Times New Roman" w:cs="Times New Roman"/>
          <w:sz w:val="24"/>
          <w:szCs w:val="24"/>
        </w:rPr>
        <w:t>t din diferite regiuni/zone din Republica Moldova</w:t>
      </w:r>
      <w:r w:rsidRPr="0094735A">
        <w:rPr>
          <w:rFonts w:ascii="Times New Roman" w:hAnsi="Times New Roman" w:cs="Times New Roman"/>
          <w:sz w:val="24"/>
          <w:szCs w:val="24"/>
        </w:rPr>
        <w:t>.</w:t>
      </w:r>
    </w:p>
    <w:p w14:paraId="4A165A8F" w14:textId="77777777" w:rsidR="007E095E" w:rsidRDefault="003B704C" w:rsidP="007E095E">
      <w:pPr>
        <w:spacing w:after="0"/>
        <w:ind w:firstLine="708"/>
        <w:jc w:val="both"/>
        <w:rPr>
          <w:rFonts w:ascii="Times New Roman" w:hAnsi="Times New Roman" w:cs="Times New Roman"/>
          <w:sz w:val="24"/>
          <w:szCs w:val="24"/>
        </w:rPr>
      </w:pPr>
      <w:r w:rsidRPr="003B704C">
        <w:rPr>
          <w:rFonts w:ascii="Times New Roman" w:hAnsi="Times New Roman" w:cs="Times New Roman"/>
          <w:sz w:val="24"/>
          <w:szCs w:val="24"/>
        </w:rPr>
        <w:t xml:space="preserve">Pentru cadrele didactice, formularea standardelor de </w:t>
      </w:r>
      <w:r>
        <w:rPr>
          <w:rFonts w:ascii="Times New Roman" w:hAnsi="Times New Roman" w:cs="Times New Roman"/>
          <w:sz w:val="24"/>
          <w:szCs w:val="24"/>
        </w:rPr>
        <w:t>eficiență a învățării</w:t>
      </w:r>
      <w:r w:rsidRPr="003B704C">
        <w:rPr>
          <w:rFonts w:ascii="Times New Roman" w:hAnsi="Times New Roman" w:cs="Times New Roman"/>
          <w:sz w:val="24"/>
          <w:szCs w:val="24"/>
        </w:rPr>
        <w:t xml:space="preserve"> reprezintă un punct de referinţă în organizarea şi proiectarea activităţilor d</w:t>
      </w:r>
      <w:r>
        <w:rPr>
          <w:rFonts w:ascii="Times New Roman" w:hAnsi="Times New Roman" w:cs="Times New Roman"/>
          <w:sz w:val="24"/>
          <w:szCs w:val="24"/>
        </w:rPr>
        <w:t>in unităţile de educaţie. Ele su</w:t>
      </w:r>
      <w:r w:rsidRPr="003B704C">
        <w:rPr>
          <w:rFonts w:ascii="Times New Roman" w:hAnsi="Times New Roman" w:cs="Times New Roman"/>
          <w:sz w:val="24"/>
          <w:szCs w:val="24"/>
        </w:rPr>
        <w:t>nt relevante num</w:t>
      </w:r>
      <w:r>
        <w:rPr>
          <w:rFonts w:ascii="Times New Roman" w:hAnsi="Times New Roman" w:cs="Times New Roman"/>
          <w:sz w:val="24"/>
          <w:szCs w:val="24"/>
        </w:rPr>
        <w:t>ai la nivel de grup de copii,</w:t>
      </w:r>
      <w:r w:rsidRPr="003B704C">
        <w:rPr>
          <w:rFonts w:ascii="Times New Roman" w:hAnsi="Times New Roman" w:cs="Times New Roman"/>
          <w:sz w:val="24"/>
          <w:szCs w:val="24"/>
        </w:rPr>
        <w:t xml:space="preserve"> nu la nivel individual</w:t>
      </w:r>
      <w:r>
        <w:rPr>
          <w:rFonts w:ascii="Times New Roman" w:hAnsi="Times New Roman" w:cs="Times New Roman"/>
          <w:sz w:val="24"/>
          <w:szCs w:val="24"/>
        </w:rPr>
        <w:t>,</w:t>
      </w:r>
      <w:r w:rsidRPr="003B704C">
        <w:rPr>
          <w:rFonts w:ascii="Times New Roman" w:hAnsi="Times New Roman" w:cs="Times New Roman"/>
          <w:sz w:val="24"/>
          <w:szCs w:val="24"/>
        </w:rPr>
        <w:t xml:space="preserve"> în sensul diagnosticării profilului de dezvoltare a copilului.</w:t>
      </w:r>
    </w:p>
    <w:p w14:paraId="569D0B78" w14:textId="30CC335A" w:rsidR="007E095E" w:rsidRPr="00E46DC7" w:rsidRDefault="00E46DC7" w:rsidP="00E46DC7">
      <w:pPr>
        <w:spacing w:after="0"/>
        <w:ind w:firstLine="708"/>
        <w:jc w:val="both"/>
        <w:rPr>
          <w:rFonts w:ascii="Times New Roman" w:hAnsi="Times New Roman" w:cs="Times New Roman"/>
          <w:sz w:val="24"/>
          <w:szCs w:val="24"/>
          <w:lang w:val="ro-MD"/>
        </w:rPr>
      </w:pPr>
      <w:r w:rsidRPr="002A5615">
        <w:rPr>
          <w:rFonts w:ascii="Times New Roman" w:hAnsi="Times New Roman" w:cs="Times New Roman"/>
          <w:sz w:val="24"/>
          <w:szCs w:val="24"/>
        </w:rPr>
        <w:t>Standardele sunt elaborate în concordanță cu curricula la limba și literatura română</w:t>
      </w:r>
      <w:r w:rsidRPr="002A5615">
        <w:t xml:space="preserve"> </w:t>
      </w:r>
      <w:r w:rsidRPr="002A5615">
        <w:rPr>
          <w:rFonts w:ascii="Times New Roman" w:hAnsi="Times New Roman" w:cs="Times New Roman"/>
          <w:sz w:val="24"/>
          <w:szCs w:val="24"/>
        </w:rPr>
        <w:t>în instituţiile de învăţământ cu predare în limbile minorităţilor naţionale (2018, 2019) pentru fiecare ciclu de formare școlară: primar, gimnazial și liceal. Conform curricula naționale, standardele reflectă concepția sistemului educațional policentric</w:t>
      </w:r>
      <w:r w:rsidR="006937E1" w:rsidRPr="002A5615">
        <w:rPr>
          <w:rFonts w:ascii="Times New Roman" w:hAnsi="Times New Roman" w:cs="Times New Roman"/>
          <w:sz w:val="24"/>
          <w:szCs w:val="24"/>
        </w:rPr>
        <w:t>,</w:t>
      </w:r>
      <w:r w:rsidRPr="002A5615">
        <w:rPr>
          <w:rFonts w:ascii="Times New Roman" w:hAnsi="Times New Roman" w:cs="Times New Roman"/>
          <w:sz w:val="24"/>
          <w:szCs w:val="24"/>
        </w:rPr>
        <w:t xml:space="preserve"> axat</w:t>
      </w:r>
      <w:r w:rsidRPr="00E46DC7">
        <w:rPr>
          <w:rFonts w:ascii="Times New Roman" w:hAnsi="Times New Roman" w:cs="Times New Roman"/>
          <w:sz w:val="24"/>
          <w:szCs w:val="24"/>
        </w:rPr>
        <w:t xml:space="preserve"> pe elev și competențe. Structura arhitectonică a standardelor este corelată cu cea a curriculei naționale de limbi străine și prezintă tipul de standard pe </w:t>
      </w:r>
      <w:r w:rsidRPr="002A1E15">
        <w:rPr>
          <w:rFonts w:ascii="Times New Roman" w:hAnsi="Times New Roman" w:cs="Times New Roman"/>
          <w:b/>
          <w:sz w:val="24"/>
          <w:szCs w:val="24"/>
        </w:rPr>
        <w:t>aria curriculară</w:t>
      </w:r>
      <w:r w:rsidRPr="00E46DC7">
        <w:rPr>
          <w:rFonts w:ascii="Times New Roman" w:hAnsi="Times New Roman" w:cs="Times New Roman"/>
          <w:sz w:val="24"/>
          <w:szCs w:val="24"/>
        </w:rPr>
        <w:t xml:space="preserve"> – limbă și comunicare, </w:t>
      </w:r>
      <w:r w:rsidRPr="002A1E15">
        <w:rPr>
          <w:rFonts w:ascii="Times New Roman" w:hAnsi="Times New Roman" w:cs="Times New Roman"/>
          <w:b/>
          <w:sz w:val="24"/>
          <w:szCs w:val="24"/>
        </w:rPr>
        <w:t>disciplină</w:t>
      </w:r>
      <w:r w:rsidRPr="00E46DC7">
        <w:rPr>
          <w:rFonts w:ascii="Times New Roman" w:hAnsi="Times New Roman" w:cs="Times New Roman"/>
          <w:sz w:val="24"/>
          <w:szCs w:val="24"/>
        </w:rPr>
        <w:t xml:space="preserve"> – l</w:t>
      </w:r>
      <w:r w:rsidR="002A1E15">
        <w:rPr>
          <w:rFonts w:ascii="Times New Roman" w:hAnsi="Times New Roman" w:cs="Times New Roman"/>
          <w:sz w:val="24"/>
          <w:szCs w:val="24"/>
        </w:rPr>
        <w:t>imba</w:t>
      </w:r>
      <w:r w:rsidRPr="00E46DC7">
        <w:rPr>
          <w:rFonts w:ascii="Times New Roman" w:hAnsi="Times New Roman" w:cs="Times New Roman"/>
          <w:sz w:val="24"/>
          <w:szCs w:val="24"/>
        </w:rPr>
        <w:t xml:space="preserve"> </w:t>
      </w:r>
      <w:r w:rsidR="002A1E15">
        <w:rPr>
          <w:rFonts w:ascii="Times New Roman" w:hAnsi="Times New Roman" w:cs="Times New Roman"/>
          <w:sz w:val="24"/>
          <w:szCs w:val="24"/>
        </w:rPr>
        <w:t>și literatura română</w:t>
      </w:r>
      <w:r w:rsidRPr="00E46DC7">
        <w:rPr>
          <w:rFonts w:ascii="Times New Roman" w:hAnsi="Times New Roman" w:cs="Times New Roman"/>
          <w:sz w:val="24"/>
          <w:szCs w:val="24"/>
        </w:rPr>
        <w:t xml:space="preserve">, </w:t>
      </w:r>
      <w:r w:rsidR="002A1E15">
        <w:rPr>
          <w:rFonts w:ascii="Times New Roman" w:hAnsi="Times New Roman" w:cs="Times New Roman"/>
          <w:b/>
          <w:sz w:val="24"/>
          <w:szCs w:val="24"/>
        </w:rPr>
        <w:t>ciclul</w:t>
      </w:r>
      <w:r w:rsidRPr="002A1E15">
        <w:rPr>
          <w:rFonts w:ascii="Times New Roman" w:hAnsi="Times New Roman" w:cs="Times New Roman"/>
          <w:b/>
          <w:sz w:val="24"/>
          <w:szCs w:val="24"/>
        </w:rPr>
        <w:t xml:space="preserve"> de formare</w:t>
      </w:r>
      <w:r w:rsidRPr="00E46DC7">
        <w:rPr>
          <w:rFonts w:ascii="Times New Roman" w:hAnsi="Times New Roman" w:cs="Times New Roman"/>
          <w:sz w:val="24"/>
          <w:szCs w:val="24"/>
        </w:rPr>
        <w:t xml:space="preserve"> – primar/gimnazial/liceal</w:t>
      </w:r>
      <w:r w:rsidR="00D3534F">
        <w:rPr>
          <w:rFonts w:ascii="Times New Roman" w:hAnsi="Times New Roman" w:cs="Times New Roman"/>
          <w:sz w:val="24"/>
          <w:szCs w:val="24"/>
        </w:rPr>
        <w:t>.</w:t>
      </w:r>
    </w:p>
    <w:p w14:paraId="49E6EDE7" w14:textId="0A62BD15" w:rsidR="002A5615" w:rsidRPr="00085C4A" w:rsidRDefault="002A5615" w:rsidP="00085C4A">
      <w:pPr>
        <w:spacing w:after="0"/>
        <w:jc w:val="both"/>
        <w:rPr>
          <w:rFonts w:ascii="Times New Roman" w:hAnsi="Times New Roman" w:cs="Times New Roman"/>
          <w:b/>
          <w:sz w:val="24"/>
          <w:szCs w:val="24"/>
        </w:rPr>
      </w:pPr>
    </w:p>
    <w:p w14:paraId="341E6CAC" w14:textId="14C44DBC" w:rsidR="003B704C" w:rsidRPr="003B704C" w:rsidRDefault="003B704C" w:rsidP="007E095E">
      <w:pPr>
        <w:pStyle w:val="ListParagraph"/>
        <w:spacing w:after="0"/>
        <w:jc w:val="both"/>
        <w:rPr>
          <w:rFonts w:ascii="Times New Roman" w:hAnsi="Times New Roman" w:cs="Times New Roman"/>
          <w:b/>
          <w:sz w:val="24"/>
          <w:szCs w:val="24"/>
        </w:rPr>
      </w:pPr>
      <w:r w:rsidRPr="003B704C">
        <w:rPr>
          <w:rFonts w:ascii="Times New Roman" w:hAnsi="Times New Roman" w:cs="Times New Roman"/>
          <w:b/>
          <w:sz w:val="24"/>
          <w:szCs w:val="24"/>
        </w:rPr>
        <w:t>Specificul standardelor</w:t>
      </w:r>
    </w:p>
    <w:p w14:paraId="0E3BDC67" w14:textId="3ECBA7CE" w:rsidR="003B704C" w:rsidRPr="003B704C" w:rsidRDefault="003B704C" w:rsidP="00862F42">
      <w:pPr>
        <w:spacing w:after="0"/>
        <w:ind w:firstLine="708"/>
        <w:jc w:val="both"/>
        <w:rPr>
          <w:rFonts w:ascii="Times New Roman" w:hAnsi="Times New Roman" w:cs="Times New Roman"/>
          <w:sz w:val="24"/>
          <w:szCs w:val="24"/>
          <w:lang w:val="ro-MD"/>
        </w:rPr>
      </w:pPr>
      <w:r w:rsidRPr="003B704C">
        <w:rPr>
          <w:rFonts w:ascii="Times New Roman" w:hAnsi="Times New Roman" w:cs="Times New Roman"/>
          <w:sz w:val="24"/>
          <w:szCs w:val="24"/>
        </w:rPr>
        <w:t>Standardele de eficienţă a învăţării limbii ş</w:t>
      </w:r>
      <w:r w:rsidR="007E095E">
        <w:rPr>
          <w:rFonts w:ascii="Times New Roman" w:hAnsi="Times New Roman" w:cs="Times New Roman"/>
          <w:sz w:val="24"/>
          <w:szCs w:val="24"/>
        </w:rPr>
        <w:t>i literaturii române</w:t>
      </w:r>
      <w:r w:rsidR="007E095E" w:rsidRPr="007E095E">
        <w:rPr>
          <w:rFonts w:ascii="Times New Roman" w:hAnsi="Times New Roman" w:cs="Times New Roman"/>
          <w:sz w:val="24"/>
          <w:szCs w:val="24"/>
          <w:lang w:val="ro-MD"/>
        </w:rPr>
        <w:t xml:space="preserve"> în instituțiile cu predare în limbile minorităților naționale</w:t>
      </w:r>
      <w:r w:rsidR="007E095E">
        <w:rPr>
          <w:rFonts w:ascii="Times New Roman" w:hAnsi="Times New Roman" w:cs="Times New Roman"/>
          <w:sz w:val="24"/>
          <w:szCs w:val="24"/>
        </w:rPr>
        <w:t xml:space="preserve"> din învăţămâ</w:t>
      </w:r>
      <w:r w:rsidRPr="003B704C">
        <w:rPr>
          <w:rFonts w:ascii="Times New Roman" w:hAnsi="Times New Roman" w:cs="Times New Roman"/>
          <w:sz w:val="24"/>
          <w:szCs w:val="24"/>
        </w:rPr>
        <w:t>ntul preuniversitar din Republica Moldova derivă din statutul obligatoriu al acestei discipline de studiu</w:t>
      </w:r>
      <w:r w:rsidR="007E095E">
        <w:rPr>
          <w:rFonts w:ascii="Times New Roman" w:hAnsi="Times New Roman" w:cs="Times New Roman"/>
          <w:sz w:val="24"/>
          <w:szCs w:val="24"/>
        </w:rPr>
        <w:t>,</w:t>
      </w:r>
      <w:r w:rsidRPr="003B704C">
        <w:rPr>
          <w:rFonts w:ascii="Times New Roman" w:hAnsi="Times New Roman" w:cs="Times New Roman"/>
          <w:sz w:val="24"/>
          <w:szCs w:val="24"/>
        </w:rPr>
        <w:t xml:space="preserve"> pentru toate treptele de şcolaritate şi, bineînţeles, din condiţia definitori</w:t>
      </w:r>
      <w:r w:rsidRPr="002A5615">
        <w:rPr>
          <w:rFonts w:ascii="Times New Roman" w:hAnsi="Times New Roman" w:cs="Times New Roman"/>
          <w:sz w:val="24"/>
          <w:szCs w:val="24"/>
        </w:rPr>
        <w:t>e</w:t>
      </w:r>
      <w:r w:rsidR="006937E1" w:rsidRPr="002A5615">
        <w:rPr>
          <w:rFonts w:ascii="Times New Roman" w:hAnsi="Times New Roman" w:cs="Times New Roman"/>
          <w:sz w:val="24"/>
          <w:szCs w:val="24"/>
        </w:rPr>
        <w:t>,</w:t>
      </w:r>
      <w:r w:rsidRPr="003B704C">
        <w:rPr>
          <w:rFonts w:ascii="Times New Roman" w:hAnsi="Times New Roman" w:cs="Times New Roman"/>
          <w:sz w:val="24"/>
          <w:szCs w:val="24"/>
        </w:rPr>
        <w:t xml:space="preserve"> pe care o are limba română</w:t>
      </w:r>
      <w:r w:rsidR="006937E1">
        <w:rPr>
          <w:rFonts w:ascii="Times New Roman" w:hAnsi="Times New Roman" w:cs="Times New Roman"/>
          <w:sz w:val="24"/>
          <w:szCs w:val="24"/>
        </w:rPr>
        <w:t xml:space="preserve"> ca</w:t>
      </w:r>
      <w:r w:rsidR="007E095E">
        <w:rPr>
          <w:rFonts w:ascii="Times New Roman" w:hAnsi="Times New Roman" w:cs="Times New Roman"/>
          <w:sz w:val="24"/>
          <w:szCs w:val="24"/>
        </w:rPr>
        <w:t xml:space="preserve"> limbă de stat.</w:t>
      </w:r>
    </w:p>
    <w:p w14:paraId="29830DB2" w14:textId="77777777" w:rsidR="003B704C" w:rsidRDefault="003B704C" w:rsidP="008D70E5">
      <w:pPr>
        <w:pStyle w:val="ListParagraph"/>
        <w:spacing w:after="0"/>
        <w:rPr>
          <w:rFonts w:ascii="Times New Roman" w:hAnsi="Times New Roman" w:cs="Times New Roman"/>
          <w:sz w:val="24"/>
          <w:szCs w:val="24"/>
          <w:lang w:val="ro-MD"/>
        </w:rPr>
      </w:pPr>
    </w:p>
    <w:p w14:paraId="23B13AEF" w14:textId="77777777" w:rsidR="003B704C" w:rsidRPr="003B704C" w:rsidRDefault="00B85C3C" w:rsidP="008D70E5">
      <w:pPr>
        <w:pStyle w:val="ListParagraph"/>
        <w:spacing w:after="0"/>
        <w:rPr>
          <w:rFonts w:ascii="Times New Roman" w:hAnsi="Times New Roman" w:cs="Times New Roman"/>
          <w:b/>
          <w:sz w:val="24"/>
          <w:szCs w:val="24"/>
        </w:rPr>
      </w:pPr>
      <w:r w:rsidRPr="003B704C">
        <w:rPr>
          <w:rFonts w:ascii="Times New Roman" w:hAnsi="Times New Roman" w:cs="Times New Roman"/>
          <w:b/>
          <w:sz w:val="24"/>
          <w:szCs w:val="24"/>
        </w:rPr>
        <w:t>Relația</w:t>
      </w:r>
      <w:r w:rsidR="003B704C" w:rsidRPr="003B704C">
        <w:rPr>
          <w:rFonts w:ascii="Times New Roman" w:hAnsi="Times New Roman" w:cs="Times New Roman"/>
          <w:b/>
          <w:sz w:val="24"/>
          <w:szCs w:val="24"/>
        </w:rPr>
        <w:t xml:space="preserve"> cu celelalte discipline </w:t>
      </w:r>
      <w:r w:rsidRPr="003B704C">
        <w:rPr>
          <w:rFonts w:ascii="Times New Roman" w:hAnsi="Times New Roman" w:cs="Times New Roman"/>
          <w:b/>
          <w:sz w:val="24"/>
          <w:szCs w:val="24"/>
        </w:rPr>
        <w:t>școlare</w:t>
      </w:r>
    </w:p>
    <w:p w14:paraId="612EB16C" w14:textId="06CE4545" w:rsidR="003B704C" w:rsidRPr="003B704C" w:rsidRDefault="00862F42" w:rsidP="00B85C3C">
      <w:pPr>
        <w:spacing w:after="0"/>
        <w:jc w:val="both"/>
        <w:rPr>
          <w:rFonts w:ascii="Times New Roman" w:hAnsi="Times New Roman" w:cs="Times New Roman"/>
          <w:sz w:val="24"/>
          <w:szCs w:val="24"/>
          <w:lang w:val="ro-MD"/>
        </w:rPr>
      </w:pPr>
      <w:r>
        <w:rPr>
          <w:rFonts w:ascii="Times New Roman" w:hAnsi="Times New Roman" w:cs="Times New Roman"/>
          <w:sz w:val="24"/>
          <w:szCs w:val="24"/>
        </w:rPr>
        <w:t xml:space="preserve">Specificul disciplinei </w:t>
      </w:r>
      <w:r w:rsidR="002A5615">
        <w:rPr>
          <w:rFonts w:ascii="Times New Roman" w:hAnsi="Times New Roman" w:cs="Times New Roman"/>
          <w:sz w:val="24"/>
          <w:szCs w:val="24"/>
        </w:rPr>
        <w:t>l</w:t>
      </w:r>
      <w:r w:rsidR="003B704C" w:rsidRPr="003B704C">
        <w:rPr>
          <w:rFonts w:ascii="Times New Roman" w:hAnsi="Times New Roman" w:cs="Times New Roman"/>
          <w:sz w:val="24"/>
          <w:szCs w:val="24"/>
        </w:rPr>
        <w:t xml:space="preserve">imba </w:t>
      </w:r>
      <w:proofErr w:type="spellStart"/>
      <w:r w:rsidR="003B704C" w:rsidRPr="003B704C">
        <w:rPr>
          <w:rFonts w:ascii="Times New Roman" w:hAnsi="Times New Roman" w:cs="Times New Roman"/>
          <w:sz w:val="24"/>
          <w:szCs w:val="24"/>
        </w:rPr>
        <w:t>şi</w:t>
      </w:r>
      <w:proofErr w:type="spellEnd"/>
      <w:r w:rsidR="003B704C" w:rsidRPr="003B704C">
        <w:rPr>
          <w:rFonts w:ascii="Times New Roman" w:hAnsi="Times New Roman" w:cs="Times New Roman"/>
          <w:sz w:val="24"/>
          <w:szCs w:val="24"/>
        </w:rPr>
        <w:t xml:space="preserve"> literatura română</w:t>
      </w:r>
      <w:r>
        <w:rPr>
          <w:rFonts w:ascii="Times New Roman" w:hAnsi="Times New Roman" w:cs="Times New Roman"/>
          <w:sz w:val="24"/>
          <w:szCs w:val="24"/>
        </w:rPr>
        <w:t xml:space="preserve"> </w:t>
      </w:r>
      <w:r w:rsidRPr="00862F42">
        <w:rPr>
          <w:rFonts w:ascii="Times New Roman" w:hAnsi="Times New Roman" w:cs="Times New Roman"/>
          <w:sz w:val="24"/>
          <w:szCs w:val="24"/>
          <w:lang w:val="ro-MD"/>
        </w:rPr>
        <w:t>în instituțiile cu predare în limbile minorităților naționale</w:t>
      </w:r>
      <w:r w:rsidRPr="00862F42">
        <w:rPr>
          <w:rFonts w:ascii="Times New Roman" w:hAnsi="Times New Roman" w:cs="Times New Roman"/>
          <w:sz w:val="24"/>
          <w:szCs w:val="24"/>
        </w:rPr>
        <w:t xml:space="preserve"> </w:t>
      </w:r>
      <w:r w:rsidR="00B85C3C">
        <w:rPr>
          <w:rFonts w:ascii="Times New Roman" w:hAnsi="Times New Roman" w:cs="Times New Roman"/>
          <w:sz w:val="24"/>
          <w:szCs w:val="24"/>
        </w:rPr>
        <w:t>impune, în primul râ</w:t>
      </w:r>
      <w:r w:rsidR="003B704C" w:rsidRPr="003B704C">
        <w:rPr>
          <w:rFonts w:ascii="Times New Roman" w:hAnsi="Times New Roman" w:cs="Times New Roman"/>
          <w:sz w:val="24"/>
          <w:szCs w:val="24"/>
        </w:rPr>
        <w:t xml:space="preserve">nd, formarea competenţei de comunicare în limba de </w:t>
      </w:r>
      <w:r w:rsidR="00B85C3C">
        <w:rPr>
          <w:rFonts w:ascii="Times New Roman" w:hAnsi="Times New Roman" w:cs="Times New Roman"/>
          <w:sz w:val="24"/>
          <w:szCs w:val="24"/>
        </w:rPr>
        <w:t>stat</w:t>
      </w:r>
      <w:r w:rsidR="003B704C" w:rsidRPr="003B704C">
        <w:rPr>
          <w:rFonts w:ascii="Times New Roman" w:hAnsi="Times New Roman" w:cs="Times New Roman"/>
          <w:sz w:val="24"/>
          <w:szCs w:val="24"/>
        </w:rPr>
        <w:t xml:space="preserve"> – competenţă care trebuie să devină una fundamentală pentru </w:t>
      </w:r>
      <w:r w:rsidR="00B85C3C">
        <w:rPr>
          <w:rFonts w:ascii="Times New Roman" w:hAnsi="Times New Roman" w:cs="Times New Roman"/>
          <w:sz w:val="24"/>
          <w:szCs w:val="24"/>
        </w:rPr>
        <w:t>cetățenii Republicii Moldova</w:t>
      </w:r>
      <w:r w:rsidR="003B704C" w:rsidRPr="003B704C">
        <w:rPr>
          <w:rFonts w:ascii="Times New Roman" w:hAnsi="Times New Roman" w:cs="Times New Roman"/>
          <w:sz w:val="24"/>
          <w:szCs w:val="24"/>
        </w:rPr>
        <w:t>. Şi competenţa lectorală, pe care o formează şi o dezvoltă disciplina, îi este vital necesară elevului</w:t>
      </w:r>
      <w:r w:rsidR="00B85C3C">
        <w:rPr>
          <w:rFonts w:ascii="Times New Roman" w:hAnsi="Times New Roman" w:cs="Times New Roman"/>
          <w:sz w:val="24"/>
          <w:szCs w:val="24"/>
        </w:rPr>
        <w:t xml:space="preserve"> cu transfer și la celelalte discipline școlare</w:t>
      </w:r>
      <w:r w:rsidR="003B704C" w:rsidRPr="003B704C">
        <w:rPr>
          <w:rFonts w:ascii="Times New Roman" w:hAnsi="Times New Roman" w:cs="Times New Roman"/>
          <w:sz w:val="24"/>
          <w:szCs w:val="24"/>
        </w:rPr>
        <w:t xml:space="preserve">. Astfel că atingerea standardelor stipulate devine punct de sprijin/ de plecare în studierea altor materii. De asemenea, elevului îi este </w:t>
      </w:r>
      <w:r w:rsidR="00B85C3C">
        <w:rPr>
          <w:rFonts w:ascii="Times New Roman" w:hAnsi="Times New Roman" w:cs="Times New Roman"/>
          <w:sz w:val="24"/>
          <w:szCs w:val="24"/>
        </w:rPr>
        <w:t>facilita</w:t>
      </w:r>
      <w:r w:rsidR="00B85C3C" w:rsidRPr="002A5615">
        <w:rPr>
          <w:rFonts w:ascii="Times New Roman" w:hAnsi="Times New Roman" w:cs="Times New Roman"/>
          <w:sz w:val="24"/>
          <w:szCs w:val="24"/>
        </w:rPr>
        <w:t>t</w:t>
      </w:r>
      <w:r w:rsidR="00495DCF" w:rsidRPr="002A5615">
        <w:rPr>
          <w:rFonts w:ascii="Times New Roman" w:hAnsi="Times New Roman" w:cs="Times New Roman"/>
          <w:sz w:val="24"/>
          <w:szCs w:val="24"/>
        </w:rPr>
        <w:t>ă</w:t>
      </w:r>
      <w:r w:rsidR="00B85C3C">
        <w:rPr>
          <w:rFonts w:ascii="Times New Roman" w:hAnsi="Times New Roman" w:cs="Times New Roman"/>
          <w:sz w:val="24"/>
          <w:szCs w:val="24"/>
        </w:rPr>
        <w:t xml:space="preserve"> accesibilitatea de a studia</w:t>
      </w:r>
      <w:r w:rsidR="003B704C" w:rsidRPr="003B704C">
        <w:rPr>
          <w:rFonts w:ascii="Times New Roman" w:hAnsi="Times New Roman" w:cs="Times New Roman"/>
          <w:sz w:val="24"/>
          <w:szCs w:val="24"/>
        </w:rPr>
        <w:t xml:space="preserve"> o altă limbă </w:t>
      </w:r>
      <w:r w:rsidR="00B85C3C">
        <w:rPr>
          <w:rFonts w:ascii="Times New Roman" w:hAnsi="Times New Roman" w:cs="Times New Roman"/>
          <w:sz w:val="24"/>
          <w:szCs w:val="24"/>
        </w:rPr>
        <w:t>decât cea maternă/limba minorităților naționale</w:t>
      </w:r>
      <w:r w:rsidR="003B704C" w:rsidRPr="003B704C">
        <w:rPr>
          <w:rFonts w:ascii="Times New Roman" w:hAnsi="Times New Roman" w:cs="Times New Roman"/>
          <w:sz w:val="24"/>
          <w:szCs w:val="24"/>
        </w:rPr>
        <w:t xml:space="preserve"> la etapa respectivă de şcolarizare</w:t>
      </w:r>
      <w:r w:rsidR="00B85C3C">
        <w:rPr>
          <w:rFonts w:ascii="Times New Roman" w:hAnsi="Times New Roman" w:cs="Times New Roman"/>
          <w:sz w:val="24"/>
          <w:szCs w:val="24"/>
        </w:rPr>
        <w:t>, asigurând inserția/integrarea socială</w:t>
      </w:r>
      <w:r w:rsidR="003B704C" w:rsidRPr="003B704C">
        <w:rPr>
          <w:rFonts w:ascii="Times New Roman" w:hAnsi="Times New Roman" w:cs="Times New Roman"/>
          <w:sz w:val="24"/>
          <w:szCs w:val="24"/>
        </w:rPr>
        <w:t>.</w:t>
      </w:r>
    </w:p>
    <w:p w14:paraId="57596AD4" w14:textId="77777777" w:rsidR="003B704C" w:rsidRDefault="003B704C" w:rsidP="008D70E5">
      <w:pPr>
        <w:pStyle w:val="ListParagraph"/>
        <w:spacing w:after="0"/>
        <w:rPr>
          <w:rFonts w:ascii="Times New Roman" w:hAnsi="Times New Roman" w:cs="Times New Roman"/>
          <w:sz w:val="24"/>
          <w:szCs w:val="24"/>
          <w:lang w:val="ro-MD"/>
        </w:rPr>
      </w:pPr>
    </w:p>
    <w:p w14:paraId="1C6424C1" w14:textId="77777777" w:rsidR="00B85C3C" w:rsidRPr="00B85C3C" w:rsidRDefault="003B704C" w:rsidP="002A5615">
      <w:pPr>
        <w:spacing w:after="0"/>
        <w:ind w:firstLine="708"/>
        <w:rPr>
          <w:rFonts w:ascii="Times New Roman" w:hAnsi="Times New Roman" w:cs="Times New Roman"/>
          <w:b/>
          <w:sz w:val="24"/>
          <w:szCs w:val="24"/>
        </w:rPr>
      </w:pPr>
      <w:r w:rsidRPr="00B85C3C">
        <w:rPr>
          <w:rFonts w:ascii="Times New Roman" w:hAnsi="Times New Roman" w:cs="Times New Roman"/>
          <w:b/>
          <w:sz w:val="24"/>
          <w:szCs w:val="24"/>
        </w:rPr>
        <w:t xml:space="preserve">Contextul de elaborare </w:t>
      </w:r>
    </w:p>
    <w:p w14:paraId="48E2BC81" w14:textId="39703F29" w:rsidR="00656F56" w:rsidRDefault="003B704C" w:rsidP="00656F56">
      <w:pPr>
        <w:spacing w:after="0"/>
        <w:jc w:val="both"/>
        <w:rPr>
          <w:rFonts w:ascii="Times New Roman" w:hAnsi="Times New Roman" w:cs="Times New Roman"/>
          <w:sz w:val="24"/>
          <w:szCs w:val="24"/>
        </w:rPr>
      </w:pPr>
      <w:r w:rsidRPr="00B85C3C">
        <w:rPr>
          <w:rFonts w:ascii="Times New Roman" w:hAnsi="Times New Roman" w:cs="Times New Roman"/>
          <w:sz w:val="24"/>
          <w:szCs w:val="24"/>
        </w:rPr>
        <w:t xml:space="preserve">Elaborarea standardelor la </w:t>
      </w:r>
      <w:r w:rsidR="00495DCF">
        <w:rPr>
          <w:rFonts w:ascii="Times New Roman" w:hAnsi="Times New Roman" w:cs="Times New Roman"/>
          <w:sz w:val="24"/>
          <w:szCs w:val="24"/>
        </w:rPr>
        <w:t>L</w:t>
      </w:r>
      <w:r w:rsidRPr="00B85C3C">
        <w:rPr>
          <w:rFonts w:ascii="Times New Roman" w:hAnsi="Times New Roman" w:cs="Times New Roman"/>
          <w:sz w:val="24"/>
          <w:szCs w:val="24"/>
        </w:rPr>
        <w:t xml:space="preserve">imba şi literatura română </w:t>
      </w:r>
      <w:r w:rsidR="00B85C3C" w:rsidRPr="00B85C3C">
        <w:rPr>
          <w:rFonts w:ascii="Times New Roman" w:hAnsi="Times New Roman" w:cs="Times New Roman"/>
          <w:sz w:val="24"/>
          <w:szCs w:val="24"/>
          <w:lang w:val="ro-MD"/>
        </w:rPr>
        <w:t>în instituțiile cu predare în limbile minorităților naționale</w:t>
      </w:r>
      <w:r w:rsidR="00B85C3C" w:rsidRPr="00B85C3C">
        <w:rPr>
          <w:rFonts w:ascii="Times New Roman" w:hAnsi="Times New Roman" w:cs="Times New Roman"/>
          <w:sz w:val="24"/>
          <w:szCs w:val="24"/>
        </w:rPr>
        <w:t xml:space="preserve"> </w:t>
      </w:r>
      <w:r w:rsidR="00656F56">
        <w:rPr>
          <w:rFonts w:ascii="Times New Roman" w:hAnsi="Times New Roman" w:cs="Times New Roman"/>
          <w:sz w:val="24"/>
          <w:szCs w:val="24"/>
        </w:rPr>
        <w:t>s-a axat pe Cadrul European Comun de Referinţă pentru L</w:t>
      </w:r>
      <w:r w:rsidRPr="00B85C3C">
        <w:rPr>
          <w:rFonts w:ascii="Times New Roman" w:hAnsi="Times New Roman" w:cs="Times New Roman"/>
          <w:sz w:val="24"/>
          <w:szCs w:val="24"/>
        </w:rPr>
        <w:t>imbi</w:t>
      </w:r>
      <w:r w:rsidR="00656F56">
        <w:rPr>
          <w:rFonts w:ascii="Times New Roman" w:hAnsi="Times New Roman" w:cs="Times New Roman"/>
          <w:sz w:val="24"/>
          <w:szCs w:val="24"/>
        </w:rPr>
        <w:t xml:space="preserve"> (2020)</w:t>
      </w:r>
      <w:r w:rsidRPr="00B85C3C">
        <w:rPr>
          <w:rFonts w:ascii="Times New Roman" w:hAnsi="Times New Roman" w:cs="Times New Roman"/>
          <w:sz w:val="24"/>
          <w:szCs w:val="24"/>
        </w:rPr>
        <w:t>, care oferă criterii de evaluare certe tuturor celor care predau sau studiază o limbă. Studiul integrat al limbii şi literaturii</w:t>
      </w:r>
      <w:r w:rsidR="00656F56">
        <w:rPr>
          <w:rFonts w:ascii="Times New Roman" w:hAnsi="Times New Roman" w:cs="Times New Roman"/>
          <w:sz w:val="24"/>
          <w:szCs w:val="24"/>
        </w:rPr>
        <w:t xml:space="preserve"> </w:t>
      </w:r>
      <w:r w:rsidR="00656F56" w:rsidRPr="00656F56">
        <w:rPr>
          <w:rFonts w:ascii="Times New Roman" w:hAnsi="Times New Roman" w:cs="Times New Roman"/>
          <w:sz w:val="24"/>
          <w:szCs w:val="24"/>
          <w:lang w:val="ro-MD"/>
        </w:rPr>
        <w:t>în instituțiile cu predare în limbile minorităților naționale</w:t>
      </w:r>
      <w:r w:rsidRPr="00B85C3C">
        <w:rPr>
          <w:rFonts w:ascii="Times New Roman" w:hAnsi="Times New Roman" w:cs="Times New Roman"/>
          <w:sz w:val="24"/>
          <w:szCs w:val="24"/>
        </w:rPr>
        <w:t xml:space="preserve">, </w:t>
      </w:r>
      <w:r w:rsidRPr="00B85C3C">
        <w:rPr>
          <w:rFonts w:ascii="Times New Roman" w:hAnsi="Times New Roman" w:cs="Times New Roman"/>
          <w:sz w:val="24"/>
          <w:szCs w:val="24"/>
        </w:rPr>
        <w:lastRenderedPageBreak/>
        <w:t xml:space="preserve">desfăşurat în Republica Moldova </w:t>
      </w:r>
      <w:r w:rsidR="00656F56">
        <w:rPr>
          <w:rFonts w:ascii="Times New Roman" w:hAnsi="Times New Roman" w:cs="Times New Roman"/>
          <w:sz w:val="24"/>
          <w:szCs w:val="24"/>
        </w:rPr>
        <w:t>cu generația de Curricula (2018, 2019)</w:t>
      </w:r>
      <w:r w:rsidRPr="00B85C3C">
        <w:rPr>
          <w:rFonts w:ascii="Times New Roman" w:hAnsi="Times New Roman" w:cs="Times New Roman"/>
          <w:sz w:val="24"/>
          <w:szCs w:val="24"/>
        </w:rPr>
        <w:t>, a pregătit terenul propice elaborării şi adaptării unor standarde comune, fără delimitarea limbă – literatură. Accentul pus pe oferirea aceluiaşi nivel de educaţie pentru toţi, formularea standardelor la cota de aşteptări maxime, stabilind rezultatul aşteptat în cadrul evaluării formative şi sumative.</w:t>
      </w:r>
    </w:p>
    <w:p w14:paraId="3D668A23" w14:textId="77777777" w:rsidR="00656F56" w:rsidRDefault="00656F56" w:rsidP="00B85C3C">
      <w:pPr>
        <w:spacing w:after="0"/>
        <w:rPr>
          <w:rFonts w:ascii="Times New Roman" w:hAnsi="Times New Roman" w:cs="Times New Roman"/>
          <w:sz w:val="24"/>
          <w:szCs w:val="24"/>
        </w:rPr>
      </w:pPr>
    </w:p>
    <w:p w14:paraId="21CE426C" w14:textId="6BD848A5" w:rsidR="009C1711" w:rsidRPr="009C1711" w:rsidRDefault="002A1E15" w:rsidP="009C1711">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Standardele disciplinei </w:t>
      </w:r>
      <w:r w:rsidR="00495DCF">
        <w:rPr>
          <w:rFonts w:ascii="Times New Roman" w:hAnsi="Times New Roman" w:cs="Times New Roman"/>
          <w:sz w:val="24"/>
          <w:szCs w:val="24"/>
          <w:lang w:val="ro-MD"/>
        </w:rPr>
        <w:t>L</w:t>
      </w:r>
      <w:r w:rsidR="009C1711" w:rsidRPr="009C1711">
        <w:rPr>
          <w:rFonts w:ascii="Times New Roman" w:hAnsi="Times New Roman" w:cs="Times New Roman"/>
          <w:sz w:val="24"/>
          <w:szCs w:val="24"/>
          <w:lang w:val="ro-MD"/>
        </w:rPr>
        <w:t xml:space="preserve">imba şi literatura română </w:t>
      </w:r>
      <w:r w:rsidR="007E7169">
        <w:rPr>
          <w:rFonts w:ascii="Times New Roman" w:hAnsi="Times New Roman" w:cs="Times New Roman"/>
          <w:sz w:val="24"/>
          <w:szCs w:val="24"/>
          <w:lang w:val="ro-MD"/>
        </w:rPr>
        <w:t>în</w:t>
      </w:r>
      <w:r w:rsidR="009C1711" w:rsidRPr="009C1711">
        <w:rPr>
          <w:rFonts w:ascii="Times New Roman" w:hAnsi="Times New Roman" w:cs="Times New Roman"/>
          <w:sz w:val="24"/>
          <w:szCs w:val="24"/>
          <w:lang w:val="ro-MD"/>
        </w:rPr>
        <w:t xml:space="preserve"> instituţiile cu predare în limbile minorităţilor naţionale pentru treapta </w:t>
      </w:r>
      <w:r>
        <w:rPr>
          <w:rFonts w:ascii="Times New Roman" w:hAnsi="Times New Roman" w:cs="Times New Roman"/>
          <w:sz w:val="24"/>
          <w:szCs w:val="24"/>
          <w:lang w:val="ro-MD"/>
        </w:rPr>
        <w:t xml:space="preserve">primară, </w:t>
      </w:r>
      <w:r w:rsidR="009C1711" w:rsidRPr="009C1711">
        <w:rPr>
          <w:rFonts w:ascii="Times New Roman" w:hAnsi="Times New Roman" w:cs="Times New Roman"/>
          <w:sz w:val="24"/>
          <w:szCs w:val="24"/>
          <w:lang w:val="ro-MD"/>
        </w:rPr>
        <w:t xml:space="preserve">gimnazială </w:t>
      </w:r>
      <w:r>
        <w:rPr>
          <w:rFonts w:ascii="Times New Roman" w:hAnsi="Times New Roman" w:cs="Times New Roman"/>
          <w:sz w:val="24"/>
          <w:szCs w:val="24"/>
          <w:lang w:val="ro-MD"/>
        </w:rPr>
        <w:t>și liceală sunt</w:t>
      </w:r>
      <w:r w:rsidR="009C1711" w:rsidRPr="009C1711">
        <w:rPr>
          <w:rFonts w:ascii="Times New Roman" w:hAnsi="Times New Roman" w:cs="Times New Roman"/>
          <w:sz w:val="24"/>
          <w:szCs w:val="24"/>
          <w:lang w:val="ro-MD"/>
        </w:rPr>
        <w:t xml:space="preserve"> elabor</w:t>
      </w:r>
      <w:r w:rsidR="009C1711" w:rsidRPr="002A5615">
        <w:rPr>
          <w:rFonts w:ascii="Times New Roman" w:hAnsi="Times New Roman" w:cs="Times New Roman"/>
          <w:sz w:val="24"/>
          <w:szCs w:val="24"/>
          <w:lang w:val="ro-MD"/>
        </w:rPr>
        <w:t>at</w:t>
      </w:r>
      <w:r w:rsidR="00495DCF" w:rsidRPr="002A5615">
        <w:rPr>
          <w:rFonts w:ascii="Times New Roman" w:hAnsi="Times New Roman" w:cs="Times New Roman"/>
          <w:sz w:val="24"/>
          <w:szCs w:val="24"/>
          <w:lang w:val="ro-MD"/>
        </w:rPr>
        <w:t>e</w:t>
      </w:r>
      <w:r w:rsidR="009C1711" w:rsidRPr="009C1711">
        <w:rPr>
          <w:rFonts w:ascii="Times New Roman" w:hAnsi="Times New Roman" w:cs="Times New Roman"/>
          <w:sz w:val="24"/>
          <w:szCs w:val="24"/>
          <w:lang w:val="ro-MD"/>
        </w:rPr>
        <w:t xml:space="preserve"> în corespundere cu documentele de politici europene, Cadrul European Comun de Referinţă pentru Limbi: învăţare-predare-evaluare (CECRL), care stabileşte nivelurile de competenţă privind învăţarea limbilor nematerne/străine şi oferă posibilitatea de a măsura progresul elevului la fiecare etapă a procesului de învăţare şi în orice moment al vieţii. </w:t>
      </w:r>
    </w:p>
    <w:p w14:paraId="00D6FDAF" w14:textId="77777777" w:rsidR="009C1711" w:rsidRPr="009C1711" w:rsidRDefault="009C1711" w:rsidP="005834EB">
      <w:pPr>
        <w:ind w:firstLine="708"/>
        <w:jc w:val="both"/>
        <w:rPr>
          <w:rFonts w:ascii="Times New Roman" w:hAnsi="Times New Roman" w:cs="Times New Roman"/>
          <w:sz w:val="24"/>
          <w:szCs w:val="24"/>
          <w:lang w:val="ro-MD"/>
        </w:rPr>
      </w:pPr>
      <w:r w:rsidRPr="009C1711">
        <w:rPr>
          <w:rFonts w:ascii="Times New Roman" w:hAnsi="Times New Roman" w:cs="Times New Roman"/>
          <w:sz w:val="24"/>
          <w:szCs w:val="24"/>
          <w:lang w:val="ro-MD"/>
        </w:rPr>
        <w:t>În conformitate cu Cadrul European Comun de Referinţă pentru Limbi</w:t>
      </w:r>
      <w:r w:rsidR="005834EB">
        <w:rPr>
          <w:rFonts w:ascii="Times New Roman" w:hAnsi="Times New Roman" w:cs="Times New Roman"/>
          <w:sz w:val="24"/>
          <w:szCs w:val="24"/>
          <w:lang w:val="ro-MD"/>
        </w:rPr>
        <w:t xml:space="preserve"> (CECRL)</w:t>
      </w:r>
      <w:r w:rsidRPr="009C1711">
        <w:rPr>
          <w:rFonts w:ascii="Times New Roman" w:hAnsi="Times New Roman" w:cs="Times New Roman"/>
          <w:sz w:val="24"/>
          <w:szCs w:val="24"/>
          <w:lang w:val="ro-MD"/>
        </w:rPr>
        <w:t xml:space="preserve">, au fost stabilite nivelurile de învăţare a limbii române ca limbă nematernă </w:t>
      </w:r>
      <w:r w:rsidR="005834EB">
        <w:rPr>
          <w:rFonts w:ascii="Times New Roman" w:hAnsi="Times New Roman" w:cs="Times New Roman"/>
          <w:sz w:val="24"/>
          <w:szCs w:val="24"/>
          <w:lang w:val="ro-MD"/>
        </w:rPr>
        <w:t xml:space="preserve">în învățământul </w:t>
      </w:r>
      <w:r w:rsidR="00985B81">
        <w:rPr>
          <w:rFonts w:ascii="Times New Roman" w:hAnsi="Times New Roman" w:cs="Times New Roman"/>
          <w:sz w:val="24"/>
          <w:szCs w:val="24"/>
          <w:lang w:val="ro-MD"/>
        </w:rPr>
        <w:t>primar, gimnazial și liceal</w:t>
      </w:r>
      <w:r w:rsidRPr="009C1711">
        <w:rPr>
          <w:rFonts w:ascii="Times New Roman" w:hAnsi="Times New Roman" w:cs="Times New Roman"/>
          <w:sz w:val="24"/>
          <w:szCs w:val="24"/>
          <w:lang w:val="ro-MD"/>
        </w:rPr>
        <w:t>, care corespund nivelurilor prezentate</w:t>
      </w:r>
      <w:r w:rsidR="005834EB">
        <w:rPr>
          <w:rFonts w:ascii="Times New Roman" w:hAnsi="Times New Roman" w:cs="Times New Roman"/>
          <w:sz w:val="24"/>
          <w:szCs w:val="24"/>
          <w:lang w:val="ro-MD"/>
        </w:rPr>
        <w:t xml:space="preserve"> detaliat</w:t>
      </w:r>
      <w:r w:rsidRPr="009C1711">
        <w:rPr>
          <w:rFonts w:ascii="Times New Roman" w:hAnsi="Times New Roman" w:cs="Times New Roman"/>
          <w:sz w:val="24"/>
          <w:szCs w:val="24"/>
          <w:lang w:val="ro-MD"/>
        </w:rPr>
        <w:t xml:space="preserve"> în Tabelul de mai jos.</w:t>
      </w:r>
    </w:p>
    <w:tbl>
      <w:tblPr>
        <w:tblStyle w:val="TableGrid"/>
        <w:tblW w:w="0" w:type="auto"/>
        <w:tblLook w:val="04A0" w:firstRow="1" w:lastRow="0" w:firstColumn="1" w:lastColumn="0" w:noHBand="0" w:noVBand="1"/>
      </w:tblPr>
      <w:tblGrid>
        <w:gridCol w:w="2265"/>
        <w:gridCol w:w="2265"/>
        <w:gridCol w:w="3262"/>
        <w:gridCol w:w="1270"/>
      </w:tblGrid>
      <w:tr w:rsidR="009C1711" w14:paraId="7FE83999" w14:textId="77777777" w:rsidTr="005834EB">
        <w:tc>
          <w:tcPr>
            <w:tcW w:w="2265" w:type="dxa"/>
          </w:tcPr>
          <w:p w14:paraId="52CECAE3"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Etapa de învățământ</w:t>
            </w:r>
          </w:p>
        </w:tc>
        <w:tc>
          <w:tcPr>
            <w:tcW w:w="2265" w:type="dxa"/>
          </w:tcPr>
          <w:p w14:paraId="624A35AA"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Nivelul de referință conform CECRL</w:t>
            </w:r>
          </w:p>
        </w:tc>
        <w:tc>
          <w:tcPr>
            <w:tcW w:w="3262" w:type="dxa"/>
          </w:tcPr>
          <w:p w14:paraId="53F99FD6"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Nivelul stabilit cu referire la învățarea limbii române ca limbă nematernă</w:t>
            </w:r>
          </w:p>
        </w:tc>
        <w:tc>
          <w:tcPr>
            <w:tcW w:w="1270" w:type="dxa"/>
          </w:tcPr>
          <w:p w14:paraId="2A75AFDB"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Clasa</w:t>
            </w:r>
          </w:p>
        </w:tc>
      </w:tr>
      <w:tr w:rsidR="009C1711" w14:paraId="118C87D5" w14:textId="77777777" w:rsidTr="005834EB">
        <w:trPr>
          <w:trHeight w:val="226"/>
        </w:trPr>
        <w:tc>
          <w:tcPr>
            <w:tcW w:w="2265" w:type="dxa"/>
            <w:vMerge w:val="restart"/>
          </w:tcPr>
          <w:p w14:paraId="0AF6A902"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Învățământul primar</w:t>
            </w:r>
          </w:p>
        </w:tc>
        <w:tc>
          <w:tcPr>
            <w:tcW w:w="2265" w:type="dxa"/>
          </w:tcPr>
          <w:p w14:paraId="33BE601C"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A1</w:t>
            </w:r>
          </w:p>
        </w:tc>
        <w:tc>
          <w:tcPr>
            <w:tcW w:w="3262" w:type="dxa"/>
          </w:tcPr>
          <w:p w14:paraId="2979D65C"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1.1</w:t>
            </w:r>
          </w:p>
        </w:tc>
        <w:tc>
          <w:tcPr>
            <w:tcW w:w="1270" w:type="dxa"/>
          </w:tcPr>
          <w:p w14:paraId="42214623"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I</w:t>
            </w:r>
          </w:p>
        </w:tc>
      </w:tr>
      <w:tr w:rsidR="009C1711" w14:paraId="20933FE1" w14:textId="77777777" w:rsidTr="005834EB">
        <w:trPr>
          <w:trHeight w:val="226"/>
        </w:trPr>
        <w:tc>
          <w:tcPr>
            <w:tcW w:w="2265" w:type="dxa"/>
            <w:vMerge/>
          </w:tcPr>
          <w:p w14:paraId="5743A50F" w14:textId="77777777" w:rsidR="009C1711" w:rsidRDefault="009C1711" w:rsidP="009C1711">
            <w:pPr>
              <w:rPr>
                <w:rFonts w:ascii="Times New Roman" w:hAnsi="Times New Roman" w:cs="Times New Roman"/>
                <w:sz w:val="24"/>
                <w:szCs w:val="24"/>
                <w:lang w:val="ro-MD"/>
              </w:rPr>
            </w:pPr>
          </w:p>
        </w:tc>
        <w:tc>
          <w:tcPr>
            <w:tcW w:w="2265" w:type="dxa"/>
          </w:tcPr>
          <w:p w14:paraId="59201082" w14:textId="77777777" w:rsidR="009C1711" w:rsidRDefault="009C1711" w:rsidP="005834EB">
            <w:pPr>
              <w:jc w:val="center"/>
              <w:rPr>
                <w:rFonts w:ascii="Times New Roman" w:hAnsi="Times New Roman" w:cs="Times New Roman"/>
                <w:sz w:val="24"/>
                <w:szCs w:val="24"/>
                <w:lang w:val="ro-MD"/>
              </w:rPr>
            </w:pPr>
          </w:p>
        </w:tc>
        <w:tc>
          <w:tcPr>
            <w:tcW w:w="3262" w:type="dxa"/>
          </w:tcPr>
          <w:p w14:paraId="3E261FD2"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1.2</w:t>
            </w:r>
          </w:p>
        </w:tc>
        <w:tc>
          <w:tcPr>
            <w:tcW w:w="1270" w:type="dxa"/>
          </w:tcPr>
          <w:p w14:paraId="579F97E6"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II</w:t>
            </w:r>
          </w:p>
        </w:tc>
      </w:tr>
      <w:tr w:rsidR="009C1711" w14:paraId="73B82E2E" w14:textId="77777777" w:rsidTr="005834EB">
        <w:trPr>
          <w:trHeight w:val="226"/>
        </w:trPr>
        <w:tc>
          <w:tcPr>
            <w:tcW w:w="2265" w:type="dxa"/>
            <w:vMerge/>
          </w:tcPr>
          <w:p w14:paraId="4C064EBD" w14:textId="77777777" w:rsidR="009C1711" w:rsidRDefault="009C1711" w:rsidP="009C1711">
            <w:pPr>
              <w:rPr>
                <w:rFonts w:ascii="Times New Roman" w:hAnsi="Times New Roman" w:cs="Times New Roman"/>
                <w:sz w:val="24"/>
                <w:szCs w:val="24"/>
                <w:lang w:val="ro-MD"/>
              </w:rPr>
            </w:pPr>
          </w:p>
        </w:tc>
        <w:tc>
          <w:tcPr>
            <w:tcW w:w="2265" w:type="dxa"/>
          </w:tcPr>
          <w:p w14:paraId="290784C0"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A2</w:t>
            </w:r>
          </w:p>
        </w:tc>
        <w:tc>
          <w:tcPr>
            <w:tcW w:w="3262" w:type="dxa"/>
          </w:tcPr>
          <w:p w14:paraId="207C764B"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2.1</w:t>
            </w:r>
          </w:p>
        </w:tc>
        <w:tc>
          <w:tcPr>
            <w:tcW w:w="1270" w:type="dxa"/>
          </w:tcPr>
          <w:p w14:paraId="61D2EC18"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III</w:t>
            </w:r>
          </w:p>
        </w:tc>
      </w:tr>
      <w:tr w:rsidR="009C1711" w14:paraId="3CD57EF4" w14:textId="77777777" w:rsidTr="005834EB">
        <w:trPr>
          <w:trHeight w:val="321"/>
        </w:trPr>
        <w:tc>
          <w:tcPr>
            <w:tcW w:w="2265" w:type="dxa"/>
            <w:vMerge/>
          </w:tcPr>
          <w:p w14:paraId="7BD09644" w14:textId="77777777" w:rsidR="009C1711" w:rsidRDefault="009C1711" w:rsidP="009C1711">
            <w:pPr>
              <w:rPr>
                <w:rFonts w:ascii="Times New Roman" w:hAnsi="Times New Roman" w:cs="Times New Roman"/>
                <w:sz w:val="24"/>
                <w:szCs w:val="24"/>
                <w:lang w:val="ro-MD"/>
              </w:rPr>
            </w:pPr>
          </w:p>
        </w:tc>
        <w:tc>
          <w:tcPr>
            <w:tcW w:w="2265" w:type="dxa"/>
          </w:tcPr>
          <w:p w14:paraId="0C219CC7" w14:textId="77777777" w:rsidR="009C1711" w:rsidRDefault="009C1711" w:rsidP="005834EB">
            <w:pPr>
              <w:jc w:val="center"/>
              <w:rPr>
                <w:rFonts w:ascii="Times New Roman" w:hAnsi="Times New Roman" w:cs="Times New Roman"/>
                <w:sz w:val="24"/>
                <w:szCs w:val="24"/>
                <w:lang w:val="ro-MD"/>
              </w:rPr>
            </w:pPr>
          </w:p>
        </w:tc>
        <w:tc>
          <w:tcPr>
            <w:tcW w:w="3262" w:type="dxa"/>
          </w:tcPr>
          <w:p w14:paraId="00882B54"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2.2</w:t>
            </w:r>
          </w:p>
        </w:tc>
        <w:tc>
          <w:tcPr>
            <w:tcW w:w="1270" w:type="dxa"/>
          </w:tcPr>
          <w:p w14:paraId="02F2EF5D" w14:textId="77777777" w:rsidR="009C1711" w:rsidRDefault="00103E78"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IV</w:t>
            </w:r>
          </w:p>
        </w:tc>
      </w:tr>
      <w:tr w:rsidR="009C1711" w14:paraId="6B47132C" w14:textId="77777777" w:rsidTr="005834EB">
        <w:trPr>
          <w:trHeight w:val="246"/>
        </w:trPr>
        <w:tc>
          <w:tcPr>
            <w:tcW w:w="2265" w:type="dxa"/>
            <w:vMerge w:val="restart"/>
          </w:tcPr>
          <w:p w14:paraId="65743682" w14:textId="77777777" w:rsidR="009C1711" w:rsidRDefault="009C1711" w:rsidP="009C1711">
            <w:pPr>
              <w:rPr>
                <w:rFonts w:ascii="Times New Roman" w:hAnsi="Times New Roman" w:cs="Times New Roman"/>
                <w:sz w:val="24"/>
                <w:szCs w:val="24"/>
                <w:lang w:val="ro-MD"/>
              </w:rPr>
            </w:pPr>
            <w:r>
              <w:rPr>
                <w:rFonts w:ascii="Times New Roman" w:hAnsi="Times New Roman" w:cs="Times New Roman"/>
                <w:sz w:val="24"/>
                <w:szCs w:val="24"/>
                <w:lang w:val="ro-MD"/>
              </w:rPr>
              <w:t>Învățământul gimnazial</w:t>
            </w:r>
          </w:p>
        </w:tc>
        <w:tc>
          <w:tcPr>
            <w:tcW w:w="2265" w:type="dxa"/>
            <w:vMerge w:val="restart"/>
          </w:tcPr>
          <w:p w14:paraId="365BFEFB" w14:textId="77777777" w:rsidR="009C1711" w:rsidRDefault="009C1711"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A2</w:t>
            </w:r>
          </w:p>
        </w:tc>
        <w:tc>
          <w:tcPr>
            <w:tcW w:w="3262" w:type="dxa"/>
          </w:tcPr>
          <w:p w14:paraId="0251B04A" w14:textId="77777777" w:rsidR="009C1711" w:rsidRDefault="009C1711"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2.3</w:t>
            </w:r>
          </w:p>
        </w:tc>
        <w:tc>
          <w:tcPr>
            <w:tcW w:w="1270" w:type="dxa"/>
          </w:tcPr>
          <w:p w14:paraId="12E4B6D7"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V</w:t>
            </w:r>
          </w:p>
        </w:tc>
      </w:tr>
      <w:tr w:rsidR="009C1711" w14:paraId="5ABF4A74" w14:textId="77777777" w:rsidTr="005834EB">
        <w:trPr>
          <w:trHeight w:val="308"/>
        </w:trPr>
        <w:tc>
          <w:tcPr>
            <w:tcW w:w="2265" w:type="dxa"/>
            <w:vMerge/>
          </w:tcPr>
          <w:p w14:paraId="20B77141" w14:textId="77777777" w:rsidR="009C1711" w:rsidRDefault="009C1711" w:rsidP="009C1711">
            <w:pPr>
              <w:rPr>
                <w:rFonts w:ascii="Times New Roman" w:hAnsi="Times New Roman" w:cs="Times New Roman"/>
                <w:sz w:val="24"/>
                <w:szCs w:val="24"/>
                <w:lang w:val="ro-MD"/>
              </w:rPr>
            </w:pPr>
          </w:p>
        </w:tc>
        <w:tc>
          <w:tcPr>
            <w:tcW w:w="2265" w:type="dxa"/>
            <w:vMerge/>
          </w:tcPr>
          <w:p w14:paraId="38807E3D" w14:textId="77777777" w:rsidR="009C1711" w:rsidRDefault="009C1711" w:rsidP="005834EB">
            <w:pPr>
              <w:jc w:val="center"/>
              <w:rPr>
                <w:rFonts w:ascii="Times New Roman" w:hAnsi="Times New Roman" w:cs="Times New Roman"/>
                <w:sz w:val="24"/>
                <w:szCs w:val="24"/>
                <w:lang w:val="ro-MD"/>
              </w:rPr>
            </w:pPr>
          </w:p>
        </w:tc>
        <w:tc>
          <w:tcPr>
            <w:tcW w:w="3262" w:type="dxa"/>
          </w:tcPr>
          <w:p w14:paraId="3477C9C5" w14:textId="77777777" w:rsidR="009C1711" w:rsidRDefault="009C1711"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A 2.4</w:t>
            </w:r>
          </w:p>
        </w:tc>
        <w:tc>
          <w:tcPr>
            <w:tcW w:w="1270" w:type="dxa"/>
          </w:tcPr>
          <w:p w14:paraId="72845BB6"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VI</w:t>
            </w:r>
          </w:p>
        </w:tc>
      </w:tr>
      <w:tr w:rsidR="009C1711" w14:paraId="1AC4C702" w14:textId="77777777" w:rsidTr="005834EB">
        <w:trPr>
          <w:trHeight w:val="283"/>
        </w:trPr>
        <w:tc>
          <w:tcPr>
            <w:tcW w:w="2265" w:type="dxa"/>
            <w:vMerge/>
          </w:tcPr>
          <w:p w14:paraId="77982F5C" w14:textId="77777777" w:rsidR="009C1711" w:rsidRDefault="009C1711" w:rsidP="009C1711">
            <w:pPr>
              <w:rPr>
                <w:rFonts w:ascii="Times New Roman" w:hAnsi="Times New Roman" w:cs="Times New Roman"/>
                <w:sz w:val="24"/>
                <w:szCs w:val="24"/>
                <w:lang w:val="ro-MD"/>
              </w:rPr>
            </w:pPr>
          </w:p>
        </w:tc>
        <w:tc>
          <w:tcPr>
            <w:tcW w:w="2265" w:type="dxa"/>
            <w:vMerge w:val="restart"/>
          </w:tcPr>
          <w:p w14:paraId="245DD9DB" w14:textId="77777777" w:rsidR="009C1711" w:rsidRDefault="009C1711"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B1</w:t>
            </w:r>
          </w:p>
        </w:tc>
        <w:tc>
          <w:tcPr>
            <w:tcW w:w="3262" w:type="dxa"/>
          </w:tcPr>
          <w:p w14:paraId="3F7B5CBB" w14:textId="77777777" w:rsidR="009C1711" w:rsidRDefault="009C1711"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w:t>
            </w:r>
            <w:r w:rsidR="005B1032">
              <w:rPr>
                <w:rFonts w:ascii="Times New Roman" w:hAnsi="Times New Roman" w:cs="Times New Roman"/>
                <w:sz w:val="24"/>
                <w:szCs w:val="24"/>
                <w:lang w:val="ro-MD"/>
              </w:rPr>
              <w:t xml:space="preserve"> </w:t>
            </w:r>
            <w:r>
              <w:rPr>
                <w:rFonts w:ascii="Times New Roman" w:hAnsi="Times New Roman" w:cs="Times New Roman"/>
                <w:sz w:val="24"/>
                <w:szCs w:val="24"/>
                <w:lang w:val="ro-MD"/>
              </w:rPr>
              <w:t>1.1</w:t>
            </w:r>
          </w:p>
        </w:tc>
        <w:tc>
          <w:tcPr>
            <w:tcW w:w="1270" w:type="dxa"/>
          </w:tcPr>
          <w:p w14:paraId="7AA15848"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VII</w:t>
            </w:r>
          </w:p>
        </w:tc>
      </w:tr>
      <w:tr w:rsidR="009C1711" w14:paraId="2A2C7FBF" w14:textId="77777777" w:rsidTr="005834EB">
        <w:trPr>
          <w:trHeight w:val="283"/>
        </w:trPr>
        <w:tc>
          <w:tcPr>
            <w:tcW w:w="2265" w:type="dxa"/>
            <w:vMerge/>
          </w:tcPr>
          <w:p w14:paraId="0A134D27" w14:textId="77777777" w:rsidR="009C1711" w:rsidRDefault="009C1711" w:rsidP="009C1711">
            <w:pPr>
              <w:rPr>
                <w:rFonts w:ascii="Times New Roman" w:hAnsi="Times New Roman" w:cs="Times New Roman"/>
                <w:sz w:val="24"/>
                <w:szCs w:val="24"/>
                <w:lang w:val="ro-MD"/>
              </w:rPr>
            </w:pPr>
          </w:p>
        </w:tc>
        <w:tc>
          <w:tcPr>
            <w:tcW w:w="2265" w:type="dxa"/>
            <w:vMerge/>
          </w:tcPr>
          <w:p w14:paraId="21839834" w14:textId="77777777" w:rsidR="009C1711" w:rsidRDefault="009C1711" w:rsidP="005834EB">
            <w:pPr>
              <w:jc w:val="center"/>
              <w:rPr>
                <w:rFonts w:ascii="Times New Roman" w:hAnsi="Times New Roman" w:cs="Times New Roman"/>
                <w:sz w:val="24"/>
                <w:szCs w:val="24"/>
                <w:lang w:val="ro-MD"/>
              </w:rPr>
            </w:pPr>
          </w:p>
        </w:tc>
        <w:tc>
          <w:tcPr>
            <w:tcW w:w="3262" w:type="dxa"/>
          </w:tcPr>
          <w:p w14:paraId="5072BDDC"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 1.2</w:t>
            </w:r>
          </w:p>
        </w:tc>
        <w:tc>
          <w:tcPr>
            <w:tcW w:w="1270" w:type="dxa"/>
          </w:tcPr>
          <w:p w14:paraId="5CEA78E3"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VIII</w:t>
            </w:r>
          </w:p>
        </w:tc>
      </w:tr>
      <w:tr w:rsidR="009C1711" w14:paraId="68BFB16D" w14:textId="77777777" w:rsidTr="005834EB">
        <w:trPr>
          <w:trHeight w:val="270"/>
        </w:trPr>
        <w:tc>
          <w:tcPr>
            <w:tcW w:w="2265" w:type="dxa"/>
            <w:vMerge/>
          </w:tcPr>
          <w:p w14:paraId="082D8FB7" w14:textId="77777777" w:rsidR="009C1711" w:rsidRDefault="009C1711" w:rsidP="009C1711">
            <w:pPr>
              <w:rPr>
                <w:rFonts w:ascii="Times New Roman" w:hAnsi="Times New Roman" w:cs="Times New Roman"/>
                <w:sz w:val="24"/>
                <w:szCs w:val="24"/>
                <w:lang w:val="ro-MD"/>
              </w:rPr>
            </w:pPr>
          </w:p>
        </w:tc>
        <w:tc>
          <w:tcPr>
            <w:tcW w:w="2265" w:type="dxa"/>
            <w:vMerge/>
          </w:tcPr>
          <w:p w14:paraId="56EF2457" w14:textId="77777777" w:rsidR="009C1711" w:rsidRDefault="009C1711" w:rsidP="005834EB">
            <w:pPr>
              <w:jc w:val="center"/>
              <w:rPr>
                <w:rFonts w:ascii="Times New Roman" w:hAnsi="Times New Roman" w:cs="Times New Roman"/>
                <w:sz w:val="24"/>
                <w:szCs w:val="24"/>
                <w:lang w:val="ro-MD"/>
              </w:rPr>
            </w:pPr>
          </w:p>
        </w:tc>
        <w:tc>
          <w:tcPr>
            <w:tcW w:w="3262" w:type="dxa"/>
          </w:tcPr>
          <w:p w14:paraId="2F51F4AC" w14:textId="77777777" w:rsidR="009C1711" w:rsidRDefault="005B1032"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 1.3</w:t>
            </w:r>
          </w:p>
        </w:tc>
        <w:tc>
          <w:tcPr>
            <w:tcW w:w="1270" w:type="dxa"/>
          </w:tcPr>
          <w:p w14:paraId="762446DE" w14:textId="77777777" w:rsidR="009C1711"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I</w:t>
            </w:r>
            <w:r w:rsidR="005B1032">
              <w:rPr>
                <w:rFonts w:ascii="Times New Roman" w:hAnsi="Times New Roman" w:cs="Times New Roman"/>
                <w:sz w:val="24"/>
                <w:szCs w:val="24"/>
                <w:lang w:val="ro-MD"/>
              </w:rPr>
              <w:t>X</w:t>
            </w:r>
          </w:p>
        </w:tc>
      </w:tr>
      <w:tr w:rsidR="00A20856" w14:paraId="28945C9A" w14:textId="77777777" w:rsidTr="005834EB">
        <w:trPr>
          <w:trHeight w:val="296"/>
        </w:trPr>
        <w:tc>
          <w:tcPr>
            <w:tcW w:w="2265" w:type="dxa"/>
            <w:vMerge w:val="restart"/>
          </w:tcPr>
          <w:p w14:paraId="1D068954" w14:textId="77777777" w:rsidR="00A20856" w:rsidRDefault="00A20856" w:rsidP="00A20856">
            <w:pPr>
              <w:rPr>
                <w:rFonts w:ascii="Times New Roman" w:hAnsi="Times New Roman" w:cs="Times New Roman"/>
                <w:sz w:val="24"/>
                <w:szCs w:val="24"/>
                <w:lang w:val="ro-MD"/>
              </w:rPr>
            </w:pPr>
            <w:r>
              <w:rPr>
                <w:rFonts w:ascii="Times New Roman" w:hAnsi="Times New Roman" w:cs="Times New Roman"/>
                <w:sz w:val="24"/>
                <w:szCs w:val="24"/>
                <w:lang w:val="ro-MD"/>
              </w:rPr>
              <w:t>Învățământul liceal</w:t>
            </w:r>
          </w:p>
        </w:tc>
        <w:tc>
          <w:tcPr>
            <w:tcW w:w="2265" w:type="dxa"/>
            <w:vMerge w:val="restart"/>
          </w:tcPr>
          <w:p w14:paraId="1ECF101E"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B2</w:t>
            </w:r>
          </w:p>
          <w:p w14:paraId="08AA1602" w14:textId="77777777" w:rsidR="00A20856" w:rsidRDefault="00A20856" w:rsidP="005834EB">
            <w:pPr>
              <w:jc w:val="center"/>
              <w:rPr>
                <w:rFonts w:ascii="Times New Roman" w:hAnsi="Times New Roman" w:cs="Times New Roman"/>
                <w:sz w:val="24"/>
                <w:szCs w:val="24"/>
                <w:lang w:val="ro-MD"/>
              </w:rPr>
            </w:pPr>
          </w:p>
        </w:tc>
        <w:tc>
          <w:tcPr>
            <w:tcW w:w="3262" w:type="dxa"/>
          </w:tcPr>
          <w:p w14:paraId="001B0CAB"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 2.1</w:t>
            </w:r>
          </w:p>
        </w:tc>
        <w:tc>
          <w:tcPr>
            <w:tcW w:w="1270" w:type="dxa"/>
          </w:tcPr>
          <w:p w14:paraId="28C1A99B"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X</w:t>
            </w:r>
          </w:p>
        </w:tc>
      </w:tr>
      <w:tr w:rsidR="00A20856" w14:paraId="2E0BF8AE" w14:textId="77777777" w:rsidTr="005834EB">
        <w:trPr>
          <w:trHeight w:val="296"/>
        </w:trPr>
        <w:tc>
          <w:tcPr>
            <w:tcW w:w="2265" w:type="dxa"/>
            <w:vMerge/>
          </w:tcPr>
          <w:p w14:paraId="5EB15822" w14:textId="77777777" w:rsidR="00A20856" w:rsidRDefault="00A20856" w:rsidP="00A20856">
            <w:pPr>
              <w:rPr>
                <w:rFonts w:ascii="Times New Roman" w:hAnsi="Times New Roman" w:cs="Times New Roman"/>
                <w:sz w:val="24"/>
                <w:szCs w:val="24"/>
                <w:lang w:val="ro-MD"/>
              </w:rPr>
            </w:pPr>
          </w:p>
        </w:tc>
        <w:tc>
          <w:tcPr>
            <w:tcW w:w="2265" w:type="dxa"/>
            <w:vMerge/>
          </w:tcPr>
          <w:p w14:paraId="548F0889" w14:textId="77777777" w:rsidR="00A20856" w:rsidRDefault="00A20856" w:rsidP="00A20856">
            <w:pPr>
              <w:rPr>
                <w:rFonts w:ascii="Times New Roman" w:hAnsi="Times New Roman" w:cs="Times New Roman"/>
                <w:sz w:val="24"/>
                <w:szCs w:val="24"/>
                <w:lang w:val="ro-MD"/>
              </w:rPr>
            </w:pPr>
          </w:p>
        </w:tc>
        <w:tc>
          <w:tcPr>
            <w:tcW w:w="3262" w:type="dxa"/>
          </w:tcPr>
          <w:p w14:paraId="0E475719"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 2.2</w:t>
            </w:r>
          </w:p>
        </w:tc>
        <w:tc>
          <w:tcPr>
            <w:tcW w:w="1270" w:type="dxa"/>
          </w:tcPr>
          <w:p w14:paraId="61E52010"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XI</w:t>
            </w:r>
          </w:p>
        </w:tc>
      </w:tr>
      <w:tr w:rsidR="00A20856" w14:paraId="1685F170" w14:textId="77777777" w:rsidTr="005834EB">
        <w:trPr>
          <w:trHeight w:val="258"/>
        </w:trPr>
        <w:tc>
          <w:tcPr>
            <w:tcW w:w="2265" w:type="dxa"/>
            <w:vMerge/>
          </w:tcPr>
          <w:p w14:paraId="1C4FF026" w14:textId="77777777" w:rsidR="00A20856" w:rsidRDefault="00A20856" w:rsidP="00A20856">
            <w:pPr>
              <w:rPr>
                <w:rFonts w:ascii="Times New Roman" w:hAnsi="Times New Roman" w:cs="Times New Roman"/>
                <w:sz w:val="24"/>
                <w:szCs w:val="24"/>
                <w:lang w:val="ro-MD"/>
              </w:rPr>
            </w:pPr>
          </w:p>
        </w:tc>
        <w:tc>
          <w:tcPr>
            <w:tcW w:w="2265" w:type="dxa"/>
            <w:vMerge/>
          </w:tcPr>
          <w:p w14:paraId="41BC997A" w14:textId="77777777" w:rsidR="00A20856" w:rsidRDefault="00A20856" w:rsidP="00A20856">
            <w:pPr>
              <w:rPr>
                <w:rFonts w:ascii="Times New Roman" w:hAnsi="Times New Roman" w:cs="Times New Roman"/>
                <w:sz w:val="24"/>
                <w:szCs w:val="24"/>
                <w:lang w:val="ro-MD"/>
              </w:rPr>
            </w:pPr>
          </w:p>
        </w:tc>
        <w:tc>
          <w:tcPr>
            <w:tcW w:w="3262" w:type="dxa"/>
          </w:tcPr>
          <w:p w14:paraId="7B58B595"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B 2.3</w:t>
            </w:r>
          </w:p>
        </w:tc>
        <w:tc>
          <w:tcPr>
            <w:tcW w:w="1270" w:type="dxa"/>
          </w:tcPr>
          <w:p w14:paraId="153B1449" w14:textId="77777777" w:rsidR="00A20856" w:rsidRDefault="00A20856" w:rsidP="005834EB">
            <w:pPr>
              <w:jc w:val="center"/>
              <w:rPr>
                <w:rFonts w:ascii="Times New Roman" w:hAnsi="Times New Roman" w:cs="Times New Roman"/>
                <w:sz w:val="24"/>
                <w:szCs w:val="24"/>
                <w:lang w:val="ro-MD"/>
              </w:rPr>
            </w:pPr>
            <w:r>
              <w:rPr>
                <w:rFonts w:ascii="Times New Roman" w:hAnsi="Times New Roman" w:cs="Times New Roman"/>
                <w:sz w:val="24"/>
                <w:szCs w:val="24"/>
                <w:lang w:val="ro-MD"/>
              </w:rPr>
              <w:t>XII</w:t>
            </w:r>
          </w:p>
        </w:tc>
      </w:tr>
    </w:tbl>
    <w:p w14:paraId="3A281550" w14:textId="08FC8E19" w:rsidR="005834EB" w:rsidRDefault="005834EB" w:rsidP="009C1711">
      <w:pPr>
        <w:rPr>
          <w:rFonts w:ascii="Times New Roman" w:hAnsi="Times New Roman" w:cs="Times New Roman"/>
          <w:sz w:val="24"/>
          <w:szCs w:val="24"/>
          <w:lang w:val="ro-MD"/>
        </w:rPr>
      </w:pPr>
    </w:p>
    <w:p w14:paraId="2EC67521" w14:textId="77777777" w:rsidR="005834EB" w:rsidRDefault="005834EB" w:rsidP="009C1711">
      <w:pPr>
        <w:rPr>
          <w:rFonts w:ascii="Times New Roman" w:hAnsi="Times New Roman" w:cs="Times New Roman"/>
          <w:sz w:val="24"/>
          <w:szCs w:val="24"/>
          <w:lang w:val="ro-MD"/>
        </w:rPr>
      </w:pPr>
      <w:r>
        <w:rPr>
          <w:rFonts w:ascii="Times New Roman" w:hAnsi="Times New Roman" w:cs="Times New Roman"/>
          <w:sz w:val="24"/>
          <w:szCs w:val="24"/>
          <w:lang w:val="ro-MD"/>
        </w:rPr>
        <w:t>Prezentarea sinteză a</w:t>
      </w:r>
      <w:r w:rsidR="00575D3F">
        <w:rPr>
          <w:rFonts w:ascii="Times New Roman" w:hAnsi="Times New Roman" w:cs="Times New Roman"/>
          <w:sz w:val="24"/>
          <w:szCs w:val="24"/>
          <w:lang w:val="ro-MD"/>
        </w:rPr>
        <w:t xml:space="preserve"> nivelului</w:t>
      </w:r>
      <w:r>
        <w:rPr>
          <w:rFonts w:ascii="Times New Roman" w:hAnsi="Times New Roman" w:cs="Times New Roman"/>
          <w:sz w:val="24"/>
          <w:szCs w:val="24"/>
          <w:lang w:val="ro-MD"/>
        </w:rPr>
        <w:t xml:space="preserve"> </w:t>
      </w:r>
      <w:r w:rsidR="00985B81">
        <w:rPr>
          <w:rFonts w:ascii="Times New Roman" w:hAnsi="Times New Roman" w:cs="Times New Roman"/>
          <w:sz w:val="24"/>
          <w:szCs w:val="24"/>
          <w:lang w:val="ro-MD"/>
        </w:rPr>
        <w:t>pentru</w:t>
      </w:r>
      <w:r>
        <w:rPr>
          <w:rFonts w:ascii="Times New Roman" w:hAnsi="Times New Roman" w:cs="Times New Roman"/>
          <w:sz w:val="24"/>
          <w:szCs w:val="24"/>
          <w:lang w:val="ro-MD"/>
        </w:rPr>
        <w:t xml:space="preserve"> învățământul </w:t>
      </w:r>
      <w:r w:rsidR="00985B81">
        <w:rPr>
          <w:rFonts w:ascii="Times New Roman" w:hAnsi="Times New Roman" w:cs="Times New Roman"/>
          <w:sz w:val="24"/>
          <w:szCs w:val="24"/>
          <w:lang w:val="ro-MD"/>
        </w:rPr>
        <w:t>primar, gimnazial și liceal</w:t>
      </w:r>
      <w:r w:rsidR="00E84346">
        <w:rPr>
          <w:rFonts w:ascii="Times New Roman" w:hAnsi="Times New Roman" w:cs="Times New Roman"/>
          <w:sz w:val="24"/>
          <w:szCs w:val="24"/>
          <w:lang w:val="ro-MD"/>
        </w:rPr>
        <w:t xml:space="preserve"> </w:t>
      </w:r>
      <w:r w:rsidR="00985B81">
        <w:rPr>
          <w:rFonts w:ascii="Times New Roman" w:hAnsi="Times New Roman" w:cs="Times New Roman"/>
          <w:sz w:val="24"/>
          <w:szCs w:val="24"/>
          <w:lang w:val="ro-MD"/>
        </w:rPr>
        <w:t>.</w:t>
      </w:r>
    </w:p>
    <w:p w14:paraId="6A2A5617" w14:textId="5D9F774F" w:rsidR="008C1462" w:rsidRDefault="007E7169">
      <w:pPr>
        <w:rPr>
          <w:rFonts w:ascii="Times New Roman" w:hAnsi="Times New Roman" w:cs="Times New Roman"/>
          <w:sz w:val="24"/>
          <w:szCs w:val="24"/>
          <w:lang w:val="ro-MD"/>
        </w:rPr>
      </w:pPr>
      <w:r w:rsidRPr="007E7169">
        <w:rPr>
          <w:rFonts w:ascii="Times New Roman" w:hAnsi="Times New Roman" w:cs="Times New Roman"/>
          <w:noProof/>
          <w:color w:val="ED7D31" w:themeColor="accent2"/>
          <w:sz w:val="24"/>
          <w:szCs w:val="24"/>
          <w:lang w:val="en-US"/>
        </w:rPr>
        <w:drawing>
          <wp:inline distT="0" distB="0" distL="0" distR="0" wp14:anchorId="63EA9685" wp14:editId="399D4CC0">
            <wp:extent cx="5290457" cy="1553210"/>
            <wp:effectExtent l="0" t="38100" r="0" b="256540"/>
            <wp:docPr id="2" name="Nomogramă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C1462">
        <w:rPr>
          <w:rFonts w:ascii="Times New Roman" w:hAnsi="Times New Roman" w:cs="Times New Roman"/>
          <w:sz w:val="24"/>
          <w:szCs w:val="24"/>
          <w:lang w:val="ro-MD"/>
        </w:rPr>
        <w:br w:type="page"/>
      </w:r>
    </w:p>
    <w:p w14:paraId="16A1DF8E" w14:textId="77777777" w:rsidR="008C1462" w:rsidRDefault="008C1462" w:rsidP="009C1711">
      <w:pPr>
        <w:rPr>
          <w:rFonts w:ascii="Times New Roman" w:hAnsi="Times New Roman" w:cs="Times New Roman"/>
          <w:sz w:val="24"/>
          <w:szCs w:val="24"/>
          <w:lang w:val="ro-MD"/>
        </w:rPr>
        <w:sectPr w:rsidR="008C1462" w:rsidSect="008C1462">
          <w:pgSz w:w="11906" w:h="16838"/>
          <w:pgMar w:top="720" w:right="1411" w:bottom="720" w:left="1411" w:header="706" w:footer="706" w:gutter="0"/>
          <w:cols w:space="708"/>
          <w:docGrid w:linePitch="360"/>
        </w:sectPr>
      </w:pPr>
    </w:p>
    <w:p w14:paraId="676012E5" w14:textId="49B10B28" w:rsidR="00085C4A" w:rsidRPr="007E4C3F" w:rsidRDefault="00085C4A" w:rsidP="00085C4A">
      <w:pPr>
        <w:spacing w:after="0"/>
        <w:jc w:val="center"/>
        <w:rPr>
          <w:rFonts w:ascii="Times New Roman" w:hAnsi="Times New Roman" w:cs="Times New Roman"/>
          <w:b/>
          <w:i/>
          <w:sz w:val="24"/>
          <w:szCs w:val="24"/>
        </w:rPr>
      </w:pPr>
      <w:r w:rsidRPr="007E4C3F">
        <w:rPr>
          <w:rFonts w:ascii="Times New Roman" w:hAnsi="Times New Roman" w:cs="Times New Roman"/>
          <w:b/>
          <w:i/>
          <w:sz w:val="24"/>
          <w:szCs w:val="24"/>
        </w:rPr>
        <w:lastRenderedPageBreak/>
        <w:t>Tabel sinoptic: standarde – indicatori</w:t>
      </w:r>
    </w:p>
    <w:p w14:paraId="6BC1D699" w14:textId="77777777" w:rsidR="00085C4A" w:rsidRPr="007E4C3F" w:rsidRDefault="00085C4A" w:rsidP="00085C4A">
      <w:pPr>
        <w:spacing w:after="0"/>
        <w:rPr>
          <w:rFonts w:ascii="Times New Roman" w:hAnsi="Times New Roman" w:cs="Times New Roman"/>
          <w:b/>
          <w:sz w:val="24"/>
          <w:szCs w:val="24"/>
        </w:rPr>
      </w:pPr>
      <w:r w:rsidRPr="007E4C3F">
        <w:rPr>
          <w:rFonts w:ascii="Times New Roman" w:hAnsi="Times New Roman" w:cs="Times New Roman"/>
          <w:b/>
          <w:sz w:val="24"/>
          <w:szCs w:val="24"/>
        </w:rPr>
        <w:t xml:space="preserve">Aria curriculară: </w:t>
      </w:r>
      <w:r w:rsidRPr="007E4C3F">
        <w:rPr>
          <w:rFonts w:ascii="Times New Roman" w:hAnsi="Times New Roman" w:cs="Times New Roman"/>
          <w:i/>
          <w:sz w:val="24"/>
          <w:szCs w:val="24"/>
        </w:rPr>
        <w:t xml:space="preserve">Limbă </w:t>
      </w:r>
      <w:proofErr w:type="spellStart"/>
      <w:r w:rsidRPr="007E4C3F">
        <w:rPr>
          <w:rFonts w:ascii="Times New Roman" w:hAnsi="Times New Roman" w:cs="Times New Roman"/>
          <w:i/>
          <w:sz w:val="24"/>
          <w:szCs w:val="24"/>
        </w:rPr>
        <w:t>şi</w:t>
      </w:r>
      <w:proofErr w:type="spellEnd"/>
      <w:r w:rsidRPr="007E4C3F">
        <w:rPr>
          <w:rFonts w:ascii="Times New Roman" w:hAnsi="Times New Roman" w:cs="Times New Roman"/>
          <w:i/>
          <w:sz w:val="24"/>
          <w:szCs w:val="24"/>
        </w:rPr>
        <w:t xml:space="preserve"> comunicare</w:t>
      </w:r>
    </w:p>
    <w:p w14:paraId="06528BA5" w14:textId="1C7D79CE" w:rsidR="00085C4A" w:rsidRPr="007E4C3F" w:rsidRDefault="00085C4A" w:rsidP="00085C4A">
      <w:pPr>
        <w:spacing w:after="0"/>
        <w:rPr>
          <w:rFonts w:ascii="Times New Roman" w:hAnsi="Times New Roman" w:cs="Times New Roman"/>
          <w:b/>
          <w:sz w:val="24"/>
          <w:szCs w:val="24"/>
        </w:rPr>
      </w:pPr>
      <w:r w:rsidRPr="007E4C3F">
        <w:rPr>
          <w:rFonts w:ascii="Times New Roman" w:hAnsi="Times New Roman" w:cs="Times New Roman"/>
          <w:b/>
          <w:sz w:val="24"/>
          <w:szCs w:val="24"/>
        </w:rPr>
        <w:t xml:space="preserve">Disciplina: </w:t>
      </w:r>
      <w:r w:rsidRPr="007E4C3F">
        <w:rPr>
          <w:rFonts w:ascii="Times New Roman" w:hAnsi="Times New Roman" w:cs="Times New Roman"/>
          <w:i/>
          <w:sz w:val="24"/>
          <w:szCs w:val="24"/>
        </w:rPr>
        <w:t xml:space="preserve">Limba </w:t>
      </w:r>
      <w:proofErr w:type="spellStart"/>
      <w:r w:rsidRPr="007E4C3F">
        <w:rPr>
          <w:rFonts w:ascii="Times New Roman" w:hAnsi="Times New Roman" w:cs="Times New Roman"/>
          <w:i/>
          <w:sz w:val="24"/>
          <w:szCs w:val="24"/>
        </w:rPr>
        <w:t>şi</w:t>
      </w:r>
      <w:proofErr w:type="spellEnd"/>
      <w:r w:rsidRPr="007E4C3F">
        <w:rPr>
          <w:rFonts w:ascii="Times New Roman" w:hAnsi="Times New Roman" w:cs="Times New Roman"/>
          <w:i/>
          <w:sz w:val="24"/>
          <w:szCs w:val="24"/>
        </w:rPr>
        <w:t xml:space="preserve"> literatura română</w:t>
      </w:r>
      <w:r w:rsidR="008C1462" w:rsidRPr="007E4C3F">
        <w:rPr>
          <w:rFonts w:ascii="Times New Roman" w:hAnsi="Times New Roman" w:cs="Times New Roman"/>
          <w:i/>
          <w:sz w:val="24"/>
          <w:szCs w:val="24"/>
        </w:rPr>
        <w:t xml:space="preserve"> pentru instituțiile cu predare în limbile minorităților naționale</w:t>
      </w: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4230"/>
        <w:gridCol w:w="3780"/>
        <w:gridCol w:w="3510"/>
      </w:tblGrid>
      <w:tr w:rsidR="00085C4A" w:rsidRPr="007E4C3F" w14:paraId="2DA023E7" w14:textId="77777777" w:rsidTr="007E4C3F">
        <w:trPr>
          <w:trHeight w:val="167"/>
        </w:trPr>
        <w:tc>
          <w:tcPr>
            <w:tcW w:w="3505" w:type="dxa"/>
            <w:vMerge w:val="restart"/>
            <w:tcBorders>
              <w:top w:val="single" w:sz="4" w:space="0" w:color="auto"/>
              <w:left w:val="single" w:sz="4" w:space="0" w:color="auto"/>
              <w:bottom w:val="single" w:sz="4" w:space="0" w:color="auto"/>
              <w:right w:val="single" w:sz="4" w:space="0" w:color="auto"/>
            </w:tcBorders>
            <w:hideMark/>
          </w:tcPr>
          <w:p w14:paraId="27C3E753" w14:textId="77777777" w:rsidR="00085C4A" w:rsidRPr="007E4C3F" w:rsidRDefault="00085C4A" w:rsidP="00FD0409">
            <w:pPr>
              <w:spacing w:after="0"/>
              <w:jc w:val="center"/>
              <w:rPr>
                <w:rFonts w:ascii="Times New Roman" w:hAnsi="Times New Roman" w:cs="Times New Roman"/>
                <w:b/>
                <w:sz w:val="24"/>
                <w:szCs w:val="24"/>
              </w:rPr>
            </w:pPr>
            <w:r w:rsidRPr="007E4C3F">
              <w:rPr>
                <w:rFonts w:ascii="Times New Roman" w:hAnsi="Times New Roman" w:cs="Times New Roman"/>
                <w:b/>
                <w:sz w:val="24"/>
                <w:szCs w:val="24"/>
              </w:rPr>
              <w:t>Standardul</w:t>
            </w:r>
          </w:p>
          <w:p w14:paraId="218E1F57" w14:textId="77777777" w:rsidR="00085C4A" w:rsidRPr="007E4C3F" w:rsidRDefault="00085C4A" w:rsidP="00FD0409">
            <w:pPr>
              <w:spacing w:after="0"/>
              <w:jc w:val="center"/>
              <w:rPr>
                <w:rFonts w:ascii="Times New Roman" w:hAnsi="Times New Roman" w:cs="Times New Roman"/>
                <w:i/>
                <w:sz w:val="24"/>
                <w:szCs w:val="24"/>
              </w:rPr>
            </w:pPr>
          </w:p>
        </w:tc>
        <w:tc>
          <w:tcPr>
            <w:tcW w:w="11520" w:type="dxa"/>
            <w:gridSpan w:val="3"/>
            <w:tcBorders>
              <w:top w:val="single" w:sz="4" w:space="0" w:color="auto"/>
              <w:left w:val="single" w:sz="4" w:space="0" w:color="auto"/>
              <w:bottom w:val="single" w:sz="4" w:space="0" w:color="auto"/>
              <w:right w:val="single" w:sz="4" w:space="0" w:color="auto"/>
            </w:tcBorders>
            <w:hideMark/>
          </w:tcPr>
          <w:p w14:paraId="64550B52" w14:textId="77777777" w:rsidR="00085C4A" w:rsidRPr="007E4C3F" w:rsidRDefault="00085C4A" w:rsidP="00FD0409">
            <w:pPr>
              <w:spacing w:after="0"/>
              <w:jc w:val="center"/>
              <w:rPr>
                <w:rFonts w:ascii="Times New Roman" w:hAnsi="Times New Roman" w:cs="Times New Roman"/>
                <w:b/>
                <w:sz w:val="24"/>
                <w:szCs w:val="24"/>
              </w:rPr>
            </w:pPr>
            <w:r w:rsidRPr="007E4C3F">
              <w:rPr>
                <w:rFonts w:ascii="Times New Roman" w:hAnsi="Times New Roman" w:cs="Times New Roman"/>
                <w:b/>
                <w:sz w:val="24"/>
                <w:szCs w:val="24"/>
              </w:rPr>
              <w:t>Indicatorii</w:t>
            </w:r>
          </w:p>
        </w:tc>
      </w:tr>
      <w:tr w:rsidR="00085C4A" w:rsidRPr="007E4C3F" w14:paraId="632F95F1" w14:textId="77777777" w:rsidTr="007E4C3F">
        <w:tc>
          <w:tcPr>
            <w:tcW w:w="3505" w:type="dxa"/>
            <w:vMerge/>
            <w:tcBorders>
              <w:top w:val="single" w:sz="4" w:space="0" w:color="auto"/>
              <w:left w:val="single" w:sz="4" w:space="0" w:color="auto"/>
              <w:bottom w:val="single" w:sz="4" w:space="0" w:color="auto"/>
              <w:right w:val="single" w:sz="4" w:space="0" w:color="auto"/>
            </w:tcBorders>
            <w:vAlign w:val="center"/>
            <w:hideMark/>
          </w:tcPr>
          <w:p w14:paraId="738E29F5" w14:textId="77777777" w:rsidR="00085C4A" w:rsidRPr="007E4C3F" w:rsidRDefault="00085C4A" w:rsidP="00FD0409">
            <w:pPr>
              <w:spacing w:after="0"/>
              <w:jc w:val="center"/>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hideMark/>
          </w:tcPr>
          <w:p w14:paraId="2FECA26D" w14:textId="77777777" w:rsidR="00085C4A" w:rsidRPr="007E4C3F" w:rsidRDefault="00085C4A" w:rsidP="00FD0409">
            <w:pPr>
              <w:spacing w:after="0"/>
              <w:jc w:val="center"/>
              <w:rPr>
                <w:rFonts w:ascii="Times New Roman" w:hAnsi="Times New Roman" w:cs="Times New Roman"/>
                <w:b/>
                <w:i/>
                <w:sz w:val="24"/>
                <w:szCs w:val="24"/>
              </w:rPr>
            </w:pPr>
            <w:r w:rsidRPr="007E4C3F">
              <w:rPr>
                <w:rFonts w:ascii="Times New Roman" w:hAnsi="Times New Roman" w:cs="Times New Roman"/>
                <w:b/>
                <w:i/>
                <w:sz w:val="24"/>
                <w:szCs w:val="24"/>
              </w:rPr>
              <w:t>Învățământul primar</w:t>
            </w:r>
          </w:p>
          <w:p w14:paraId="24200458" w14:textId="77777777" w:rsidR="00085C4A" w:rsidRPr="007E4C3F" w:rsidRDefault="00085C4A" w:rsidP="00FD0409">
            <w:pPr>
              <w:spacing w:after="0"/>
              <w:jc w:val="center"/>
              <w:rPr>
                <w:rFonts w:ascii="Times New Roman" w:hAnsi="Times New Roman" w:cs="Times New Roman"/>
                <w:i/>
                <w:sz w:val="24"/>
                <w:szCs w:val="24"/>
              </w:rPr>
            </w:pPr>
            <w:r w:rsidRPr="007E4C3F">
              <w:rPr>
                <w:rFonts w:ascii="Times New Roman" w:hAnsi="Times New Roman" w:cs="Times New Roman"/>
                <w:i/>
                <w:sz w:val="24"/>
                <w:szCs w:val="24"/>
              </w:rPr>
              <w:t>Elevul:</w:t>
            </w:r>
          </w:p>
        </w:tc>
        <w:tc>
          <w:tcPr>
            <w:tcW w:w="3780" w:type="dxa"/>
            <w:tcBorders>
              <w:top w:val="single" w:sz="4" w:space="0" w:color="auto"/>
              <w:left w:val="single" w:sz="4" w:space="0" w:color="auto"/>
              <w:bottom w:val="single" w:sz="4" w:space="0" w:color="auto"/>
              <w:right w:val="single" w:sz="4" w:space="0" w:color="auto"/>
            </w:tcBorders>
            <w:hideMark/>
          </w:tcPr>
          <w:p w14:paraId="7B536826" w14:textId="77777777" w:rsidR="00085C4A" w:rsidRPr="007E4C3F" w:rsidRDefault="00085C4A" w:rsidP="00FD0409">
            <w:pPr>
              <w:spacing w:after="0"/>
              <w:jc w:val="center"/>
              <w:rPr>
                <w:rFonts w:ascii="Times New Roman" w:hAnsi="Times New Roman" w:cs="Times New Roman"/>
                <w:b/>
                <w:i/>
                <w:sz w:val="24"/>
                <w:szCs w:val="24"/>
              </w:rPr>
            </w:pPr>
            <w:r w:rsidRPr="007E4C3F">
              <w:rPr>
                <w:rFonts w:ascii="Times New Roman" w:hAnsi="Times New Roman" w:cs="Times New Roman"/>
                <w:b/>
                <w:i/>
                <w:sz w:val="24"/>
                <w:szCs w:val="24"/>
              </w:rPr>
              <w:t>Învățământul gimnazial</w:t>
            </w:r>
          </w:p>
          <w:p w14:paraId="49CF853F" w14:textId="77777777" w:rsidR="00085C4A" w:rsidRPr="007E4C3F" w:rsidRDefault="00085C4A" w:rsidP="00FD0409">
            <w:pPr>
              <w:spacing w:after="0"/>
              <w:jc w:val="center"/>
              <w:rPr>
                <w:rFonts w:ascii="Times New Roman" w:hAnsi="Times New Roman" w:cs="Times New Roman"/>
                <w:i/>
                <w:sz w:val="24"/>
                <w:szCs w:val="24"/>
              </w:rPr>
            </w:pPr>
            <w:r w:rsidRPr="007E4C3F">
              <w:rPr>
                <w:rFonts w:ascii="Times New Roman" w:hAnsi="Times New Roman" w:cs="Times New Roman"/>
                <w:i/>
                <w:sz w:val="24"/>
                <w:szCs w:val="24"/>
              </w:rPr>
              <w:t>Elevul:</w:t>
            </w:r>
          </w:p>
        </w:tc>
        <w:tc>
          <w:tcPr>
            <w:tcW w:w="3510" w:type="dxa"/>
            <w:tcBorders>
              <w:top w:val="single" w:sz="4" w:space="0" w:color="auto"/>
              <w:left w:val="single" w:sz="4" w:space="0" w:color="auto"/>
              <w:bottom w:val="single" w:sz="4" w:space="0" w:color="auto"/>
              <w:right w:val="single" w:sz="4" w:space="0" w:color="auto"/>
            </w:tcBorders>
            <w:hideMark/>
          </w:tcPr>
          <w:p w14:paraId="39379D13" w14:textId="77777777" w:rsidR="00085C4A" w:rsidRPr="007E4C3F" w:rsidRDefault="00085C4A" w:rsidP="00FD0409">
            <w:pPr>
              <w:spacing w:after="0"/>
              <w:jc w:val="center"/>
              <w:rPr>
                <w:rFonts w:ascii="Times New Roman" w:hAnsi="Times New Roman" w:cs="Times New Roman"/>
                <w:b/>
                <w:i/>
                <w:sz w:val="24"/>
                <w:szCs w:val="24"/>
              </w:rPr>
            </w:pPr>
            <w:r w:rsidRPr="007E4C3F">
              <w:rPr>
                <w:rFonts w:ascii="Times New Roman" w:hAnsi="Times New Roman" w:cs="Times New Roman"/>
                <w:b/>
                <w:i/>
                <w:sz w:val="24"/>
                <w:szCs w:val="24"/>
              </w:rPr>
              <w:t>Învățământul liceal</w:t>
            </w:r>
          </w:p>
          <w:p w14:paraId="2591BDEB" w14:textId="77777777" w:rsidR="00085C4A" w:rsidRPr="007E4C3F" w:rsidRDefault="00085C4A" w:rsidP="00FD0409">
            <w:pPr>
              <w:spacing w:after="0"/>
              <w:jc w:val="center"/>
              <w:rPr>
                <w:rFonts w:ascii="Times New Roman" w:hAnsi="Times New Roman" w:cs="Times New Roman"/>
                <w:i/>
                <w:sz w:val="24"/>
                <w:szCs w:val="24"/>
              </w:rPr>
            </w:pPr>
            <w:r w:rsidRPr="007E4C3F">
              <w:rPr>
                <w:rFonts w:ascii="Times New Roman" w:hAnsi="Times New Roman" w:cs="Times New Roman"/>
                <w:i/>
                <w:sz w:val="24"/>
                <w:szCs w:val="24"/>
              </w:rPr>
              <w:t>Elevul:</w:t>
            </w:r>
          </w:p>
        </w:tc>
      </w:tr>
      <w:tr w:rsidR="00085C4A" w:rsidRPr="007E4C3F" w14:paraId="03FDA100" w14:textId="77777777" w:rsidTr="007E4C3F">
        <w:tc>
          <w:tcPr>
            <w:tcW w:w="3505" w:type="dxa"/>
            <w:tcBorders>
              <w:top w:val="single" w:sz="4" w:space="0" w:color="auto"/>
              <w:left w:val="single" w:sz="4" w:space="0" w:color="auto"/>
              <w:bottom w:val="single" w:sz="4" w:space="0" w:color="auto"/>
              <w:right w:val="single" w:sz="4" w:space="0" w:color="auto"/>
            </w:tcBorders>
          </w:tcPr>
          <w:p w14:paraId="339839E2" w14:textId="77777777" w:rsidR="00085C4A" w:rsidRPr="007E4C3F" w:rsidRDefault="00085C4A" w:rsidP="00003373">
            <w:pPr>
              <w:spacing w:after="0"/>
              <w:jc w:val="both"/>
              <w:rPr>
                <w:rFonts w:ascii="Times New Roman" w:hAnsi="Times New Roman" w:cs="Times New Roman"/>
                <w:b/>
                <w:sz w:val="24"/>
                <w:szCs w:val="24"/>
              </w:rPr>
            </w:pPr>
            <w:r w:rsidRPr="007E4C3F">
              <w:rPr>
                <w:rFonts w:ascii="Times New Roman" w:hAnsi="Times New Roman" w:cs="Times New Roman"/>
                <w:b/>
                <w:sz w:val="24"/>
                <w:szCs w:val="24"/>
              </w:rPr>
              <w:t xml:space="preserve">1. Înțelege vorbirea orală din variate tipuri de mesaje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surse, manifestând interes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atitudine pozitivă în procesul de </w:t>
            </w:r>
            <w:proofErr w:type="spellStart"/>
            <w:r w:rsidRPr="007E4C3F">
              <w:rPr>
                <w:rFonts w:ascii="Times New Roman" w:hAnsi="Times New Roman" w:cs="Times New Roman"/>
                <w:b/>
                <w:sz w:val="24"/>
                <w:szCs w:val="24"/>
              </w:rPr>
              <w:t>interacţiune</w:t>
            </w:r>
            <w:proofErr w:type="spellEnd"/>
            <w:r w:rsidRPr="007E4C3F">
              <w:rPr>
                <w:rFonts w:ascii="Times New Roman" w:hAnsi="Times New Roman" w:cs="Times New Roman"/>
                <w:b/>
                <w:sz w:val="24"/>
                <w:szCs w:val="24"/>
              </w:rPr>
              <w:t xml:space="preserve"> verbală. </w:t>
            </w:r>
          </w:p>
        </w:tc>
        <w:tc>
          <w:tcPr>
            <w:tcW w:w="4230" w:type="dxa"/>
            <w:tcBorders>
              <w:top w:val="single" w:sz="4" w:space="0" w:color="auto"/>
              <w:left w:val="single" w:sz="4" w:space="0" w:color="auto"/>
              <w:bottom w:val="single" w:sz="4" w:space="0" w:color="auto"/>
              <w:right w:val="single" w:sz="4" w:space="0" w:color="auto"/>
            </w:tcBorders>
          </w:tcPr>
          <w:p w14:paraId="71F16C3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1.1. Identifică unele informații conform anumitor criterii. </w:t>
            </w:r>
          </w:p>
          <w:p w14:paraId="55D06C84"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1.2. Identifică semnificațiile indicațiilor pentru a acționa în situații simulate și reale de comunicare cotidiană. </w:t>
            </w:r>
          </w:p>
          <w:p w14:paraId="37DFE031"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1.3. Exprimă reacții la receptarea conținutului mesajelor TV, radio pe teme familiare. </w:t>
            </w:r>
          </w:p>
          <w:p w14:paraId="22A88248"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1.4. Asociază conținutul unui mesaj audiat cu anumite imagini, informații cunoscute. </w:t>
            </w:r>
          </w:p>
          <w:p w14:paraId="359ACCC3"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1.5. Formulează, la mesajele audiate,  întrebări, opinii, atitudini în cuvinte și expresii simple. </w:t>
            </w:r>
          </w:p>
          <w:p w14:paraId="0EAE2F0F"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1.6. Povestește selectiv și integral, prin cuvinte proprii, mesajul audiat. </w:t>
            </w:r>
          </w:p>
          <w:p w14:paraId="4B4FFA3C" w14:textId="4E6F9E30" w:rsidR="00003373"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1.7. Îndeplinește instrucțiuni simple de orientare în vederea atingerii unui obiectiv.</w:t>
            </w:r>
          </w:p>
        </w:tc>
        <w:tc>
          <w:tcPr>
            <w:tcW w:w="3780" w:type="dxa"/>
            <w:tcBorders>
              <w:top w:val="single" w:sz="4" w:space="0" w:color="auto"/>
              <w:left w:val="single" w:sz="4" w:space="0" w:color="auto"/>
              <w:bottom w:val="single" w:sz="4" w:space="0" w:color="auto"/>
              <w:right w:val="single" w:sz="4" w:space="0" w:color="auto"/>
            </w:tcBorders>
          </w:tcPr>
          <w:p w14:paraId="563FBAF1" w14:textId="77777777" w:rsidR="00085C4A" w:rsidRPr="007E4C3F" w:rsidRDefault="00085C4A" w:rsidP="008C1462">
            <w:pPr>
              <w:spacing w:after="0"/>
              <w:jc w:val="both"/>
              <w:rPr>
                <w:rFonts w:ascii="Times New Roman" w:hAnsi="Times New Roman" w:cs="Times New Roman"/>
                <w:sz w:val="24"/>
                <w:szCs w:val="24"/>
                <w:lang w:val="en-US"/>
              </w:rPr>
            </w:pPr>
            <w:r w:rsidRPr="007E4C3F">
              <w:rPr>
                <w:rFonts w:ascii="Times New Roman" w:hAnsi="Times New Roman" w:cs="Times New Roman"/>
                <w:sz w:val="24"/>
                <w:szCs w:val="24"/>
                <w:lang w:val="en-US"/>
              </w:rPr>
              <w:t xml:space="preserve">1.1. </w:t>
            </w:r>
            <w:proofErr w:type="spellStart"/>
            <w:r w:rsidRPr="007E4C3F">
              <w:rPr>
                <w:rFonts w:ascii="Times New Roman" w:hAnsi="Times New Roman" w:cs="Times New Roman"/>
                <w:sz w:val="24"/>
                <w:szCs w:val="24"/>
                <w:lang w:val="en-US"/>
              </w:rPr>
              <w:t>Identific</w:t>
            </w:r>
            <w:proofErr w:type="spellEnd"/>
            <w:r w:rsidRPr="007E4C3F">
              <w:rPr>
                <w:rFonts w:ascii="Times New Roman" w:hAnsi="Times New Roman" w:cs="Times New Roman"/>
                <w:sz w:val="24"/>
                <w:szCs w:val="24"/>
                <w:lang w:val="ro-MD"/>
              </w:rPr>
              <w:t>ă</w:t>
            </w:r>
            <w:r w:rsidRPr="007E4C3F">
              <w:rPr>
                <w:rFonts w:ascii="Times New Roman" w:hAnsi="Times New Roman" w:cs="Times New Roman"/>
                <w:sz w:val="24"/>
                <w:szCs w:val="24"/>
                <w:lang w:val="en-US"/>
              </w:rPr>
              <w:t xml:space="preserve"> </w:t>
            </w:r>
            <w:r w:rsidRPr="007E4C3F">
              <w:rPr>
                <w:rFonts w:ascii="Times New Roman" w:hAnsi="Times New Roman" w:cs="Times New Roman"/>
                <w:sz w:val="24"/>
                <w:szCs w:val="24"/>
              </w:rPr>
              <w:t xml:space="preserve">semnificațiile </w:t>
            </w:r>
            <w:proofErr w:type="spellStart"/>
            <w:r w:rsidRPr="007E4C3F">
              <w:rPr>
                <w:rFonts w:ascii="Times New Roman" w:hAnsi="Times New Roman" w:cs="Times New Roman"/>
                <w:sz w:val="24"/>
                <w:szCs w:val="24"/>
                <w:lang w:val="en-US"/>
              </w:rPr>
              <w:t>globale</w:t>
            </w:r>
            <w:proofErr w:type="spellEnd"/>
            <w:r w:rsidRPr="007E4C3F">
              <w:rPr>
                <w:rFonts w:ascii="Times New Roman" w:hAnsi="Times New Roman" w:cs="Times New Roman"/>
                <w:sz w:val="24"/>
                <w:szCs w:val="24"/>
                <w:lang w:val="en-US"/>
              </w:rPr>
              <w:t xml:space="preserve"> din </w:t>
            </w:r>
            <w:proofErr w:type="spellStart"/>
            <w:r w:rsidRPr="007E4C3F">
              <w:rPr>
                <w:rFonts w:ascii="Times New Roman" w:hAnsi="Times New Roman" w:cs="Times New Roman"/>
                <w:sz w:val="24"/>
                <w:szCs w:val="24"/>
                <w:lang w:val="en-US"/>
              </w:rPr>
              <w:t>mesaje</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autentice</w:t>
            </w:r>
            <w:proofErr w:type="spellEnd"/>
            <w:r w:rsidRPr="007E4C3F">
              <w:rPr>
                <w:rFonts w:ascii="Times New Roman" w:hAnsi="Times New Roman" w:cs="Times New Roman"/>
                <w:sz w:val="24"/>
                <w:szCs w:val="24"/>
                <w:lang w:val="en-US"/>
              </w:rPr>
              <w:t xml:space="preserve">. </w:t>
            </w:r>
          </w:p>
          <w:p w14:paraId="65F3A603" w14:textId="77777777" w:rsidR="00085C4A" w:rsidRPr="007E4C3F" w:rsidRDefault="00085C4A" w:rsidP="008C1462">
            <w:pPr>
              <w:spacing w:after="0"/>
              <w:jc w:val="both"/>
              <w:rPr>
                <w:rFonts w:ascii="Times New Roman" w:hAnsi="Times New Roman" w:cs="Times New Roman"/>
                <w:sz w:val="24"/>
                <w:szCs w:val="24"/>
                <w:lang w:val="en-US"/>
              </w:rPr>
            </w:pPr>
            <w:r w:rsidRPr="007E4C3F">
              <w:rPr>
                <w:rFonts w:ascii="Times New Roman" w:hAnsi="Times New Roman" w:cs="Times New Roman"/>
                <w:sz w:val="24"/>
                <w:szCs w:val="24"/>
                <w:lang w:val="en-US"/>
              </w:rPr>
              <w:t xml:space="preserve">1.2. </w:t>
            </w:r>
            <w:proofErr w:type="spellStart"/>
            <w:r w:rsidRPr="007E4C3F">
              <w:rPr>
                <w:rFonts w:ascii="Times New Roman" w:hAnsi="Times New Roman" w:cs="Times New Roman"/>
                <w:sz w:val="24"/>
                <w:szCs w:val="24"/>
                <w:lang w:val="en-US"/>
              </w:rPr>
              <w:t>Recunoaște</w:t>
            </w:r>
            <w:proofErr w:type="spellEnd"/>
            <w:r w:rsidRPr="007E4C3F">
              <w:rPr>
                <w:rFonts w:ascii="Times New Roman" w:hAnsi="Times New Roman" w:cs="Times New Roman"/>
                <w:sz w:val="24"/>
                <w:szCs w:val="24"/>
                <w:lang w:val="en-US"/>
              </w:rPr>
              <w:t xml:space="preserve"> un</w:t>
            </w:r>
            <w:r w:rsidRPr="007E4C3F">
              <w:rPr>
                <w:rFonts w:ascii="Times New Roman" w:hAnsi="Times New Roman" w:cs="Times New Roman"/>
                <w:sz w:val="24"/>
                <w:szCs w:val="24"/>
                <w:lang w:val="ro-MD"/>
              </w:rPr>
              <w:t>ele</w:t>
            </w:r>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informaţii</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detaliate</w:t>
            </w:r>
            <w:proofErr w:type="spellEnd"/>
            <w:r w:rsidRPr="007E4C3F">
              <w:rPr>
                <w:rFonts w:ascii="Times New Roman" w:hAnsi="Times New Roman" w:cs="Times New Roman"/>
                <w:sz w:val="24"/>
                <w:szCs w:val="24"/>
                <w:lang w:val="en-US"/>
              </w:rPr>
              <w:t xml:space="preserve"> din </w:t>
            </w:r>
            <w:proofErr w:type="spellStart"/>
            <w:r w:rsidRPr="007E4C3F">
              <w:rPr>
                <w:rFonts w:ascii="Times New Roman" w:hAnsi="Times New Roman" w:cs="Times New Roman"/>
                <w:sz w:val="24"/>
                <w:szCs w:val="24"/>
                <w:lang w:val="en-US"/>
              </w:rPr>
              <w:t>interacţiuni</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verbale</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mesaje</w:t>
            </w:r>
            <w:proofErr w:type="spellEnd"/>
            <w:r w:rsidRPr="007E4C3F">
              <w:rPr>
                <w:rFonts w:ascii="Times New Roman" w:hAnsi="Times New Roman" w:cs="Times New Roman"/>
                <w:sz w:val="24"/>
                <w:szCs w:val="24"/>
                <w:lang w:val="en-US"/>
              </w:rPr>
              <w:t xml:space="preserve"> audio-</w:t>
            </w:r>
            <w:proofErr w:type="spellStart"/>
            <w:r w:rsidRPr="007E4C3F">
              <w:rPr>
                <w:rFonts w:ascii="Times New Roman" w:hAnsi="Times New Roman" w:cs="Times New Roman"/>
                <w:sz w:val="24"/>
                <w:szCs w:val="24"/>
                <w:lang w:val="en-US"/>
              </w:rPr>
              <w:t>vizuale</w:t>
            </w:r>
            <w:proofErr w:type="spellEnd"/>
            <w:r w:rsidRPr="007E4C3F">
              <w:rPr>
                <w:rFonts w:ascii="Times New Roman" w:hAnsi="Times New Roman" w:cs="Times New Roman"/>
                <w:sz w:val="24"/>
                <w:szCs w:val="24"/>
                <w:lang w:val="en-US"/>
              </w:rPr>
              <w:t xml:space="preserve">. </w:t>
            </w:r>
          </w:p>
          <w:p w14:paraId="4F34A199" w14:textId="77777777" w:rsidR="00085C4A" w:rsidRPr="007E4C3F" w:rsidRDefault="00085C4A" w:rsidP="008C1462">
            <w:pPr>
              <w:spacing w:after="0"/>
              <w:jc w:val="both"/>
              <w:rPr>
                <w:rFonts w:ascii="Times New Roman" w:hAnsi="Times New Roman" w:cs="Times New Roman"/>
                <w:sz w:val="24"/>
                <w:szCs w:val="24"/>
                <w:lang w:val="en-US"/>
              </w:rPr>
            </w:pPr>
            <w:r w:rsidRPr="007E4C3F">
              <w:rPr>
                <w:rFonts w:ascii="Times New Roman" w:hAnsi="Times New Roman" w:cs="Times New Roman"/>
                <w:sz w:val="24"/>
                <w:szCs w:val="24"/>
                <w:lang w:val="en-US"/>
              </w:rPr>
              <w:t xml:space="preserve">1.3. Deduce </w:t>
            </w:r>
            <w:proofErr w:type="spellStart"/>
            <w:r w:rsidRPr="007E4C3F">
              <w:rPr>
                <w:rFonts w:ascii="Times New Roman" w:hAnsi="Times New Roman" w:cs="Times New Roman"/>
                <w:sz w:val="24"/>
                <w:szCs w:val="24"/>
                <w:lang w:val="en-US"/>
              </w:rPr>
              <w:t>mesajul</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unui</w:t>
            </w:r>
            <w:proofErr w:type="spellEnd"/>
            <w:r w:rsidRPr="007E4C3F">
              <w:rPr>
                <w:rFonts w:ascii="Times New Roman" w:hAnsi="Times New Roman" w:cs="Times New Roman"/>
                <w:sz w:val="24"/>
                <w:szCs w:val="24"/>
                <w:lang w:val="en-US"/>
              </w:rPr>
              <w:t xml:space="preserve"> text </w:t>
            </w:r>
            <w:proofErr w:type="spellStart"/>
            <w:r w:rsidRPr="007E4C3F">
              <w:rPr>
                <w:rFonts w:ascii="Times New Roman" w:hAnsi="Times New Roman" w:cs="Times New Roman"/>
                <w:sz w:val="24"/>
                <w:szCs w:val="24"/>
                <w:lang w:val="en-US"/>
              </w:rPr>
              <w:t>audiat</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pe</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teme</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cotidiene</w:t>
            </w:r>
            <w:proofErr w:type="spellEnd"/>
            <w:r w:rsidRPr="007E4C3F">
              <w:rPr>
                <w:rFonts w:ascii="Times New Roman" w:hAnsi="Times New Roman" w:cs="Times New Roman"/>
                <w:sz w:val="24"/>
                <w:szCs w:val="24"/>
                <w:lang w:val="en-US"/>
              </w:rPr>
              <w:t xml:space="preserve">. </w:t>
            </w:r>
          </w:p>
          <w:p w14:paraId="312842A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lang w:val="en-US"/>
              </w:rPr>
              <w:t xml:space="preserve">1.4. </w:t>
            </w:r>
            <w:r w:rsidRPr="007E4C3F">
              <w:rPr>
                <w:rFonts w:ascii="Times New Roman" w:hAnsi="Times New Roman" w:cs="Times New Roman"/>
                <w:sz w:val="24"/>
                <w:szCs w:val="24"/>
              </w:rPr>
              <w:t>Îndeplinește</w:t>
            </w:r>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instrucţiuni</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în</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situaţii</w:t>
            </w:r>
            <w:proofErr w:type="spellEnd"/>
            <w:r w:rsidRPr="007E4C3F">
              <w:rPr>
                <w:rFonts w:ascii="Times New Roman" w:hAnsi="Times New Roman" w:cs="Times New Roman"/>
                <w:sz w:val="24"/>
                <w:szCs w:val="24"/>
                <w:lang w:val="en-US"/>
              </w:rPr>
              <w:t xml:space="preserve"> simulate </w:t>
            </w:r>
            <w:proofErr w:type="spellStart"/>
            <w:r w:rsidRPr="007E4C3F">
              <w:rPr>
                <w:rFonts w:ascii="Times New Roman" w:hAnsi="Times New Roman" w:cs="Times New Roman"/>
                <w:sz w:val="24"/>
                <w:szCs w:val="24"/>
                <w:lang w:val="en-US"/>
              </w:rPr>
              <w:t>şi</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reale</w:t>
            </w:r>
            <w:proofErr w:type="spellEnd"/>
            <w:r w:rsidRPr="007E4C3F">
              <w:rPr>
                <w:rFonts w:ascii="Times New Roman" w:hAnsi="Times New Roman" w:cs="Times New Roman"/>
                <w:sz w:val="24"/>
                <w:szCs w:val="24"/>
                <w:lang w:val="en-US"/>
              </w:rPr>
              <w:t xml:space="preserve"> de </w:t>
            </w:r>
            <w:proofErr w:type="spellStart"/>
            <w:r w:rsidRPr="007E4C3F">
              <w:rPr>
                <w:rFonts w:ascii="Times New Roman" w:hAnsi="Times New Roman" w:cs="Times New Roman"/>
                <w:sz w:val="24"/>
                <w:szCs w:val="24"/>
                <w:lang w:val="en-US"/>
              </w:rPr>
              <w:t>comunicare</w:t>
            </w:r>
            <w:proofErr w:type="spellEnd"/>
            <w:r w:rsidRPr="007E4C3F">
              <w:rPr>
                <w:rFonts w:ascii="Times New Roman" w:hAnsi="Times New Roman" w:cs="Times New Roman"/>
                <w:sz w:val="24"/>
                <w:szCs w:val="24"/>
                <w:lang w:val="en-US"/>
              </w:rPr>
              <w:t xml:space="preserve"> </w:t>
            </w:r>
            <w:proofErr w:type="spellStart"/>
            <w:r w:rsidRPr="007E4C3F">
              <w:rPr>
                <w:rFonts w:ascii="Times New Roman" w:hAnsi="Times New Roman" w:cs="Times New Roman"/>
                <w:sz w:val="24"/>
                <w:szCs w:val="24"/>
                <w:lang w:val="en-US"/>
              </w:rPr>
              <w:t>cotidiană</w:t>
            </w:r>
            <w:proofErr w:type="spellEnd"/>
            <w:r w:rsidRPr="007E4C3F">
              <w:rPr>
                <w:rFonts w:ascii="Times New Roman" w:hAnsi="Times New Roman" w:cs="Times New Roman"/>
                <w:sz w:val="24"/>
                <w:szCs w:val="24"/>
                <w:lang w:val="en-US"/>
              </w:rPr>
              <w:t xml:space="preserve">. </w:t>
            </w:r>
            <w:r w:rsidRPr="007E4C3F">
              <w:rPr>
                <w:rFonts w:ascii="Times New Roman" w:hAnsi="Times New Roman" w:cs="Times New Roman"/>
                <w:sz w:val="24"/>
                <w:szCs w:val="24"/>
                <w:lang w:val="ru-RU"/>
              </w:rPr>
              <w:t xml:space="preserve">1.5. </w:t>
            </w:r>
            <w:proofErr w:type="spellStart"/>
            <w:r w:rsidRPr="007E4C3F">
              <w:rPr>
                <w:rFonts w:ascii="Times New Roman" w:hAnsi="Times New Roman" w:cs="Times New Roman"/>
                <w:sz w:val="24"/>
                <w:szCs w:val="24"/>
                <w:lang w:val="ru-RU"/>
              </w:rPr>
              <w:t>Manifest</w:t>
            </w:r>
            <w:proofErr w:type="spellEnd"/>
            <w:r w:rsidRPr="007E4C3F">
              <w:rPr>
                <w:rFonts w:ascii="Times New Roman" w:hAnsi="Times New Roman" w:cs="Times New Roman"/>
                <w:sz w:val="24"/>
                <w:szCs w:val="24"/>
                <w:lang w:val="ro-MD"/>
              </w:rPr>
              <w:t>ă</w:t>
            </w:r>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ascult</w:t>
            </w:r>
            <w:proofErr w:type="spellEnd"/>
            <w:r w:rsidRPr="007E4C3F">
              <w:rPr>
                <w:rFonts w:ascii="Times New Roman" w:hAnsi="Times New Roman" w:cs="Times New Roman"/>
                <w:sz w:val="24"/>
                <w:szCs w:val="24"/>
                <w:lang w:val="ro-MD"/>
              </w:rPr>
              <w:t>are</w:t>
            </w:r>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activ</w:t>
            </w:r>
            <w:proofErr w:type="spellEnd"/>
            <w:r w:rsidRPr="007E4C3F">
              <w:rPr>
                <w:rFonts w:ascii="Times New Roman" w:hAnsi="Times New Roman" w:cs="Times New Roman"/>
                <w:sz w:val="24"/>
                <w:szCs w:val="24"/>
                <w:lang w:val="ro-MD"/>
              </w:rPr>
              <w:t>ă</w:t>
            </w:r>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în</w:t>
            </w:r>
            <w:proofErr w:type="spellEnd"/>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diverse</w:t>
            </w:r>
            <w:proofErr w:type="spellEnd"/>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interacţiuni</w:t>
            </w:r>
            <w:proofErr w:type="spellEnd"/>
            <w:r w:rsidRPr="007E4C3F">
              <w:rPr>
                <w:rFonts w:ascii="Times New Roman" w:hAnsi="Times New Roman" w:cs="Times New Roman"/>
                <w:sz w:val="24"/>
                <w:szCs w:val="24"/>
                <w:lang w:val="ru-RU"/>
              </w:rPr>
              <w:t xml:space="preserve"> </w:t>
            </w:r>
            <w:proofErr w:type="spellStart"/>
            <w:r w:rsidRPr="007E4C3F">
              <w:rPr>
                <w:rFonts w:ascii="Times New Roman" w:hAnsi="Times New Roman" w:cs="Times New Roman"/>
                <w:sz w:val="24"/>
                <w:szCs w:val="24"/>
                <w:lang w:val="ru-RU"/>
              </w:rPr>
              <w:t>verbale</w:t>
            </w:r>
            <w:proofErr w:type="spellEnd"/>
            <w:r w:rsidRPr="007E4C3F">
              <w:rPr>
                <w:rFonts w:ascii="Times New Roman" w:hAnsi="Times New Roman" w:cs="Times New Roman"/>
                <w:sz w:val="24"/>
                <w:szCs w:val="24"/>
                <w:lang w:val="ru-RU"/>
              </w:rPr>
              <w:t>.</w:t>
            </w:r>
          </w:p>
        </w:tc>
        <w:tc>
          <w:tcPr>
            <w:tcW w:w="3510" w:type="dxa"/>
            <w:tcBorders>
              <w:top w:val="single" w:sz="4" w:space="0" w:color="auto"/>
              <w:left w:val="single" w:sz="4" w:space="0" w:color="auto"/>
              <w:bottom w:val="single" w:sz="4" w:space="0" w:color="auto"/>
              <w:right w:val="single" w:sz="4" w:space="0" w:color="auto"/>
            </w:tcBorders>
          </w:tcPr>
          <w:p w14:paraId="7090B802"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1.1. Receptează sensul global al unui discurs oral în interacțiuni verbale sau în transmisiuni audio-video. </w:t>
            </w:r>
          </w:p>
          <w:p w14:paraId="7AF0144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1.2. Recunoaște informații specifice din mesaje/ discursuri complexe pe subiecte de interes personal. </w:t>
            </w:r>
          </w:p>
          <w:p w14:paraId="67476CEA"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1.3. Ascultă activ diferite mesaje în situații reale de comunicare. </w:t>
            </w:r>
          </w:p>
          <w:p w14:paraId="3A2A4DF6"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1.4.Distinge mesajul unei conversații pe teme cotidiene între vorbitorii nativi.</w:t>
            </w:r>
          </w:p>
        </w:tc>
      </w:tr>
      <w:tr w:rsidR="00085C4A" w:rsidRPr="007E4C3F" w14:paraId="6594183E" w14:textId="77777777" w:rsidTr="007E4C3F">
        <w:tc>
          <w:tcPr>
            <w:tcW w:w="3505" w:type="dxa"/>
            <w:tcBorders>
              <w:top w:val="single" w:sz="4" w:space="0" w:color="auto"/>
              <w:left w:val="single" w:sz="4" w:space="0" w:color="auto"/>
              <w:bottom w:val="single" w:sz="4" w:space="0" w:color="auto"/>
              <w:right w:val="single" w:sz="4" w:space="0" w:color="auto"/>
            </w:tcBorders>
          </w:tcPr>
          <w:p w14:paraId="34162D2E" w14:textId="77777777" w:rsidR="00085C4A" w:rsidRPr="007E4C3F" w:rsidRDefault="00085C4A" w:rsidP="00887052">
            <w:pPr>
              <w:spacing w:after="0"/>
              <w:jc w:val="both"/>
              <w:rPr>
                <w:rFonts w:ascii="Times New Roman" w:hAnsi="Times New Roman" w:cs="Times New Roman"/>
                <w:b/>
                <w:sz w:val="24"/>
                <w:szCs w:val="24"/>
              </w:rPr>
            </w:pPr>
            <w:r w:rsidRPr="007E4C3F">
              <w:rPr>
                <w:rFonts w:ascii="Times New Roman" w:hAnsi="Times New Roman" w:cs="Times New Roman"/>
                <w:b/>
                <w:sz w:val="24"/>
                <w:szCs w:val="24"/>
              </w:rPr>
              <w:t xml:space="preserve">2. Participă la </w:t>
            </w:r>
            <w:proofErr w:type="spellStart"/>
            <w:r w:rsidRPr="007E4C3F">
              <w:rPr>
                <w:rFonts w:ascii="Times New Roman" w:hAnsi="Times New Roman" w:cs="Times New Roman"/>
                <w:b/>
                <w:sz w:val="24"/>
                <w:szCs w:val="24"/>
              </w:rPr>
              <w:t>interacţiuni</w:t>
            </w:r>
            <w:proofErr w:type="spellEnd"/>
            <w:r w:rsidRPr="007E4C3F">
              <w:rPr>
                <w:rFonts w:ascii="Times New Roman" w:hAnsi="Times New Roman" w:cs="Times New Roman"/>
                <w:b/>
                <w:sz w:val="24"/>
                <w:szCs w:val="24"/>
              </w:rPr>
              <w:t xml:space="preserve"> verbale în diverse </w:t>
            </w:r>
            <w:proofErr w:type="spellStart"/>
            <w:r w:rsidRPr="007E4C3F">
              <w:rPr>
                <w:rFonts w:ascii="Times New Roman" w:hAnsi="Times New Roman" w:cs="Times New Roman"/>
                <w:b/>
                <w:sz w:val="24"/>
                <w:szCs w:val="24"/>
              </w:rPr>
              <w:t>situaţii</w:t>
            </w:r>
            <w:proofErr w:type="spellEnd"/>
            <w:r w:rsidRPr="007E4C3F">
              <w:rPr>
                <w:rFonts w:ascii="Times New Roman" w:hAnsi="Times New Roman" w:cs="Times New Roman"/>
                <w:b/>
                <w:sz w:val="24"/>
                <w:szCs w:val="24"/>
              </w:rPr>
              <w:t xml:space="preserve"> de comunicare, demonstrând motivare, flexibilitate, autonomie în realizarea </w:t>
            </w:r>
            <w:proofErr w:type="spellStart"/>
            <w:r w:rsidRPr="007E4C3F">
              <w:rPr>
                <w:rFonts w:ascii="Times New Roman" w:hAnsi="Times New Roman" w:cs="Times New Roman"/>
                <w:b/>
                <w:sz w:val="24"/>
                <w:szCs w:val="24"/>
              </w:rPr>
              <w:t>intenţiilor</w:t>
            </w:r>
            <w:proofErr w:type="spellEnd"/>
            <w:r w:rsidRPr="007E4C3F">
              <w:rPr>
                <w:rFonts w:ascii="Times New Roman" w:hAnsi="Times New Roman" w:cs="Times New Roman"/>
                <w:b/>
                <w:sz w:val="24"/>
                <w:szCs w:val="24"/>
              </w:rPr>
              <w:t xml:space="preserve"> comunicative.</w:t>
            </w:r>
          </w:p>
        </w:tc>
        <w:tc>
          <w:tcPr>
            <w:tcW w:w="4230" w:type="dxa"/>
            <w:tcBorders>
              <w:top w:val="single" w:sz="4" w:space="0" w:color="auto"/>
              <w:left w:val="single" w:sz="4" w:space="0" w:color="auto"/>
              <w:bottom w:val="single" w:sz="4" w:space="0" w:color="auto"/>
              <w:right w:val="single" w:sz="4" w:space="0" w:color="auto"/>
            </w:tcBorders>
          </w:tcPr>
          <w:p w14:paraId="51D00FAF"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2.1. Utilizează adecvat elemente lexicale și modele de vorbire în demersuri comunicative noi. </w:t>
            </w:r>
          </w:p>
          <w:p w14:paraId="35F67B7A"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2.2. Utilizează raporturile de sinonimie/antonimie în situații de comunicare. </w:t>
            </w:r>
          </w:p>
          <w:p w14:paraId="4BEBB51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2.3. Formulează întrebări pentru un eventual interviu cu persoane cunoscute, pe teme de interes comun. 2.4. Exprimă, în formule simple, stări emotive, atitudini </w:t>
            </w:r>
            <w:r w:rsidRPr="007E4C3F">
              <w:rPr>
                <w:rFonts w:ascii="Times New Roman" w:hAnsi="Times New Roman" w:cs="Times New Roman"/>
                <w:sz w:val="24"/>
                <w:szCs w:val="24"/>
              </w:rPr>
              <w:lastRenderedPageBreak/>
              <w:t xml:space="preserve">față de oameni și lucruri, întâmplări și evenimente. </w:t>
            </w:r>
          </w:p>
          <w:p w14:paraId="2C8DF411"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2.5. Prezintă unele informații despre sine, familie, activități actuale sau anterioare. </w:t>
            </w:r>
          </w:p>
          <w:p w14:paraId="5CD8EE11"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2.6. Produce unele texte scurte la tema propusă. </w:t>
            </w:r>
          </w:p>
          <w:p w14:paraId="0931DD5E"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2.7. Povestește conținutul mesajelor tv, radio pe teme familiare. </w:t>
            </w:r>
          </w:p>
          <w:p w14:paraId="590614C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2.8. Improvizează dialoguri în baza imaginilor, situațiilor de comunicare și argumentarea simplă a aspectelor enunțate. </w:t>
            </w:r>
          </w:p>
          <w:p w14:paraId="5958B20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2.9. Inițiază întreținerea și încheierea dialogurilor scurte, cu replici simple, pe teme familiare. </w:t>
            </w:r>
          </w:p>
          <w:p w14:paraId="3AB34B54" w14:textId="2B147FF7" w:rsidR="00003373"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2.10. Inițiază menținerea și încheierea unui dialog scurt, cu persoane necunoscute, în situații speciale (nr. de tel. 112).</w:t>
            </w:r>
          </w:p>
        </w:tc>
        <w:tc>
          <w:tcPr>
            <w:tcW w:w="3780" w:type="dxa"/>
            <w:tcBorders>
              <w:top w:val="single" w:sz="4" w:space="0" w:color="auto"/>
              <w:left w:val="single" w:sz="4" w:space="0" w:color="auto"/>
              <w:bottom w:val="single" w:sz="4" w:space="0" w:color="auto"/>
              <w:right w:val="single" w:sz="4" w:space="0" w:color="auto"/>
            </w:tcBorders>
          </w:tcPr>
          <w:p w14:paraId="0B5DAE9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2.1. Redă succint mesajul unor texte nonliterare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literare, receptate din diverse surse. </w:t>
            </w:r>
          </w:p>
          <w:p w14:paraId="24004907"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2.2. Prezintă argumentat unele experiențe, intenții, proiecte de viitor. </w:t>
            </w:r>
          </w:p>
          <w:p w14:paraId="39FE476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2.3. Participă la conversații pe diverse teme, demonstrând comportament verbal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nonverbal autonom. </w:t>
            </w:r>
          </w:p>
          <w:p w14:paraId="6B069E59"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2.4. Produce un discurs, cu utilizarea suporturilor audiovizuale/digitale. </w:t>
            </w:r>
          </w:p>
          <w:p w14:paraId="77F5AB4C" w14:textId="77777777" w:rsidR="00085C4A" w:rsidRPr="007E4C3F" w:rsidRDefault="00085C4A" w:rsidP="008C1462">
            <w:pPr>
              <w:spacing w:after="0"/>
              <w:jc w:val="both"/>
              <w:rPr>
                <w:rFonts w:ascii="Times New Roman" w:hAnsi="Times New Roman" w:cs="Times New Roman"/>
                <w:sz w:val="24"/>
                <w:szCs w:val="24"/>
                <w:lang w:val="en-US"/>
              </w:rPr>
            </w:pPr>
            <w:r w:rsidRPr="007E4C3F">
              <w:rPr>
                <w:rFonts w:ascii="Times New Roman" w:hAnsi="Times New Roman" w:cs="Times New Roman"/>
                <w:sz w:val="24"/>
                <w:szCs w:val="24"/>
              </w:rPr>
              <w:t xml:space="preserve">2.5. Manifestă atitudinii pozitive </w:t>
            </w:r>
            <w:proofErr w:type="spellStart"/>
            <w:r w:rsidRPr="007E4C3F">
              <w:rPr>
                <w:rFonts w:ascii="Times New Roman" w:hAnsi="Times New Roman" w:cs="Times New Roman"/>
                <w:sz w:val="24"/>
                <w:szCs w:val="24"/>
              </w:rPr>
              <w:t>faţă</w:t>
            </w:r>
            <w:proofErr w:type="spellEnd"/>
            <w:r w:rsidRPr="007E4C3F">
              <w:rPr>
                <w:rFonts w:ascii="Times New Roman" w:hAnsi="Times New Roman" w:cs="Times New Roman"/>
                <w:sz w:val="24"/>
                <w:szCs w:val="24"/>
              </w:rPr>
              <w:t xml:space="preserve"> de participarea la dialog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exprimarea în public.</w:t>
            </w:r>
          </w:p>
        </w:tc>
        <w:tc>
          <w:tcPr>
            <w:tcW w:w="3510" w:type="dxa"/>
            <w:tcBorders>
              <w:top w:val="single" w:sz="4" w:space="0" w:color="auto"/>
              <w:left w:val="single" w:sz="4" w:space="0" w:color="auto"/>
              <w:bottom w:val="single" w:sz="4" w:space="0" w:color="auto"/>
              <w:right w:val="single" w:sz="4" w:space="0" w:color="auto"/>
            </w:tcBorders>
          </w:tcPr>
          <w:p w14:paraId="26B98343"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2.1. Redă detaliat  mesajul unor texte audiate/ lecturate, conform anumitor cerințe. </w:t>
            </w:r>
          </w:p>
          <w:p w14:paraId="35ED7689"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2.2. Caracterizează unele persoane/ personaje, formulând puncte de vedere proprii, concluzii. </w:t>
            </w:r>
          </w:p>
          <w:p w14:paraId="71E92D66"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2.3. </w:t>
            </w:r>
            <w:proofErr w:type="spellStart"/>
            <w:r w:rsidRPr="007E4C3F">
              <w:rPr>
                <w:rFonts w:ascii="Times New Roman" w:hAnsi="Times New Roman" w:cs="Times New Roman"/>
                <w:sz w:val="24"/>
                <w:szCs w:val="24"/>
              </w:rPr>
              <w:t>Susţine</w:t>
            </w:r>
            <w:proofErr w:type="spellEnd"/>
            <w:r w:rsidRPr="007E4C3F">
              <w:rPr>
                <w:rFonts w:ascii="Times New Roman" w:hAnsi="Times New Roman" w:cs="Times New Roman"/>
                <w:sz w:val="24"/>
                <w:szCs w:val="24"/>
              </w:rPr>
              <w:t xml:space="preserve">, cu argumente relevante, un punct de vedere, în </w:t>
            </w:r>
            <w:r w:rsidRPr="007E4C3F">
              <w:rPr>
                <w:rFonts w:ascii="Times New Roman" w:hAnsi="Times New Roman" w:cs="Times New Roman"/>
                <w:sz w:val="24"/>
                <w:szCs w:val="24"/>
              </w:rPr>
              <w:lastRenderedPageBreak/>
              <w:t>cadrul unei discuții, pe diverse teme.</w:t>
            </w:r>
          </w:p>
          <w:p w14:paraId="197F94C6"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2.4. Prezintă unele mesaje complexe pe variate subiecte de interes personal, aplicând normele limbii române literare.</w:t>
            </w:r>
          </w:p>
          <w:p w14:paraId="4E7B270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 2.5. Prezintă unele discursuri/comunicări/proiecte, utilizând diverse surse, suporturi </w:t>
            </w:r>
            <w:proofErr w:type="spellStart"/>
            <w:r w:rsidRPr="007E4C3F">
              <w:rPr>
                <w:rFonts w:ascii="Times New Roman" w:hAnsi="Times New Roman" w:cs="Times New Roman"/>
                <w:sz w:val="24"/>
                <w:szCs w:val="24"/>
              </w:rPr>
              <w:t>letrice</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digitale.</w:t>
            </w:r>
          </w:p>
        </w:tc>
      </w:tr>
      <w:tr w:rsidR="00085C4A" w:rsidRPr="007E4C3F" w14:paraId="49E4B2F8" w14:textId="77777777" w:rsidTr="007E4C3F">
        <w:tc>
          <w:tcPr>
            <w:tcW w:w="3505" w:type="dxa"/>
            <w:tcBorders>
              <w:top w:val="single" w:sz="4" w:space="0" w:color="auto"/>
              <w:left w:val="single" w:sz="4" w:space="0" w:color="auto"/>
              <w:bottom w:val="single" w:sz="4" w:space="0" w:color="auto"/>
              <w:right w:val="single" w:sz="4" w:space="0" w:color="auto"/>
            </w:tcBorders>
          </w:tcPr>
          <w:p w14:paraId="7D72FC47" w14:textId="77777777" w:rsidR="00085C4A" w:rsidRPr="007E4C3F" w:rsidRDefault="00085C4A" w:rsidP="00887052">
            <w:pPr>
              <w:spacing w:after="0"/>
              <w:jc w:val="both"/>
              <w:rPr>
                <w:rFonts w:ascii="Times New Roman" w:hAnsi="Times New Roman" w:cs="Times New Roman"/>
                <w:b/>
                <w:sz w:val="24"/>
                <w:szCs w:val="24"/>
              </w:rPr>
            </w:pPr>
            <w:r w:rsidRPr="007E4C3F">
              <w:rPr>
                <w:rFonts w:ascii="Times New Roman" w:hAnsi="Times New Roman" w:cs="Times New Roman"/>
                <w:b/>
                <w:sz w:val="24"/>
                <w:szCs w:val="24"/>
              </w:rPr>
              <w:lastRenderedPageBreak/>
              <w:t xml:space="preserve">3. Interpretează mesajele scrise/texte nonliterare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literare din variate surse, manifestând interes pentru lectură, gândire critică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motivare pentru integrarea informațiilor achiziționate în propriul sistem de valori.</w:t>
            </w:r>
          </w:p>
        </w:tc>
        <w:tc>
          <w:tcPr>
            <w:tcW w:w="4230" w:type="dxa"/>
            <w:tcBorders>
              <w:top w:val="single" w:sz="4" w:space="0" w:color="auto"/>
              <w:left w:val="single" w:sz="4" w:space="0" w:color="auto"/>
              <w:bottom w:val="single" w:sz="4" w:space="0" w:color="auto"/>
              <w:right w:val="single" w:sz="4" w:space="0" w:color="auto"/>
            </w:tcBorders>
          </w:tcPr>
          <w:p w14:paraId="3F45365D"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3.1. Automatizează tehnici de lectură cu voce și în gând, cu adaptarea intonației în funcție de semnele de punctuație și context. </w:t>
            </w:r>
          </w:p>
          <w:p w14:paraId="5D43705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3.2. Deduce sensul cuvintelor pe baza contextului. </w:t>
            </w:r>
          </w:p>
          <w:p w14:paraId="7F38A7C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3.3. Citește corect, fluent, conștient și expresiv propozițiile/textele (narative, descriptive, anunțuri, meniuri, orare etc.). </w:t>
            </w:r>
          </w:p>
          <w:p w14:paraId="3B8A04D1"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3.4. Identifică numărul și succesiunea secvențelor unui text. </w:t>
            </w:r>
          </w:p>
          <w:p w14:paraId="38E79952"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3.5. Selectează informații necesare din mai multe surse și le utilizează în acte noi de comunicare. </w:t>
            </w:r>
          </w:p>
          <w:p w14:paraId="27F1BF0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3.6. Povestește conținutul textului citit după repere (întrebări, scheme, imagini, plan etc.). </w:t>
            </w:r>
          </w:p>
          <w:p w14:paraId="00391F2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3.7. Interpretează faptele unui personaj al textului prin exprimarea opiniilor și atitudinilor. </w:t>
            </w:r>
          </w:p>
          <w:p w14:paraId="2A6D88FE" w14:textId="4C7DE91E" w:rsidR="00003373"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3.8. Redă conținutul unor texte citite independent (lectură particulară).</w:t>
            </w:r>
          </w:p>
        </w:tc>
        <w:tc>
          <w:tcPr>
            <w:tcW w:w="3780" w:type="dxa"/>
            <w:tcBorders>
              <w:top w:val="single" w:sz="4" w:space="0" w:color="auto"/>
              <w:left w:val="single" w:sz="4" w:space="0" w:color="auto"/>
              <w:bottom w:val="single" w:sz="4" w:space="0" w:color="auto"/>
              <w:right w:val="single" w:sz="4" w:space="0" w:color="auto"/>
            </w:tcBorders>
          </w:tcPr>
          <w:p w14:paraId="472D3FF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3.1. Lecturează autonom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conştient</w:t>
            </w:r>
            <w:proofErr w:type="spellEnd"/>
            <w:r w:rsidRPr="007E4C3F">
              <w:rPr>
                <w:rFonts w:ascii="Times New Roman" w:hAnsi="Times New Roman" w:cs="Times New Roman"/>
                <w:sz w:val="24"/>
                <w:szCs w:val="24"/>
              </w:rPr>
              <w:t xml:space="preserve"> textele nonliterare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literare din variate surse. </w:t>
            </w:r>
          </w:p>
          <w:p w14:paraId="2DFC61E4"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3.2. Identifică informațiile relevante din diverse texte nonliterare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literare.</w:t>
            </w:r>
          </w:p>
          <w:p w14:paraId="46443C46"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3.3. Selectează </w:t>
            </w:r>
            <w:proofErr w:type="spellStart"/>
            <w:r w:rsidRPr="007E4C3F">
              <w:rPr>
                <w:rFonts w:ascii="Times New Roman" w:hAnsi="Times New Roman" w:cs="Times New Roman"/>
                <w:sz w:val="24"/>
                <w:szCs w:val="24"/>
              </w:rPr>
              <w:t>informaţii</w:t>
            </w:r>
            <w:proofErr w:type="spellEnd"/>
            <w:r w:rsidRPr="007E4C3F">
              <w:rPr>
                <w:rFonts w:ascii="Times New Roman" w:hAnsi="Times New Roman" w:cs="Times New Roman"/>
                <w:sz w:val="24"/>
                <w:szCs w:val="24"/>
              </w:rPr>
              <w:t xml:space="preserve"> specifice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de detaliu din variate tipuri de texte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surse. 3.4. Recunoaște organizarea logică a unui text </w:t>
            </w:r>
            <w:proofErr w:type="spellStart"/>
            <w:r w:rsidRPr="007E4C3F">
              <w:rPr>
                <w:rFonts w:ascii="Times New Roman" w:hAnsi="Times New Roman" w:cs="Times New Roman"/>
                <w:sz w:val="24"/>
                <w:szCs w:val="24"/>
              </w:rPr>
              <w:t>funcţional</w:t>
            </w:r>
            <w:proofErr w:type="spellEnd"/>
            <w:r w:rsidRPr="007E4C3F">
              <w:rPr>
                <w:rFonts w:ascii="Times New Roman" w:hAnsi="Times New Roman" w:cs="Times New Roman"/>
                <w:sz w:val="24"/>
                <w:szCs w:val="24"/>
              </w:rPr>
              <w:t xml:space="preserve"> sau literar. </w:t>
            </w:r>
          </w:p>
          <w:p w14:paraId="42C9181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3.5. Manifestă atitudine pozitivă </w:t>
            </w:r>
            <w:proofErr w:type="spellStart"/>
            <w:r w:rsidRPr="007E4C3F">
              <w:rPr>
                <w:rFonts w:ascii="Times New Roman" w:hAnsi="Times New Roman" w:cs="Times New Roman"/>
                <w:sz w:val="24"/>
                <w:szCs w:val="24"/>
              </w:rPr>
              <w:t>faţă</w:t>
            </w:r>
            <w:proofErr w:type="spellEnd"/>
            <w:r w:rsidRPr="007E4C3F">
              <w:rPr>
                <w:rFonts w:ascii="Times New Roman" w:hAnsi="Times New Roman" w:cs="Times New Roman"/>
                <w:sz w:val="24"/>
                <w:szCs w:val="24"/>
              </w:rPr>
              <w:t xml:space="preserve"> de practicile de lectură, utilizând </w:t>
            </w:r>
            <w:proofErr w:type="spellStart"/>
            <w:r w:rsidRPr="007E4C3F">
              <w:rPr>
                <w:rFonts w:ascii="Times New Roman" w:hAnsi="Times New Roman" w:cs="Times New Roman"/>
                <w:sz w:val="24"/>
                <w:szCs w:val="24"/>
              </w:rPr>
              <w:t>informaţiile</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achiziţionate</w:t>
            </w:r>
            <w:proofErr w:type="spellEnd"/>
            <w:r w:rsidRPr="007E4C3F">
              <w:rPr>
                <w:rFonts w:ascii="Times New Roman" w:hAnsi="Times New Roman" w:cs="Times New Roman"/>
                <w:sz w:val="24"/>
                <w:szCs w:val="24"/>
              </w:rPr>
              <w:t xml:space="preserve"> în </w:t>
            </w:r>
            <w:proofErr w:type="spellStart"/>
            <w:r w:rsidRPr="007E4C3F">
              <w:rPr>
                <w:rFonts w:ascii="Times New Roman" w:hAnsi="Times New Roman" w:cs="Times New Roman"/>
                <w:sz w:val="24"/>
                <w:szCs w:val="24"/>
              </w:rPr>
              <w:t>situaţii</w:t>
            </w:r>
            <w:proofErr w:type="spellEnd"/>
            <w:r w:rsidRPr="007E4C3F">
              <w:rPr>
                <w:rFonts w:ascii="Times New Roman" w:hAnsi="Times New Roman" w:cs="Times New Roman"/>
                <w:sz w:val="24"/>
                <w:szCs w:val="24"/>
              </w:rPr>
              <w:t xml:space="preserve"> reale de comunicare.</w:t>
            </w:r>
          </w:p>
        </w:tc>
        <w:tc>
          <w:tcPr>
            <w:tcW w:w="3510" w:type="dxa"/>
            <w:tcBorders>
              <w:top w:val="single" w:sz="4" w:space="0" w:color="auto"/>
              <w:left w:val="single" w:sz="4" w:space="0" w:color="auto"/>
              <w:bottom w:val="single" w:sz="4" w:space="0" w:color="auto"/>
              <w:right w:val="single" w:sz="4" w:space="0" w:color="auto"/>
            </w:tcBorders>
          </w:tcPr>
          <w:p w14:paraId="37AE9302"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3.1. Lecturează cu un mare grad de autonomie unele texte complexe, din variate surse, relevând idei pertinente.</w:t>
            </w:r>
          </w:p>
          <w:p w14:paraId="3F4A8D57"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 3.2. Identifică </w:t>
            </w:r>
            <w:proofErr w:type="spellStart"/>
            <w:r w:rsidRPr="007E4C3F">
              <w:rPr>
                <w:rFonts w:ascii="Times New Roman" w:hAnsi="Times New Roman" w:cs="Times New Roman"/>
                <w:sz w:val="24"/>
                <w:szCs w:val="24"/>
              </w:rPr>
              <w:t>informaţii</w:t>
            </w:r>
            <w:proofErr w:type="spellEnd"/>
            <w:r w:rsidRPr="007E4C3F">
              <w:rPr>
                <w:rFonts w:ascii="Times New Roman" w:hAnsi="Times New Roman" w:cs="Times New Roman"/>
                <w:sz w:val="24"/>
                <w:szCs w:val="24"/>
              </w:rPr>
              <w:t xml:space="preserve">-cheie din diverse texte. </w:t>
            </w:r>
          </w:p>
          <w:p w14:paraId="2A1D25BD"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3.3. Selectează informații din mai multe texte/surse, pentru documentare, în scopul formării opiniei proprii. </w:t>
            </w:r>
          </w:p>
          <w:p w14:paraId="3B3D830D"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3.4. Apreciază valorile promovate în textul literar prin integrarea acestora în propriul sistem de valori. </w:t>
            </w:r>
          </w:p>
          <w:p w14:paraId="41D956D3"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lastRenderedPageBreak/>
              <w:t xml:space="preserve">3.5. Raportează mesajul unui text citit la propriile experiențe de </w:t>
            </w:r>
            <w:proofErr w:type="spellStart"/>
            <w:r w:rsidRPr="007E4C3F">
              <w:rPr>
                <w:rFonts w:ascii="Times New Roman" w:hAnsi="Times New Roman" w:cs="Times New Roman"/>
                <w:sz w:val="24"/>
                <w:szCs w:val="24"/>
              </w:rPr>
              <w:t>viaţă</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de lectură.</w:t>
            </w:r>
          </w:p>
        </w:tc>
      </w:tr>
      <w:tr w:rsidR="00085C4A" w:rsidRPr="007E4C3F" w14:paraId="664DA108" w14:textId="77777777" w:rsidTr="007E4C3F">
        <w:tc>
          <w:tcPr>
            <w:tcW w:w="3505" w:type="dxa"/>
            <w:tcBorders>
              <w:top w:val="single" w:sz="4" w:space="0" w:color="auto"/>
              <w:left w:val="single" w:sz="4" w:space="0" w:color="auto"/>
              <w:bottom w:val="single" w:sz="4" w:space="0" w:color="auto"/>
              <w:right w:val="single" w:sz="4" w:space="0" w:color="auto"/>
            </w:tcBorders>
          </w:tcPr>
          <w:p w14:paraId="65B2B786" w14:textId="77777777" w:rsidR="00085C4A" w:rsidRPr="007E4C3F" w:rsidRDefault="00085C4A" w:rsidP="00003373">
            <w:pPr>
              <w:spacing w:after="0"/>
              <w:jc w:val="both"/>
              <w:rPr>
                <w:rFonts w:ascii="Times New Roman" w:hAnsi="Times New Roman" w:cs="Times New Roman"/>
                <w:b/>
                <w:sz w:val="24"/>
                <w:szCs w:val="24"/>
              </w:rPr>
            </w:pPr>
            <w:r w:rsidRPr="007E4C3F">
              <w:rPr>
                <w:rFonts w:ascii="Times New Roman" w:hAnsi="Times New Roman" w:cs="Times New Roman"/>
                <w:b/>
                <w:sz w:val="24"/>
                <w:szCs w:val="24"/>
              </w:rPr>
              <w:lastRenderedPageBreak/>
              <w:t xml:space="preserve">4. Redactează diferite tipuri de mesaje pe variate suporturi, demonstrând corectitudine, comportament lingvistic autonom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responsabilitate pentru exprimarea în limba română literară.</w:t>
            </w:r>
          </w:p>
        </w:tc>
        <w:tc>
          <w:tcPr>
            <w:tcW w:w="4230" w:type="dxa"/>
            <w:tcBorders>
              <w:top w:val="single" w:sz="4" w:space="0" w:color="auto"/>
              <w:left w:val="single" w:sz="4" w:space="0" w:color="auto"/>
              <w:bottom w:val="single" w:sz="4" w:space="0" w:color="auto"/>
              <w:right w:val="single" w:sz="4" w:space="0" w:color="auto"/>
            </w:tcBorders>
          </w:tcPr>
          <w:p w14:paraId="14376AF2"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4.1. Scrie lizibil, corect și conștient cuvinte, propoziții și texte scurte pe baza materiei învățate. </w:t>
            </w:r>
          </w:p>
          <w:p w14:paraId="2D0E8288"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4.2. Elaborează planul unui text scurt.</w:t>
            </w:r>
          </w:p>
          <w:p w14:paraId="20B27339"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 4.3. Formulează întrebări simple, directe. </w:t>
            </w:r>
          </w:p>
          <w:p w14:paraId="78FB270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4.4. Alcătuiește unele texte, redând experiențe personale (cu sau fără repere). </w:t>
            </w:r>
          </w:p>
          <w:p w14:paraId="5615F34A"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4.5. Aplică, în textele redactate,  normele limbii române literare în limita materiei lingvistice însușite. </w:t>
            </w:r>
          </w:p>
          <w:p w14:paraId="23234882" w14:textId="1564FB31" w:rsidR="00003373"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4.6. Redactează unele texte neoficiale (felicitări, invitații).</w:t>
            </w:r>
          </w:p>
        </w:tc>
        <w:tc>
          <w:tcPr>
            <w:tcW w:w="3780" w:type="dxa"/>
            <w:tcBorders>
              <w:top w:val="single" w:sz="4" w:space="0" w:color="auto"/>
              <w:left w:val="single" w:sz="4" w:space="0" w:color="auto"/>
              <w:bottom w:val="single" w:sz="4" w:space="0" w:color="auto"/>
              <w:right w:val="single" w:sz="4" w:space="0" w:color="auto"/>
            </w:tcBorders>
          </w:tcPr>
          <w:p w14:paraId="1BA168EA"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4.1. Aplică normele limbii române literare în texte proprii. </w:t>
            </w:r>
          </w:p>
          <w:p w14:paraId="1A4289A4"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4.2. Expune unele opinii, impresii, atitudini vizând un subiect cunoscut. </w:t>
            </w:r>
          </w:p>
          <w:p w14:paraId="05A707A3"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4.3. Redactează unele texte structurate, prezentând argumente pertinente. </w:t>
            </w:r>
          </w:p>
          <w:p w14:paraId="73DCAE63"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4.4. Manifestă responsabilități pentru calitatea redactării textelor elaborate.</w:t>
            </w:r>
          </w:p>
        </w:tc>
        <w:tc>
          <w:tcPr>
            <w:tcW w:w="3510" w:type="dxa"/>
            <w:tcBorders>
              <w:top w:val="single" w:sz="4" w:space="0" w:color="auto"/>
              <w:left w:val="single" w:sz="4" w:space="0" w:color="auto"/>
              <w:bottom w:val="single" w:sz="4" w:space="0" w:color="auto"/>
              <w:right w:val="single" w:sz="4" w:space="0" w:color="auto"/>
            </w:tcBorders>
          </w:tcPr>
          <w:p w14:paraId="741AF25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4.1. Respectă exigențele gramaticale, stilistice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grafice în elaborarea diferitor tipuri de texte. </w:t>
            </w:r>
          </w:p>
          <w:p w14:paraId="48CEEC0F"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4.2. Argumentează, cu exemple relevante,  unele idei, opinii proprii. </w:t>
            </w:r>
          </w:p>
          <w:p w14:paraId="4542E52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4.3. Elaborează diferite tipuri de texte pe teme de interes personal.</w:t>
            </w:r>
          </w:p>
          <w:p w14:paraId="325EAE24"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 4.4. Redactează un eseu structurat conform ariei tematice. </w:t>
            </w:r>
          </w:p>
          <w:p w14:paraId="754B56C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4.5. Manifestă responsabilități pentru exprimarea în limba română literară, manifestând comportament lingvistic autonom.</w:t>
            </w:r>
          </w:p>
        </w:tc>
      </w:tr>
      <w:tr w:rsidR="00085C4A" w:rsidRPr="007E4C3F" w14:paraId="266AA41E" w14:textId="77777777" w:rsidTr="007E4C3F">
        <w:tc>
          <w:tcPr>
            <w:tcW w:w="3505" w:type="dxa"/>
            <w:tcBorders>
              <w:top w:val="single" w:sz="4" w:space="0" w:color="auto"/>
              <w:left w:val="single" w:sz="4" w:space="0" w:color="auto"/>
              <w:bottom w:val="single" w:sz="4" w:space="0" w:color="auto"/>
              <w:right w:val="single" w:sz="4" w:space="0" w:color="auto"/>
            </w:tcBorders>
            <w:vAlign w:val="center"/>
          </w:tcPr>
          <w:p w14:paraId="4B279057" w14:textId="77777777" w:rsidR="00085C4A" w:rsidRPr="007E4C3F" w:rsidRDefault="00085C4A" w:rsidP="008C1462">
            <w:pPr>
              <w:spacing w:after="0"/>
              <w:jc w:val="both"/>
              <w:rPr>
                <w:rFonts w:ascii="Times New Roman" w:hAnsi="Times New Roman" w:cs="Times New Roman"/>
                <w:b/>
                <w:sz w:val="24"/>
                <w:szCs w:val="24"/>
              </w:rPr>
            </w:pPr>
            <w:r w:rsidRPr="007E4C3F">
              <w:rPr>
                <w:rFonts w:ascii="Times New Roman" w:hAnsi="Times New Roman" w:cs="Times New Roman"/>
                <w:b/>
                <w:sz w:val="24"/>
                <w:szCs w:val="24"/>
              </w:rPr>
              <w:t xml:space="preserve">5.  Valorifică experiențele lingvistice </w:t>
            </w:r>
            <w:proofErr w:type="spellStart"/>
            <w:r w:rsidRPr="007E4C3F">
              <w:rPr>
                <w:rFonts w:ascii="Times New Roman" w:hAnsi="Times New Roman" w:cs="Times New Roman"/>
                <w:b/>
                <w:sz w:val="24"/>
                <w:szCs w:val="24"/>
              </w:rPr>
              <w:t>şi</w:t>
            </w:r>
            <w:proofErr w:type="spellEnd"/>
            <w:r w:rsidRPr="007E4C3F">
              <w:rPr>
                <w:rFonts w:ascii="Times New Roman" w:hAnsi="Times New Roman" w:cs="Times New Roman"/>
                <w:b/>
                <w:sz w:val="24"/>
                <w:szCs w:val="24"/>
              </w:rPr>
              <w:t xml:space="preserve"> de lectură în variate domenii de comunicare în limba română, demonstrând apreciere, respect pentru valorile culturii </w:t>
            </w:r>
            <w:proofErr w:type="spellStart"/>
            <w:r w:rsidRPr="007E4C3F">
              <w:rPr>
                <w:rFonts w:ascii="Times New Roman" w:hAnsi="Times New Roman" w:cs="Times New Roman"/>
                <w:b/>
                <w:sz w:val="24"/>
                <w:szCs w:val="24"/>
              </w:rPr>
              <w:t>naţionale</w:t>
            </w:r>
            <w:proofErr w:type="spellEnd"/>
            <w:r w:rsidRPr="007E4C3F">
              <w:rPr>
                <w:rFonts w:ascii="Times New Roman" w:hAnsi="Times New Roman" w:cs="Times New Roman"/>
                <w:b/>
                <w:sz w:val="24"/>
                <w:szCs w:val="24"/>
              </w:rPr>
              <w:t xml:space="preserve"> și universale, deschidere pentru exprimarea </w:t>
            </w:r>
            <w:proofErr w:type="spellStart"/>
            <w:r w:rsidRPr="007E4C3F">
              <w:rPr>
                <w:rFonts w:ascii="Times New Roman" w:hAnsi="Times New Roman" w:cs="Times New Roman"/>
                <w:b/>
                <w:sz w:val="24"/>
                <w:szCs w:val="24"/>
              </w:rPr>
              <w:t>identităţii</w:t>
            </w:r>
            <w:proofErr w:type="spellEnd"/>
            <w:r w:rsidRPr="007E4C3F">
              <w:rPr>
                <w:rFonts w:ascii="Times New Roman" w:hAnsi="Times New Roman" w:cs="Times New Roman"/>
                <w:b/>
                <w:sz w:val="24"/>
                <w:szCs w:val="24"/>
              </w:rPr>
              <w:t xml:space="preserve"> </w:t>
            </w:r>
            <w:proofErr w:type="spellStart"/>
            <w:r w:rsidRPr="007E4C3F">
              <w:rPr>
                <w:rFonts w:ascii="Times New Roman" w:hAnsi="Times New Roman" w:cs="Times New Roman"/>
                <w:b/>
                <w:sz w:val="24"/>
                <w:szCs w:val="24"/>
              </w:rPr>
              <w:t>naţionale</w:t>
            </w:r>
            <w:proofErr w:type="spellEnd"/>
            <w:r w:rsidRPr="007E4C3F">
              <w:rPr>
                <w:rFonts w:ascii="Times New Roman" w:hAnsi="Times New Roman" w:cs="Times New Roman"/>
                <w:b/>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47D92AAD"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5.1. Descrie succint orașul Chișinău, capitala Republicii Moldova.</w:t>
            </w:r>
          </w:p>
          <w:p w14:paraId="71471D37"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5.2. Descrie un loc important din satul/orașul natal. </w:t>
            </w:r>
          </w:p>
          <w:p w14:paraId="5038B62C"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5.3. Prezintă o personalitate cunoscută din Republica Moldova. </w:t>
            </w:r>
          </w:p>
          <w:p w14:paraId="2AB1A51B"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5.4. Descrie simbolurile de stat, în baza imaginilor.</w:t>
            </w:r>
          </w:p>
        </w:tc>
        <w:tc>
          <w:tcPr>
            <w:tcW w:w="3780" w:type="dxa"/>
            <w:tcBorders>
              <w:top w:val="single" w:sz="4" w:space="0" w:color="auto"/>
              <w:left w:val="single" w:sz="4" w:space="0" w:color="auto"/>
              <w:bottom w:val="single" w:sz="4" w:space="0" w:color="auto"/>
              <w:right w:val="single" w:sz="4" w:space="0" w:color="auto"/>
            </w:tcBorders>
          </w:tcPr>
          <w:p w14:paraId="7C17BE98"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5.1. Expune idei într-un text, discurs, valorificând elemente de cultură </w:t>
            </w:r>
            <w:proofErr w:type="spellStart"/>
            <w:r w:rsidRPr="007E4C3F">
              <w:rPr>
                <w:rFonts w:ascii="Times New Roman" w:hAnsi="Times New Roman" w:cs="Times New Roman"/>
                <w:sz w:val="24"/>
                <w:szCs w:val="24"/>
              </w:rPr>
              <w:t>naţională</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universală. </w:t>
            </w:r>
          </w:p>
          <w:p w14:paraId="35F7B97E"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5.2. Integrează </w:t>
            </w:r>
            <w:proofErr w:type="spellStart"/>
            <w:r w:rsidRPr="007E4C3F">
              <w:rPr>
                <w:rFonts w:ascii="Times New Roman" w:hAnsi="Times New Roman" w:cs="Times New Roman"/>
                <w:sz w:val="24"/>
                <w:szCs w:val="24"/>
              </w:rPr>
              <w:t>experienţe</w:t>
            </w:r>
            <w:proofErr w:type="spellEnd"/>
            <w:r w:rsidRPr="007E4C3F">
              <w:rPr>
                <w:rFonts w:ascii="Times New Roman" w:hAnsi="Times New Roman" w:cs="Times New Roman"/>
                <w:sz w:val="24"/>
                <w:szCs w:val="24"/>
              </w:rPr>
              <w:t xml:space="preserve"> verbale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de lectură în contexte </w:t>
            </w:r>
            <w:proofErr w:type="spellStart"/>
            <w:r w:rsidRPr="007E4C3F">
              <w:rPr>
                <w:rFonts w:ascii="Times New Roman" w:hAnsi="Times New Roman" w:cs="Times New Roman"/>
                <w:sz w:val="24"/>
                <w:szCs w:val="24"/>
              </w:rPr>
              <w:t>şcolare</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sociale, prin utilizarea diverselor surse digitale. </w:t>
            </w:r>
          </w:p>
          <w:p w14:paraId="7B93DC61"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5.3. Exprimă responsabilitate pentru practicarea limbii române în situații autentice de comunicare.</w:t>
            </w:r>
          </w:p>
        </w:tc>
        <w:tc>
          <w:tcPr>
            <w:tcW w:w="3510" w:type="dxa"/>
            <w:tcBorders>
              <w:top w:val="single" w:sz="4" w:space="0" w:color="auto"/>
              <w:left w:val="single" w:sz="4" w:space="0" w:color="auto"/>
              <w:bottom w:val="single" w:sz="4" w:space="0" w:color="auto"/>
              <w:right w:val="single" w:sz="4" w:space="0" w:color="auto"/>
            </w:tcBorders>
          </w:tcPr>
          <w:p w14:paraId="727A6B9F"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5.1.Utilizează </w:t>
            </w:r>
            <w:proofErr w:type="spellStart"/>
            <w:r w:rsidRPr="007E4C3F">
              <w:rPr>
                <w:rFonts w:ascii="Times New Roman" w:hAnsi="Times New Roman" w:cs="Times New Roman"/>
                <w:sz w:val="24"/>
                <w:szCs w:val="24"/>
              </w:rPr>
              <w:t>achiziţiile</w:t>
            </w:r>
            <w:proofErr w:type="spellEnd"/>
            <w:r w:rsidRPr="007E4C3F">
              <w:rPr>
                <w:rFonts w:ascii="Times New Roman" w:hAnsi="Times New Roman" w:cs="Times New Roman"/>
                <w:sz w:val="24"/>
                <w:szCs w:val="24"/>
              </w:rPr>
              <w:t xml:space="preserve"> lingvistice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w:t>
            </w:r>
            <w:proofErr w:type="spellStart"/>
            <w:r w:rsidRPr="007E4C3F">
              <w:rPr>
                <w:rFonts w:ascii="Times New Roman" w:hAnsi="Times New Roman" w:cs="Times New Roman"/>
                <w:sz w:val="24"/>
                <w:szCs w:val="24"/>
              </w:rPr>
              <w:t>lectorale</w:t>
            </w:r>
            <w:proofErr w:type="spellEnd"/>
            <w:r w:rsidRPr="007E4C3F">
              <w:rPr>
                <w:rFonts w:ascii="Times New Roman" w:hAnsi="Times New Roman" w:cs="Times New Roman"/>
                <w:sz w:val="24"/>
                <w:szCs w:val="24"/>
              </w:rPr>
              <w:t xml:space="preserve"> în diferite contexte </w:t>
            </w:r>
            <w:proofErr w:type="spellStart"/>
            <w:r w:rsidRPr="007E4C3F">
              <w:rPr>
                <w:rFonts w:ascii="Times New Roman" w:hAnsi="Times New Roman" w:cs="Times New Roman"/>
                <w:sz w:val="24"/>
                <w:szCs w:val="24"/>
              </w:rPr>
              <w:t>şcolare</w:t>
            </w:r>
            <w:proofErr w:type="spellEnd"/>
            <w:r w:rsidRPr="007E4C3F">
              <w:rPr>
                <w:rFonts w:ascii="Times New Roman" w:hAnsi="Times New Roman" w:cs="Times New Roman"/>
                <w:sz w:val="24"/>
                <w:szCs w:val="24"/>
              </w:rPr>
              <w:t xml:space="preserve">, sociale </w:t>
            </w:r>
            <w:proofErr w:type="spellStart"/>
            <w:r w:rsidRPr="007E4C3F">
              <w:rPr>
                <w:rFonts w:ascii="Times New Roman" w:hAnsi="Times New Roman" w:cs="Times New Roman"/>
                <w:sz w:val="24"/>
                <w:szCs w:val="24"/>
              </w:rPr>
              <w:t>şi</w:t>
            </w:r>
            <w:proofErr w:type="spellEnd"/>
            <w:r w:rsidRPr="007E4C3F">
              <w:rPr>
                <w:rFonts w:ascii="Times New Roman" w:hAnsi="Times New Roman" w:cs="Times New Roman"/>
                <w:sz w:val="24"/>
                <w:szCs w:val="24"/>
              </w:rPr>
              <w:t xml:space="preserve"> culturale. </w:t>
            </w:r>
          </w:p>
          <w:p w14:paraId="5D7FB2AA"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 xml:space="preserve">5.2. Prezintă argumentat unele valori </w:t>
            </w:r>
            <w:proofErr w:type="spellStart"/>
            <w:r w:rsidRPr="007E4C3F">
              <w:rPr>
                <w:rFonts w:ascii="Times New Roman" w:hAnsi="Times New Roman" w:cs="Times New Roman"/>
                <w:sz w:val="24"/>
                <w:szCs w:val="24"/>
              </w:rPr>
              <w:t>naţionale</w:t>
            </w:r>
            <w:proofErr w:type="spellEnd"/>
            <w:r w:rsidRPr="007E4C3F">
              <w:rPr>
                <w:rFonts w:ascii="Times New Roman" w:hAnsi="Times New Roman" w:cs="Times New Roman"/>
                <w:sz w:val="24"/>
                <w:szCs w:val="24"/>
              </w:rPr>
              <w:t xml:space="preserve">/ universale, prin intermediul textelor </w:t>
            </w:r>
            <w:proofErr w:type="spellStart"/>
            <w:r w:rsidRPr="007E4C3F">
              <w:rPr>
                <w:rFonts w:ascii="Times New Roman" w:hAnsi="Times New Roman" w:cs="Times New Roman"/>
                <w:sz w:val="24"/>
                <w:szCs w:val="24"/>
              </w:rPr>
              <w:t>multimodale</w:t>
            </w:r>
            <w:proofErr w:type="spellEnd"/>
            <w:r w:rsidRPr="007E4C3F">
              <w:rPr>
                <w:rFonts w:ascii="Times New Roman" w:hAnsi="Times New Roman" w:cs="Times New Roman"/>
                <w:sz w:val="24"/>
                <w:szCs w:val="24"/>
              </w:rPr>
              <w:t xml:space="preserve">. </w:t>
            </w:r>
          </w:p>
          <w:p w14:paraId="06F60000" w14:textId="77777777" w:rsidR="00085C4A" w:rsidRPr="007E4C3F" w:rsidRDefault="00085C4A" w:rsidP="008C1462">
            <w:pPr>
              <w:spacing w:after="0"/>
              <w:jc w:val="both"/>
              <w:rPr>
                <w:rFonts w:ascii="Times New Roman" w:hAnsi="Times New Roman" w:cs="Times New Roman"/>
                <w:sz w:val="24"/>
                <w:szCs w:val="24"/>
              </w:rPr>
            </w:pPr>
            <w:r w:rsidRPr="007E4C3F">
              <w:rPr>
                <w:rFonts w:ascii="Times New Roman" w:hAnsi="Times New Roman" w:cs="Times New Roman"/>
                <w:sz w:val="24"/>
                <w:szCs w:val="24"/>
              </w:rPr>
              <w:t>5.3. Practică limba română în diverse situații de comunicare, în vederea integrării socioculturale.</w:t>
            </w:r>
          </w:p>
        </w:tc>
      </w:tr>
    </w:tbl>
    <w:p w14:paraId="1D417764" w14:textId="738E0699" w:rsidR="00085C4A" w:rsidRPr="007E4C3F" w:rsidRDefault="00085C4A" w:rsidP="003F4A1A">
      <w:pPr>
        <w:ind w:firstLine="708"/>
        <w:rPr>
          <w:rFonts w:ascii="Times New Roman" w:hAnsi="Times New Roman" w:cs="Times New Roman"/>
          <w:sz w:val="24"/>
          <w:szCs w:val="24"/>
          <w:lang w:val="ro-MD"/>
        </w:rPr>
      </w:pPr>
    </w:p>
    <w:sectPr w:rsidR="00085C4A" w:rsidRPr="007E4C3F" w:rsidSect="008C1462">
      <w:pgSz w:w="16838" w:h="11906" w:orient="landscape"/>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71D6D"/>
    <w:multiLevelType w:val="hybridMultilevel"/>
    <w:tmpl w:val="CC9E85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3AF32DF"/>
    <w:multiLevelType w:val="hybridMultilevel"/>
    <w:tmpl w:val="78D279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A0647E"/>
    <w:multiLevelType w:val="hybridMultilevel"/>
    <w:tmpl w:val="A260B764"/>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EAE648E"/>
    <w:multiLevelType w:val="hybridMultilevel"/>
    <w:tmpl w:val="D76E32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85F2F0E"/>
    <w:multiLevelType w:val="hybridMultilevel"/>
    <w:tmpl w:val="911434F6"/>
    <w:lvl w:ilvl="0" w:tplc="2C7CF45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0C"/>
    <w:rsid w:val="00003373"/>
    <w:rsid w:val="00036182"/>
    <w:rsid w:val="00085C4A"/>
    <w:rsid w:val="0009016F"/>
    <w:rsid w:val="000B3E9C"/>
    <w:rsid w:val="000D4F6E"/>
    <w:rsid w:val="000E18B8"/>
    <w:rsid w:val="00103E78"/>
    <w:rsid w:val="00141D96"/>
    <w:rsid w:val="00191A5F"/>
    <w:rsid w:val="001C4FE2"/>
    <w:rsid w:val="00214085"/>
    <w:rsid w:val="002A1E15"/>
    <w:rsid w:val="002A5615"/>
    <w:rsid w:val="002A73A2"/>
    <w:rsid w:val="003127EF"/>
    <w:rsid w:val="00330A13"/>
    <w:rsid w:val="00392E27"/>
    <w:rsid w:val="003B704C"/>
    <w:rsid w:val="003F4A1A"/>
    <w:rsid w:val="00435FF3"/>
    <w:rsid w:val="00493352"/>
    <w:rsid w:val="00495DCF"/>
    <w:rsid w:val="00544181"/>
    <w:rsid w:val="00575D3F"/>
    <w:rsid w:val="005834EB"/>
    <w:rsid w:val="005B1032"/>
    <w:rsid w:val="00607AF1"/>
    <w:rsid w:val="00641470"/>
    <w:rsid w:val="00646BC3"/>
    <w:rsid w:val="00656F56"/>
    <w:rsid w:val="0069328B"/>
    <w:rsid w:val="006937E1"/>
    <w:rsid w:val="006B6267"/>
    <w:rsid w:val="0076359E"/>
    <w:rsid w:val="0079506E"/>
    <w:rsid w:val="007A0D2B"/>
    <w:rsid w:val="007C2736"/>
    <w:rsid w:val="007E095E"/>
    <w:rsid w:val="007E4C3F"/>
    <w:rsid w:val="007E7169"/>
    <w:rsid w:val="00862F42"/>
    <w:rsid w:val="00887052"/>
    <w:rsid w:val="008A7D0C"/>
    <w:rsid w:val="008C1462"/>
    <w:rsid w:val="008D70E5"/>
    <w:rsid w:val="008E2845"/>
    <w:rsid w:val="00937005"/>
    <w:rsid w:val="0094735A"/>
    <w:rsid w:val="00985B81"/>
    <w:rsid w:val="009C1711"/>
    <w:rsid w:val="00A20856"/>
    <w:rsid w:val="00A61F93"/>
    <w:rsid w:val="00AF76E8"/>
    <w:rsid w:val="00B85C3C"/>
    <w:rsid w:val="00BA2A82"/>
    <w:rsid w:val="00C40C90"/>
    <w:rsid w:val="00C4708A"/>
    <w:rsid w:val="00C646A1"/>
    <w:rsid w:val="00C64AAB"/>
    <w:rsid w:val="00C92AD9"/>
    <w:rsid w:val="00C95119"/>
    <w:rsid w:val="00CC3F82"/>
    <w:rsid w:val="00CC3FAD"/>
    <w:rsid w:val="00D3534F"/>
    <w:rsid w:val="00DA062E"/>
    <w:rsid w:val="00E46DC7"/>
    <w:rsid w:val="00E84346"/>
    <w:rsid w:val="00E91E92"/>
    <w:rsid w:val="00EE1206"/>
    <w:rsid w:val="00F725A7"/>
    <w:rsid w:val="00FD0B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BFB2"/>
  <w15:chartTrackingRefBased/>
  <w15:docId w15:val="{464C04FA-6758-40C6-A256-BC4DC2F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0C"/>
    <w:pPr>
      <w:ind w:left="720"/>
      <w:contextualSpacing/>
    </w:pPr>
  </w:style>
  <w:style w:type="table" w:styleId="TableGrid">
    <w:name w:val="Table Grid"/>
    <w:basedOn w:val="TableNormal"/>
    <w:uiPriority w:val="39"/>
    <w:rsid w:val="009C1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1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7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A2E3E2-672D-4105-881C-9529FBFF98E9}" type="doc">
      <dgm:prSet loTypeId="urn:microsoft.com/office/officeart/2005/8/layout/bList2" loCatId="list" qsTypeId="urn:microsoft.com/office/officeart/2005/8/quickstyle/3d3" qsCatId="3D" csTypeId="urn:microsoft.com/office/officeart/2005/8/colors/colorful4" csCatId="colorful" phldr="1"/>
      <dgm:spPr>
        <a:scene3d>
          <a:camera prst="orthographicFront">
            <a:rot lat="0" lon="0" rev="0"/>
          </a:camera>
          <a:lightRig rig="contrasting" dir="t">
            <a:rot lat="0" lon="0" rev="1500000"/>
          </a:lightRig>
        </a:scene3d>
      </dgm:spPr>
      <dgm:t>
        <a:bodyPr/>
        <a:lstStyle/>
        <a:p>
          <a:endParaRPr lang="ro-RO"/>
        </a:p>
      </dgm:t>
    </dgm:pt>
    <dgm:pt modelId="{5B75DFCA-97B3-4BDD-B9D5-E60D2854E3FE}">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t>
        <a:bodyPr/>
        <a:lstStyle/>
        <a:p>
          <a:r>
            <a:rPr lang="ro-RO">
              <a:solidFill>
                <a:sysClr val="windowText" lastClr="000000"/>
              </a:solidFill>
            </a:rPr>
            <a:t>Învățământul primar</a:t>
          </a:r>
        </a:p>
      </dgm:t>
    </dgm:pt>
    <dgm:pt modelId="{5C31CEBA-19B4-4A1E-8FDA-7A1332E33ACA}" type="parTrans" cxnId="{31945DB5-59F2-497F-B1CE-703E13955A73}">
      <dgm:prSet/>
      <dgm:spPr/>
      <dgm:t>
        <a:bodyPr/>
        <a:lstStyle/>
        <a:p>
          <a:endParaRPr lang="ro-RO"/>
        </a:p>
      </dgm:t>
    </dgm:pt>
    <dgm:pt modelId="{63B85D1B-0908-4E86-9AAD-5F0DEC35B12F}" type="sibTrans" cxnId="{31945DB5-59F2-497F-B1CE-703E13955A73}">
      <dgm:prSe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t>
        <a:bodyPr/>
        <a:lstStyle/>
        <a:p>
          <a:endParaRPr lang="ro-RO"/>
        </a:p>
      </dgm:t>
    </dgm:pt>
    <dgm:pt modelId="{F6AF8548-F905-447D-85C3-3F841330DCD3}">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t>
        <a:bodyPr/>
        <a:lstStyle/>
        <a:p>
          <a:r>
            <a:rPr lang="ro-RO">
              <a:solidFill>
                <a:sysClr val="windowText" lastClr="000000"/>
              </a:solidFill>
            </a:rPr>
            <a:t>A1</a:t>
          </a:r>
        </a:p>
      </dgm:t>
    </dgm:pt>
    <dgm:pt modelId="{131525E0-988B-4F14-AA6C-DCC5AA0080F8}" type="parTrans" cxnId="{6A346B83-B3C6-4B47-96AE-12E953284339}">
      <dgm:prSet/>
      <dgm:spPr/>
      <dgm:t>
        <a:bodyPr/>
        <a:lstStyle/>
        <a:p>
          <a:endParaRPr lang="ro-RO"/>
        </a:p>
      </dgm:t>
    </dgm:pt>
    <dgm:pt modelId="{F333BD19-B4B0-49D1-BF41-643BA63B23A9}" type="sibTrans" cxnId="{6A346B83-B3C6-4B47-96AE-12E953284339}">
      <dgm:prSet/>
      <dgm:spPr/>
      <dgm:t>
        <a:bodyPr/>
        <a:lstStyle/>
        <a:p>
          <a:endParaRPr lang="ro-RO"/>
        </a:p>
      </dgm:t>
    </dgm:pt>
    <dgm:pt modelId="{771D00D9-C1B4-41AF-8272-9C5EA35175D2}">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t>
        <a:bodyPr/>
        <a:lstStyle/>
        <a:p>
          <a:r>
            <a:rPr lang="ro-RO">
              <a:solidFill>
                <a:sysClr val="windowText" lastClr="000000"/>
              </a:solidFill>
            </a:rPr>
            <a:t>A2</a:t>
          </a:r>
        </a:p>
      </dgm:t>
    </dgm:pt>
    <dgm:pt modelId="{CD38FA0A-FC3B-430B-ABB7-6229960DA8A0}" type="parTrans" cxnId="{527DD5A3-47DA-499F-A514-5C52CEE82C08}">
      <dgm:prSet/>
      <dgm:spPr/>
      <dgm:t>
        <a:bodyPr/>
        <a:lstStyle/>
        <a:p>
          <a:endParaRPr lang="ro-RO"/>
        </a:p>
      </dgm:t>
    </dgm:pt>
    <dgm:pt modelId="{137AD65D-8347-4887-BDE5-E4B9A4EAE2E6}" type="sibTrans" cxnId="{527DD5A3-47DA-499F-A514-5C52CEE82C08}">
      <dgm:prSet/>
      <dgm:spPr/>
      <dgm:t>
        <a:bodyPr/>
        <a:lstStyle/>
        <a:p>
          <a:endParaRPr lang="ro-RO"/>
        </a:p>
      </dgm:t>
    </dgm:pt>
    <dgm:pt modelId="{AE15D80F-3601-40FD-AD80-43DA3D253669}">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t>
        <a:bodyPr/>
        <a:lstStyle/>
        <a:p>
          <a:r>
            <a:rPr lang="ro-RO">
              <a:solidFill>
                <a:sysClr val="windowText" lastClr="000000"/>
              </a:solidFill>
            </a:rPr>
            <a:t>Învățământul gimnazial</a:t>
          </a:r>
        </a:p>
      </dgm:t>
    </dgm:pt>
    <dgm:pt modelId="{E7B9AEFB-548B-4309-ACA1-BDA83808D48F}" type="parTrans" cxnId="{45DC47E5-7E3A-4173-8F83-9966331518C1}">
      <dgm:prSet/>
      <dgm:spPr/>
      <dgm:t>
        <a:bodyPr/>
        <a:lstStyle/>
        <a:p>
          <a:endParaRPr lang="ro-RO"/>
        </a:p>
      </dgm:t>
    </dgm:pt>
    <dgm:pt modelId="{D3EFE558-78BB-44C0-9D96-26A863C0CE96}" type="sibTrans" cxnId="{45DC47E5-7E3A-4173-8F83-9966331518C1}">
      <dgm:prSe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t>
        <a:bodyPr/>
        <a:lstStyle/>
        <a:p>
          <a:endParaRPr lang="ro-RO"/>
        </a:p>
      </dgm:t>
    </dgm:pt>
    <dgm:pt modelId="{C8738180-249E-4B5A-A0D5-A3B1AA8B5102}">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t>
        <a:bodyPr/>
        <a:lstStyle/>
        <a:p>
          <a:r>
            <a:rPr lang="ro-RO">
              <a:solidFill>
                <a:sysClr val="windowText" lastClr="000000"/>
              </a:solidFill>
            </a:rPr>
            <a:t>A2</a:t>
          </a:r>
        </a:p>
      </dgm:t>
    </dgm:pt>
    <dgm:pt modelId="{6436172C-6EAA-4CB9-A0AA-1AC9E79BC6F8}" type="parTrans" cxnId="{13230C98-E5A1-4C4B-B4ED-28F442445A3F}">
      <dgm:prSet/>
      <dgm:spPr/>
      <dgm:t>
        <a:bodyPr/>
        <a:lstStyle/>
        <a:p>
          <a:endParaRPr lang="ro-RO"/>
        </a:p>
      </dgm:t>
    </dgm:pt>
    <dgm:pt modelId="{CF4E62DB-78A5-431E-806B-9B924BA0D150}" type="sibTrans" cxnId="{13230C98-E5A1-4C4B-B4ED-28F442445A3F}">
      <dgm:prSet/>
      <dgm:spPr/>
      <dgm:t>
        <a:bodyPr/>
        <a:lstStyle/>
        <a:p>
          <a:endParaRPr lang="ro-RO"/>
        </a:p>
      </dgm:t>
    </dgm:pt>
    <dgm:pt modelId="{C50726F2-1FA5-4629-8023-D2F1917D2704}">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t>
        <a:bodyPr/>
        <a:lstStyle/>
        <a:p>
          <a:r>
            <a:rPr lang="ro-RO">
              <a:solidFill>
                <a:sysClr val="windowText" lastClr="000000"/>
              </a:solidFill>
            </a:rPr>
            <a:t>B1</a:t>
          </a:r>
        </a:p>
      </dgm:t>
    </dgm:pt>
    <dgm:pt modelId="{071DB836-2ED4-4814-9F08-6EEAEBEB7FD1}" type="parTrans" cxnId="{DA6E2D6A-CAA9-4C66-915C-1AC872056E45}">
      <dgm:prSet/>
      <dgm:spPr/>
      <dgm:t>
        <a:bodyPr/>
        <a:lstStyle/>
        <a:p>
          <a:endParaRPr lang="ro-RO"/>
        </a:p>
      </dgm:t>
    </dgm:pt>
    <dgm:pt modelId="{AE655B31-B1FF-4B9E-B262-788C8D5DD4C9}" type="sibTrans" cxnId="{DA6E2D6A-CAA9-4C66-915C-1AC872056E45}">
      <dgm:prSet/>
      <dgm:spPr/>
      <dgm:t>
        <a:bodyPr/>
        <a:lstStyle/>
        <a:p>
          <a:endParaRPr lang="ro-RO"/>
        </a:p>
      </dgm:t>
    </dgm:pt>
    <dgm:pt modelId="{1D3B890D-4AD8-4832-A5D5-B9EC62BDFA89}">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t>
        <a:bodyPr/>
        <a:lstStyle/>
        <a:p>
          <a:r>
            <a:rPr lang="ro-RO">
              <a:solidFill>
                <a:sysClr val="windowText" lastClr="000000"/>
              </a:solidFill>
            </a:rPr>
            <a:t>Învățământul liceal</a:t>
          </a:r>
        </a:p>
      </dgm:t>
    </dgm:pt>
    <dgm:pt modelId="{F454E02B-02DA-46D9-87F6-AB5645D622E2}" type="parTrans" cxnId="{58194008-3720-420C-A50C-B805C0E7AB09}">
      <dgm:prSet/>
      <dgm:spPr/>
      <dgm:t>
        <a:bodyPr/>
        <a:lstStyle/>
        <a:p>
          <a:endParaRPr lang="ro-RO"/>
        </a:p>
      </dgm:t>
    </dgm:pt>
    <dgm:pt modelId="{E929CAB9-155B-4905-BA0D-CD96EBAA9F56}" type="sibTrans" cxnId="{58194008-3720-420C-A50C-B805C0E7AB09}">
      <dgm:prSet/>
      <dgm:spPr/>
      <dgm:t>
        <a:bodyPr/>
        <a:lstStyle/>
        <a:p>
          <a:endParaRPr lang="ro-RO"/>
        </a:p>
      </dgm:t>
    </dgm:pt>
    <dgm:pt modelId="{258C5FD8-F982-403F-9F00-8D5D517EB9CF}">
      <dgm:prSet phldrT="[Text]"/>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t>
        <a:bodyPr/>
        <a:lstStyle/>
        <a:p>
          <a:r>
            <a:rPr lang="ro-RO">
              <a:solidFill>
                <a:sysClr val="windowText" lastClr="000000"/>
              </a:solidFill>
            </a:rPr>
            <a:t>B2</a:t>
          </a:r>
        </a:p>
      </dgm:t>
    </dgm:pt>
    <dgm:pt modelId="{B0CC90D6-2A96-4E50-A396-6FBEE91180CE}" type="parTrans" cxnId="{5E65F7C2-03C1-448F-B55E-2D6814BDB9CE}">
      <dgm:prSet/>
      <dgm:spPr/>
      <dgm:t>
        <a:bodyPr/>
        <a:lstStyle/>
        <a:p>
          <a:endParaRPr lang="ro-RO"/>
        </a:p>
      </dgm:t>
    </dgm:pt>
    <dgm:pt modelId="{E6429CD0-68AC-4546-93B8-DCC706FA0016}" type="sibTrans" cxnId="{5E65F7C2-03C1-448F-B55E-2D6814BDB9CE}">
      <dgm:prSet/>
      <dgm:spPr/>
      <dgm:t>
        <a:bodyPr/>
        <a:lstStyle/>
        <a:p>
          <a:endParaRPr lang="ro-RO"/>
        </a:p>
      </dgm:t>
    </dgm:pt>
    <dgm:pt modelId="{87325532-93B9-44CF-9C09-215469932F8A}" type="pres">
      <dgm:prSet presAssocID="{1EA2E3E2-672D-4105-881C-9529FBFF98E9}" presName="diagram" presStyleCnt="0">
        <dgm:presLayoutVars>
          <dgm:dir/>
          <dgm:animLvl val="lvl"/>
          <dgm:resizeHandles val="exact"/>
        </dgm:presLayoutVars>
      </dgm:prSet>
      <dgm:spPr/>
      <dgm:t>
        <a:bodyPr/>
        <a:lstStyle/>
        <a:p>
          <a:endParaRPr lang="ro-RO"/>
        </a:p>
      </dgm:t>
    </dgm:pt>
    <dgm:pt modelId="{234FDBA6-ED14-4847-81C5-37817BCAE46A}" type="pres">
      <dgm:prSet presAssocID="{5B75DFCA-97B3-4BDD-B9D5-E60D2854E3FE}" presName="compNode" presStyleCnt="0"/>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pt>
    <dgm:pt modelId="{EDD93EF8-56C9-44AA-95C4-A963E0FE5B13}" type="pres">
      <dgm:prSet presAssocID="{5B75DFCA-97B3-4BDD-B9D5-E60D2854E3FE}" presName="childRect" presStyleLbl="bgAcc1" presStyleIdx="0" presStyleCnt="3">
        <dgm:presLayoutVars>
          <dgm:bulletEnabled val="1"/>
        </dgm:presLayoutVars>
      </dgm:prSet>
      <dgm:spPr/>
      <dgm:t>
        <a:bodyPr/>
        <a:lstStyle/>
        <a:p>
          <a:endParaRPr lang="ro-RO"/>
        </a:p>
      </dgm:t>
    </dgm:pt>
    <dgm:pt modelId="{9498ED30-6CFA-4B62-8BAC-A391B23BF713}" type="pres">
      <dgm:prSet presAssocID="{5B75DFCA-97B3-4BDD-B9D5-E60D2854E3FE}" presName="parentText" presStyleLbl="node1" presStyleIdx="0" presStyleCnt="0">
        <dgm:presLayoutVars>
          <dgm:chMax val="0"/>
          <dgm:bulletEnabled val="1"/>
        </dgm:presLayoutVars>
      </dgm:prSet>
      <dgm:spPr/>
      <dgm:t>
        <a:bodyPr/>
        <a:lstStyle/>
        <a:p>
          <a:endParaRPr lang="ro-RO"/>
        </a:p>
      </dgm:t>
    </dgm:pt>
    <dgm:pt modelId="{A99E8F41-339F-4405-97B6-F68147E4EE4E}" type="pres">
      <dgm:prSet presAssocID="{5B75DFCA-97B3-4BDD-B9D5-E60D2854E3FE}" presName="parentRect" presStyleLbl="alignNode1" presStyleIdx="0" presStyleCnt="3"/>
      <dgm:spPr/>
      <dgm:t>
        <a:bodyPr/>
        <a:lstStyle/>
        <a:p>
          <a:endParaRPr lang="ro-RO"/>
        </a:p>
      </dgm:t>
    </dgm:pt>
    <dgm:pt modelId="{FDE21211-3D49-438B-ADAD-C38000A80577}" type="pres">
      <dgm:prSet presAssocID="{5B75DFCA-97B3-4BDD-B9D5-E60D2854E3FE}" presName="adorn" presStyleLbl="fgAccFollowNode1" presStyleIdx="0" presStyleCnt="3"/>
      <dgm:spPr>
        <a:prstGeom prst="rightArrow">
          <a:avLst/>
        </a:prstGeom>
        <a:solidFill>
          <a:schemeClr val="accent2">
            <a:alpha val="90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pt>
    <dgm:pt modelId="{79CC1084-6AB1-467B-B3B9-18AC280DBE59}" type="pres">
      <dgm:prSet presAssocID="{63B85D1B-0908-4E86-9AAD-5F0DEC35B12F}" presName="sibTrans" presStyleLbl="sibTrans2D1" presStyleIdx="0" presStyleCnt="0"/>
      <dgm:spPr/>
      <dgm:t>
        <a:bodyPr/>
        <a:lstStyle/>
        <a:p>
          <a:endParaRPr lang="ro-RO"/>
        </a:p>
      </dgm:t>
    </dgm:pt>
    <dgm:pt modelId="{19C232B4-0011-49C5-9C68-61D9EBF7864C}" type="pres">
      <dgm:prSet presAssocID="{AE15D80F-3601-40FD-AD80-43DA3D253669}" presName="compNode" presStyleCnt="0"/>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pt>
    <dgm:pt modelId="{2FE88488-E3FA-46EE-ABE1-A497D0A5BBAB}" type="pres">
      <dgm:prSet presAssocID="{AE15D80F-3601-40FD-AD80-43DA3D253669}" presName="childRect" presStyleLbl="bgAcc1" presStyleIdx="1" presStyleCnt="3">
        <dgm:presLayoutVars>
          <dgm:bulletEnabled val="1"/>
        </dgm:presLayoutVars>
      </dgm:prSet>
      <dgm:spPr/>
      <dgm:t>
        <a:bodyPr/>
        <a:lstStyle/>
        <a:p>
          <a:endParaRPr lang="ro-RO"/>
        </a:p>
      </dgm:t>
    </dgm:pt>
    <dgm:pt modelId="{322BC15C-6EA9-41BB-B68D-84BFD160770A}" type="pres">
      <dgm:prSet presAssocID="{AE15D80F-3601-40FD-AD80-43DA3D253669}" presName="parentText" presStyleLbl="node1" presStyleIdx="0" presStyleCnt="0">
        <dgm:presLayoutVars>
          <dgm:chMax val="0"/>
          <dgm:bulletEnabled val="1"/>
        </dgm:presLayoutVars>
      </dgm:prSet>
      <dgm:spPr/>
      <dgm:t>
        <a:bodyPr/>
        <a:lstStyle/>
        <a:p>
          <a:endParaRPr lang="ro-RO"/>
        </a:p>
      </dgm:t>
    </dgm:pt>
    <dgm:pt modelId="{720030EC-33A6-4D24-9743-1B4935E1955F}" type="pres">
      <dgm:prSet presAssocID="{AE15D80F-3601-40FD-AD80-43DA3D253669}" presName="parentRect" presStyleLbl="alignNode1" presStyleIdx="1" presStyleCnt="3"/>
      <dgm:spPr/>
      <dgm:t>
        <a:bodyPr/>
        <a:lstStyle/>
        <a:p>
          <a:endParaRPr lang="ro-RO"/>
        </a:p>
      </dgm:t>
    </dgm:pt>
    <dgm:pt modelId="{27C98EFE-21A4-4D4B-87F7-E4E89BC194F2}" type="pres">
      <dgm:prSet presAssocID="{AE15D80F-3601-40FD-AD80-43DA3D253669}" presName="adorn" presStyleLbl="fgAccFollowNode1" presStyleIdx="1" presStyleCnt="3"/>
      <dgm:spPr>
        <a:prstGeom prst="rightArrow">
          <a:avLst/>
        </a:prstGeom>
        <a:solidFill>
          <a:srgbClr val="00B050">
            <a:alpha val="90000"/>
          </a:srgb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pt>
    <dgm:pt modelId="{5975C7C7-7868-4F23-A9A7-E132BB2A20A7}" type="pres">
      <dgm:prSet presAssocID="{D3EFE558-78BB-44C0-9D96-26A863C0CE96}" presName="sibTrans" presStyleLbl="sibTrans2D1" presStyleIdx="0" presStyleCnt="0"/>
      <dgm:spPr/>
      <dgm:t>
        <a:bodyPr/>
        <a:lstStyle/>
        <a:p>
          <a:endParaRPr lang="ro-RO"/>
        </a:p>
      </dgm:t>
    </dgm:pt>
    <dgm:pt modelId="{FCC990D6-35B5-4F26-B7B2-C9AE215AAD28}" type="pres">
      <dgm:prSet presAssocID="{1D3B890D-4AD8-4832-A5D5-B9EC62BDFA89}" presName="compNode" presStyleCnt="0"/>
      <dgm:spPr>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dgm:spPr>
    </dgm:pt>
    <dgm:pt modelId="{B0077352-24E3-4395-AD86-4D64CB0F0629}" type="pres">
      <dgm:prSet presAssocID="{1D3B890D-4AD8-4832-A5D5-B9EC62BDFA89}" presName="childRect" presStyleLbl="bgAcc1" presStyleIdx="2" presStyleCnt="3">
        <dgm:presLayoutVars>
          <dgm:bulletEnabled val="1"/>
        </dgm:presLayoutVars>
      </dgm:prSet>
      <dgm:spPr/>
      <dgm:t>
        <a:bodyPr/>
        <a:lstStyle/>
        <a:p>
          <a:endParaRPr lang="ro-RO"/>
        </a:p>
      </dgm:t>
    </dgm:pt>
    <dgm:pt modelId="{8B1CD9EC-A874-407B-977F-4AE208CA6640}" type="pres">
      <dgm:prSet presAssocID="{1D3B890D-4AD8-4832-A5D5-B9EC62BDFA89}" presName="parentText" presStyleLbl="node1" presStyleIdx="0" presStyleCnt="0">
        <dgm:presLayoutVars>
          <dgm:chMax val="0"/>
          <dgm:bulletEnabled val="1"/>
        </dgm:presLayoutVars>
      </dgm:prSet>
      <dgm:spPr/>
      <dgm:t>
        <a:bodyPr/>
        <a:lstStyle/>
        <a:p>
          <a:endParaRPr lang="ro-RO"/>
        </a:p>
      </dgm:t>
    </dgm:pt>
    <dgm:pt modelId="{8F58C04A-F6F1-48CE-A396-120B78CDDB73}" type="pres">
      <dgm:prSet presAssocID="{1D3B890D-4AD8-4832-A5D5-B9EC62BDFA89}" presName="parentRect" presStyleLbl="alignNode1" presStyleIdx="2" presStyleCnt="3"/>
      <dgm:spPr/>
      <dgm:t>
        <a:bodyPr/>
        <a:lstStyle/>
        <a:p>
          <a:endParaRPr lang="ro-RO"/>
        </a:p>
      </dgm:t>
    </dgm:pt>
    <dgm:pt modelId="{71E388E3-1E3A-435F-BD02-BA2F1930D3DE}" type="pres">
      <dgm:prSet presAssocID="{1D3B890D-4AD8-4832-A5D5-B9EC62BDFA89}" presName="adorn" presStyleLbl="fgAccFollowNode1" presStyleIdx="2" presStyleCnt="3"/>
      <dgm:spPr>
        <a:prstGeom prst="rightArrow">
          <a:avLst/>
        </a:prstGeom>
        <a:solidFill>
          <a:srgbClr val="0070C0">
            <a:alpha val="90000"/>
          </a:srgb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z="300000" prstMaterial="metal">
          <a:bevelT w="88900" h="88900"/>
        </a:sp3d>
      </dgm:spPr>
    </dgm:pt>
  </dgm:ptLst>
  <dgm:cxnLst>
    <dgm:cxn modelId="{49405BA7-C138-4B57-98D5-42CDE22D48CA}" type="presOf" srcId="{63B85D1B-0908-4E86-9AAD-5F0DEC35B12F}" destId="{79CC1084-6AB1-467B-B3B9-18AC280DBE59}" srcOrd="0" destOrd="0" presId="urn:microsoft.com/office/officeart/2005/8/layout/bList2"/>
    <dgm:cxn modelId="{DA6E2D6A-CAA9-4C66-915C-1AC872056E45}" srcId="{AE15D80F-3601-40FD-AD80-43DA3D253669}" destId="{C50726F2-1FA5-4629-8023-D2F1917D2704}" srcOrd="1" destOrd="0" parTransId="{071DB836-2ED4-4814-9F08-6EEAEBEB7FD1}" sibTransId="{AE655B31-B1FF-4B9E-B262-788C8D5DD4C9}"/>
    <dgm:cxn modelId="{656F6D19-15B9-45B1-A2EC-7B3810540F6B}" type="presOf" srcId="{258C5FD8-F982-403F-9F00-8D5D517EB9CF}" destId="{B0077352-24E3-4395-AD86-4D64CB0F0629}" srcOrd="0" destOrd="0" presId="urn:microsoft.com/office/officeart/2005/8/layout/bList2"/>
    <dgm:cxn modelId="{57C2E34C-377E-47EB-892D-6DEFF540D6EA}" type="presOf" srcId="{5B75DFCA-97B3-4BDD-B9D5-E60D2854E3FE}" destId="{9498ED30-6CFA-4B62-8BAC-A391B23BF713}" srcOrd="0" destOrd="0" presId="urn:microsoft.com/office/officeart/2005/8/layout/bList2"/>
    <dgm:cxn modelId="{9DB3E438-FCCD-47CA-BDFF-F8FDA5BB14BB}" type="presOf" srcId="{771D00D9-C1B4-41AF-8272-9C5EA35175D2}" destId="{EDD93EF8-56C9-44AA-95C4-A963E0FE5B13}" srcOrd="0" destOrd="1" presId="urn:microsoft.com/office/officeart/2005/8/layout/bList2"/>
    <dgm:cxn modelId="{58194008-3720-420C-A50C-B805C0E7AB09}" srcId="{1EA2E3E2-672D-4105-881C-9529FBFF98E9}" destId="{1D3B890D-4AD8-4832-A5D5-B9EC62BDFA89}" srcOrd="2" destOrd="0" parTransId="{F454E02B-02DA-46D9-87F6-AB5645D622E2}" sibTransId="{E929CAB9-155B-4905-BA0D-CD96EBAA9F56}"/>
    <dgm:cxn modelId="{6A346B83-B3C6-4B47-96AE-12E953284339}" srcId="{5B75DFCA-97B3-4BDD-B9D5-E60D2854E3FE}" destId="{F6AF8548-F905-447D-85C3-3F841330DCD3}" srcOrd="0" destOrd="0" parTransId="{131525E0-988B-4F14-AA6C-DCC5AA0080F8}" sibTransId="{F333BD19-B4B0-49D1-BF41-643BA63B23A9}"/>
    <dgm:cxn modelId="{527DD5A3-47DA-499F-A514-5C52CEE82C08}" srcId="{5B75DFCA-97B3-4BDD-B9D5-E60D2854E3FE}" destId="{771D00D9-C1B4-41AF-8272-9C5EA35175D2}" srcOrd="1" destOrd="0" parTransId="{CD38FA0A-FC3B-430B-ABB7-6229960DA8A0}" sibTransId="{137AD65D-8347-4887-BDE5-E4B9A4EAE2E6}"/>
    <dgm:cxn modelId="{BEE1C525-A126-4E6F-891B-B28D7731FE82}" type="presOf" srcId="{C8738180-249E-4B5A-A0D5-A3B1AA8B5102}" destId="{2FE88488-E3FA-46EE-ABE1-A497D0A5BBAB}" srcOrd="0" destOrd="0" presId="urn:microsoft.com/office/officeart/2005/8/layout/bList2"/>
    <dgm:cxn modelId="{E73571C7-D90E-4415-AB68-93D731FF97AE}" type="presOf" srcId="{1D3B890D-4AD8-4832-A5D5-B9EC62BDFA89}" destId="{8F58C04A-F6F1-48CE-A396-120B78CDDB73}" srcOrd="1" destOrd="0" presId="urn:microsoft.com/office/officeart/2005/8/layout/bList2"/>
    <dgm:cxn modelId="{12A14830-72CC-4287-AB83-F056212294D9}" type="presOf" srcId="{5B75DFCA-97B3-4BDD-B9D5-E60D2854E3FE}" destId="{A99E8F41-339F-4405-97B6-F68147E4EE4E}" srcOrd="1" destOrd="0" presId="urn:microsoft.com/office/officeart/2005/8/layout/bList2"/>
    <dgm:cxn modelId="{CACF5826-24B8-44C2-AB7D-8B02D0169C68}" type="presOf" srcId="{AE15D80F-3601-40FD-AD80-43DA3D253669}" destId="{322BC15C-6EA9-41BB-B68D-84BFD160770A}" srcOrd="0" destOrd="0" presId="urn:microsoft.com/office/officeart/2005/8/layout/bList2"/>
    <dgm:cxn modelId="{F5D56427-A454-47E5-9AD6-91809AC766FF}" type="presOf" srcId="{C50726F2-1FA5-4629-8023-D2F1917D2704}" destId="{2FE88488-E3FA-46EE-ABE1-A497D0A5BBAB}" srcOrd="0" destOrd="1" presId="urn:microsoft.com/office/officeart/2005/8/layout/bList2"/>
    <dgm:cxn modelId="{712CFB86-528C-4304-ADB0-1881C8EF6E4D}" type="presOf" srcId="{D3EFE558-78BB-44C0-9D96-26A863C0CE96}" destId="{5975C7C7-7868-4F23-A9A7-E132BB2A20A7}" srcOrd="0" destOrd="0" presId="urn:microsoft.com/office/officeart/2005/8/layout/bList2"/>
    <dgm:cxn modelId="{31945DB5-59F2-497F-B1CE-703E13955A73}" srcId="{1EA2E3E2-672D-4105-881C-9529FBFF98E9}" destId="{5B75DFCA-97B3-4BDD-B9D5-E60D2854E3FE}" srcOrd="0" destOrd="0" parTransId="{5C31CEBA-19B4-4A1E-8FDA-7A1332E33ACA}" sibTransId="{63B85D1B-0908-4E86-9AAD-5F0DEC35B12F}"/>
    <dgm:cxn modelId="{45DC47E5-7E3A-4173-8F83-9966331518C1}" srcId="{1EA2E3E2-672D-4105-881C-9529FBFF98E9}" destId="{AE15D80F-3601-40FD-AD80-43DA3D253669}" srcOrd="1" destOrd="0" parTransId="{E7B9AEFB-548B-4309-ACA1-BDA83808D48F}" sibTransId="{D3EFE558-78BB-44C0-9D96-26A863C0CE96}"/>
    <dgm:cxn modelId="{13230C98-E5A1-4C4B-B4ED-28F442445A3F}" srcId="{AE15D80F-3601-40FD-AD80-43DA3D253669}" destId="{C8738180-249E-4B5A-A0D5-A3B1AA8B5102}" srcOrd="0" destOrd="0" parTransId="{6436172C-6EAA-4CB9-A0AA-1AC9E79BC6F8}" sibTransId="{CF4E62DB-78A5-431E-806B-9B924BA0D150}"/>
    <dgm:cxn modelId="{7C270EF9-0DFA-4450-9B2D-613EC27CCEC8}" type="presOf" srcId="{1D3B890D-4AD8-4832-A5D5-B9EC62BDFA89}" destId="{8B1CD9EC-A874-407B-977F-4AE208CA6640}" srcOrd="0" destOrd="0" presId="urn:microsoft.com/office/officeart/2005/8/layout/bList2"/>
    <dgm:cxn modelId="{3B6A3ED2-7EC4-462B-82A4-A0348C4A7BC5}" type="presOf" srcId="{AE15D80F-3601-40FD-AD80-43DA3D253669}" destId="{720030EC-33A6-4D24-9743-1B4935E1955F}" srcOrd="1" destOrd="0" presId="urn:microsoft.com/office/officeart/2005/8/layout/bList2"/>
    <dgm:cxn modelId="{5E65F7C2-03C1-448F-B55E-2D6814BDB9CE}" srcId="{1D3B890D-4AD8-4832-A5D5-B9EC62BDFA89}" destId="{258C5FD8-F982-403F-9F00-8D5D517EB9CF}" srcOrd="0" destOrd="0" parTransId="{B0CC90D6-2A96-4E50-A396-6FBEE91180CE}" sibTransId="{E6429CD0-68AC-4546-93B8-DCC706FA0016}"/>
    <dgm:cxn modelId="{239922CE-76CF-4AAB-941A-7A4F375044FE}" type="presOf" srcId="{1EA2E3E2-672D-4105-881C-9529FBFF98E9}" destId="{87325532-93B9-44CF-9C09-215469932F8A}" srcOrd="0" destOrd="0" presId="urn:microsoft.com/office/officeart/2005/8/layout/bList2"/>
    <dgm:cxn modelId="{247938AD-5BC6-4002-94FE-C532B2907082}" type="presOf" srcId="{F6AF8548-F905-447D-85C3-3F841330DCD3}" destId="{EDD93EF8-56C9-44AA-95C4-A963E0FE5B13}" srcOrd="0" destOrd="0" presId="urn:microsoft.com/office/officeart/2005/8/layout/bList2"/>
    <dgm:cxn modelId="{423D666D-7CCB-4F7D-9B99-EEB13BFD9DDA}" type="presParOf" srcId="{87325532-93B9-44CF-9C09-215469932F8A}" destId="{234FDBA6-ED14-4847-81C5-37817BCAE46A}" srcOrd="0" destOrd="0" presId="urn:microsoft.com/office/officeart/2005/8/layout/bList2"/>
    <dgm:cxn modelId="{BFCB21D9-ED1F-4B5D-A18D-887FF141FDC8}" type="presParOf" srcId="{234FDBA6-ED14-4847-81C5-37817BCAE46A}" destId="{EDD93EF8-56C9-44AA-95C4-A963E0FE5B13}" srcOrd="0" destOrd="0" presId="urn:microsoft.com/office/officeart/2005/8/layout/bList2"/>
    <dgm:cxn modelId="{8E062039-A334-40A0-95C0-64FC17B8E37F}" type="presParOf" srcId="{234FDBA6-ED14-4847-81C5-37817BCAE46A}" destId="{9498ED30-6CFA-4B62-8BAC-A391B23BF713}" srcOrd="1" destOrd="0" presId="urn:microsoft.com/office/officeart/2005/8/layout/bList2"/>
    <dgm:cxn modelId="{FA2C35DF-4426-4BA6-B348-E9D4F003457C}" type="presParOf" srcId="{234FDBA6-ED14-4847-81C5-37817BCAE46A}" destId="{A99E8F41-339F-4405-97B6-F68147E4EE4E}" srcOrd="2" destOrd="0" presId="urn:microsoft.com/office/officeart/2005/8/layout/bList2"/>
    <dgm:cxn modelId="{62991EA4-A6D0-454B-9AAC-A72983CC6ED3}" type="presParOf" srcId="{234FDBA6-ED14-4847-81C5-37817BCAE46A}" destId="{FDE21211-3D49-438B-ADAD-C38000A80577}" srcOrd="3" destOrd="0" presId="urn:microsoft.com/office/officeart/2005/8/layout/bList2"/>
    <dgm:cxn modelId="{F7D66C2A-FFF9-47A8-8DEB-EB71BE38FB44}" type="presParOf" srcId="{87325532-93B9-44CF-9C09-215469932F8A}" destId="{79CC1084-6AB1-467B-B3B9-18AC280DBE59}" srcOrd="1" destOrd="0" presId="urn:microsoft.com/office/officeart/2005/8/layout/bList2"/>
    <dgm:cxn modelId="{4ADE0199-3FED-428C-9B1D-25EEC9B65A25}" type="presParOf" srcId="{87325532-93B9-44CF-9C09-215469932F8A}" destId="{19C232B4-0011-49C5-9C68-61D9EBF7864C}" srcOrd="2" destOrd="0" presId="urn:microsoft.com/office/officeart/2005/8/layout/bList2"/>
    <dgm:cxn modelId="{F4B38594-D62F-4A41-B590-B1A9DA885C7B}" type="presParOf" srcId="{19C232B4-0011-49C5-9C68-61D9EBF7864C}" destId="{2FE88488-E3FA-46EE-ABE1-A497D0A5BBAB}" srcOrd="0" destOrd="0" presId="urn:microsoft.com/office/officeart/2005/8/layout/bList2"/>
    <dgm:cxn modelId="{CF5426FA-3604-4BFB-9E7B-FF6ECF080267}" type="presParOf" srcId="{19C232B4-0011-49C5-9C68-61D9EBF7864C}" destId="{322BC15C-6EA9-41BB-B68D-84BFD160770A}" srcOrd="1" destOrd="0" presId="urn:microsoft.com/office/officeart/2005/8/layout/bList2"/>
    <dgm:cxn modelId="{04C8920D-1829-4929-9D99-864F5D797212}" type="presParOf" srcId="{19C232B4-0011-49C5-9C68-61D9EBF7864C}" destId="{720030EC-33A6-4D24-9743-1B4935E1955F}" srcOrd="2" destOrd="0" presId="urn:microsoft.com/office/officeart/2005/8/layout/bList2"/>
    <dgm:cxn modelId="{44DBF1D3-C6FA-411C-84EC-E58200DBD34B}" type="presParOf" srcId="{19C232B4-0011-49C5-9C68-61D9EBF7864C}" destId="{27C98EFE-21A4-4D4B-87F7-E4E89BC194F2}" srcOrd="3" destOrd="0" presId="urn:microsoft.com/office/officeart/2005/8/layout/bList2"/>
    <dgm:cxn modelId="{3CF10694-8449-47C3-A690-906B0EBE4AA6}" type="presParOf" srcId="{87325532-93B9-44CF-9C09-215469932F8A}" destId="{5975C7C7-7868-4F23-A9A7-E132BB2A20A7}" srcOrd="3" destOrd="0" presId="urn:microsoft.com/office/officeart/2005/8/layout/bList2"/>
    <dgm:cxn modelId="{17F570F4-8CCE-47E5-8EEB-1F01A104A52F}" type="presParOf" srcId="{87325532-93B9-44CF-9C09-215469932F8A}" destId="{FCC990D6-35B5-4F26-B7B2-C9AE215AAD28}" srcOrd="4" destOrd="0" presId="urn:microsoft.com/office/officeart/2005/8/layout/bList2"/>
    <dgm:cxn modelId="{90B7FE6D-02BA-417B-BF56-32961A217A40}" type="presParOf" srcId="{FCC990D6-35B5-4F26-B7B2-C9AE215AAD28}" destId="{B0077352-24E3-4395-AD86-4D64CB0F0629}" srcOrd="0" destOrd="0" presId="urn:microsoft.com/office/officeart/2005/8/layout/bList2"/>
    <dgm:cxn modelId="{E9538C78-4240-4093-9FE6-C0ABC36064C5}" type="presParOf" srcId="{FCC990D6-35B5-4F26-B7B2-C9AE215AAD28}" destId="{8B1CD9EC-A874-407B-977F-4AE208CA6640}" srcOrd="1" destOrd="0" presId="urn:microsoft.com/office/officeart/2005/8/layout/bList2"/>
    <dgm:cxn modelId="{F0ADBA96-BDAE-44E1-806F-8503E2FC99EE}" type="presParOf" srcId="{FCC990D6-35B5-4F26-B7B2-C9AE215AAD28}" destId="{8F58C04A-F6F1-48CE-A396-120B78CDDB73}" srcOrd="2" destOrd="0" presId="urn:microsoft.com/office/officeart/2005/8/layout/bList2"/>
    <dgm:cxn modelId="{5D103277-8D9B-4AF2-87E7-B7994AC6D930}" type="presParOf" srcId="{FCC990D6-35B5-4F26-B7B2-C9AE215AAD28}" destId="{71E388E3-1E3A-435F-BD02-BA2F1930D3DE}" srcOrd="3" destOrd="0" presId="urn:microsoft.com/office/officeart/2005/8/layout/b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D93EF8-56C9-44AA-95C4-A963E0FE5B13}">
      <dsp:nvSpPr>
        <dsp:cNvPr id="0" name=""/>
        <dsp:cNvSpPr/>
      </dsp:nvSpPr>
      <dsp:spPr>
        <a:xfrm>
          <a:off x="333782" y="1295"/>
          <a:ext cx="1351342" cy="1008748"/>
        </a:xfrm>
        <a:prstGeom prst="round2SameRect">
          <a:avLst>
            <a:gd name="adj1" fmla="val 8000"/>
            <a:gd name="adj2" fmla="val 0"/>
          </a:avLst>
        </a:prstGeom>
        <a:solidFill>
          <a:schemeClr val="lt1">
            <a:alpha val="90000"/>
            <a:hueOff val="0"/>
            <a:satOff val="0"/>
            <a:lumOff val="0"/>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txBody>
        <a:bodyPr spcFirstLastPara="0" vert="horz" wrap="square" lIns="34290" tIns="102870" rIns="34290" bIns="34290" numCol="1" spcCol="1270" anchor="t" anchorCtr="0">
          <a:noAutofit/>
        </a:bodyPr>
        <a:lstStyle/>
        <a:p>
          <a:pPr marL="228600" lvl="1" indent="-228600" algn="l" defTabSz="1200150">
            <a:lnSpc>
              <a:spcPct val="90000"/>
            </a:lnSpc>
            <a:spcBef>
              <a:spcPct val="0"/>
            </a:spcBef>
            <a:spcAft>
              <a:spcPct val="15000"/>
            </a:spcAft>
            <a:buChar char="••"/>
          </a:pPr>
          <a:r>
            <a:rPr lang="ro-RO" sz="2700" kern="1200">
              <a:solidFill>
                <a:sysClr val="windowText" lastClr="000000"/>
              </a:solidFill>
            </a:rPr>
            <a:t>A1</a:t>
          </a:r>
        </a:p>
        <a:p>
          <a:pPr marL="228600" lvl="1" indent="-228600" algn="l" defTabSz="1200150">
            <a:lnSpc>
              <a:spcPct val="90000"/>
            </a:lnSpc>
            <a:spcBef>
              <a:spcPct val="0"/>
            </a:spcBef>
            <a:spcAft>
              <a:spcPct val="15000"/>
            </a:spcAft>
            <a:buChar char="••"/>
          </a:pPr>
          <a:r>
            <a:rPr lang="ro-RO" sz="2700" kern="1200">
              <a:solidFill>
                <a:sysClr val="windowText" lastClr="000000"/>
              </a:solidFill>
            </a:rPr>
            <a:t>A2</a:t>
          </a:r>
        </a:p>
      </dsp:txBody>
      <dsp:txXfrm>
        <a:off x="357418" y="24931"/>
        <a:ext cx="1304070" cy="985112"/>
      </dsp:txXfrm>
    </dsp:sp>
    <dsp:sp modelId="{A99E8F41-339F-4405-97B6-F68147E4EE4E}">
      <dsp:nvSpPr>
        <dsp:cNvPr id="0" name=""/>
        <dsp:cNvSpPr/>
      </dsp:nvSpPr>
      <dsp:spPr>
        <a:xfrm>
          <a:off x="333782" y="1010044"/>
          <a:ext cx="1351342" cy="433762"/>
        </a:xfrm>
        <a:prstGeom prst="rect">
          <a:avLst/>
        </a:prstGeom>
        <a:solidFill>
          <a:schemeClr val="accent4">
            <a:hueOff val="0"/>
            <a:satOff val="0"/>
            <a:lumOff val="0"/>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2">
          <a:scrgbClr r="0" g="0" b="0"/>
        </a:effectRef>
        <a:fontRef idx="minor">
          <a:schemeClr val="lt1"/>
        </a:fontRef>
      </dsp:style>
      <dsp:txBody>
        <a:bodyPr spcFirstLastPara="0" vert="horz" wrap="square" lIns="49530" tIns="0" rIns="16510" bIns="0" numCol="1" spcCol="1270" anchor="ctr" anchorCtr="0">
          <a:noAutofit/>
        </a:bodyPr>
        <a:lstStyle/>
        <a:p>
          <a:pPr lvl="0" algn="l" defTabSz="577850">
            <a:lnSpc>
              <a:spcPct val="90000"/>
            </a:lnSpc>
            <a:spcBef>
              <a:spcPct val="0"/>
            </a:spcBef>
            <a:spcAft>
              <a:spcPct val="35000"/>
            </a:spcAft>
          </a:pPr>
          <a:r>
            <a:rPr lang="ro-RO" sz="1300" kern="1200">
              <a:solidFill>
                <a:sysClr val="windowText" lastClr="000000"/>
              </a:solidFill>
            </a:rPr>
            <a:t>Învățământul primar</a:t>
          </a:r>
        </a:p>
      </dsp:txBody>
      <dsp:txXfrm>
        <a:off x="333782" y="1010044"/>
        <a:ext cx="951649" cy="433762"/>
      </dsp:txXfrm>
    </dsp:sp>
    <dsp:sp modelId="{FDE21211-3D49-438B-ADAD-C38000A80577}">
      <dsp:nvSpPr>
        <dsp:cNvPr id="0" name=""/>
        <dsp:cNvSpPr/>
      </dsp:nvSpPr>
      <dsp:spPr>
        <a:xfrm>
          <a:off x="1323659" y="1078944"/>
          <a:ext cx="472970" cy="472970"/>
        </a:xfrm>
        <a:prstGeom prst="rightArrow">
          <a:avLst/>
        </a:prstGeom>
        <a:solidFill>
          <a:schemeClr val="accent2">
            <a:alpha val="9000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sp>
    <dsp:sp modelId="{2FE88488-E3FA-46EE-ABE1-A497D0A5BBAB}">
      <dsp:nvSpPr>
        <dsp:cNvPr id="0" name=""/>
        <dsp:cNvSpPr/>
      </dsp:nvSpPr>
      <dsp:spPr>
        <a:xfrm>
          <a:off x="1913804" y="1295"/>
          <a:ext cx="1351342" cy="1008748"/>
        </a:xfrm>
        <a:prstGeom prst="round2SameRect">
          <a:avLst>
            <a:gd name="adj1" fmla="val 8000"/>
            <a:gd name="adj2" fmla="val 0"/>
          </a:avLst>
        </a:prstGeom>
        <a:solidFill>
          <a:schemeClr val="lt1">
            <a:alpha val="90000"/>
            <a:hueOff val="0"/>
            <a:satOff val="0"/>
            <a:lumOff val="0"/>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txBody>
        <a:bodyPr spcFirstLastPara="0" vert="horz" wrap="square" lIns="34290" tIns="102870" rIns="34290" bIns="34290" numCol="1" spcCol="1270" anchor="t" anchorCtr="0">
          <a:noAutofit/>
        </a:bodyPr>
        <a:lstStyle/>
        <a:p>
          <a:pPr marL="228600" lvl="1" indent="-228600" algn="l" defTabSz="1200150">
            <a:lnSpc>
              <a:spcPct val="90000"/>
            </a:lnSpc>
            <a:spcBef>
              <a:spcPct val="0"/>
            </a:spcBef>
            <a:spcAft>
              <a:spcPct val="15000"/>
            </a:spcAft>
            <a:buChar char="••"/>
          </a:pPr>
          <a:r>
            <a:rPr lang="ro-RO" sz="2700" kern="1200">
              <a:solidFill>
                <a:sysClr val="windowText" lastClr="000000"/>
              </a:solidFill>
            </a:rPr>
            <a:t>A2</a:t>
          </a:r>
        </a:p>
        <a:p>
          <a:pPr marL="228600" lvl="1" indent="-228600" algn="l" defTabSz="1200150">
            <a:lnSpc>
              <a:spcPct val="90000"/>
            </a:lnSpc>
            <a:spcBef>
              <a:spcPct val="0"/>
            </a:spcBef>
            <a:spcAft>
              <a:spcPct val="15000"/>
            </a:spcAft>
            <a:buChar char="••"/>
          </a:pPr>
          <a:r>
            <a:rPr lang="ro-RO" sz="2700" kern="1200">
              <a:solidFill>
                <a:sysClr val="windowText" lastClr="000000"/>
              </a:solidFill>
            </a:rPr>
            <a:t>B1</a:t>
          </a:r>
        </a:p>
      </dsp:txBody>
      <dsp:txXfrm>
        <a:off x="1937440" y="24931"/>
        <a:ext cx="1304070" cy="985112"/>
      </dsp:txXfrm>
    </dsp:sp>
    <dsp:sp modelId="{720030EC-33A6-4D24-9743-1B4935E1955F}">
      <dsp:nvSpPr>
        <dsp:cNvPr id="0" name=""/>
        <dsp:cNvSpPr/>
      </dsp:nvSpPr>
      <dsp:spPr>
        <a:xfrm>
          <a:off x="1913804" y="1010044"/>
          <a:ext cx="1351342" cy="433762"/>
        </a:xfrm>
        <a:prstGeom prst="rect">
          <a:avLst/>
        </a:prstGeom>
        <a:solidFill>
          <a:schemeClr val="accent4">
            <a:hueOff val="5197846"/>
            <a:satOff val="-23984"/>
            <a:lumOff val="883"/>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2">
          <a:scrgbClr r="0" g="0" b="0"/>
        </a:effectRef>
        <a:fontRef idx="minor">
          <a:schemeClr val="lt1"/>
        </a:fontRef>
      </dsp:style>
      <dsp:txBody>
        <a:bodyPr spcFirstLastPara="0" vert="horz" wrap="square" lIns="49530" tIns="0" rIns="16510" bIns="0" numCol="1" spcCol="1270" anchor="ctr" anchorCtr="0">
          <a:noAutofit/>
        </a:bodyPr>
        <a:lstStyle/>
        <a:p>
          <a:pPr lvl="0" algn="l" defTabSz="577850">
            <a:lnSpc>
              <a:spcPct val="90000"/>
            </a:lnSpc>
            <a:spcBef>
              <a:spcPct val="0"/>
            </a:spcBef>
            <a:spcAft>
              <a:spcPct val="35000"/>
            </a:spcAft>
          </a:pPr>
          <a:r>
            <a:rPr lang="ro-RO" sz="1300" kern="1200">
              <a:solidFill>
                <a:sysClr val="windowText" lastClr="000000"/>
              </a:solidFill>
            </a:rPr>
            <a:t>Învățământul gimnazial</a:t>
          </a:r>
        </a:p>
      </dsp:txBody>
      <dsp:txXfrm>
        <a:off x="1913804" y="1010044"/>
        <a:ext cx="951649" cy="433762"/>
      </dsp:txXfrm>
    </dsp:sp>
    <dsp:sp modelId="{27C98EFE-21A4-4D4B-87F7-E4E89BC194F2}">
      <dsp:nvSpPr>
        <dsp:cNvPr id="0" name=""/>
        <dsp:cNvSpPr/>
      </dsp:nvSpPr>
      <dsp:spPr>
        <a:xfrm>
          <a:off x="2903682" y="1078944"/>
          <a:ext cx="472970" cy="472970"/>
        </a:xfrm>
        <a:prstGeom prst="rightArrow">
          <a:avLst/>
        </a:prstGeom>
        <a:solidFill>
          <a:srgbClr val="00B050">
            <a:alpha val="90000"/>
          </a:srgb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sp>
    <dsp:sp modelId="{B0077352-24E3-4395-AD86-4D64CB0F0629}">
      <dsp:nvSpPr>
        <dsp:cNvPr id="0" name=""/>
        <dsp:cNvSpPr/>
      </dsp:nvSpPr>
      <dsp:spPr>
        <a:xfrm>
          <a:off x="3493827" y="1295"/>
          <a:ext cx="1351342" cy="1008748"/>
        </a:xfrm>
        <a:prstGeom prst="round2SameRect">
          <a:avLst>
            <a:gd name="adj1" fmla="val 8000"/>
            <a:gd name="adj2" fmla="val 0"/>
          </a:avLst>
        </a:prstGeom>
        <a:solidFill>
          <a:schemeClr val="lt1">
            <a:alpha val="90000"/>
            <a:hueOff val="0"/>
            <a:satOff val="0"/>
            <a:lumOff val="0"/>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txBody>
        <a:bodyPr spcFirstLastPara="0" vert="horz" wrap="square" lIns="34290" tIns="102870" rIns="34290" bIns="34290" numCol="1" spcCol="1270" anchor="t" anchorCtr="0">
          <a:noAutofit/>
        </a:bodyPr>
        <a:lstStyle/>
        <a:p>
          <a:pPr marL="228600" lvl="1" indent="-228600" algn="l" defTabSz="1200150">
            <a:lnSpc>
              <a:spcPct val="90000"/>
            </a:lnSpc>
            <a:spcBef>
              <a:spcPct val="0"/>
            </a:spcBef>
            <a:spcAft>
              <a:spcPct val="15000"/>
            </a:spcAft>
            <a:buChar char="••"/>
          </a:pPr>
          <a:r>
            <a:rPr lang="ro-RO" sz="2700" kern="1200">
              <a:solidFill>
                <a:sysClr val="windowText" lastClr="000000"/>
              </a:solidFill>
            </a:rPr>
            <a:t>B2</a:t>
          </a:r>
        </a:p>
      </dsp:txBody>
      <dsp:txXfrm>
        <a:off x="3517463" y="24931"/>
        <a:ext cx="1304070" cy="985112"/>
      </dsp:txXfrm>
    </dsp:sp>
    <dsp:sp modelId="{8F58C04A-F6F1-48CE-A396-120B78CDDB73}">
      <dsp:nvSpPr>
        <dsp:cNvPr id="0" name=""/>
        <dsp:cNvSpPr/>
      </dsp:nvSpPr>
      <dsp:spPr>
        <a:xfrm>
          <a:off x="3493827" y="1010044"/>
          <a:ext cx="1351342" cy="433762"/>
        </a:xfrm>
        <a:prstGeom prst="rect">
          <a:avLst/>
        </a:prstGeom>
        <a:solidFill>
          <a:schemeClr val="accent4">
            <a:hueOff val="10395692"/>
            <a:satOff val="-47968"/>
            <a:lumOff val="1765"/>
            <a:alphaOff val="0"/>
          </a:scheme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2">
          <a:scrgbClr r="0" g="0" b="0"/>
        </a:effectRef>
        <a:fontRef idx="minor">
          <a:schemeClr val="lt1"/>
        </a:fontRef>
      </dsp:style>
      <dsp:txBody>
        <a:bodyPr spcFirstLastPara="0" vert="horz" wrap="square" lIns="49530" tIns="0" rIns="16510" bIns="0" numCol="1" spcCol="1270" anchor="ctr" anchorCtr="0">
          <a:noAutofit/>
        </a:bodyPr>
        <a:lstStyle/>
        <a:p>
          <a:pPr lvl="0" algn="l" defTabSz="577850">
            <a:lnSpc>
              <a:spcPct val="90000"/>
            </a:lnSpc>
            <a:spcBef>
              <a:spcPct val="0"/>
            </a:spcBef>
            <a:spcAft>
              <a:spcPct val="35000"/>
            </a:spcAft>
          </a:pPr>
          <a:r>
            <a:rPr lang="ro-RO" sz="1300" kern="1200">
              <a:solidFill>
                <a:sysClr val="windowText" lastClr="000000"/>
              </a:solidFill>
            </a:rPr>
            <a:t>Învățământul liceal</a:t>
          </a:r>
        </a:p>
      </dsp:txBody>
      <dsp:txXfrm>
        <a:off x="3493827" y="1010044"/>
        <a:ext cx="951649" cy="433762"/>
      </dsp:txXfrm>
    </dsp:sp>
    <dsp:sp modelId="{71E388E3-1E3A-435F-BD02-BA2F1930D3DE}">
      <dsp:nvSpPr>
        <dsp:cNvPr id="0" name=""/>
        <dsp:cNvSpPr/>
      </dsp:nvSpPr>
      <dsp:spPr>
        <a:xfrm>
          <a:off x="4483704" y="1078944"/>
          <a:ext cx="472970" cy="472970"/>
        </a:xfrm>
        <a:prstGeom prst="rightArrow">
          <a:avLst/>
        </a:prstGeom>
        <a:solidFill>
          <a:srgbClr val="0070C0">
            <a:alpha val="90000"/>
          </a:srgbClr>
        </a:solidFill>
        <a:ln>
          <a:noFill/>
        </a:ln>
        <a:effectLst>
          <a:outerShdw blurRad="149987" dist="250190" dir="8460000" algn="ctr" rotWithShape="0">
            <a:srgbClr val="000000">
              <a:alpha val="28000"/>
            </a:srgbClr>
          </a:outerShdw>
        </a:effectLst>
        <a:scene3d>
          <a:camera prst="orthographicFront">
            <a:rot lat="0" lon="0" rev="0"/>
          </a:camera>
          <a:lightRig rig="contrasting" dir="t">
            <a:rot lat="0" lon="0" rev="1500000"/>
          </a:lightRig>
        </a:scene3d>
        <a:sp3d z="300000" prstMaterial="metal">
          <a:bevelT w="88900" h="889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8124-3D1E-4BA1-991C-7366196F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2633</Words>
  <Characters>15014</Characters>
  <Application>Microsoft Office Word</Application>
  <DocSecurity>0</DocSecurity>
  <Lines>125</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PC</cp:lastModifiedBy>
  <cp:revision>10</cp:revision>
  <dcterms:created xsi:type="dcterms:W3CDTF">2024-05-30T17:28:00Z</dcterms:created>
  <dcterms:modified xsi:type="dcterms:W3CDTF">2024-06-03T07:20:00Z</dcterms:modified>
</cp:coreProperties>
</file>