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DC81E" w14:textId="1C38C0D7" w:rsidR="00EE6BF3" w:rsidRPr="0029449F" w:rsidRDefault="004D78D1">
      <w:pPr>
        <w:spacing w:after="0" w:line="240" w:lineRule="auto"/>
        <w:jc w:val="center"/>
        <w:rPr>
          <w:rFonts w:ascii="Times New Roman" w:eastAsia="Times New Roman" w:hAnsi="Times New Roman" w:cs="Times New Roman"/>
          <w:b/>
          <w:sz w:val="24"/>
          <w:szCs w:val="24"/>
        </w:rPr>
      </w:pPr>
      <w:r w:rsidRPr="0029449F">
        <w:rPr>
          <w:rFonts w:ascii="Times New Roman" w:eastAsia="Times New Roman" w:hAnsi="Times New Roman" w:cs="Times New Roman"/>
          <w:b/>
          <w:sz w:val="24"/>
          <w:szCs w:val="24"/>
        </w:rPr>
        <w:t>NOTĂ INFORMATIVĂ</w:t>
      </w:r>
      <w:r w:rsidR="0040755A" w:rsidRPr="0029449F">
        <w:rPr>
          <w:rFonts w:ascii="Times New Roman" w:eastAsia="Times New Roman" w:hAnsi="Times New Roman" w:cs="Times New Roman"/>
          <w:b/>
          <w:sz w:val="24"/>
          <w:szCs w:val="24"/>
        </w:rPr>
        <w:t xml:space="preserve"> </w:t>
      </w:r>
    </w:p>
    <w:p w14:paraId="3432E71B" w14:textId="5812C2BE" w:rsidR="00450208" w:rsidRPr="0029449F" w:rsidRDefault="004654DE">
      <w:pPr>
        <w:spacing w:after="0" w:line="240" w:lineRule="auto"/>
        <w:jc w:val="center"/>
        <w:rPr>
          <w:rFonts w:ascii="Times New Roman" w:eastAsia="Times New Roman" w:hAnsi="Times New Roman" w:cs="Times New Roman"/>
          <w:b/>
          <w:sz w:val="24"/>
          <w:szCs w:val="24"/>
        </w:rPr>
      </w:pPr>
      <w:r w:rsidRPr="0029449F">
        <w:rPr>
          <w:rFonts w:ascii="Times New Roman" w:eastAsia="Times New Roman" w:hAnsi="Times New Roman" w:cs="Times New Roman"/>
          <w:b/>
          <w:sz w:val="24"/>
          <w:szCs w:val="24"/>
        </w:rPr>
        <w:t xml:space="preserve">la proiectul </w:t>
      </w:r>
      <w:r w:rsidR="0029449F">
        <w:rPr>
          <w:rFonts w:ascii="Times New Roman" w:eastAsia="Times New Roman" w:hAnsi="Times New Roman" w:cs="Times New Roman"/>
          <w:b/>
          <w:sz w:val="24"/>
          <w:szCs w:val="24"/>
        </w:rPr>
        <w:t xml:space="preserve">de </w:t>
      </w:r>
      <w:r w:rsidRPr="0029449F">
        <w:rPr>
          <w:rFonts w:ascii="Times New Roman" w:eastAsia="Times New Roman" w:hAnsi="Times New Roman" w:cs="Times New Roman"/>
          <w:b/>
          <w:sz w:val="24"/>
          <w:szCs w:val="24"/>
        </w:rPr>
        <w:t>h</w:t>
      </w:r>
      <w:r w:rsidR="0040755A" w:rsidRPr="0029449F">
        <w:rPr>
          <w:rFonts w:ascii="Times New Roman" w:eastAsia="Times New Roman" w:hAnsi="Times New Roman" w:cs="Times New Roman"/>
          <w:b/>
          <w:sz w:val="24"/>
          <w:szCs w:val="24"/>
        </w:rPr>
        <w:t>otărâr</w:t>
      </w:r>
      <w:r w:rsidR="0029449F">
        <w:rPr>
          <w:rFonts w:ascii="Times New Roman" w:eastAsia="Times New Roman" w:hAnsi="Times New Roman" w:cs="Times New Roman"/>
          <w:b/>
          <w:sz w:val="24"/>
          <w:szCs w:val="24"/>
        </w:rPr>
        <w:t>e a</w:t>
      </w:r>
      <w:r w:rsidR="0040755A" w:rsidRPr="0029449F">
        <w:rPr>
          <w:rFonts w:ascii="Times New Roman" w:eastAsia="Times New Roman" w:hAnsi="Times New Roman" w:cs="Times New Roman"/>
          <w:b/>
          <w:sz w:val="24"/>
          <w:szCs w:val="24"/>
        </w:rPr>
        <w:t xml:space="preserve"> Guvern</w:t>
      </w:r>
      <w:r w:rsidR="0029449F">
        <w:rPr>
          <w:rFonts w:ascii="Times New Roman" w:eastAsia="Times New Roman" w:hAnsi="Times New Roman" w:cs="Times New Roman"/>
          <w:b/>
          <w:sz w:val="24"/>
          <w:szCs w:val="24"/>
        </w:rPr>
        <w:t>ului</w:t>
      </w:r>
    </w:p>
    <w:p w14:paraId="0753C55A" w14:textId="4E13DCF3" w:rsidR="00450208" w:rsidRDefault="0029449F" w:rsidP="0029449F">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EE6BF3" w:rsidRPr="0029449F">
        <w:rPr>
          <w:rFonts w:ascii="Times New Roman" w:eastAsia="Times New Roman" w:hAnsi="Times New Roman" w:cs="Times New Roman"/>
          <w:b/>
          <w:sz w:val="24"/>
          <w:szCs w:val="24"/>
        </w:rPr>
        <w:t>C</w:t>
      </w:r>
      <w:r w:rsidR="0026343C" w:rsidRPr="0029449F">
        <w:rPr>
          <w:rFonts w:ascii="Times New Roman" w:eastAsia="Times New Roman" w:hAnsi="Times New Roman" w:cs="Times New Roman"/>
          <w:b/>
          <w:sz w:val="24"/>
          <w:szCs w:val="24"/>
        </w:rPr>
        <w:t xml:space="preserve">u privire la </w:t>
      </w:r>
      <w:r w:rsidR="00815BC4" w:rsidRPr="0029449F">
        <w:rPr>
          <w:rFonts w:ascii="Times New Roman" w:eastAsia="Times New Roman" w:hAnsi="Times New Roman" w:cs="Times New Roman"/>
          <w:b/>
          <w:sz w:val="24"/>
          <w:szCs w:val="24"/>
        </w:rPr>
        <w:t>instituirea</w:t>
      </w:r>
      <w:r w:rsidR="0040755A" w:rsidRPr="0029449F">
        <w:rPr>
          <w:rFonts w:ascii="Times New Roman" w:eastAsia="Times New Roman" w:hAnsi="Times New Roman" w:cs="Times New Roman"/>
          <w:b/>
          <w:sz w:val="24"/>
          <w:szCs w:val="24"/>
        </w:rPr>
        <w:t xml:space="preserve"> Sistemului Informațional </w:t>
      </w:r>
      <w:r w:rsidR="005F5862" w:rsidRPr="0029449F">
        <w:rPr>
          <w:rFonts w:ascii="Times New Roman" w:eastAsia="Times New Roman" w:hAnsi="Times New Roman" w:cs="Times New Roman"/>
          <w:b/>
          <w:sz w:val="24"/>
          <w:szCs w:val="24"/>
        </w:rPr>
        <w:t>Transplant</w:t>
      </w:r>
      <w:r w:rsidR="00D578F4" w:rsidRPr="0029449F">
        <w:rPr>
          <w:rFonts w:ascii="Times New Roman" w:eastAsia="Times New Roman" w:hAnsi="Times New Roman" w:cs="Times New Roman"/>
          <w:b/>
          <w:sz w:val="24"/>
          <w:szCs w:val="24"/>
        </w:rPr>
        <w:t>ˮ</w:t>
      </w:r>
    </w:p>
    <w:p w14:paraId="683AD33F" w14:textId="77777777" w:rsidR="0029449F" w:rsidRPr="0029449F" w:rsidRDefault="0029449F" w:rsidP="0029449F">
      <w:pPr>
        <w:shd w:val="clear" w:color="auto" w:fill="FFFFFF"/>
        <w:spacing w:after="0" w:line="240" w:lineRule="auto"/>
        <w:jc w:val="center"/>
        <w:rPr>
          <w:rFonts w:ascii="Times New Roman" w:eastAsia="Times New Roman" w:hAnsi="Times New Roman" w:cs="Times New Roman"/>
          <w:b/>
          <w:sz w:val="24"/>
          <w:szCs w:val="24"/>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9449F" w:rsidRPr="0029449F" w14:paraId="6D7A094C" w14:textId="77777777" w:rsidTr="003D4772">
        <w:tc>
          <w:tcPr>
            <w:tcW w:w="95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3C6D22E" w14:textId="561B5BD7" w:rsidR="00450208" w:rsidRPr="0029449F" w:rsidRDefault="003022A4" w:rsidP="00F500F3">
            <w:pPr>
              <w:tabs>
                <w:tab w:val="left" w:pos="0"/>
              </w:tabs>
              <w:spacing w:after="0" w:line="240" w:lineRule="auto"/>
              <w:jc w:val="both"/>
              <w:rPr>
                <w:rFonts w:ascii="Times New Roman" w:eastAsia="Times New Roman" w:hAnsi="Times New Roman" w:cs="Times New Roman"/>
                <w:b/>
                <w:sz w:val="24"/>
                <w:szCs w:val="24"/>
              </w:rPr>
            </w:pPr>
            <w:r w:rsidRPr="0029449F">
              <w:rPr>
                <w:rFonts w:ascii="Times New Roman" w:eastAsia="Times New Roman" w:hAnsi="Times New Roman" w:cs="Times New Roman"/>
                <w:b/>
                <w:sz w:val="24"/>
                <w:szCs w:val="24"/>
              </w:rPr>
              <w:t xml:space="preserve">     </w:t>
            </w:r>
            <w:r w:rsidR="00F500F3" w:rsidRPr="0029449F">
              <w:rPr>
                <w:rFonts w:ascii="Times New Roman" w:eastAsia="Times New Roman" w:hAnsi="Times New Roman" w:cs="Times New Roman"/>
                <w:b/>
                <w:sz w:val="24"/>
                <w:szCs w:val="24"/>
              </w:rPr>
              <w:t xml:space="preserve">1. </w:t>
            </w:r>
            <w:r w:rsidR="0040755A" w:rsidRPr="0029449F">
              <w:rPr>
                <w:rFonts w:ascii="Times New Roman" w:eastAsia="Times New Roman" w:hAnsi="Times New Roman" w:cs="Times New Roman"/>
                <w:b/>
                <w:sz w:val="24"/>
                <w:szCs w:val="24"/>
              </w:rPr>
              <w:t>Denumirea autorului şi, după caz, a participanților la elaborarea proiectului</w:t>
            </w:r>
          </w:p>
        </w:tc>
      </w:tr>
      <w:tr w:rsidR="0029449F" w:rsidRPr="0029449F" w14:paraId="196FB076" w14:textId="77777777">
        <w:tc>
          <w:tcPr>
            <w:tcW w:w="9576" w:type="dxa"/>
            <w:tcBorders>
              <w:top w:val="single" w:sz="4" w:space="0" w:color="000000"/>
              <w:left w:val="single" w:sz="4" w:space="0" w:color="000000"/>
              <w:bottom w:val="single" w:sz="4" w:space="0" w:color="000000"/>
              <w:right w:val="single" w:sz="4" w:space="0" w:color="000000"/>
            </w:tcBorders>
          </w:tcPr>
          <w:p w14:paraId="7473E5D4" w14:textId="082D4171" w:rsidR="00C40A53" w:rsidRPr="0029449F" w:rsidRDefault="008320B6" w:rsidP="0037593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29449F">
              <w:rPr>
                <w:rFonts w:asciiTheme="majorBidi" w:hAnsiTheme="majorBidi" w:cstheme="majorBidi"/>
                <w:sz w:val="24"/>
                <w:szCs w:val="24"/>
              </w:rPr>
              <w:t xml:space="preserve">     </w:t>
            </w:r>
            <w:r w:rsidR="004654DE" w:rsidRPr="0029449F">
              <w:rPr>
                <w:rFonts w:asciiTheme="majorBidi" w:hAnsiTheme="majorBidi" w:cstheme="majorBidi"/>
                <w:sz w:val="24"/>
                <w:szCs w:val="24"/>
              </w:rPr>
              <w:t xml:space="preserve">Proiectul </w:t>
            </w:r>
            <w:r w:rsidR="0029449F">
              <w:rPr>
                <w:rFonts w:asciiTheme="majorBidi" w:hAnsiTheme="majorBidi" w:cstheme="majorBidi"/>
                <w:sz w:val="24"/>
                <w:szCs w:val="24"/>
              </w:rPr>
              <w:t xml:space="preserve">de </w:t>
            </w:r>
            <w:r w:rsidR="004654DE" w:rsidRPr="0029449F">
              <w:rPr>
                <w:rFonts w:asciiTheme="majorBidi" w:hAnsiTheme="majorBidi" w:cstheme="majorBidi"/>
                <w:sz w:val="24"/>
                <w:szCs w:val="24"/>
              </w:rPr>
              <w:t>hotărâr</w:t>
            </w:r>
            <w:r w:rsidR="0029449F">
              <w:rPr>
                <w:rFonts w:asciiTheme="majorBidi" w:hAnsiTheme="majorBidi" w:cstheme="majorBidi"/>
                <w:sz w:val="24"/>
                <w:szCs w:val="24"/>
              </w:rPr>
              <w:t>e a</w:t>
            </w:r>
            <w:r w:rsidR="004654DE" w:rsidRPr="0029449F">
              <w:rPr>
                <w:rFonts w:asciiTheme="majorBidi" w:hAnsiTheme="majorBidi" w:cstheme="majorBidi"/>
                <w:sz w:val="24"/>
                <w:szCs w:val="24"/>
              </w:rPr>
              <w:t xml:space="preserve"> Guvern</w:t>
            </w:r>
            <w:r w:rsidR="0029449F">
              <w:rPr>
                <w:rFonts w:asciiTheme="majorBidi" w:hAnsiTheme="majorBidi" w:cstheme="majorBidi"/>
                <w:sz w:val="24"/>
                <w:szCs w:val="24"/>
              </w:rPr>
              <w:t>ului</w:t>
            </w:r>
            <w:r w:rsidR="004654DE" w:rsidRPr="0029449F">
              <w:rPr>
                <w:rFonts w:asciiTheme="majorBidi" w:hAnsiTheme="majorBidi" w:cstheme="majorBidi"/>
                <w:sz w:val="24"/>
                <w:szCs w:val="24"/>
              </w:rPr>
              <w:t xml:space="preserve"> „</w:t>
            </w:r>
            <w:r w:rsidR="004654DE" w:rsidRPr="0029449F">
              <w:rPr>
                <w:rFonts w:ascii="Times New Roman" w:eastAsia="Times New Roman" w:hAnsi="Times New Roman" w:cs="Times New Roman"/>
                <w:sz w:val="24"/>
                <w:szCs w:val="24"/>
              </w:rPr>
              <w:t xml:space="preserve">Cu privire la instituirea Sistemului Informațional Transplantˮ </w:t>
            </w:r>
            <w:r w:rsidR="00434317" w:rsidRPr="0029449F">
              <w:rPr>
                <w:rFonts w:ascii="Times New Roman" w:eastAsia="Times New Roman" w:hAnsi="Times New Roman" w:cs="Times New Roman"/>
                <w:sz w:val="24"/>
                <w:szCs w:val="24"/>
              </w:rPr>
              <w:t>a fost elaborat de Ministerul Sănătăți</w:t>
            </w:r>
            <w:r w:rsidR="00E97EDD" w:rsidRPr="0029449F">
              <w:rPr>
                <w:rFonts w:ascii="Times New Roman" w:eastAsia="Times New Roman" w:hAnsi="Times New Roman" w:cs="Times New Roman"/>
                <w:sz w:val="24"/>
                <w:szCs w:val="24"/>
              </w:rPr>
              <w:t xml:space="preserve">i </w:t>
            </w:r>
            <w:r w:rsidR="00375930" w:rsidRPr="0029449F">
              <w:rPr>
                <w:rFonts w:ascii="Times New Roman" w:eastAsia="Times New Roman" w:hAnsi="Times New Roman" w:cs="Times New Roman"/>
                <w:sz w:val="24"/>
                <w:szCs w:val="24"/>
              </w:rPr>
              <w:t xml:space="preserve">de comun cu </w:t>
            </w:r>
            <w:r w:rsidR="00E97EDD" w:rsidRPr="0029449F">
              <w:rPr>
                <w:rFonts w:ascii="Times New Roman" w:eastAsia="Times New Roman" w:hAnsi="Times New Roman" w:cs="Times New Roman"/>
                <w:sz w:val="24"/>
                <w:szCs w:val="24"/>
              </w:rPr>
              <w:t>Agenți</w:t>
            </w:r>
            <w:r w:rsidR="00F96C29" w:rsidRPr="0029449F">
              <w:rPr>
                <w:rFonts w:ascii="Times New Roman" w:eastAsia="Times New Roman" w:hAnsi="Times New Roman" w:cs="Times New Roman"/>
                <w:sz w:val="24"/>
                <w:szCs w:val="24"/>
              </w:rPr>
              <w:t>a</w:t>
            </w:r>
            <w:r w:rsidR="00E97EDD" w:rsidRPr="0029449F">
              <w:rPr>
                <w:rFonts w:ascii="Times New Roman" w:eastAsia="Times New Roman" w:hAnsi="Times New Roman" w:cs="Times New Roman"/>
                <w:sz w:val="24"/>
                <w:szCs w:val="24"/>
              </w:rPr>
              <w:t xml:space="preserve"> de Transplant</w:t>
            </w:r>
            <w:r w:rsidR="00F96C29" w:rsidRPr="0029449F">
              <w:rPr>
                <w:rFonts w:ascii="Times New Roman" w:eastAsia="Times New Roman" w:hAnsi="Times New Roman" w:cs="Times New Roman"/>
                <w:sz w:val="24"/>
                <w:szCs w:val="24"/>
              </w:rPr>
              <w:t>.</w:t>
            </w:r>
          </w:p>
          <w:p w14:paraId="53E87F7D" w14:textId="76707913" w:rsidR="00DE3C1A" w:rsidRPr="0029449F" w:rsidRDefault="00DE3C1A" w:rsidP="00375930">
            <w:pPr>
              <w:pBdr>
                <w:top w:val="nil"/>
                <w:left w:val="nil"/>
                <w:bottom w:val="nil"/>
                <w:right w:val="nil"/>
                <w:between w:val="nil"/>
              </w:pBdr>
              <w:shd w:val="clear" w:color="auto" w:fill="FFFFFF"/>
              <w:spacing w:after="0" w:line="240" w:lineRule="auto"/>
              <w:jc w:val="both"/>
              <w:rPr>
                <w:rFonts w:asciiTheme="majorBidi" w:hAnsiTheme="majorBidi" w:cstheme="majorBidi"/>
                <w:sz w:val="24"/>
                <w:szCs w:val="24"/>
              </w:rPr>
            </w:pPr>
          </w:p>
        </w:tc>
      </w:tr>
      <w:tr w:rsidR="0029449F" w:rsidRPr="0029449F" w14:paraId="34B8727F" w14:textId="77777777" w:rsidTr="003D4772">
        <w:tc>
          <w:tcPr>
            <w:tcW w:w="95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CD14E5F" w14:textId="2683B3F4" w:rsidR="00450208" w:rsidRPr="0029449F" w:rsidRDefault="003022A4" w:rsidP="00F500F3">
            <w:pPr>
              <w:tabs>
                <w:tab w:val="left" w:pos="884"/>
                <w:tab w:val="left" w:pos="1196"/>
              </w:tabs>
              <w:spacing w:after="0" w:line="240" w:lineRule="auto"/>
              <w:jc w:val="both"/>
              <w:rPr>
                <w:rFonts w:ascii="Times New Roman" w:eastAsia="Times New Roman" w:hAnsi="Times New Roman" w:cs="Times New Roman"/>
                <w:b/>
                <w:sz w:val="24"/>
                <w:szCs w:val="24"/>
              </w:rPr>
            </w:pPr>
            <w:r w:rsidRPr="0029449F">
              <w:rPr>
                <w:rFonts w:ascii="Times New Roman" w:eastAsia="Times New Roman" w:hAnsi="Times New Roman" w:cs="Times New Roman"/>
                <w:b/>
                <w:sz w:val="24"/>
                <w:szCs w:val="24"/>
              </w:rPr>
              <w:t xml:space="preserve">      </w:t>
            </w:r>
            <w:r w:rsidR="00F500F3" w:rsidRPr="0029449F">
              <w:rPr>
                <w:rFonts w:ascii="Times New Roman" w:eastAsia="Times New Roman" w:hAnsi="Times New Roman" w:cs="Times New Roman"/>
                <w:b/>
                <w:sz w:val="24"/>
                <w:szCs w:val="24"/>
              </w:rPr>
              <w:t xml:space="preserve">2. </w:t>
            </w:r>
            <w:r w:rsidR="0040755A" w:rsidRPr="0029449F">
              <w:rPr>
                <w:rFonts w:ascii="Times New Roman" w:eastAsia="Times New Roman" w:hAnsi="Times New Roman" w:cs="Times New Roman"/>
                <w:b/>
                <w:sz w:val="24"/>
                <w:szCs w:val="24"/>
              </w:rPr>
              <w:t>Condițiile ce au impus elaborarea proiectului de act normativ şi finalitățile urmărite</w:t>
            </w:r>
          </w:p>
        </w:tc>
      </w:tr>
      <w:tr w:rsidR="0029449F" w:rsidRPr="0029449F" w14:paraId="5238A22C" w14:textId="77777777">
        <w:tc>
          <w:tcPr>
            <w:tcW w:w="9576" w:type="dxa"/>
            <w:tcBorders>
              <w:top w:val="single" w:sz="4" w:space="0" w:color="000000"/>
              <w:left w:val="single" w:sz="4" w:space="0" w:color="000000"/>
              <w:bottom w:val="single" w:sz="4" w:space="0" w:color="000000"/>
              <w:right w:val="single" w:sz="4" w:space="0" w:color="000000"/>
            </w:tcBorders>
          </w:tcPr>
          <w:p w14:paraId="1E8D780B" w14:textId="2C040133" w:rsidR="008320B6" w:rsidRPr="0029449F" w:rsidRDefault="008320B6" w:rsidP="00F96C29">
            <w:pPr>
              <w:pStyle w:val="1"/>
              <w:spacing w:after="0" w:line="240" w:lineRule="auto"/>
              <w:ind w:firstLine="316"/>
              <w:rPr>
                <w:strike/>
                <w:lang w:val="ro-RO"/>
              </w:rPr>
            </w:pPr>
            <w:r w:rsidRPr="0029449F">
              <w:rPr>
                <w:lang w:val="ro-RO"/>
              </w:rPr>
              <w:t xml:space="preserve">Proiectul </w:t>
            </w:r>
            <w:r w:rsidR="0029449F">
              <w:rPr>
                <w:lang w:val="ro-RO"/>
              </w:rPr>
              <w:t xml:space="preserve">de </w:t>
            </w:r>
            <w:r w:rsidRPr="0029449F">
              <w:rPr>
                <w:lang w:val="ro-RO"/>
              </w:rPr>
              <w:t>hotărâr</w:t>
            </w:r>
            <w:r w:rsidR="0029449F">
              <w:rPr>
                <w:lang w:val="ro-RO"/>
              </w:rPr>
              <w:t>e a</w:t>
            </w:r>
            <w:r w:rsidRPr="0029449F">
              <w:rPr>
                <w:lang w:val="ro-RO"/>
              </w:rPr>
              <w:t xml:space="preserve"> Guvern</w:t>
            </w:r>
            <w:r w:rsidR="0029449F">
              <w:rPr>
                <w:lang w:val="ro-RO"/>
              </w:rPr>
              <w:t>ului</w:t>
            </w:r>
            <w:r w:rsidRPr="0029449F">
              <w:rPr>
                <w:lang w:val="ro-RO"/>
              </w:rPr>
              <w:t xml:space="preserve"> este elaborat în vederea executării prevederilor Strategiei naționale de dezvoltare „Moldova Europeană 2030”, adoptată prin Legea nr. 315/2022</w:t>
            </w:r>
            <w:r w:rsidR="00E97EDD" w:rsidRPr="0029449F">
              <w:rPr>
                <w:lang w:val="ro-RO"/>
              </w:rPr>
              <w:t xml:space="preserve"> și</w:t>
            </w:r>
            <w:r w:rsidRPr="0029449F">
              <w:rPr>
                <w:lang w:val="ro-RO"/>
              </w:rPr>
              <w:t xml:space="preserve"> Strategiei Naționale de Sănătate „Sănătatea 2030”, aprobată prin Hotărârea Guvernului nr. 387/2023, </w:t>
            </w:r>
            <w:r w:rsidR="00125CDE" w:rsidRPr="0029449F">
              <w:rPr>
                <w:shd w:val="clear" w:color="auto" w:fill="FFFFFF"/>
                <w:lang w:val="ro-RO"/>
              </w:rPr>
              <w:t>Planului național de acțiuni pentru aderarea Republicii Moldova la Uniunea Europeană pe anii 2024-2027</w:t>
            </w:r>
            <w:r w:rsidR="00125CDE" w:rsidRPr="0029449F">
              <w:rPr>
                <w:lang w:val="ro-RO"/>
              </w:rPr>
              <w:t>, aprobat prin Hotărârea Guvernului nr. 829/2023</w:t>
            </w:r>
          </w:p>
          <w:p w14:paraId="2F594AAD" w14:textId="09677FE9" w:rsidR="00215DC7" w:rsidRPr="0029449F" w:rsidRDefault="00215DC7" w:rsidP="00FA4277">
            <w:pPr>
              <w:pStyle w:val="1"/>
              <w:spacing w:after="0" w:line="240" w:lineRule="auto"/>
              <w:ind w:firstLine="301"/>
              <w:rPr>
                <w:rFonts w:asciiTheme="majorBidi" w:hAnsiTheme="majorBidi" w:cstheme="majorBidi"/>
                <w:lang w:val="ro-RO"/>
              </w:rPr>
            </w:pPr>
            <w:r w:rsidRPr="0029449F">
              <w:rPr>
                <w:rFonts w:asciiTheme="majorBidi" w:hAnsiTheme="majorBidi" w:cstheme="majorBidi"/>
                <w:lang w:val="ro-RO"/>
              </w:rPr>
              <w:t xml:space="preserve">Unul din obiectivele generale ale Strategiei este </w:t>
            </w:r>
            <w:r w:rsidR="00CA3CF6" w:rsidRPr="0029449F">
              <w:rPr>
                <w:rFonts w:asciiTheme="majorBidi" w:hAnsiTheme="majorBidi" w:cstheme="majorBidi"/>
                <w:lang w:val="ro-RO"/>
              </w:rPr>
              <w:t xml:space="preserve">obiectivul 5.1. </w:t>
            </w:r>
            <w:r w:rsidRPr="0029449F">
              <w:rPr>
                <w:rFonts w:asciiTheme="majorBidi" w:hAnsiTheme="majorBidi" w:cstheme="majorBidi"/>
                <w:lang w:val="ro-RO"/>
              </w:rPr>
              <w:t>„Transformarea digitală a sistemului de sănătate și aplicarea soluțiilor digitale pentru a îmbunătăți calitatea, eficiența, transparența și accesul la servic</w:t>
            </w:r>
            <w:r w:rsidR="00F500F3" w:rsidRPr="0029449F">
              <w:rPr>
                <w:rFonts w:asciiTheme="majorBidi" w:hAnsiTheme="majorBidi" w:cstheme="majorBidi"/>
                <w:lang w:val="ro-RO"/>
              </w:rPr>
              <w:t>ii de asistență medicală”, a cărui una din acțiunile prioritare este pct. 5.1.3. „D</w:t>
            </w:r>
            <w:r w:rsidRPr="0029449F">
              <w:rPr>
                <w:rFonts w:asciiTheme="majorBidi" w:hAnsiTheme="majorBidi" w:cstheme="majorBidi"/>
                <w:lang w:val="ro-RO"/>
              </w:rPr>
              <w:t xml:space="preserve">ezvoltarea sistemelor informaționale automatizate pentru supravegherea bolilor transmisibile și netransmisibile (registre electronice pentru boli cronice, precum cele cardiovasculare, diabet zaharat, cancer, dializă renală și </w:t>
            </w:r>
            <w:r w:rsidRPr="0029449F">
              <w:rPr>
                <w:rFonts w:asciiTheme="majorBidi" w:hAnsiTheme="majorBidi" w:cstheme="majorBidi"/>
                <w:bCs/>
                <w:lang w:val="ro-RO"/>
              </w:rPr>
              <w:t xml:space="preserve">transplant </w:t>
            </w:r>
            <w:r w:rsidR="00F500F3" w:rsidRPr="0029449F">
              <w:rPr>
                <w:rFonts w:asciiTheme="majorBidi" w:hAnsiTheme="majorBidi" w:cstheme="majorBidi"/>
                <w:lang w:val="ro-RO"/>
              </w:rPr>
              <w:t>etc.)”</w:t>
            </w:r>
          </w:p>
          <w:p w14:paraId="0E1651F0" w14:textId="41071384" w:rsidR="00825305" w:rsidRPr="0029449F" w:rsidRDefault="00215DC7" w:rsidP="00F96C29">
            <w:pPr>
              <w:shd w:val="clear" w:color="auto" w:fill="FFFFFF"/>
              <w:spacing w:after="0" w:line="240" w:lineRule="auto"/>
              <w:jc w:val="both"/>
              <w:rPr>
                <w:rFonts w:ascii="Times New Roman" w:hAnsi="Times New Roman" w:cs="Times New Roman"/>
                <w:sz w:val="24"/>
                <w:szCs w:val="24"/>
              </w:rPr>
            </w:pPr>
            <w:r w:rsidRPr="0029449F">
              <w:rPr>
                <w:rFonts w:ascii="Times New Roman" w:hAnsi="Times New Roman" w:cs="Times New Roman"/>
                <w:sz w:val="24"/>
                <w:szCs w:val="24"/>
              </w:rPr>
              <w:t xml:space="preserve">    </w:t>
            </w:r>
            <w:r w:rsidR="00376902" w:rsidRPr="0029449F">
              <w:rPr>
                <w:rFonts w:ascii="Times New Roman" w:hAnsi="Times New Roman" w:cs="Times New Roman"/>
                <w:sz w:val="24"/>
                <w:szCs w:val="24"/>
              </w:rPr>
              <w:t xml:space="preserve">Menționăm relevanța domeniului de supraveghere a activităților de donare, prelevare și transplant de organe, țesuturi și celule umane și în contextul Acordului de Asociere cu Uniunea Europeană, </w:t>
            </w:r>
            <w:r w:rsidR="00825305" w:rsidRPr="0029449F">
              <w:rPr>
                <w:rFonts w:ascii="Times New Roman" w:hAnsi="Times New Roman" w:cs="Times New Roman"/>
                <w:sz w:val="24"/>
                <w:szCs w:val="24"/>
              </w:rPr>
              <w:t>prin care conform art. 113</w:t>
            </w:r>
            <w:r w:rsidR="00A21473" w:rsidRPr="0029449F">
              <w:rPr>
                <w:rFonts w:ascii="Times New Roman" w:hAnsi="Times New Roman" w:cs="Times New Roman"/>
                <w:sz w:val="24"/>
                <w:szCs w:val="24"/>
              </w:rPr>
              <w:t>,</w:t>
            </w:r>
            <w:r w:rsidR="00825305" w:rsidRPr="0029449F">
              <w:rPr>
                <w:rFonts w:ascii="Times New Roman" w:hAnsi="Times New Roman" w:cs="Times New Roman"/>
                <w:sz w:val="24"/>
                <w:szCs w:val="24"/>
              </w:rPr>
              <w:t xml:space="preserve"> </w:t>
            </w:r>
            <w:r w:rsidR="00376902" w:rsidRPr="0029449F">
              <w:rPr>
                <w:rFonts w:ascii="Times New Roman" w:hAnsi="Times New Roman" w:cs="Times New Roman"/>
                <w:sz w:val="24"/>
                <w:szCs w:val="24"/>
              </w:rPr>
              <w:t>Republica Moldova</w:t>
            </w:r>
            <w:r w:rsidR="00825305" w:rsidRPr="0029449F">
              <w:rPr>
                <w:rFonts w:ascii="Times New Roman" w:hAnsi="Times New Roman" w:cs="Times New Roman"/>
                <w:sz w:val="24"/>
                <w:szCs w:val="24"/>
              </w:rPr>
              <w:t xml:space="preserve"> și Uniunea Europeană</w:t>
            </w:r>
            <w:r w:rsidR="00A21473" w:rsidRPr="0029449F">
              <w:rPr>
                <w:rFonts w:ascii="Times New Roman" w:hAnsi="Times New Roman" w:cs="Times New Roman"/>
                <w:sz w:val="24"/>
                <w:szCs w:val="24"/>
              </w:rPr>
              <w:t xml:space="preserve"> (UE)</w:t>
            </w:r>
            <w:r w:rsidR="00825305" w:rsidRPr="0029449F">
              <w:rPr>
                <w:rFonts w:ascii="Times New Roman" w:hAnsi="Times New Roman" w:cs="Times New Roman"/>
                <w:sz w:val="24"/>
                <w:szCs w:val="24"/>
              </w:rPr>
              <w:t xml:space="preserve"> convin să îşi dezvolte cooperarea în </w:t>
            </w:r>
            <w:r w:rsidR="00A21473" w:rsidRPr="0029449F">
              <w:rPr>
                <w:rFonts w:asciiTheme="majorBidi" w:hAnsiTheme="majorBidi" w:cstheme="majorBidi"/>
              </w:rPr>
              <w:t>„</w:t>
            </w:r>
            <w:r w:rsidR="00825305" w:rsidRPr="0029449F">
              <w:rPr>
                <w:rFonts w:ascii="Times New Roman" w:hAnsi="Times New Roman" w:cs="Times New Roman"/>
                <w:sz w:val="24"/>
                <w:szCs w:val="24"/>
              </w:rPr>
              <w:t>domeniul sănătăţii publice pentru a ridica nivelul siguranţei sănătăţii publice şi al protecţiei sănătăţii umane ca o condiţie prealabilă pentru dezvoltare durabilă şi creştere economică</w:t>
            </w:r>
            <w:r w:rsidR="00A21473" w:rsidRPr="0029449F">
              <w:rPr>
                <w:rFonts w:asciiTheme="majorBidi" w:hAnsiTheme="majorBidi" w:cstheme="majorBidi"/>
              </w:rPr>
              <w:t>”</w:t>
            </w:r>
            <w:r w:rsidR="00825305" w:rsidRPr="0029449F">
              <w:rPr>
                <w:rFonts w:ascii="Times New Roman" w:hAnsi="Times New Roman" w:cs="Times New Roman"/>
                <w:sz w:val="24"/>
                <w:szCs w:val="24"/>
              </w:rPr>
              <w:t>, precum și în temeiul art. 114 lit. (d) „calitatea şi siguranţa substanţelor de origine umană”.</w:t>
            </w:r>
          </w:p>
          <w:p w14:paraId="5A3CA425" w14:textId="727EB2F5" w:rsidR="00CA3CF6" w:rsidRPr="0029449F" w:rsidRDefault="00F500F3" w:rsidP="00F96C29">
            <w:pPr>
              <w:shd w:val="clear" w:color="auto" w:fill="FFFFFF"/>
              <w:spacing w:after="0" w:line="240" w:lineRule="auto"/>
              <w:jc w:val="both"/>
              <w:rPr>
                <w:rFonts w:ascii="Times New Roman" w:eastAsia="Times New Roman" w:hAnsi="Times New Roman" w:cs="Times New Roman"/>
                <w:sz w:val="24"/>
                <w:szCs w:val="24"/>
              </w:rPr>
            </w:pPr>
            <w:r w:rsidRPr="0029449F">
              <w:rPr>
                <w:rFonts w:ascii="Times New Roman" w:hAnsi="Times New Roman" w:cs="Times New Roman"/>
                <w:sz w:val="24"/>
                <w:szCs w:val="24"/>
              </w:rPr>
              <w:t xml:space="preserve">      </w:t>
            </w:r>
            <w:r w:rsidR="00CA3CF6" w:rsidRPr="0029449F">
              <w:rPr>
                <w:rFonts w:ascii="Times New Roman" w:hAnsi="Times New Roman" w:cs="Times New Roman"/>
                <w:sz w:val="24"/>
                <w:szCs w:val="24"/>
              </w:rPr>
              <w:t xml:space="preserve">Elaborarea proiectului </w:t>
            </w:r>
            <w:r w:rsidR="0029449F">
              <w:rPr>
                <w:rFonts w:ascii="Times New Roman" w:hAnsi="Times New Roman" w:cs="Times New Roman"/>
                <w:sz w:val="24"/>
                <w:szCs w:val="24"/>
              </w:rPr>
              <w:t xml:space="preserve">de </w:t>
            </w:r>
            <w:r w:rsidR="00CA3CF6" w:rsidRPr="0029449F">
              <w:rPr>
                <w:rFonts w:ascii="Times New Roman" w:hAnsi="Times New Roman" w:cs="Times New Roman"/>
                <w:sz w:val="24"/>
                <w:szCs w:val="24"/>
              </w:rPr>
              <w:t>hotărâr</w:t>
            </w:r>
            <w:r w:rsidR="0029449F">
              <w:rPr>
                <w:rFonts w:ascii="Times New Roman" w:hAnsi="Times New Roman" w:cs="Times New Roman"/>
                <w:sz w:val="24"/>
                <w:szCs w:val="24"/>
              </w:rPr>
              <w:t>e</w:t>
            </w:r>
            <w:r w:rsidR="00CA3CF6" w:rsidRPr="0029449F">
              <w:rPr>
                <w:rFonts w:ascii="Times New Roman" w:hAnsi="Times New Roman" w:cs="Times New Roman"/>
                <w:sz w:val="24"/>
                <w:szCs w:val="24"/>
              </w:rPr>
              <w:t xml:space="preserve"> </w:t>
            </w:r>
            <w:r w:rsidR="0029449F">
              <w:rPr>
                <w:rFonts w:ascii="Times New Roman" w:hAnsi="Times New Roman" w:cs="Times New Roman"/>
                <w:sz w:val="24"/>
                <w:szCs w:val="24"/>
              </w:rPr>
              <w:t>a</w:t>
            </w:r>
            <w:r w:rsidR="00CA3CF6" w:rsidRPr="0029449F">
              <w:rPr>
                <w:rFonts w:ascii="Times New Roman" w:hAnsi="Times New Roman" w:cs="Times New Roman"/>
                <w:sz w:val="24"/>
                <w:szCs w:val="24"/>
              </w:rPr>
              <w:t xml:space="preserve"> Guvern</w:t>
            </w:r>
            <w:r w:rsidR="0029449F">
              <w:rPr>
                <w:rFonts w:ascii="Times New Roman" w:hAnsi="Times New Roman" w:cs="Times New Roman"/>
                <w:sz w:val="24"/>
                <w:szCs w:val="24"/>
              </w:rPr>
              <w:t>ului</w:t>
            </w:r>
            <w:r w:rsidR="00CA3CF6" w:rsidRPr="0029449F">
              <w:rPr>
                <w:rFonts w:ascii="Times New Roman" w:hAnsi="Times New Roman" w:cs="Times New Roman"/>
                <w:sz w:val="24"/>
                <w:szCs w:val="24"/>
              </w:rPr>
              <w:t xml:space="preserve"> </w:t>
            </w:r>
            <w:r w:rsidR="0029449F">
              <w:rPr>
                <w:rFonts w:ascii="Times New Roman" w:eastAsia="Times New Roman" w:hAnsi="Times New Roman" w:cs="Times New Roman"/>
                <w:sz w:val="24"/>
                <w:szCs w:val="24"/>
              </w:rPr>
              <w:t>„</w:t>
            </w:r>
            <w:r w:rsidR="00CA3CF6" w:rsidRPr="0029449F">
              <w:rPr>
                <w:rFonts w:ascii="Times New Roman" w:eastAsia="Times New Roman" w:hAnsi="Times New Roman" w:cs="Times New Roman"/>
                <w:sz w:val="24"/>
                <w:szCs w:val="24"/>
              </w:rPr>
              <w:t xml:space="preserve">Cu privire la instituirea Sistemului Informațional Transplantˮ </w:t>
            </w:r>
            <w:r w:rsidR="00A21473" w:rsidRPr="0029449F">
              <w:rPr>
                <w:rFonts w:ascii="Times New Roman" w:eastAsia="Times New Roman" w:hAnsi="Times New Roman" w:cs="Times New Roman"/>
                <w:sz w:val="24"/>
                <w:szCs w:val="24"/>
              </w:rPr>
              <w:t xml:space="preserve"> (SIT) </w:t>
            </w:r>
            <w:r w:rsidR="00CA3CF6" w:rsidRPr="0029449F">
              <w:rPr>
                <w:rFonts w:ascii="Times New Roman" w:eastAsia="Times New Roman" w:hAnsi="Times New Roman" w:cs="Times New Roman"/>
                <w:sz w:val="24"/>
                <w:szCs w:val="24"/>
              </w:rPr>
              <w:t xml:space="preserve">are drept scop </w:t>
            </w:r>
            <w:r w:rsidR="00CA3CF6" w:rsidRPr="0029449F">
              <w:rPr>
                <w:rFonts w:ascii="Times New Roman" w:hAnsi="Times New Roman" w:cs="Times New Roman"/>
                <w:sz w:val="24"/>
                <w:szCs w:val="24"/>
              </w:rPr>
              <w:t xml:space="preserve">de a reglementa cadrul de funcționare a sistemului informațional, implementarea căruia </w:t>
            </w:r>
            <w:r w:rsidR="00CA3CF6" w:rsidRPr="0029449F">
              <w:rPr>
                <w:rFonts w:ascii="Times New Roman" w:eastAsia="Times New Roman" w:hAnsi="Times New Roman" w:cs="Times New Roman"/>
                <w:sz w:val="24"/>
                <w:szCs w:val="24"/>
              </w:rPr>
              <w:t>va asigura trasabilitatea continuă a tuturor activităților de transplant.</w:t>
            </w:r>
            <w:r w:rsidR="00A21473" w:rsidRPr="0029449F">
              <w:rPr>
                <w:rFonts w:ascii="Times New Roman" w:eastAsia="Times New Roman" w:hAnsi="Times New Roman" w:cs="Times New Roman"/>
                <w:sz w:val="24"/>
                <w:szCs w:val="24"/>
              </w:rPr>
              <w:t xml:space="preserve"> </w:t>
            </w:r>
          </w:p>
          <w:p w14:paraId="60DB5AF0" w14:textId="14AA7361" w:rsidR="00CA3CF6" w:rsidRPr="0029449F" w:rsidRDefault="00C40A53" w:rsidP="00FA4277">
            <w:pPr>
              <w:tabs>
                <w:tab w:val="left" w:pos="442"/>
              </w:tabs>
              <w:spacing w:after="0" w:line="240" w:lineRule="auto"/>
              <w:contextualSpacing/>
              <w:jc w:val="both"/>
              <w:rPr>
                <w:rFonts w:ascii="Times New Roman" w:hAnsi="Times New Roman" w:cs="Arial"/>
                <w:noProof/>
                <w:sz w:val="24"/>
                <w:szCs w:val="24"/>
              </w:rPr>
            </w:pPr>
            <w:r w:rsidRPr="0029449F">
              <w:rPr>
                <w:rFonts w:ascii="Times New Roman" w:hAnsi="Times New Roman" w:cs="Times New Roman"/>
                <w:sz w:val="24"/>
                <w:szCs w:val="24"/>
              </w:rPr>
              <w:t xml:space="preserve">      </w:t>
            </w:r>
            <w:r w:rsidR="00CA3CF6" w:rsidRPr="0029449F">
              <w:rPr>
                <w:rFonts w:ascii="Times New Roman" w:hAnsi="Times New Roman" w:cs="Times New Roman"/>
                <w:sz w:val="24"/>
                <w:szCs w:val="24"/>
              </w:rPr>
              <w:t>Aprobarea Conceptului și a Regulamentului de funcționare al Sistemului Informațional Transplant (SIT)</w:t>
            </w:r>
            <w:r w:rsidR="00CA3CF6" w:rsidRPr="0029449F">
              <w:rPr>
                <w:rFonts w:ascii="Times New Roman" w:hAnsi="Times New Roman" w:cs="Times New Roman"/>
                <w:b/>
                <w:sz w:val="24"/>
                <w:szCs w:val="24"/>
              </w:rPr>
              <w:t xml:space="preserve"> </w:t>
            </w:r>
            <w:r w:rsidR="00CA3CF6" w:rsidRPr="0029449F">
              <w:rPr>
                <w:rFonts w:ascii="Times New Roman" w:hAnsi="Times New Roman" w:cs="Times New Roman"/>
                <w:sz w:val="24"/>
                <w:szCs w:val="24"/>
              </w:rPr>
              <w:t xml:space="preserve">are </w:t>
            </w:r>
            <w:r w:rsidR="0029449F">
              <w:rPr>
                <w:rFonts w:ascii="Times New Roman" w:hAnsi="Times New Roman" w:cs="Times New Roman"/>
                <w:sz w:val="24"/>
                <w:szCs w:val="24"/>
              </w:rPr>
              <w:t>la bază</w:t>
            </w:r>
            <w:r w:rsidR="00CA3CF6" w:rsidRPr="0029449F">
              <w:rPr>
                <w:rFonts w:ascii="Times New Roman" w:hAnsi="Times New Roman" w:cs="Times New Roman"/>
                <w:sz w:val="24"/>
                <w:szCs w:val="24"/>
              </w:rPr>
              <w:t xml:space="preserve"> proiectarea, dezvoltarea și menținerea unui sistem cu funcționalități specifice domeniului vizat, interoperabil cu alte sisteme informaționale, integrabil în structura Registrului medical</w:t>
            </w:r>
            <w:r w:rsidR="0029449F">
              <w:rPr>
                <w:rFonts w:ascii="Times New Roman" w:hAnsi="Times New Roman" w:cs="Times New Roman"/>
                <w:sz w:val="24"/>
                <w:szCs w:val="24"/>
              </w:rPr>
              <w:t>,</w:t>
            </w:r>
            <w:r w:rsidR="00CA3CF6" w:rsidRPr="0029449F">
              <w:rPr>
                <w:rFonts w:ascii="Times New Roman" w:hAnsi="Times New Roman" w:cs="Times New Roman"/>
                <w:sz w:val="24"/>
                <w:szCs w:val="24"/>
              </w:rPr>
              <w:t xml:space="preserve"> aprobat prin Hotărârea Guvernului nr. 586/2017, destinat </w:t>
            </w:r>
            <w:r w:rsidR="00192614" w:rsidRPr="0029449F">
              <w:rPr>
                <w:rFonts w:ascii="Times New Roman" w:eastAsia="Times New Roman" w:hAnsi="Times New Roman" w:cs="Times New Roman"/>
                <w:noProof/>
                <w:sz w:val="24"/>
                <w:szCs w:val="24"/>
                <w:lang w:val="ro-MD"/>
              </w:rPr>
              <w:t xml:space="preserve">prestatorilor de servicii medicale și </w:t>
            </w:r>
            <w:r w:rsidR="00192614" w:rsidRPr="0029449F">
              <w:rPr>
                <w:rFonts w:ascii="Times New Roman" w:hAnsi="Times New Roman" w:cs="Times New Roman"/>
                <w:sz w:val="24"/>
                <w:szCs w:val="24"/>
                <w:lang w:val="ro-MD"/>
              </w:rPr>
              <w:t xml:space="preserve">băncilor de țesuturi și/sau de celule </w:t>
            </w:r>
            <w:r w:rsidR="00192614" w:rsidRPr="0029449F">
              <w:rPr>
                <w:rFonts w:ascii="Times New Roman" w:eastAsia="Times New Roman" w:hAnsi="Times New Roman" w:cs="Times New Roman"/>
                <w:noProof/>
                <w:sz w:val="24"/>
                <w:szCs w:val="24"/>
                <w:lang w:val="ro-MD"/>
              </w:rPr>
              <w:t xml:space="preserve">autorizate </w:t>
            </w:r>
            <w:r w:rsidR="00192614" w:rsidRPr="0029449F">
              <w:rPr>
                <w:rFonts w:ascii="Times New Roman" w:hAnsi="Times New Roman" w:cs="Times New Roman"/>
                <w:noProof/>
                <w:sz w:val="24"/>
                <w:szCs w:val="24"/>
                <w:lang w:val="ro-MD"/>
              </w:rPr>
              <w:t>pentru desfășurarea activităților de donare, prelevare și transplant de organe, țesuturi sau celule umane</w:t>
            </w:r>
            <w:r w:rsidR="00CA3CF6" w:rsidRPr="0029449F">
              <w:rPr>
                <w:rFonts w:ascii="Times New Roman" w:hAnsi="Times New Roman" w:cs="Arial"/>
                <w:noProof/>
                <w:sz w:val="24"/>
                <w:szCs w:val="24"/>
              </w:rPr>
              <w:t>.</w:t>
            </w:r>
          </w:p>
          <w:p w14:paraId="298E46A3" w14:textId="501438AC" w:rsidR="00C40A53" w:rsidRPr="0029449F" w:rsidRDefault="00C40A53" w:rsidP="0029449F">
            <w:pPr>
              <w:spacing w:after="0" w:line="240" w:lineRule="auto"/>
              <w:ind w:firstLine="360"/>
              <w:jc w:val="both"/>
              <w:rPr>
                <w:rFonts w:asciiTheme="majorBidi" w:hAnsiTheme="majorBidi" w:cstheme="majorBidi"/>
                <w:sz w:val="24"/>
                <w:szCs w:val="24"/>
              </w:rPr>
            </w:pPr>
          </w:p>
        </w:tc>
      </w:tr>
      <w:tr w:rsidR="0029449F" w:rsidRPr="0029449F" w14:paraId="695D976A" w14:textId="77777777" w:rsidTr="00001B7D">
        <w:tc>
          <w:tcPr>
            <w:tcW w:w="95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FA85F52" w14:textId="5C80DB9A" w:rsidR="00764DB5" w:rsidRPr="0029449F" w:rsidRDefault="003022A4" w:rsidP="00FA4277">
            <w:pPr>
              <w:tabs>
                <w:tab w:val="left" w:pos="301"/>
                <w:tab w:val="left" w:pos="884"/>
                <w:tab w:val="left" w:pos="1196"/>
              </w:tabs>
              <w:spacing w:after="0" w:line="240" w:lineRule="auto"/>
              <w:jc w:val="both"/>
              <w:rPr>
                <w:rFonts w:ascii="Times New Roman" w:eastAsia="Times New Roman" w:hAnsi="Times New Roman" w:cs="Times New Roman"/>
                <w:b/>
                <w:sz w:val="24"/>
                <w:szCs w:val="24"/>
              </w:rPr>
            </w:pPr>
            <w:r w:rsidRPr="0029449F">
              <w:rPr>
                <w:rFonts w:ascii="Times New Roman" w:eastAsia="Times New Roman" w:hAnsi="Times New Roman" w:cs="Times New Roman"/>
                <w:b/>
                <w:sz w:val="24"/>
                <w:szCs w:val="24"/>
              </w:rPr>
              <w:t xml:space="preserve">      </w:t>
            </w:r>
            <w:r w:rsidR="00764DB5" w:rsidRPr="0029449F">
              <w:rPr>
                <w:rFonts w:ascii="Times New Roman" w:eastAsia="Times New Roman" w:hAnsi="Times New Roman" w:cs="Times New Roman"/>
                <w:b/>
                <w:sz w:val="24"/>
                <w:szCs w:val="24"/>
              </w:rPr>
              <w:t>3. Descrierea gradului de compatibilitate pentru proiectele care au ca scop armonizarea legislației naționale cu legislația Uniunii Europene.</w:t>
            </w:r>
          </w:p>
        </w:tc>
      </w:tr>
      <w:tr w:rsidR="0029449F" w:rsidRPr="0029449F" w14:paraId="45B52C9F" w14:textId="77777777">
        <w:tc>
          <w:tcPr>
            <w:tcW w:w="9576" w:type="dxa"/>
            <w:tcBorders>
              <w:top w:val="single" w:sz="4" w:space="0" w:color="000000"/>
              <w:left w:val="single" w:sz="4" w:space="0" w:color="000000"/>
              <w:bottom w:val="single" w:sz="4" w:space="0" w:color="000000"/>
              <w:right w:val="single" w:sz="4" w:space="0" w:color="000000"/>
            </w:tcBorders>
          </w:tcPr>
          <w:p w14:paraId="06489518" w14:textId="77777777" w:rsidR="00FA4277" w:rsidRDefault="00FA4277" w:rsidP="00FA4277">
            <w:pPr>
              <w:shd w:val="clear" w:color="auto" w:fill="FFFFFF"/>
              <w:spacing w:after="0" w:line="240" w:lineRule="auto"/>
              <w:ind w:left="305"/>
              <w:jc w:val="both"/>
              <w:rPr>
                <w:rFonts w:ascii="Times New Roman" w:hAnsi="Times New Roman" w:cs="Times New Roman"/>
                <w:sz w:val="24"/>
                <w:szCs w:val="24"/>
              </w:rPr>
            </w:pPr>
            <w:r>
              <w:rPr>
                <w:rFonts w:ascii="Times New Roman" w:hAnsi="Times New Roman" w:cs="Times New Roman"/>
                <w:sz w:val="24"/>
                <w:szCs w:val="24"/>
              </w:rPr>
              <w:t xml:space="preserve">Proiectul nu prevede armonizarea legislației naționale la legislația UE. </w:t>
            </w:r>
          </w:p>
          <w:p w14:paraId="7271EC36" w14:textId="77777777" w:rsidR="00764DB5" w:rsidRDefault="00FA4277" w:rsidP="00FA4277">
            <w:pPr>
              <w:shd w:val="clear" w:color="auto" w:fill="FFFFFF"/>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rPr>
              <w:t xml:space="preserve">     Proiectul este relevant în contextul </w:t>
            </w:r>
            <w:r>
              <w:rPr>
                <w:rFonts w:ascii="Times New Roman" w:hAnsi="Times New Roman" w:cs="Times New Roman"/>
                <w:sz w:val="24"/>
                <w:szCs w:val="24"/>
                <w:lang w:val="ro-MD"/>
              </w:rPr>
              <w:t>implementării cadrului juridic UE în domeniul transplantului.</w:t>
            </w:r>
          </w:p>
          <w:p w14:paraId="3D822AEA" w14:textId="01AACC17" w:rsidR="00FA4277" w:rsidRPr="00FA4277" w:rsidRDefault="00FA4277" w:rsidP="00FA4277">
            <w:pPr>
              <w:shd w:val="clear" w:color="auto" w:fill="FFFFFF"/>
              <w:spacing w:after="0" w:line="240" w:lineRule="auto"/>
              <w:jc w:val="both"/>
              <w:rPr>
                <w:lang w:val="ro-MD"/>
              </w:rPr>
            </w:pPr>
          </w:p>
        </w:tc>
      </w:tr>
      <w:tr w:rsidR="0029449F" w:rsidRPr="0029449F" w14:paraId="1027CE6C" w14:textId="77777777" w:rsidTr="003D4772">
        <w:tc>
          <w:tcPr>
            <w:tcW w:w="95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B24C59" w14:textId="5DDC744B" w:rsidR="00450208" w:rsidRPr="0029449F" w:rsidRDefault="003022A4" w:rsidP="00764DB5">
            <w:pPr>
              <w:tabs>
                <w:tab w:val="left" w:pos="884"/>
                <w:tab w:val="left" w:pos="1196"/>
              </w:tabs>
              <w:spacing w:after="0" w:line="240" w:lineRule="auto"/>
              <w:jc w:val="both"/>
              <w:rPr>
                <w:rFonts w:ascii="Times New Roman" w:eastAsia="Times New Roman" w:hAnsi="Times New Roman" w:cs="Times New Roman"/>
                <w:b/>
                <w:sz w:val="24"/>
                <w:szCs w:val="24"/>
              </w:rPr>
            </w:pPr>
            <w:r w:rsidRPr="0029449F">
              <w:rPr>
                <w:rFonts w:ascii="Times New Roman" w:eastAsia="Times New Roman" w:hAnsi="Times New Roman" w:cs="Times New Roman"/>
                <w:b/>
                <w:sz w:val="24"/>
                <w:szCs w:val="24"/>
              </w:rPr>
              <w:t xml:space="preserve">      </w:t>
            </w:r>
            <w:r w:rsidR="00764DB5" w:rsidRPr="0029449F">
              <w:rPr>
                <w:rFonts w:ascii="Times New Roman" w:eastAsia="Times New Roman" w:hAnsi="Times New Roman" w:cs="Times New Roman"/>
                <w:b/>
                <w:sz w:val="24"/>
                <w:szCs w:val="24"/>
              </w:rPr>
              <w:t>4.</w:t>
            </w:r>
            <w:r w:rsidR="0040755A" w:rsidRPr="0029449F">
              <w:rPr>
                <w:rFonts w:ascii="Times New Roman" w:eastAsia="Times New Roman" w:hAnsi="Times New Roman" w:cs="Times New Roman"/>
                <w:b/>
                <w:sz w:val="24"/>
                <w:szCs w:val="24"/>
              </w:rPr>
              <w:t xml:space="preserve"> Principalele prevederi ale proiectului și evidențierea elementelor noi</w:t>
            </w:r>
          </w:p>
        </w:tc>
      </w:tr>
      <w:tr w:rsidR="0029449F" w:rsidRPr="0029449F" w14:paraId="3D614D1E" w14:textId="77777777">
        <w:tc>
          <w:tcPr>
            <w:tcW w:w="9576" w:type="dxa"/>
            <w:tcBorders>
              <w:top w:val="single" w:sz="4" w:space="0" w:color="000000"/>
              <w:left w:val="single" w:sz="4" w:space="0" w:color="000000"/>
              <w:bottom w:val="single" w:sz="4" w:space="0" w:color="000000"/>
              <w:right w:val="single" w:sz="4" w:space="0" w:color="000000"/>
            </w:tcBorders>
          </w:tcPr>
          <w:p w14:paraId="0CBFDA7A" w14:textId="7819EFC4" w:rsidR="005B3281" w:rsidRPr="0029449F" w:rsidRDefault="003022A4" w:rsidP="00E611AE">
            <w:pPr>
              <w:tabs>
                <w:tab w:val="left" w:pos="884"/>
                <w:tab w:val="left" w:pos="1196"/>
              </w:tabs>
              <w:spacing w:after="0" w:line="240" w:lineRule="auto"/>
              <w:ind w:firstLine="284"/>
              <w:jc w:val="both"/>
              <w:rPr>
                <w:rFonts w:ascii="Times New Roman" w:eastAsia="Times New Roman" w:hAnsi="Times New Roman" w:cs="Times New Roman"/>
                <w:sz w:val="24"/>
                <w:szCs w:val="24"/>
              </w:rPr>
            </w:pPr>
            <w:r w:rsidRPr="0029449F">
              <w:rPr>
                <w:rFonts w:ascii="Times New Roman" w:eastAsia="Times New Roman" w:hAnsi="Times New Roman" w:cs="Times New Roman"/>
                <w:sz w:val="24"/>
                <w:szCs w:val="24"/>
              </w:rPr>
              <w:t>P</w:t>
            </w:r>
            <w:r w:rsidR="00192614" w:rsidRPr="0029449F">
              <w:rPr>
                <w:rFonts w:ascii="Times New Roman" w:eastAsia="Times New Roman" w:hAnsi="Times New Roman" w:cs="Times New Roman"/>
                <w:sz w:val="24"/>
                <w:szCs w:val="24"/>
              </w:rPr>
              <w:t xml:space="preserve">revederile prezentului proiect </w:t>
            </w:r>
            <w:r w:rsidRPr="0029449F">
              <w:rPr>
                <w:rFonts w:ascii="Times New Roman" w:eastAsia="Times New Roman" w:hAnsi="Times New Roman" w:cs="Times New Roman"/>
                <w:sz w:val="24"/>
                <w:szCs w:val="24"/>
              </w:rPr>
              <w:t>stabilesc</w:t>
            </w:r>
            <w:r w:rsidR="00CB169A" w:rsidRPr="0029449F">
              <w:rPr>
                <w:rFonts w:ascii="Times New Roman" w:eastAsia="Times New Roman" w:hAnsi="Times New Roman" w:cs="Times New Roman"/>
                <w:sz w:val="24"/>
                <w:szCs w:val="24"/>
              </w:rPr>
              <w:t xml:space="preserve"> modul de organizare și mecanismul de funcționare a </w:t>
            </w:r>
            <w:r w:rsidR="000349A9" w:rsidRPr="0029449F">
              <w:rPr>
                <w:rFonts w:ascii="Times New Roman" w:hAnsi="Times New Roman" w:cs="Times New Roman"/>
                <w:sz w:val="24"/>
                <w:szCs w:val="24"/>
              </w:rPr>
              <w:t>Sistemului Informațional Transplant.</w:t>
            </w:r>
          </w:p>
          <w:p w14:paraId="731F6A76" w14:textId="549FBF81" w:rsidR="00192614" w:rsidRPr="0029449F" w:rsidRDefault="00074DFB" w:rsidP="00FA4277">
            <w:pPr>
              <w:spacing w:after="0" w:line="240" w:lineRule="auto"/>
              <w:contextualSpacing/>
              <w:jc w:val="both"/>
              <w:rPr>
                <w:rFonts w:ascii="Times New Roman" w:hAnsi="Times New Roman" w:cs="Arial"/>
                <w:noProof/>
                <w:sz w:val="24"/>
                <w:szCs w:val="24"/>
              </w:rPr>
            </w:pPr>
            <w:r w:rsidRPr="0029449F">
              <w:rPr>
                <w:rFonts w:ascii="Times New Roman" w:eastAsia="Times New Roman" w:hAnsi="Times New Roman" w:cs="Times New Roman"/>
                <w:noProof/>
                <w:sz w:val="24"/>
                <w:szCs w:val="24"/>
              </w:rPr>
              <w:lastRenderedPageBreak/>
              <w:t xml:space="preserve">   </w:t>
            </w:r>
            <w:r w:rsidR="000349A9" w:rsidRPr="0029449F">
              <w:rPr>
                <w:rFonts w:ascii="Times New Roman" w:eastAsia="Times New Roman" w:hAnsi="Times New Roman" w:cs="Times New Roman"/>
                <w:noProof/>
                <w:sz w:val="24"/>
                <w:szCs w:val="24"/>
              </w:rPr>
              <w:t xml:space="preserve">Acest sistem </w:t>
            </w:r>
            <w:r w:rsidR="005B3281" w:rsidRPr="0029449F">
              <w:rPr>
                <w:rFonts w:ascii="Times New Roman" w:eastAsia="Times New Roman" w:hAnsi="Times New Roman" w:cs="Times New Roman"/>
                <w:noProof/>
                <w:sz w:val="24"/>
                <w:szCs w:val="24"/>
              </w:rPr>
              <w:t xml:space="preserve">reprezintă totalitatea mijloacelor software, hardware, informaționale, organizaționale, a sistemelor de transmitere a datelor, a tehnologiilor de utilizare a acestora, a normelor de drept, precum și a infrastructurii implicate în susținerea activității informaționale din cadrul </w:t>
            </w:r>
            <w:r w:rsidR="00192614" w:rsidRPr="0029449F">
              <w:rPr>
                <w:rFonts w:ascii="Times New Roman" w:eastAsia="Times New Roman" w:hAnsi="Times New Roman" w:cs="Times New Roman"/>
                <w:noProof/>
                <w:sz w:val="24"/>
                <w:szCs w:val="24"/>
                <w:lang w:val="ro-MD"/>
              </w:rPr>
              <w:t xml:space="preserve">prestatorilor de servicii medicale și </w:t>
            </w:r>
            <w:r w:rsidR="00192614" w:rsidRPr="0029449F">
              <w:rPr>
                <w:rFonts w:ascii="Times New Roman" w:hAnsi="Times New Roman" w:cs="Times New Roman"/>
                <w:sz w:val="24"/>
                <w:szCs w:val="24"/>
                <w:lang w:val="ro-MD"/>
              </w:rPr>
              <w:t xml:space="preserve">băncilor de țesuturi și/sau de celule </w:t>
            </w:r>
            <w:r w:rsidR="00192614" w:rsidRPr="0029449F">
              <w:rPr>
                <w:rFonts w:ascii="Times New Roman" w:eastAsia="Times New Roman" w:hAnsi="Times New Roman" w:cs="Times New Roman"/>
                <w:noProof/>
                <w:sz w:val="24"/>
                <w:szCs w:val="24"/>
                <w:lang w:val="ro-MD"/>
              </w:rPr>
              <w:t xml:space="preserve">autorizate </w:t>
            </w:r>
            <w:r w:rsidR="00192614" w:rsidRPr="0029449F">
              <w:rPr>
                <w:rFonts w:ascii="Times New Roman" w:hAnsi="Times New Roman" w:cs="Times New Roman"/>
                <w:noProof/>
                <w:sz w:val="24"/>
                <w:szCs w:val="24"/>
                <w:lang w:val="ro-MD"/>
              </w:rPr>
              <w:t>pentru desfășurarea activităților de donare, prelevare și transplant de organe, țesuturi sau celule umane</w:t>
            </w:r>
            <w:r w:rsidR="00192614" w:rsidRPr="0029449F">
              <w:rPr>
                <w:rFonts w:ascii="Times New Roman" w:hAnsi="Times New Roman" w:cs="Arial"/>
                <w:noProof/>
                <w:sz w:val="24"/>
                <w:szCs w:val="24"/>
              </w:rPr>
              <w:t xml:space="preserve">, care </w:t>
            </w:r>
            <w:r w:rsidR="00192614" w:rsidRPr="0029449F">
              <w:rPr>
                <w:rFonts w:ascii="Times New Roman" w:eastAsia="Times New Roman" w:hAnsi="Times New Roman" w:cs="Times New Roman"/>
                <w:sz w:val="24"/>
                <w:szCs w:val="24"/>
                <w:lang w:val="ro-MD"/>
              </w:rPr>
              <w:t xml:space="preserve">va asigura: </w:t>
            </w:r>
          </w:p>
          <w:p w14:paraId="174418DF" w14:textId="0C3DB358" w:rsidR="00192614" w:rsidRPr="0029449F" w:rsidRDefault="00192614" w:rsidP="00E611AE">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29449F">
              <w:rPr>
                <w:rFonts w:ascii="Times New Roman" w:eastAsia="Times New Roman" w:hAnsi="Times New Roman" w:cs="Times New Roman"/>
                <w:sz w:val="24"/>
                <w:szCs w:val="24"/>
              </w:rPr>
              <w:t xml:space="preserve">- </w:t>
            </w:r>
            <w:r w:rsidRPr="0029449F">
              <w:rPr>
                <w:rFonts w:ascii="Times New Roman" w:eastAsia="Times New Roman" w:hAnsi="Times New Roman" w:cs="Times New Roman"/>
                <w:sz w:val="24"/>
                <w:szCs w:val="24"/>
                <w:lang w:val="ro-MD"/>
              </w:rPr>
              <w:t xml:space="preserve">formarea bazei de date la nivel național cu informații periodic reactualizate, ce permit crearea fișierelor medicale ale pacienților ce donează un organ, țesut sau celule pentru primitorii, care necesită un transplant de organ, țesut sau celule în condițiile legii; </w:t>
            </w:r>
          </w:p>
          <w:p w14:paraId="2A7ADAFC" w14:textId="0BF44780" w:rsidR="00192614" w:rsidRPr="0029449F" w:rsidRDefault="00192614" w:rsidP="00E611AE">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29449F">
              <w:rPr>
                <w:rFonts w:ascii="Times New Roman" w:eastAsia="Times New Roman" w:hAnsi="Times New Roman" w:cs="Times New Roman"/>
                <w:sz w:val="24"/>
                <w:szCs w:val="24"/>
                <w:lang w:val="ro-MD"/>
              </w:rPr>
              <w:t xml:space="preserve">- dirijarea eficientă a circulației documentelor medicale;   </w:t>
            </w:r>
          </w:p>
          <w:p w14:paraId="462FC353" w14:textId="7C9A534A" w:rsidR="00192614" w:rsidRPr="0029449F" w:rsidRDefault="00192614" w:rsidP="00E611AE">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29449F">
              <w:rPr>
                <w:rFonts w:ascii="Times New Roman" w:eastAsia="Times New Roman" w:hAnsi="Times New Roman" w:cs="Times New Roman"/>
                <w:sz w:val="24"/>
                <w:szCs w:val="24"/>
                <w:lang w:val="ro-MD"/>
              </w:rPr>
              <w:t xml:space="preserve">- </w:t>
            </w:r>
            <w:r w:rsidR="00785AE2" w:rsidRPr="0029449F">
              <w:rPr>
                <w:rFonts w:ascii="Times New Roman" w:eastAsia="Times New Roman" w:hAnsi="Times New Roman" w:cs="Times New Roman"/>
                <w:sz w:val="24"/>
                <w:szCs w:val="24"/>
                <w:lang w:val="ro-MD"/>
              </w:rPr>
              <w:t>o</w:t>
            </w:r>
            <w:r w:rsidRPr="0029449F">
              <w:rPr>
                <w:rFonts w:ascii="Times New Roman" w:eastAsia="Times New Roman" w:hAnsi="Times New Roman" w:cs="Times New Roman"/>
                <w:sz w:val="24"/>
                <w:szCs w:val="24"/>
                <w:lang w:val="ro-MD"/>
              </w:rPr>
              <w:t>bținerea operativă a informației actualizate pentru prezentarea părților interesate</w:t>
            </w:r>
            <w:r w:rsidR="00785AE2" w:rsidRPr="0029449F">
              <w:rPr>
                <w:rFonts w:ascii="Times New Roman" w:eastAsia="Times New Roman" w:hAnsi="Times New Roman" w:cs="Times New Roman"/>
                <w:sz w:val="24"/>
                <w:szCs w:val="24"/>
                <w:lang w:val="ro-MD"/>
              </w:rPr>
              <w:t>;</w:t>
            </w:r>
            <w:r w:rsidRPr="0029449F">
              <w:rPr>
                <w:rFonts w:ascii="Times New Roman" w:eastAsia="Times New Roman" w:hAnsi="Times New Roman" w:cs="Times New Roman"/>
                <w:sz w:val="24"/>
                <w:szCs w:val="24"/>
                <w:lang w:val="ro-MD"/>
              </w:rPr>
              <w:t xml:space="preserve"> </w:t>
            </w:r>
          </w:p>
          <w:p w14:paraId="31650F76" w14:textId="1C938138" w:rsidR="00192614" w:rsidRPr="0029449F" w:rsidRDefault="00192614" w:rsidP="00E611AE">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29449F">
              <w:rPr>
                <w:rFonts w:ascii="Times New Roman" w:eastAsia="Times New Roman" w:hAnsi="Times New Roman" w:cs="Times New Roman"/>
                <w:sz w:val="24"/>
                <w:szCs w:val="24"/>
                <w:lang w:val="ro-MD"/>
              </w:rPr>
              <w:t>- participarea la schimbul de organe/țesuturi/celule umane între statele UE, cu care Republica Moldova are semnate acorduri de colaborare;</w:t>
            </w:r>
          </w:p>
          <w:p w14:paraId="0D0EE036" w14:textId="543DC35D" w:rsidR="00192614" w:rsidRPr="0029449F" w:rsidRDefault="00192614" w:rsidP="00E611AE">
            <w:pPr>
              <w:autoSpaceDE w:val="0"/>
              <w:autoSpaceDN w:val="0"/>
              <w:adjustRightInd w:val="0"/>
              <w:spacing w:after="0" w:line="240" w:lineRule="auto"/>
              <w:jc w:val="both"/>
              <w:rPr>
                <w:rFonts w:ascii="Times New Roman" w:eastAsia="Times New Roman" w:hAnsi="Times New Roman" w:cs="Times New Roman"/>
                <w:bCs/>
                <w:i/>
                <w:iCs/>
                <w:sz w:val="24"/>
                <w:szCs w:val="24"/>
                <w:lang w:val="ro-MD"/>
              </w:rPr>
            </w:pPr>
            <w:r w:rsidRPr="0029449F">
              <w:rPr>
                <w:rFonts w:ascii="Times New Roman" w:hAnsi="Times New Roman" w:cs="Times New Roman"/>
                <w:sz w:val="24"/>
                <w:szCs w:val="24"/>
                <w:lang w:val="ro-MD"/>
              </w:rPr>
              <w:t>- elaborarea și dezvoltarea</w:t>
            </w:r>
            <w:r w:rsidRPr="0029449F">
              <w:rPr>
                <w:rFonts w:ascii="Times New Roman" w:eastAsia="Times New Roman" w:hAnsi="Times New Roman" w:cs="Times New Roman"/>
                <w:sz w:val="24"/>
                <w:szCs w:val="24"/>
                <w:lang w:val="ro-MD"/>
              </w:rPr>
              <w:t xml:space="preserve"> în SIT </w:t>
            </w:r>
            <w:r w:rsidRPr="0029449F">
              <w:rPr>
                <w:rFonts w:ascii="Times New Roman" w:eastAsia="Times New Roman" w:hAnsi="Times New Roman" w:cs="Times New Roman"/>
                <w:bCs/>
                <w:sz w:val="24"/>
                <w:szCs w:val="24"/>
                <w:lang w:val="ro-MD"/>
              </w:rPr>
              <w:t xml:space="preserve">a Registrelor Donatorilor și Primitorilor de organe, țesuturi și celule umane; </w:t>
            </w:r>
          </w:p>
          <w:p w14:paraId="0EBC2FE4" w14:textId="250CEEA2" w:rsidR="00192614" w:rsidRPr="0029449F" w:rsidRDefault="00192614" w:rsidP="00E611AE">
            <w:pPr>
              <w:autoSpaceDE w:val="0"/>
              <w:autoSpaceDN w:val="0"/>
              <w:adjustRightInd w:val="0"/>
              <w:spacing w:after="0" w:line="240" w:lineRule="auto"/>
              <w:jc w:val="both"/>
              <w:rPr>
                <w:rFonts w:ascii="Times New Roman" w:eastAsia="Times New Roman" w:hAnsi="Times New Roman" w:cs="Times New Roman"/>
                <w:bCs/>
                <w:sz w:val="24"/>
                <w:szCs w:val="24"/>
                <w:lang w:val="ro-MD"/>
              </w:rPr>
            </w:pPr>
            <w:r w:rsidRPr="0029449F">
              <w:rPr>
                <w:rFonts w:ascii="Times New Roman" w:eastAsia="Times New Roman" w:hAnsi="Times New Roman" w:cs="Times New Roman"/>
                <w:bCs/>
                <w:sz w:val="24"/>
                <w:szCs w:val="24"/>
                <w:lang w:val="ro-MD"/>
              </w:rPr>
              <w:t xml:space="preserve">- </w:t>
            </w:r>
            <w:r w:rsidRPr="0029449F">
              <w:rPr>
                <w:rFonts w:ascii="Times New Roman" w:hAnsi="Times New Roman" w:cs="Times New Roman"/>
                <w:sz w:val="24"/>
                <w:szCs w:val="24"/>
                <w:lang w:val="ro-MD"/>
              </w:rPr>
              <w:t xml:space="preserve">elaborarea și </w:t>
            </w:r>
            <w:r w:rsidRPr="0029449F">
              <w:rPr>
                <w:rFonts w:ascii="Times New Roman" w:eastAsia="Times New Roman" w:hAnsi="Times New Roman" w:cs="Times New Roman"/>
                <w:bCs/>
                <w:sz w:val="24"/>
                <w:szCs w:val="24"/>
                <w:lang w:val="ro-MD"/>
              </w:rPr>
              <w:t xml:space="preserve">dezvoltarea modulului de biovigilență pentru </w:t>
            </w:r>
            <w:r w:rsidRPr="0029449F">
              <w:rPr>
                <w:rFonts w:ascii="Times New Roman" w:hAnsi="Times New Roman" w:cs="Times New Roman"/>
                <w:sz w:val="24"/>
                <w:szCs w:val="24"/>
                <w:lang w:val="ro-MD"/>
              </w:rPr>
              <w:t>raportarea, investigarea, înregistrarea şi transmiterea informaţiilor despre evenimentele şi reacţiile adverse grave care pot influenţa calitatea şi siguranţa organelor, ţesuturilor şi celulelor umane utilizate la om</w:t>
            </w:r>
            <w:r w:rsidRPr="0029449F">
              <w:rPr>
                <w:rFonts w:ascii="Times New Roman" w:eastAsia="Times New Roman" w:hAnsi="Times New Roman" w:cs="Times New Roman"/>
                <w:bCs/>
                <w:sz w:val="24"/>
                <w:szCs w:val="24"/>
                <w:lang w:val="ro-MD"/>
              </w:rPr>
              <w:t>;</w:t>
            </w:r>
          </w:p>
          <w:p w14:paraId="187EDC46" w14:textId="379F5712" w:rsidR="00785AE2" w:rsidRPr="0029449F" w:rsidRDefault="00785AE2" w:rsidP="00E611AE">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29449F">
              <w:rPr>
                <w:rFonts w:ascii="Times New Roman" w:eastAsia="Times New Roman" w:hAnsi="Times New Roman" w:cs="Times New Roman"/>
                <w:bCs/>
                <w:sz w:val="24"/>
                <w:szCs w:val="24"/>
                <w:lang w:val="ro-MD"/>
              </w:rPr>
              <w:t xml:space="preserve">- </w:t>
            </w:r>
            <w:r w:rsidR="00192614" w:rsidRPr="0029449F">
              <w:rPr>
                <w:rFonts w:ascii="Times New Roman" w:hAnsi="Times New Roman" w:cs="Times New Roman"/>
                <w:sz w:val="24"/>
                <w:szCs w:val="24"/>
                <w:lang w:val="ro-MD"/>
              </w:rPr>
              <w:t xml:space="preserve">elaborarea și </w:t>
            </w:r>
            <w:r w:rsidR="00192614" w:rsidRPr="0029449F">
              <w:rPr>
                <w:rFonts w:ascii="Times New Roman" w:eastAsia="Times New Roman" w:hAnsi="Times New Roman" w:cs="Times New Roman"/>
                <w:bCs/>
                <w:sz w:val="24"/>
                <w:szCs w:val="24"/>
                <w:lang w:val="ro-MD"/>
              </w:rPr>
              <w:t xml:space="preserve">dezvoltarea modulului de statistici și raportări a activităților în domeniul transplantului de organe, țesuturi și celule umane și activităților din cadrul </w:t>
            </w:r>
            <w:r w:rsidR="0029449F" w:rsidRPr="0029449F">
              <w:rPr>
                <w:rFonts w:ascii="Times New Roman" w:eastAsia="Times New Roman" w:hAnsi="Times New Roman" w:cs="Times New Roman"/>
                <w:bCs/>
                <w:sz w:val="24"/>
                <w:szCs w:val="24"/>
                <w:lang w:val="ro-MD"/>
              </w:rPr>
              <w:t>Reproducerii Asistate Medical</w:t>
            </w:r>
            <w:r w:rsidR="00192614" w:rsidRPr="0029449F">
              <w:rPr>
                <w:rFonts w:ascii="Times New Roman" w:eastAsia="Times New Roman" w:hAnsi="Times New Roman" w:cs="Times New Roman"/>
                <w:bCs/>
                <w:sz w:val="24"/>
                <w:szCs w:val="24"/>
                <w:lang w:val="ro-MD"/>
              </w:rPr>
              <w:t>;</w:t>
            </w:r>
            <w:r w:rsidR="00192614" w:rsidRPr="0029449F">
              <w:rPr>
                <w:rFonts w:ascii="Times New Roman" w:eastAsia="Times New Roman" w:hAnsi="Times New Roman" w:cs="Times New Roman"/>
                <w:sz w:val="24"/>
                <w:szCs w:val="24"/>
                <w:lang w:val="ro-MD"/>
              </w:rPr>
              <w:t xml:space="preserve"> </w:t>
            </w:r>
          </w:p>
          <w:p w14:paraId="1EB2D0BC" w14:textId="40860F7B" w:rsidR="00192614" w:rsidRPr="0029449F" w:rsidRDefault="00785AE2" w:rsidP="00E611AE">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29449F">
              <w:rPr>
                <w:rFonts w:ascii="Times New Roman" w:eastAsia="Times New Roman" w:hAnsi="Times New Roman" w:cs="Times New Roman"/>
                <w:sz w:val="24"/>
                <w:szCs w:val="24"/>
                <w:lang w:val="ro-MD"/>
              </w:rPr>
              <w:t xml:space="preserve">- </w:t>
            </w:r>
            <w:r w:rsidR="00192614" w:rsidRPr="0029449F">
              <w:rPr>
                <w:rFonts w:ascii="Times New Roman" w:eastAsia="Times New Roman" w:hAnsi="Times New Roman" w:cs="Times New Roman"/>
                <w:sz w:val="24"/>
                <w:szCs w:val="24"/>
                <w:lang w:val="ro-MD"/>
              </w:rPr>
              <w:t xml:space="preserve"> aportul la constituirea resurselor informaționale de stat privind starea sănătății populației.</w:t>
            </w:r>
          </w:p>
          <w:p w14:paraId="2E136CA2" w14:textId="76DC1B9C" w:rsidR="00785AE2" w:rsidRPr="0029449F" w:rsidRDefault="00785AE2" w:rsidP="00E611AE">
            <w:pPr>
              <w:spacing w:after="0" w:line="240" w:lineRule="auto"/>
              <w:jc w:val="both"/>
              <w:rPr>
                <w:rFonts w:ascii="Times New Roman" w:hAnsi="Times New Roman" w:cs="Times New Roman"/>
                <w:sz w:val="24"/>
                <w:szCs w:val="24"/>
                <w:lang w:val="ro-MD"/>
              </w:rPr>
            </w:pPr>
            <w:r w:rsidRPr="0029449F">
              <w:rPr>
                <w:rFonts w:ascii="Times New Roman" w:hAnsi="Times New Roman" w:cs="Arial"/>
                <w:bCs/>
                <w:noProof/>
                <w:sz w:val="24"/>
                <w:szCs w:val="24"/>
              </w:rPr>
              <w:t xml:space="preserve">    </w:t>
            </w:r>
            <w:r w:rsidRPr="0029449F">
              <w:rPr>
                <w:rFonts w:ascii="Times New Roman" w:hAnsi="Times New Roman" w:cs="Times New Roman"/>
                <w:sz w:val="24"/>
                <w:szCs w:val="24"/>
                <w:lang w:val="ro-MD"/>
              </w:rPr>
              <w:t xml:space="preserve">La dezvoltarea SIT se va aplica arhitectura multinivel, având cel puțin următoarele nivele: baza de date, logica de aplicație și interfața cu utilizatorul și principiile agile. Utilizarea unei astfel de arhitecturi și principii va permite cuplarea redusă între componente. Responsabilitățile fiecărei componente sunt specializate și permite implementarea iterativă, operarea modificărilor și flexibilitate în implementare. </w:t>
            </w:r>
          </w:p>
          <w:p w14:paraId="3A3B563F" w14:textId="30FB514B" w:rsidR="00785AE2" w:rsidRPr="0029449F" w:rsidRDefault="00785AE2" w:rsidP="00E611AE">
            <w:pPr>
              <w:spacing w:after="0" w:line="240" w:lineRule="auto"/>
              <w:jc w:val="both"/>
              <w:rPr>
                <w:rFonts w:ascii="Times New Roman" w:hAnsi="Times New Roman" w:cs="Times New Roman"/>
                <w:sz w:val="24"/>
                <w:szCs w:val="24"/>
                <w:lang w:val="ro-MD"/>
              </w:rPr>
            </w:pPr>
            <w:r w:rsidRPr="0029449F">
              <w:rPr>
                <w:rFonts w:ascii="Times New Roman" w:hAnsi="Times New Roman" w:cs="Times New Roman"/>
                <w:sz w:val="24"/>
                <w:szCs w:val="24"/>
                <w:lang w:val="ro-MD"/>
              </w:rPr>
              <w:t xml:space="preserve">      SIT va utiliza standarde deschise și va fi compatibil cu sistemele care, la fel, utilizează atât standarde nonproprietare, cât și standarde deja existente. </w:t>
            </w:r>
          </w:p>
          <w:p w14:paraId="11688F19" w14:textId="568E88F3" w:rsidR="00785AE2" w:rsidRPr="0029449F" w:rsidRDefault="00785AE2" w:rsidP="00E611AE">
            <w:pPr>
              <w:spacing w:after="0" w:line="240" w:lineRule="auto"/>
              <w:jc w:val="both"/>
              <w:rPr>
                <w:rFonts w:ascii="Times New Roman" w:hAnsi="Times New Roman" w:cs="Times New Roman"/>
                <w:sz w:val="24"/>
                <w:szCs w:val="24"/>
                <w:lang w:val="ro-MD"/>
              </w:rPr>
            </w:pPr>
            <w:r w:rsidRPr="0029449F">
              <w:rPr>
                <w:rFonts w:ascii="Times New Roman" w:hAnsi="Times New Roman" w:cs="Times New Roman"/>
                <w:sz w:val="24"/>
                <w:szCs w:val="24"/>
                <w:lang w:val="ro-MD"/>
              </w:rPr>
              <w:t xml:space="preserve">      Arhitectura complexului software-hardware, lista produselor software și a mijloacelor tehnice utilizate la crearea infrastructurii informaționale se determină de către posesor în etapele ulterioare de dezvoltare a SIT.</w:t>
            </w:r>
          </w:p>
          <w:p w14:paraId="7D5C06BA" w14:textId="69B2A6CA" w:rsidR="00785AE2" w:rsidRPr="0029449F" w:rsidRDefault="00785AE2" w:rsidP="00E611AE">
            <w:pPr>
              <w:spacing w:after="0" w:line="240" w:lineRule="auto"/>
              <w:jc w:val="both"/>
              <w:rPr>
                <w:rFonts w:ascii="Times New Roman" w:hAnsi="Times New Roman" w:cs="Times New Roman"/>
                <w:sz w:val="24"/>
                <w:szCs w:val="24"/>
                <w:lang w:val="ro-MD"/>
              </w:rPr>
            </w:pPr>
            <w:r w:rsidRPr="0029449F">
              <w:rPr>
                <w:rFonts w:ascii="Times New Roman" w:hAnsi="Times New Roman" w:cs="Times New Roman"/>
                <w:sz w:val="24"/>
                <w:szCs w:val="24"/>
                <w:lang w:val="ro-MD"/>
              </w:rPr>
              <w:t xml:space="preserve">     Sistemul de comunicații se va baza pe infrastructură și echipamentul rețelelor guvernamentale, care includ posibilitatea conectării la Internet. Infrastructura existentă va fi planificată în mod corespunzător, pentru a oferi nivelurile adecvate de performanță și capacitate. </w:t>
            </w:r>
          </w:p>
          <w:p w14:paraId="7145F64B" w14:textId="03E15797" w:rsidR="00C40A53" w:rsidRPr="004C13C3" w:rsidRDefault="00C40A53" w:rsidP="003876ED">
            <w:pPr>
              <w:pStyle w:val="1"/>
              <w:spacing w:after="0" w:line="240" w:lineRule="auto"/>
              <w:ind w:firstLine="0"/>
              <w:rPr>
                <w:lang w:val="it-IT"/>
              </w:rPr>
            </w:pPr>
            <w:r w:rsidRPr="0029449F">
              <w:rPr>
                <w:rFonts w:eastAsia="Calibri"/>
                <w:lang w:val="ro-RO"/>
              </w:rPr>
              <w:t xml:space="preserve">      L</w:t>
            </w:r>
            <w:r w:rsidRPr="0029449F">
              <w:rPr>
                <w:lang w:val="ro-RO"/>
              </w:rPr>
              <w:t xml:space="preserve">a elaborarea conceptului sistemului informațional, precum și a regulamentului de organizare și funcționare s-a ținut cont de tendințele actuale în ceea ce privește dezvoltarea unor sisteme informaționale integrate, astfel încât să fie respectată uniformizarea reglementărilor, conform prevederilor </w:t>
            </w:r>
            <w:r w:rsidRPr="004C13C3">
              <w:rPr>
                <w:lang w:val="it-IT"/>
              </w:rPr>
              <w:t>art. 22 lit. d) și lit. c) din Legea nr. 467/2003 cu privire la informatizare și la resursele informaționale</w:t>
            </w:r>
            <w:r w:rsidR="0029449F" w:rsidRPr="004C13C3">
              <w:rPr>
                <w:lang w:val="it-IT"/>
              </w:rPr>
              <w:t xml:space="preserve">. </w:t>
            </w:r>
            <w:r w:rsidRPr="004C13C3">
              <w:rPr>
                <w:lang w:val="it-IT"/>
              </w:rPr>
              <w:t xml:space="preserve"> </w:t>
            </w:r>
          </w:p>
          <w:p w14:paraId="340C12FE" w14:textId="486399BD" w:rsidR="00450208" w:rsidRPr="0029449F" w:rsidRDefault="00714169" w:rsidP="003876E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9449F">
              <w:rPr>
                <w:rFonts w:ascii="Times New Roman" w:hAnsi="Times New Roman" w:cs="Arial"/>
                <w:noProof/>
                <w:sz w:val="24"/>
                <w:szCs w:val="24"/>
              </w:rPr>
              <w:t xml:space="preserve">       </w:t>
            </w:r>
            <w:r w:rsidR="0090121F" w:rsidRPr="0029449F">
              <w:rPr>
                <w:rFonts w:ascii="Times New Roman" w:eastAsia="Times New Roman" w:hAnsi="Times New Roman" w:cs="Times New Roman"/>
                <w:sz w:val="24"/>
                <w:szCs w:val="24"/>
              </w:rPr>
              <w:t>Conceptul SIT</w:t>
            </w:r>
            <w:r w:rsidR="0040755A" w:rsidRPr="0029449F">
              <w:rPr>
                <w:rFonts w:ascii="Times New Roman" w:eastAsia="Times New Roman" w:hAnsi="Times New Roman" w:cs="Times New Roman"/>
                <w:sz w:val="24"/>
                <w:szCs w:val="24"/>
              </w:rPr>
              <w:t xml:space="preserve"> stabilește scopul, sarcinile și funcțiile sistemului, structura organizațională și baza normativă, necesare pentru crearea, implementarea, exploatarea și menținerea acestuia; definește obiectele informaționale și lista datelor care se păstrează în sistem; stabilește interacțiunea cu alte sisteme informaționale, în scopul colaborării și asigurării schimbului de date. Totodată, sunt stabilite elementele de infrastructura tehnologică și măsurile de asigurare a securității, confidențialității și integrității datelor prelucrate în cadrul sistemului, cu respectarea cerințelor față de asigurare a securității datelor cu caracter personal</w:t>
            </w:r>
            <w:r w:rsidR="007313BA" w:rsidRPr="0029449F">
              <w:rPr>
                <w:rFonts w:ascii="Times New Roman" w:eastAsia="Times New Roman" w:hAnsi="Times New Roman" w:cs="Times New Roman"/>
                <w:sz w:val="24"/>
                <w:szCs w:val="24"/>
              </w:rPr>
              <w:t>,</w:t>
            </w:r>
            <w:r w:rsidR="0040755A" w:rsidRPr="0029449F">
              <w:rPr>
                <w:rFonts w:ascii="Times New Roman" w:eastAsia="Times New Roman" w:hAnsi="Times New Roman" w:cs="Times New Roman"/>
                <w:sz w:val="24"/>
                <w:szCs w:val="24"/>
              </w:rPr>
              <w:t xml:space="preserve"> conform Hotărârii Guvernului nr.1123</w:t>
            </w:r>
            <w:r w:rsidR="00F028A1" w:rsidRPr="0029449F">
              <w:rPr>
                <w:rFonts w:ascii="Times New Roman" w:eastAsia="Times New Roman" w:hAnsi="Times New Roman" w:cs="Times New Roman"/>
                <w:sz w:val="24"/>
                <w:szCs w:val="24"/>
              </w:rPr>
              <w:t>/</w:t>
            </w:r>
            <w:r w:rsidR="0040755A" w:rsidRPr="0029449F">
              <w:rPr>
                <w:rFonts w:ascii="Times New Roman" w:eastAsia="Times New Roman" w:hAnsi="Times New Roman" w:cs="Times New Roman"/>
                <w:sz w:val="24"/>
                <w:szCs w:val="24"/>
              </w:rPr>
              <w:t>2010.</w:t>
            </w:r>
          </w:p>
          <w:p w14:paraId="49342337" w14:textId="5D106232" w:rsidR="00450208" w:rsidRPr="0029449F" w:rsidRDefault="0040755A" w:rsidP="003876ED">
            <w:pPr>
              <w:pBdr>
                <w:top w:val="nil"/>
                <w:left w:val="nil"/>
                <w:bottom w:val="nil"/>
                <w:right w:val="nil"/>
                <w:between w:val="nil"/>
              </w:pBdr>
              <w:spacing w:after="0" w:line="240" w:lineRule="auto"/>
              <w:ind w:firstLine="284"/>
              <w:jc w:val="both"/>
              <w:rPr>
                <w:rFonts w:ascii="Times New Roman" w:eastAsia="Times New Roman" w:hAnsi="Times New Roman" w:cs="Times New Roman"/>
                <w:sz w:val="24"/>
                <w:szCs w:val="24"/>
              </w:rPr>
            </w:pPr>
            <w:r w:rsidRPr="0029449F">
              <w:rPr>
                <w:rFonts w:ascii="Times New Roman" w:eastAsia="Times New Roman" w:hAnsi="Times New Roman" w:cs="Times New Roman"/>
                <w:sz w:val="24"/>
                <w:szCs w:val="24"/>
              </w:rPr>
              <w:lastRenderedPageBreak/>
              <w:t xml:space="preserve">Regulamentul </w:t>
            </w:r>
            <w:r w:rsidR="00F63B7B" w:rsidRPr="0029449F">
              <w:rPr>
                <w:rFonts w:ascii="Times New Roman" w:eastAsia="Times New Roman" w:hAnsi="Times New Roman" w:cs="Times New Roman"/>
                <w:sz w:val="24"/>
                <w:szCs w:val="24"/>
              </w:rPr>
              <w:t>privind gestionarea</w:t>
            </w:r>
            <w:r w:rsidR="0090121F" w:rsidRPr="0029449F">
              <w:rPr>
                <w:rFonts w:ascii="Times New Roman" w:eastAsia="Times New Roman" w:hAnsi="Times New Roman" w:cs="Times New Roman"/>
                <w:sz w:val="24"/>
                <w:szCs w:val="24"/>
              </w:rPr>
              <w:t xml:space="preserve"> SIT</w:t>
            </w:r>
            <w:r w:rsidRPr="0029449F">
              <w:rPr>
                <w:rFonts w:ascii="Times New Roman" w:eastAsia="Times New Roman" w:hAnsi="Times New Roman" w:cs="Times New Roman"/>
                <w:sz w:val="24"/>
                <w:szCs w:val="24"/>
              </w:rPr>
              <w:t xml:space="preserve"> stabilește modul de înregistrare și evidență a datelor pentru toate componentele sistemului, circuitul electronic al documentelor în cadrul sistemului, precum și schimbul de informații cu alte sisteme informatice deținute de autoritățile din domeniul sănătății și alte autorități publice.  </w:t>
            </w:r>
          </w:p>
          <w:p w14:paraId="4E416234" w14:textId="75D60ABD" w:rsidR="00876B29" w:rsidRPr="00876B29" w:rsidRDefault="00967C84" w:rsidP="00876B29">
            <w:pPr>
              <w:pStyle w:val="Heading1"/>
              <w:spacing w:before="0" w:line="240" w:lineRule="auto"/>
              <w:jc w:val="both"/>
              <w:rPr>
                <w:rFonts w:ascii="Times New Roman" w:hAnsi="Times New Roman" w:cs="Times New Roman"/>
                <w:b w:val="0"/>
                <w:sz w:val="24"/>
                <w:szCs w:val="24"/>
              </w:rPr>
            </w:pPr>
            <w:r w:rsidRPr="0029449F">
              <w:rPr>
                <w:rFonts w:ascii="Times New Roman" w:eastAsia="Times New Roman" w:hAnsi="Times New Roman" w:cs="Times New Roman"/>
                <w:b w:val="0"/>
                <w:sz w:val="24"/>
                <w:szCs w:val="24"/>
              </w:rPr>
              <w:t xml:space="preserve">    Proprietarul SIT este statu</w:t>
            </w:r>
            <w:r w:rsidR="003020AD" w:rsidRPr="0029449F">
              <w:rPr>
                <w:rFonts w:ascii="Times New Roman" w:eastAsia="Times New Roman" w:hAnsi="Times New Roman" w:cs="Times New Roman"/>
                <w:b w:val="0"/>
                <w:sz w:val="24"/>
                <w:szCs w:val="24"/>
              </w:rPr>
              <w:t>l</w:t>
            </w:r>
            <w:r w:rsidRPr="0029449F">
              <w:rPr>
                <w:rFonts w:ascii="Times New Roman" w:eastAsia="Times New Roman" w:hAnsi="Times New Roman" w:cs="Times New Roman"/>
                <w:b w:val="0"/>
                <w:sz w:val="24"/>
                <w:szCs w:val="24"/>
              </w:rPr>
              <w:t>, care își realizează dreptul de proprietate, posesorul SIT este Ministerul Sănătății, cu drept de gestionare a resurselor și care asigură condițiile</w:t>
            </w:r>
            <w:r w:rsidRPr="0029449F">
              <w:rPr>
                <w:rFonts w:ascii="Times New Roman" w:hAnsi="Times New Roman" w:cs="Times New Roman"/>
                <w:b w:val="0"/>
                <w:sz w:val="24"/>
                <w:szCs w:val="24"/>
              </w:rPr>
              <w:t xml:space="preserve"> organizatorice și financiare pentru funcționarea și dezvoltarea acestuia</w:t>
            </w:r>
            <w:r w:rsidRPr="0029449F">
              <w:rPr>
                <w:rFonts w:ascii="Times New Roman" w:eastAsia="Times New Roman" w:hAnsi="Times New Roman" w:cs="Times New Roman"/>
                <w:b w:val="0"/>
                <w:sz w:val="24"/>
                <w:szCs w:val="24"/>
              </w:rPr>
              <w:t xml:space="preserve">. Deținătorul SIT este Agenția de Transplant care asigură crearea și exploatarea acestuia. </w:t>
            </w:r>
            <w:r w:rsidRPr="0029449F">
              <w:rPr>
                <w:rFonts w:ascii="Times New Roman" w:hAnsi="Times New Roman" w:cs="Times New Roman"/>
                <w:b w:val="0"/>
                <w:sz w:val="24"/>
                <w:szCs w:val="24"/>
              </w:rPr>
              <w:t xml:space="preserve">Administratorul tehnic al SIT este Instituția Publică Serviciul Tehnologia Informației și Securitate Cibernetică, care își exercită atribuțiile în conformitate cu cadrul normativ în materie de administrare tehnică și menținere a sistemelor informaționale de stat. </w:t>
            </w:r>
            <w:r w:rsidRPr="0029449F">
              <w:rPr>
                <w:rFonts w:ascii="Times New Roman" w:eastAsia="Times New Roman" w:hAnsi="Times New Roman" w:cs="Times New Roman"/>
                <w:b w:val="0"/>
                <w:sz w:val="24"/>
                <w:szCs w:val="24"/>
              </w:rPr>
              <w:t xml:space="preserve">Registratorii datelor în SIT sunt </w:t>
            </w:r>
            <w:r w:rsidRPr="0029449F">
              <w:rPr>
                <w:rFonts w:ascii="Times New Roman" w:hAnsi="Times New Roman" w:cs="Times New Roman"/>
                <w:b w:val="0"/>
                <w:sz w:val="24"/>
                <w:szCs w:val="24"/>
              </w:rPr>
              <w:t xml:space="preserve">prestatorii de servicii medicale autorizați </w:t>
            </w:r>
            <w:r w:rsidRPr="0029449F">
              <w:rPr>
                <w:rFonts w:ascii="Times New Roman" w:eastAsia="Times New Roman" w:hAnsi="Times New Roman" w:cs="Times New Roman"/>
                <w:b w:val="0"/>
                <w:sz w:val="24"/>
                <w:szCs w:val="24"/>
              </w:rPr>
              <w:t xml:space="preserve">pentru desfășurarea </w:t>
            </w:r>
            <w:r w:rsidRPr="0029449F">
              <w:rPr>
                <w:rFonts w:ascii="Times New Roman" w:hAnsi="Times New Roman" w:cs="Times New Roman"/>
                <w:b w:val="0"/>
                <w:sz w:val="24"/>
                <w:szCs w:val="24"/>
              </w:rPr>
              <w:t>activităților de donare, prelevare și transplant de organe, țesuturi și celule umane. Utilizatorii datelor sunt persoanele din cadrul prestatorilor autorizați cu drept de vizualizare a datelor medicale.</w:t>
            </w:r>
          </w:p>
        </w:tc>
      </w:tr>
      <w:tr w:rsidR="0029449F" w:rsidRPr="0029449F" w14:paraId="7BD347B4" w14:textId="77777777" w:rsidTr="003D4772">
        <w:tc>
          <w:tcPr>
            <w:tcW w:w="95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8D844C6" w14:textId="3790AB50" w:rsidR="00450208" w:rsidRPr="0029449F" w:rsidRDefault="003022A4">
            <w:pPr>
              <w:tabs>
                <w:tab w:val="left" w:pos="884"/>
                <w:tab w:val="left" w:pos="1196"/>
              </w:tabs>
              <w:spacing w:after="0" w:line="240" w:lineRule="auto"/>
              <w:ind w:firstLine="284"/>
              <w:jc w:val="both"/>
              <w:rPr>
                <w:rFonts w:ascii="Times New Roman" w:eastAsia="Times New Roman" w:hAnsi="Times New Roman" w:cs="Times New Roman"/>
                <w:b/>
                <w:sz w:val="24"/>
                <w:szCs w:val="24"/>
              </w:rPr>
            </w:pPr>
            <w:r w:rsidRPr="0029449F">
              <w:rPr>
                <w:rFonts w:ascii="Times New Roman" w:eastAsia="Times New Roman" w:hAnsi="Times New Roman" w:cs="Times New Roman"/>
                <w:b/>
                <w:sz w:val="24"/>
                <w:szCs w:val="24"/>
              </w:rPr>
              <w:lastRenderedPageBreak/>
              <w:t>5</w:t>
            </w:r>
            <w:r w:rsidR="0040755A" w:rsidRPr="0029449F">
              <w:rPr>
                <w:rFonts w:ascii="Times New Roman" w:eastAsia="Times New Roman" w:hAnsi="Times New Roman" w:cs="Times New Roman"/>
                <w:b/>
                <w:sz w:val="24"/>
                <w:szCs w:val="24"/>
              </w:rPr>
              <w:t>. Fundamentarea economico–financiară</w:t>
            </w:r>
          </w:p>
        </w:tc>
      </w:tr>
      <w:tr w:rsidR="0029449F" w:rsidRPr="0029449F" w14:paraId="05408A3E" w14:textId="77777777">
        <w:tc>
          <w:tcPr>
            <w:tcW w:w="9576" w:type="dxa"/>
            <w:tcBorders>
              <w:top w:val="single" w:sz="4" w:space="0" w:color="000000"/>
              <w:left w:val="single" w:sz="4" w:space="0" w:color="000000"/>
              <w:bottom w:val="single" w:sz="4" w:space="0" w:color="000000"/>
              <w:right w:val="single" w:sz="4" w:space="0" w:color="000000"/>
            </w:tcBorders>
          </w:tcPr>
          <w:p w14:paraId="0E79ABF6" w14:textId="77777777" w:rsidR="00EC2DDE" w:rsidRPr="004C13C3" w:rsidRDefault="00EC2DDE" w:rsidP="00EC2DDE">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4C13C3">
              <w:rPr>
                <w:rFonts w:ascii="Times New Roman" w:eastAsia="Times New Roman" w:hAnsi="Times New Roman" w:cs="Times New Roman"/>
                <w:sz w:val="24"/>
                <w:szCs w:val="24"/>
              </w:rPr>
              <w:t xml:space="preserve">     Lucrările de fezabilitate, proiectare, elaborare, testare și dare în exploatare sunt estimate la circa 1.250,00 mii lei acoperite din contul și </w:t>
            </w:r>
            <w:r w:rsidRPr="004C13C3">
              <w:rPr>
                <w:rFonts w:asciiTheme="majorBidi" w:hAnsiTheme="majorBidi" w:cstheme="majorBidi"/>
                <w:sz w:val="24"/>
                <w:szCs w:val="24"/>
              </w:rPr>
              <w:t xml:space="preserve">în limitele mijloacelor financiare stabilite în bugetul de stat, </w:t>
            </w:r>
            <w:r w:rsidRPr="004C13C3">
              <w:rPr>
                <w:rFonts w:ascii="Times New Roman" w:eastAsia="Times New Roman" w:hAnsi="Times New Roman" w:cs="Times New Roman"/>
                <w:sz w:val="24"/>
                <w:szCs w:val="24"/>
              </w:rPr>
              <w:t xml:space="preserve">precum și din alte surse, conform legislației. </w:t>
            </w:r>
          </w:p>
          <w:p w14:paraId="12774937" w14:textId="6CC6C6FE" w:rsidR="0041408C" w:rsidRPr="00E825A8" w:rsidRDefault="00EC2DDE" w:rsidP="00EC2DDE">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4C13C3">
              <w:rPr>
                <w:rFonts w:ascii="Times New Roman" w:eastAsia="Times New Roman" w:hAnsi="Times New Roman" w:cs="Times New Roman"/>
                <w:sz w:val="24"/>
                <w:szCs w:val="24"/>
              </w:rPr>
              <w:t xml:space="preserve">     Dezvoltarea ulterioară a SIT va putea fi realizată inclusiv din mijloacele financiare prevăzute pentru Strategia Națională de Sănătate ”Sănătatea 2030” precum și din Programul Național Transplant pentru perioada următoare de implementare, care urmează a fi aprobat de Guvern. Pentru realizarea serviciilor de mentenanță a SI ”Transplant” Agenției de Transplant îi sunt aprobate mijloace financiare în sumă de 110,0 mii lei.</w:t>
            </w:r>
          </w:p>
        </w:tc>
      </w:tr>
      <w:tr w:rsidR="0029449F" w:rsidRPr="0029449F" w14:paraId="6FCE22DF" w14:textId="77777777" w:rsidTr="003D4772">
        <w:tc>
          <w:tcPr>
            <w:tcW w:w="95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8041609" w14:textId="45C841F5" w:rsidR="00450208" w:rsidRPr="0029449F" w:rsidRDefault="0034423C">
            <w:pPr>
              <w:tabs>
                <w:tab w:val="left" w:pos="884"/>
                <w:tab w:val="left" w:pos="1196"/>
              </w:tabs>
              <w:spacing w:after="0" w:line="240" w:lineRule="auto"/>
              <w:ind w:firstLine="284"/>
              <w:jc w:val="both"/>
              <w:rPr>
                <w:rFonts w:ascii="Times New Roman" w:eastAsia="Times New Roman" w:hAnsi="Times New Roman" w:cs="Times New Roman"/>
                <w:b/>
                <w:sz w:val="24"/>
                <w:szCs w:val="24"/>
              </w:rPr>
            </w:pPr>
            <w:r w:rsidRPr="0029449F">
              <w:rPr>
                <w:rFonts w:ascii="Times New Roman" w:eastAsia="Times New Roman" w:hAnsi="Times New Roman" w:cs="Times New Roman"/>
                <w:b/>
                <w:sz w:val="24"/>
                <w:szCs w:val="24"/>
              </w:rPr>
              <w:t>6</w:t>
            </w:r>
            <w:r w:rsidR="0040755A" w:rsidRPr="0029449F">
              <w:rPr>
                <w:rFonts w:ascii="Times New Roman" w:eastAsia="Times New Roman" w:hAnsi="Times New Roman" w:cs="Times New Roman"/>
                <w:b/>
                <w:sz w:val="24"/>
                <w:szCs w:val="24"/>
              </w:rPr>
              <w:t>. Modul de încorporare a actului în cadrul normativ în vigoare</w:t>
            </w:r>
          </w:p>
        </w:tc>
      </w:tr>
      <w:tr w:rsidR="0029449F" w:rsidRPr="0029449F" w14:paraId="73028A9E" w14:textId="77777777">
        <w:tc>
          <w:tcPr>
            <w:tcW w:w="9576" w:type="dxa"/>
            <w:tcBorders>
              <w:top w:val="single" w:sz="4" w:space="0" w:color="000000"/>
              <w:left w:val="single" w:sz="4" w:space="0" w:color="000000"/>
              <w:bottom w:val="single" w:sz="4" w:space="0" w:color="000000"/>
              <w:right w:val="single" w:sz="4" w:space="0" w:color="000000"/>
            </w:tcBorders>
          </w:tcPr>
          <w:p w14:paraId="520439BE" w14:textId="67AB89BE" w:rsidR="00931B33" w:rsidRPr="0029449F" w:rsidRDefault="00E53EB5" w:rsidP="00E53EB5">
            <w:pPr>
              <w:tabs>
                <w:tab w:val="left" w:pos="884"/>
                <w:tab w:val="left" w:pos="1196"/>
              </w:tabs>
              <w:spacing w:after="0" w:line="240" w:lineRule="auto"/>
              <w:ind w:firstLine="284"/>
              <w:jc w:val="both"/>
              <w:rPr>
                <w:rFonts w:asciiTheme="majorBidi" w:hAnsiTheme="majorBidi" w:cstheme="majorBidi"/>
                <w:sz w:val="24"/>
                <w:szCs w:val="24"/>
              </w:rPr>
            </w:pPr>
            <w:r w:rsidRPr="0029449F">
              <w:rPr>
                <w:rFonts w:asciiTheme="majorBidi" w:hAnsiTheme="majorBidi" w:cstheme="majorBidi"/>
                <w:sz w:val="24"/>
                <w:szCs w:val="24"/>
              </w:rPr>
              <w:t xml:space="preserve">În contextul modificării denumirii Sistemului informațional automatizat „Transplant”  (SIA ) în Sistemul informațional Transplant (SIT), se impune operarea modificărilor în  Regulamentul privind organizarea și funcționarea Agenției de Transplant, aprobat prin Hotărârea Guvernului nr. 386/2010 și a </w:t>
            </w:r>
            <w:r w:rsidRPr="0029449F">
              <w:rPr>
                <w:rFonts w:ascii="Times New Roman" w:hAnsi="Times New Roman" w:cs="Times New Roman"/>
                <w:sz w:val="24"/>
                <w:szCs w:val="24"/>
              </w:rPr>
              <w:t>Regulamentului privind modul de ținere a Registrului medical, aprobat prin Hotărârea Guvernului nr. 586/2017.</w:t>
            </w:r>
          </w:p>
          <w:p w14:paraId="309C30A2" w14:textId="0BB8204C" w:rsidR="00E53EB5" w:rsidRPr="0029449F" w:rsidRDefault="00E53EB5" w:rsidP="00E53EB5">
            <w:pPr>
              <w:tabs>
                <w:tab w:val="left" w:pos="884"/>
                <w:tab w:val="left" w:pos="1196"/>
              </w:tabs>
              <w:spacing w:after="0" w:line="240" w:lineRule="auto"/>
              <w:rPr>
                <w:rFonts w:asciiTheme="majorBidi" w:hAnsiTheme="majorBidi" w:cstheme="majorBidi"/>
                <w:sz w:val="24"/>
                <w:szCs w:val="24"/>
              </w:rPr>
            </w:pPr>
          </w:p>
        </w:tc>
      </w:tr>
      <w:tr w:rsidR="0029449F" w:rsidRPr="0029449F" w14:paraId="0C7253C8" w14:textId="77777777" w:rsidTr="003D4772">
        <w:tc>
          <w:tcPr>
            <w:tcW w:w="95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8CD273" w14:textId="7A8F9493" w:rsidR="00450208" w:rsidRPr="0029449F" w:rsidRDefault="0034423C">
            <w:pPr>
              <w:tabs>
                <w:tab w:val="left" w:pos="884"/>
                <w:tab w:val="left" w:pos="1196"/>
              </w:tabs>
              <w:spacing w:after="0" w:line="240" w:lineRule="auto"/>
              <w:ind w:firstLine="284"/>
              <w:jc w:val="both"/>
              <w:rPr>
                <w:rFonts w:ascii="Times New Roman" w:eastAsia="Times New Roman" w:hAnsi="Times New Roman" w:cs="Times New Roman"/>
                <w:b/>
                <w:sz w:val="24"/>
                <w:szCs w:val="24"/>
              </w:rPr>
            </w:pPr>
            <w:r w:rsidRPr="0029449F">
              <w:rPr>
                <w:rFonts w:ascii="Times New Roman" w:eastAsia="Times New Roman" w:hAnsi="Times New Roman" w:cs="Times New Roman"/>
                <w:b/>
                <w:sz w:val="24"/>
                <w:szCs w:val="24"/>
              </w:rPr>
              <w:t>7</w:t>
            </w:r>
            <w:r w:rsidR="0040755A" w:rsidRPr="0029449F">
              <w:rPr>
                <w:rFonts w:ascii="Times New Roman" w:eastAsia="Times New Roman" w:hAnsi="Times New Roman" w:cs="Times New Roman"/>
                <w:b/>
                <w:sz w:val="24"/>
                <w:szCs w:val="24"/>
              </w:rPr>
              <w:t>. Avizarea şi consultarea publică a proiectului</w:t>
            </w:r>
          </w:p>
        </w:tc>
      </w:tr>
      <w:tr w:rsidR="0029449F" w:rsidRPr="0029449F" w14:paraId="1D3D09A7" w14:textId="77777777">
        <w:tc>
          <w:tcPr>
            <w:tcW w:w="9576" w:type="dxa"/>
            <w:tcBorders>
              <w:top w:val="single" w:sz="4" w:space="0" w:color="000000"/>
              <w:left w:val="single" w:sz="4" w:space="0" w:color="000000"/>
              <w:bottom w:val="single" w:sz="4" w:space="0" w:color="000000"/>
              <w:right w:val="single" w:sz="4" w:space="0" w:color="000000"/>
            </w:tcBorders>
          </w:tcPr>
          <w:p w14:paraId="0CFFE3D3" w14:textId="062E0298" w:rsidR="00794AC2" w:rsidRPr="0029449F" w:rsidRDefault="00794AC2" w:rsidP="003876ED">
            <w:pPr>
              <w:tabs>
                <w:tab w:val="left" w:pos="271"/>
              </w:tabs>
              <w:spacing w:line="240" w:lineRule="auto"/>
              <w:ind w:firstLine="312"/>
              <w:jc w:val="both"/>
              <w:rPr>
                <w:rStyle w:val="Hyperlink"/>
                <w:rFonts w:ascii="Times New Roman" w:eastAsia="Times New Roman" w:hAnsi="Times New Roman" w:cs="Times New Roman"/>
                <w:color w:val="auto"/>
                <w:sz w:val="24"/>
                <w:szCs w:val="24"/>
              </w:rPr>
            </w:pPr>
            <w:r w:rsidRPr="0029449F">
              <w:rPr>
                <w:rFonts w:ascii="Times New Roman" w:eastAsia="Times New Roman" w:hAnsi="Times New Roman" w:cs="Times New Roman"/>
                <w:sz w:val="24"/>
                <w:szCs w:val="24"/>
              </w:rPr>
              <w:t xml:space="preserve">   </w:t>
            </w:r>
            <w:r w:rsidRPr="0029449F">
              <w:rPr>
                <w:rFonts w:asciiTheme="majorBidi" w:hAnsiTheme="majorBidi" w:cstheme="majorBidi"/>
                <w:sz w:val="24"/>
                <w:szCs w:val="24"/>
              </w:rPr>
              <w:t xml:space="preserve">În scopul respectării prevederilor Legii nr. 100/2017 cu privire la actele normative și Legii nr. 239/2008 privind transparența în procesul decizional, anunțul privind inițierea procesului de elaborare a proiectului hotărârii Guvernului cu privire la aprobarea </w:t>
            </w:r>
            <w:r w:rsidRPr="0029449F">
              <w:rPr>
                <w:rFonts w:ascii="Times New Roman" w:eastAsia="Times New Roman" w:hAnsi="Times New Roman" w:cs="Times New Roman"/>
                <w:sz w:val="24"/>
                <w:szCs w:val="24"/>
              </w:rPr>
              <w:t>Conceptului Sistemului Informațional Transplant și a Regulamentului privind gestionarea Sistemului Informațional Transplant</w:t>
            </w:r>
            <w:r w:rsidRPr="0029449F">
              <w:rPr>
                <w:rFonts w:asciiTheme="majorBidi" w:hAnsiTheme="majorBidi" w:cstheme="majorBidi"/>
                <w:sz w:val="24"/>
                <w:szCs w:val="24"/>
              </w:rPr>
              <w:t xml:space="preserve"> a fost plasat pe pagina web oficială a Ministerului Sănătății (</w:t>
            </w:r>
            <w:hyperlink r:id="rId5" w:history="1">
              <w:r w:rsidRPr="0029449F">
                <w:rPr>
                  <w:rStyle w:val="Hyperlink"/>
                  <w:rFonts w:asciiTheme="majorBidi" w:hAnsiTheme="majorBidi" w:cstheme="majorBidi"/>
                  <w:color w:val="auto"/>
                  <w:sz w:val="24"/>
                  <w:szCs w:val="24"/>
                </w:rPr>
                <w:t>www.ms.gov.md</w:t>
              </w:r>
            </w:hyperlink>
            <w:r w:rsidRPr="0029449F">
              <w:rPr>
                <w:rFonts w:asciiTheme="majorBidi" w:hAnsiTheme="majorBidi" w:cstheme="majorBidi"/>
                <w:sz w:val="24"/>
                <w:szCs w:val="24"/>
              </w:rPr>
              <w:t xml:space="preserve">) la rubrica Transparență decizională și pe platforma Particip.gov.md. </w:t>
            </w:r>
            <w:hyperlink r:id="rId6" w:history="1">
              <w:r w:rsidRPr="0029449F">
                <w:rPr>
                  <w:rStyle w:val="Hyperlink"/>
                  <w:rFonts w:ascii="Times New Roman" w:eastAsia="Times New Roman" w:hAnsi="Times New Roman" w:cs="Times New Roman"/>
                  <w:color w:val="auto"/>
                  <w:sz w:val="24"/>
                  <w:szCs w:val="24"/>
                </w:rPr>
                <w:t>https://particip.gov.md/ro/document/stages/ministerul-sanatatii-anunta-initierea-elaborarii-proiectului-hotararii-guvernului-privind-conceptul-sistemului-informational-transplant/12129</w:t>
              </w:r>
            </w:hyperlink>
          </w:p>
          <w:p w14:paraId="198DAD97" w14:textId="465FF732" w:rsidR="00A851D5" w:rsidRPr="0029449F" w:rsidRDefault="00A851D5" w:rsidP="003876ED">
            <w:pPr>
              <w:tabs>
                <w:tab w:val="left" w:pos="271"/>
              </w:tabs>
              <w:spacing w:after="0" w:line="240" w:lineRule="auto"/>
              <w:ind w:firstLine="312"/>
              <w:jc w:val="both"/>
              <w:rPr>
                <w:rFonts w:ascii="Times New Roman" w:eastAsia="Times New Roman" w:hAnsi="Times New Roman" w:cs="Times New Roman"/>
                <w:sz w:val="24"/>
                <w:szCs w:val="24"/>
                <w:u w:val="single"/>
              </w:rPr>
            </w:pPr>
            <w:r w:rsidRPr="0029449F">
              <w:rPr>
                <w:rFonts w:ascii="Times New Roman" w:eastAsia="Times New Roman" w:hAnsi="Times New Roman" w:cs="Times New Roman"/>
                <w:sz w:val="24"/>
                <w:szCs w:val="24"/>
              </w:rPr>
              <w:t>Proiectul Hotărârii de Guvern urmează să fie avizat de către Ministerul Fi</w:t>
            </w:r>
            <w:r w:rsidR="008807F3" w:rsidRPr="0029449F">
              <w:rPr>
                <w:rFonts w:ascii="Times New Roman" w:eastAsia="Times New Roman" w:hAnsi="Times New Roman" w:cs="Times New Roman"/>
                <w:sz w:val="24"/>
                <w:szCs w:val="24"/>
              </w:rPr>
              <w:t xml:space="preserve">nanțelor, Ministerul </w:t>
            </w:r>
            <w:r w:rsidR="0041408C" w:rsidRPr="0029449F">
              <w:rPr>
                <w:rFonts w:ascii="Times New Roman" w:eastAsia="Times New Roman" w:hAnsi="Times New Roman" w:cs="Times New Roman"/>
                <w:sz w:val="24"/>
                <w:szCs w:val="24"/>
              </w:rPr>
              <w:t>Dezvoltării Economice și Digitalizării</w:t>
            </w:r>
            <w:r w:rsidR="008807F3" w:rsidRPr="0029449F">
              <w:rPr>
                <w:rFonts w:ascii="Times New Roman" w:eastAsia="Times New Roman" w:hAnsi="Times New Roman" w:cs="Times New Roman"/>
                <w:sz w:val="24"/>
                <w:szCs w:val="24"/>
              </w:rPr>
              <w:t xml:space="preserve">, </w:t>
            </w:r>
            <w:r w:rsidR="0041408C" w:rsidRPr="0029449F">
              <w:rPr>
                <w:rFonts w:ascii="Times New Roman" w:eastAsia="Times New Roman" w:hAnsi="Times New Roman" w:cs="Times New Roman"/>
                <w:sz w:val="24"/>
                <w:szCs w:val="24"/>
              </w:rPr>
              <w:t xml:space="preserve">Ministerul Justiției, </w:t>
            </w:r>
            <w:r w:rsidR="00921FD9" w:rsidRPr="0029449F">
              <w:rPr>
                <w:rFonts w:ascii="Times New Roman" w:eastAsia="Times New Roman" w:hAnsi="Times New Roman" w:cs="Times New Roman"/>
                <w:sz w:val="24"/>
                <w:szCs w:val="24"/>
              </w:rPr>
              <w:t xml:space="preserve">Agenția de Guvernare Electronică, </w:t>
            </w:r>
            <w:r w:rsidRPr="0029449F">
              <w:rPr>
                <w:rFonts w:ascii="Times New Roman" w:eastAsia="Times New Roman" w:hAnsi="Times New Roman" w:cs="Times New Roman"/>
                <w:sz w:val="24"/>
                <w:szCs w:val="24"/>
              </w:rPr>
              <w:t>Centrul Național pentru Protecția Datelor cu Caracter Personal</w:t>
            </w:r>
            <w:r w:rsidR="00523BA0">
              <w:rPr>
                <w:rFonts w:ascii="Times New Roman" w:eastAsia="Times New Roman" w:hAnsi="Times New Roman" w:cs="Times New Roman"/>
                <w:sz w:val="24"/>
                <w:szCs w:val="24"/>
              </w:rPr>
              <w:t xml:space="preserve">, </w:t>
            </w:r>
            <w:r w:rsidR="00214FCB" w:rsidRPr="00214FCB">
              <w:rPr>
                <w:rFonts w:ascii="Times New Roman" w:eastAsia="Times New Roman" w:hAnsi="Times New Roman" w:cs="Times New Roman"/>
                <w:sz w:val="24"/>
                <w:szCs w:val="24"/>
              </w:rPr>
              <w:t>Serviciul Tehnologia Informației și Securitate Cibernetică</w:t>
            </w:r>
            <w:r w:rsidR="00214FCB">
              <w:rPr>
                <w:rFonts w:ascii="Times New Roman" w:eastAsia="Times New Roman" w:hAnsi="Times New Roman" w:cs="Times New Roman"/>
                <w:sz w:val="24"/>
                <w:szCs w:val="24"/>
              </w:rPr>
              <w:t xml:space="preserve">, </w:t>
            </w:r>
            <w:r w:rsidR="00523BA0" w:rsidRPr="00523BA0">
              <w:rPr>
                <w:rFonts w:ascii="Times New Roman" w:eastAsia="Times New Roman" w:hAnsi="Times New Roman" w:cs="Times New Roman"/>
                <w:sz w:val="24"/>
                <w:szCs w:val="24"/>
              </w:rPr>
              <w:t>Compania Națională de Asigurări în Medicină, Centrul Național Anticorupție</w:t>
            </w:r>
            <w:r w:rsidR="00153948">
              <w:rPr>
                <w:rFonts w:ascii="Times New Roman" w:eastAsia="Times New Roman" w:hAnsi="Times New Roman" w:cs="Times New Roman"/>
                <w:sz w:val="24"/>
                <w:szCs w:val="24"/>
              </w:rPr>
              <w:t>.</w:t>
            </w:r>
          </w:p>
          <w:p w14:paraId="029AFC5E" w14:textId="69466109" w:rsidR="007C56CF" w:rsidRPr="0029449F" w:rsidRDefault="00794AC2" w:rsidP="00847396">
            <w:pPr>
              <w:tabs>
                <w:tab w:val="left" w:pos="884"/>
                <w:tab w:val="left" w:pos="1196"/>
              </w:tabs>
              <w:spacing w:after="0" w:line="240" w:lineRule="auto"/>
              <w:ind w:firstLine="284"/>
              <w:jc w:val="both"/>
              <w:rPr>
                <w:rFonts w:ascii="Times New Roman" w:eastAsia="Times New Roman" w:hAnsi="Times New Roman" w:cs="Times New Roman"/>
                <w:sz w:val="24"/>
                <w:szCs w:val="24"/>
              </w:rPr>
            </w:pPr>
            <w:r w:rsidRPr="0029449F">
              <w:rPr>
                <w:rFonts w:ascii="Times New Roman" w:eastAsia="Times New Roman" w:hAnsi="Times New Roman" w:cs="Times New Roman"/>
                <w:sz w:val="24"/>
                <w:szCs w:val="24"/>
              </w:rPr>
              <w:t>Proiectul hotărârii de Guvern a</w:t>
            </w:r>
            <w:r w:rsidR="007C56CF" w:rsidRPr="0029449F">
              <w:rPr>
                <w:rFonts w:ascii="Times New Roman" w:eastAsia="Times New Roman" w:hAnsi="Times New Roman" w:cs="Times New Roman"/>
                <w:sz w:val="24"/>
                <w:szCs w:val="24"/>
              </w:rPr>
              <w:t xml:space="preserve"> fost </w:t>
            </w:r>
            <w:r w:rsidR="0029449F" w:rsidRPr="0029449F">
              <w:rPr>
                <w:rFonts w:ascii="Times New Roman" w:eastAsia="Times New Roman" w:hAnsi="Times New Roman" w:cs="Times New Roman"/>
                <w:sz w:val="24"/>
                <w:szCs w:val="24"/>
              </w:rPr>
              <w:t>coordonat prealabil</w:t>
            </w:r>
            <w:r w:rsidR="007C56CF" w:rsidRPr="0029449F">
              <w:rPr>
                <w:rFonts w:ascii="Times New Roman" w:eastAsia="Times New Roman" w:hAnsi="Times New Roman" w:cs="Times New Roman"/>
                <w:sz w:val="24"/>
                <w:szCs w:val="24"/>
              </w:rPr>
              <w:t xml:space="preserve"> </w:t>
            </w:r>
            <w:r w:rsidR="003020AD" w:rsidRPr="0029449F">
              <w:rPr>
                <w:rFonts w:ascii="Times New Roman" w:eastAsia="Times New Roman" w:hAnsi="Times New Roman" w:cs="Times New Roman"/>
                <w:sz w:val="24"/>
                <w:szCs w:val="24"/>
              </w:rPr>
              <w:t>cu</w:t>
            </w:r>
            <w:r w:rsidR="007C56CF" w:rsidRPr="0029449F">
              <w:rPr>
                <w:rFonts w:ascii="Times New Roman" w:eastAsia="Times New Roman" w:hAnsi="Times New Roman" w:cs="Times New Roman"/>
                <w:sz w:val="24"/>
                <w:szCs w:val="24"/>
              </w:rPr>
              <w:t xml:space="preserve"> Agenția de Guvernare Electronică.</w:t>
            </w:r>
            <w:r w:rsidRPr="0029449F">
              <w:rPr>
                <w:rFonts w:ascii="Times New Roman" w:eastAsia="Times New Roman" w:hAnsi="Times New Roman" w:cs="Times New Roman"/>
                <w:sz w:val="24"/>
                <w:szCs w:val="24"/>
              </w:rPr>
              <w:t xml:space="preserve"> </w:t>
            </w:r>
          </w:p>
          <w:p w14:paraId="69A5EB34" w14:textId="01ABFFE5" w:rsidR="00931B33" w:rsidRPr="0029449F" w:rsidRDefault="00931B33" w:rsidP="00847396">
            <w:pPr>
              <w:tabs>
                <w:tab w:val="left" w:pos="884"/>
                <w:tab w:val="left" w:pos="1196"/>
              </w:tabs>
              <w:spacing w:after="0" w:line="240" w:lineRule="auto"/>
              <w:ind w:firstLine="284"/>
              <w:jc w:val="both"/>
              <w:rPr>
                <w:rFonts w:ascii="Times New Roman" w:eastAsia="Times New Roman" w:hAnsi="Times New Roman" w:cs="Times New Roman"/>
                <w:sz w:val="24"/>
                <w:szCs w:val="24"/>
              </w:rPr>
            </w:pPr>
          </w:p>
        </w:tc>
      </w:tr>
      <w:tr w:rsidR="0029449F" w:rsidRPr="0029449F" w14:paraId="4DBD370F" w14:textId="77777777" w:rsidTr="003D4772">
        <w:tc>
          <w:tcPr>
            <w:tcW w:w="95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9A80463" w14:textId="1A300314" w:rsidR="00450208" w:rsidRPr="0029449F" w:rsidRDefault="0034423C">
            <w:pPr>
              <w:tabs>
                <w:tab w:val="left" w:pos="884"/>
                <w:tab w:val="left" w:pos="1196"/>
              </w:tabs>
              <w:spacing w:after="0" w:line="240" w:lineRule="auto"/>
              <w:ind w:firstLine="284"/>
              <w:jc w:val="both"/>
              <w:rPr>
                <w:rFonts w:ascii="Times New Roman" w:eastAsia="Times New Roman" w:hAnsi="Times New Roman" w:cs="Times New Roman"/>
                <w:b/>
                <w:sz w:val="24"/>
                <w:szCs w:val="24"/>
              </w:rPr>
            </w:pPr>
            <w:r w:rsidRPr="0029449F">
              <w:rPr>
                <w:rFonts w:ascii="Times New Roman" w:eastAsia="Times New Roman" w:hAnsi="Times New Roman" w:cs="Times New Roman"/>
                <w:b/>
                <w:sz w:val="24"/>
                <w:szCs w:val="24"/>
              </w:rPr>
              <w:t>8</w:t>
            </w:r>
            <w:r w:rsidR="0040755A" w:rsidRPr="0029449F">
              <w:rPr>
                <w:rFonts w:ascii="Times New Roman" w:eastAsia="Times New Roman" w:hAnsi="Times New Roman" w:cs="Times New Roman"/>
                <w:b/>
                <w:sz w:val="24"/>
                <w:szCs w:val="24"/>
              </w:rPr>
              <w:t>. Constatările expertizei anticorupție</w:t>
            </w:r>
          </w:p>
        </w:tc>
      </w:tr>
      <w:tr w:rsidR="0029449F" w:rsidRPr="0029449F" w14:paraId="193E62E3" w14:textId="77777777">
        <w:tc>
          <w:tcPr>
            <w:tcW w:w="9576" w:type="dxa"/>
            <w:tcBorders>
              <w:top w:val="single" w:sz="4" w:space="0" w:color="000000"/>
              <w:left w:val="single" w:sz="4" w:space="0" w:color="000000"/>
              <w:bottom w:val="single" w:sz="4" w:space="0" w:color="000000"/>
              <w:right w:val="single" w:sz="4" w:space="0" w:color="000000"/>
            </w:tcBorders>
          </w:tcPr>
          <w:p w14:paraId="137904E3" w14:textId="77777777" w:rsidR="00450208" w:rsidRPr="0029449F" w:rsidRDefault="00FB4EC5" w:rsidP="00FB4EC5">
            <w:pPr>
              <w:tabs>
                <w:tab w:val="left" w:pos="884"/>
                <w:tab w:val="left" w:pos="1196"/>
              </w:tabs>
              <w:spacing w:after="0" w:line="240" w:lineRule="auto"/>
              <w:jc w:val="both"/>
              <w:rPr>
                <w:rFonts w:ascii="Times New Roman" w:eastAsia="Times New Roman" w:hAnsi="Times New Roman" w:cs="Times New Roman"/>
                <w:sz w:val="24"/>
                <w:szCs w:val="24"/>
              </w:rPr>
            </w:pPr>
            <w:r w:rsidRPr="0029449F">
              <w:rPr>
                <w:rFonts w:ascii="Times New Roman" w:eastAsia="Times New Roman" w:hAnsi="Times New Roman" w:cs="Times New Roman"/>
                <w:sz w:val="24"/>
                <w:szCs w:val="24"/>
              </w:rPr>
              <w:lastRenderedPageBreak/>
              <w:t xml:space="preserve">    </w:t>
            </w:r>
            <w:r w:rsidR="005C5FA1" w:rsidRPr="0029449F">
              <w:rPr>
                <w:rFonts w:ascii="Times New Roman" w:eastAsia="Times New Roman" w:hAnsi="Times New Roman" w:cs="Times New Roman"/>
                <w:sz w:val="24"/>
                <w:szCs w:val="24"/>
              </w:rPr>
              <w:t xml:space="preserve">Informația </w:t>
            </w:r>
            <w:r w:rsidR="00977730" w:rsidRPr="0029449F">
              <w:rPr>
                <w:rFonts w:ascii="Times New Roman" w:eastAsia="Times New Roman" w:hAnsi="Times New Roman" w:cs="Times New Roman"/>
                <w:sz w:val="24"/>
                <w:szCs w:val="24"/>
              </w:rPr>
              <w:t>referitoare la concluziile</w:t>
            </w:r>
            <w:r w:rsidR="00233AEC" w:rsidRPr="0029449F">
              <w:rPr>
                <w:rFonts w:ascii="Times New Roman" w:eastAsia="Times New Roman" w:hAnsi="Times New Roman" w:cs="Times New Roman"/>
                <w:sz w:val="24"/>
                <w:szCs w:val="24"/>
              </w:rPr>
              <w:t xml:space="preserve"> expertizei anticorupție </w:t>
            </w:r>
            <w:r w:rsidR="008807F3" w:rsidRPr="0029449F">
              <w:rPr>
                <w:rFonts w:ascii="Times New Roman" w:eastAsia="Times New Roman" w:hAnsi="Times New Roman" w:cs="Times New Roman"/>
                <w:sz w:val="24"/>
                <w:szCs w:val="24"/>
              </w:rPr>
              <w:t xml:space="preserve">urmează a fi </w:t>
            </w:r>
            <w:r w:rsidR="00233AEC" w:rsidRPr="0029449F">
              <w:rPr>
                <w:rFonts w:ascii="Times New Roman" w:eastAsia="Times New Roman" w:hAnsi="Times New Roman" w:cs="Times New Roman"/>
                <w:sz w:val="24"/>
                <w:szCs w:val="24"/>
              </w:rPr>
              <w:t>inclusă după recepționarea raportului de expertiză anticorupție în sinteza obiecțiilor și propunerilor</w:t>
            </w:r>
            <w:r w:rsidR="00977730" w:rsidRPr="0029449F">
              <w:rPr>
                <w:rFonts w:ascii="Times New Roman" w:eastAsia="Times New Roman" w:hAnsi="Times New Roman" w:cs="Times New Roman"/>
                <w:sz w:val="24"/>
                <w:szCs w:val="24"/>
              </w:rPr>
              <w:t>/recomandărilor</w:t>
            </w:r>
            <w:r w:rsidR="00233AEC" w:rsidRPr="0029449F">
              <w:rPr>
                <w:rFonts w:ascii="Times New Roman" w:eastAsia="Times New Roman" w:hAnsi="Times New Roman" w:cs="Times New Roman"/>
                <w:sz w:val="24"/>
                <w:szCs w:val="24"/>
              </w:rPr>
              <w:t xml:space="preserve"> la proiectul de hotărâre.</w:t>
            </w:r>
          </w:p>
          <w:p w14:paraId="74270D83" w14:textId="5749E1D4" w:rsidR="007C56CF" w:rsidRPr="0029449F" w:rsidRDefault="007C56CF" w:rsidP="00FB4EC5">
            <w:pPr>
              <w:tabs>
                <w:tab w:val="left" w:pos="884"/>
                <w:tab w:val="left" w:pos="1196"/>
              </w:tabs>
              <w:spacing w:after="0" w:line="240" w:lineRule="auto"/>
              <w:jc w:val="both"/>
              <w:rPr>
                <w:rFonts w:ascii="Times New Roman" w:eastAsia="Times New Roman" w:hAnsi="Times New Roman" w:cs="Times New Roman"/>
                <w:sz w:val="24"/>
                <w:szCs w:val="24"/>
              </w:rPr>
            </w:pPr>
          </w:p>
        </w:tc>
      </w:tr>
      <w:tr w:rsidR="0029449F" w:rsidRPr="0029449F" w14:paraId="1E406C11" w14:textId="77777777" w:rsidTr="00001B7D">
        <w:tc>
          <w:tcPr>
            <w:tcW w:w="95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762399" w14:textId="44A87979" w:rsidR="0034423C" w:rsidRPr="0029449F" w:rsidRDefault="0034423C" w:rsidP="00001B7D">
            <w:pPr>
              <w:tabs>
                <w:tab w:val="left" w:pos="884"/>
                <w:tab w:val="left" w:pos="1196"/>
              </w:tabs>
              <w:spacing w:after="0" w:line="240" w:lineRule="auto"/>
              <w:ind w:firstLine="284"/>
              <w:jc w:val="both"/>
              <w:rPr>
                <w:rFonts w:ascii="Times New Roman" w:eastAsia="Times New Roman" w:hAnsi="Times New Roman" w:cs="Times New Roman"/>
                <w:b/>
                <w:sz w:val="24"/>
                <w:szCs w:val="24"/>
              </w:rPr>
            </w:pPr>
            <w:r w:rsidRPr="0029449F">
              <w:rPr>
                <w:rFonts w:ascii="Times New Roman" w:eastAsia="Times New Roman" w:hAnsi="Times New Roman" w:cs="Times New Roman"/>
                <w:b/>
                <w:sz w:val="24"/>
                <w:szCs w:val="24"/>
              </w:rPr>
              <w:t>9. Constatările expertizei compatibilitate</w:t>
            </w:r>
          </w:p>
        </w:tc>
      </w:tr>
      <w:tr w:rsidR="0029449F" w:rsidRPr="0029449F" w14:paraId="4BBBA262" w14:textId="77777777">
        <w:tc>
          <w:tcPr>
            <w:tcW w:w="9576" w:type="dxa"/>
            <w:tcBorders>
              <w:top w:val="single" w:sz="4" w:space="0" w:color="000000"/>
              <w:left w:val="single" w:sz="4" w:space="0" w:color="000000"/>
              <w:bottom w:val="single" w:sz="4" w:space="0" w:color="000000"/>
              <w:right w:val="single" w:sz="4" w:space="0" w:color="000000"/>
            </w:tcBorders>
          </w:tcPr>
          <w:p w14:paraId="5C31569D" w14:textId="421F5FB8" w:rsidR="00E26A0A" w:rsidRPr="004C13C3" w:rsidRDefault="00061F6E" w:rsidP="00E26A0A">
            <w:pPr>
              <w:tabs>
                <w:tab w:val="left" w:pos="884"/>
                <w:tab w:val="left" w:pos="1196"/>
              </w:tabs>
              <w:spacing w:after="0" w:line="240" w:lineRule="auto"/>
              <w:ind w:firstLine="284"/>
              <w:jc w:val="both"/>
              <w:rPr>
                <w:rFonts w:ascii="Times New Roman" w:eastAsia="Times New Roman" w:hAnsi="Times New Roman" w:cs="Times New Roman"/>
                <w:sz w:val="24"/>
                <w:szCs w:val="24"/>
                <w:lang w:val="ro-MD"/>
              </w:rPr>
            </w:pPr>
            <w:r w:rsidRPr="004C13C3">
              <w:rPr>
                <w:rFonts w:ascii="Times New Roman" w:eastAsia="Times New Roman" w:hAnsi="Times New Roman" w:cs="Times New Roman"/>
                <w:sz w:val="24"/>
                <w:szCs w:val="24"/>
              </w:rPr>
              <w:t>Proiectul nu este elaborat în scopul armonizării legislației naționale cu legislația UE, exceptându-se astfel de la efectuarea expertizei de compatibilitate.</w:t>
            </w:r>
          </w:p>
          <w:p w14:paraId="3B08629B" w14:textId="77777777" w:rsidR="0034423C" w:rsidRPr="00061F6E" w:rsidRDefault="0034423C" w:rsidP="00FB4EC5">
            <w:pPr>
              <w:tabs>
                <w:tab w:val="left" w:pos="884"/>
                <w:tab w:val="left" w:pos="1196"/>
              </w:tabs>
              <w:spacing w:after="0" w:line="240" w:lineRule="auto"/>
              <w:jc w:val="both"/>
              <w:rPr>
                <w:rFonts w:asciiTheme="majorBidi" w:hAnsiTheme="majorBidi" w:cstheme="majorBidi"/>
                <w:b/>
                <w:sz w:val="24"/>
                <w:szCs w:val="24"/>
                <w:lang w:val="ro-MD"/>
              </w:rPr>
            </w:pPr>
          </w:p>
        </w:tc>
      </w:tr>
      <w:tr w:rsidR="0029449F" w:rsidRPr="0029449F" w14:paraId="6AFE4152" w14:textId="77777777" w:rsidTr="003D4772">
        <w:tc>
          <w:tcPr>
            <w:tcW w:w="95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9646188" w14:textId="2B80C06B" w:rsidR="00450208" w:rsidRPr="0029449F" w:rsidRDefault="00E26A0A">
            <w:pPr>
              <w:tabs>
                <w:tab w:val="left" w:pos="884"/>
                <w:tab w:val="left" w:pos="1196"/>
              </w:tabs>
              <w:spacing w:after="0" w:line="240" w:lineRule="auto"/>
              <w:ind w:firstLine="284"/>
              <w:jc w:val="both"/>
              <w:rPr>
                <w:rFonts w:ascii="Times New Roman" w:eastAsia="Times New Roman" w:hAnsi="Times New Roman" w:cs="Times New Roman"/>
                <w:b/>
                <w:sz w:val="24"/>
                <w:szCs w:val="24"/>
              </w:rPr>
            </w:pPr>
            <w:r w:rsidRPr="0029449F">
              <w:rPr>
                <w:rFonts w:ascii="Times New Roman" w:eastAsia="Times New Roman" w:hAnsi="Times New Roman" w:cs="Times New Roman"/>
                <w:b/>
                <w:sz w:val="24"/>
                <w:szCs w:val="24"/>
              </w:rPr>
              <w:t>10</w:t>
            </w:r>
            <w:r w:rsidR="0040755A" w:rsidRPr="0029449F">
              <w:rPr>
                <w:rFonts w:ascii="Times New Roman" w:eastAsia="Times New Roman" w:hAnsi="Times New Roman" w:cs="Times New Roman"/>
                <w:b/>
                <w:sz w:val="24"/>
                <w:szCs w:val="24"/>
              </w:rPr>
              <w:t>. Constatările expertizei juridice</w:t>
            </w:r>
          </w:p>
        </w:tc>
      </w:tr>
      <w:tr w:rsidR="0029449F" w:rsidRPr="0029449F" w14:paraId="59850812" w14:textId="77777777">
        <w:tc>
          <w:tcPr>
            <w:tcW w:w="9576" w:type="dxa"/>
            <w:tcBorders>
              <w:top w:val="single" w:sz="4" w:space="0" w:color="000000"/>
              <w:left w:val="single" w:sz="4" w:space="0" w:color="000000"/>
              <w:bottom w:val="single" w:sz="4" w:space="0" w:color="000000"/>
              <w:right w:val="single" w:sz="4" w:space="0" w:color="000000"/>
            </w:tcBorders>
          </w:tcPr>
          <w:p w14:paraId="2194DC47" w14:textId="77777777" w:rsidR="00CD04ED" w:rsidRPr="0029449F" w:rsidRDefault="00CD04ED" w:rsidP="00CD04ED">
            <w:pPr>
              <w:tabs>
                <w:tab w:val="left" w:pos="884"/>
                <w:tab w:val="left" w:pos="1196"/>
              </w:tabs>
              <w:spacing w:after="0" w:line="240" w:lineRule="auto"/>
              <w:ind w:firstLine="284"/>
              <w:jc w:val="both"/>
              <w:rPr>
                <w:rFonts w:ascii="Times New Roman" w:eastAsia="Times New Roman" w:hAnsi="Times New Roman" w:cs="Times New Roman"/>
                <w:sz w:val="24"/>
                <w:szCs w:val="24"/>
              </w:rPr>
            </w:pPr>
            <w:r w:rsidRPr="0029449F">
              <w:rPr>
                <w:rFonts w:ascii="Times New Roman" w:eastAsia="Times New Roman" w:hAnsi="Times New Roman" w:cs="Times New Roman"/>
                <w:sz w:val="24"/>
                <w:szCs w:val="24"/>
              </w:rPr>
              <w:t>Informația referitoare la concluziile expertizei juridice privind compatibilitatea proiectului de hotărâre cu alte acte normative în vigoare, precum și respectarea normelor de tehnică legislativă urmează a fi inclusă după recepționarea expertizei juridice în sinteza obiecțiilor și propunerilor/recomandărilor la proiectului de hotărâre.</w:t>
            </w:r>
          </w:p>
          <w:p w14:paraId="68CB478E" w14:textId="0C6E4AA9" w:rsidR="007C56CF" w:rsidRPr="0029449F" w:rsidRDefault="007C56CF" w:rsidP="008807F3">
            <w:pPr>
              <w:tabs>
                <w:tab w:val="left" w:pos="884"/>
                <w:tab w:val="left" w:pos="1196"/>
              </w:tabs>
              <w:spacing w:after="0" w:line="240" w:lineRule="auto"/>
              <w:ind w:firstLine="284"/>
              <w:jc w:val="both"/>
              <w:rPr>
                <w:rFonts w:ascii="Times New Roman" w:eastAsia="Times New Roman" w:hAnsi="Times New Roman" w:cs="Times New Roman"/>
                <w:sz w:val="24"/>
                <w:szCs w:val="24"/>
              </w:rPr>
            </w:pPr>
          </w:p>
        </w:tc>
      </w:tr>
      <w:tr w:rsidR="0029449F" w:rsidRPr="0029449F" w14:paraId="6486F6B6" w14:textId="77777777" w:rsidTr="00001B7D">
        <w:tc>
          <w:tcPr>
            <w:tcW w:w="95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FEA8F43" w14:textId="2EB0D407" w:rsidR="00E26A0A" w:rsidRPr="0029449F" w:rsidRDefault="00E26A0A" w:rsidP="00001B7D">
            <w:pPr>
              <w:tabs>
                <w:tab w:val="left" w:pos="884"/>
                <w:tab w:val="left" w:pos="1196"/>
              </w:tabs>
              <w:spacing w:after="0" w:line="240" w:lineRule="auto"/>
              <w:ind w:firstLine="284"/>
              <w:jc w:val="both"/>
              <w:rPr>
                <w:rFonts w:ascii="Times New Roman" w:eastAsia="Times New Roman" w:hAnsi="Times New Roman" w:cs="Times New Roman"/>
                <w:b/>
                <w:sz w:val="24"/>
                <w:szCs w:val="24"/>
              </w:rPr>
            </w:pPr>
            <w:r w:rsidRPr="0029449F">
              <w:rPr>
                <w:rFonts w:ascii="Times New Roman" w:eastAsia="Times New Roman" w:hAnsi="Times New Roman" w:cs="Times New Roman"/>
                <w:b/>
                <w:sz w:val="24"/>
                <w:szCs w:val="24"/>
              </w:rPr>
              <w:t>11. Constatările altor expertize</w:t>
            </w:r>
          </w:p>
        </w:tc>
      </w:tr>
      <w:tr w:rsidR="00E26A0A" w:rsidRPr="0029449F" w14:paraId="61F75B79" w14:textId="77777777">
        <w:tc>
          <w:tcPr>
            <w:tcW w:w="9576" w:type="dxa"/>
            <w:tcBorders>
              <w:top w:val="single" w:sz="4" w:space="0" w:color="000000"/>
              <w:left w:val="single" w:sz="4" w:space="0" w:color="000000"/>
              <w:bottom w:val="single" w:sz="4" w:space="0" w:color="000000"/>
              <w:right w:val="single" w:sz="4" w:space="0" w:color="000000"/>
            </w:tcBorders>
          </w:tcPr>
          <w:p w14:paraId="44D68483" w14:textId="77777777" w:rsidR="00E26A0A" w:rsidRPr="0029449F" w:rsidRDefault="00931B33" w:rsidP="008807F3">
            <w:pPr>
              <w:tabs>
                <w:tab w:val="left" w:pos="884"/>
                <w:tab w:val="left" w:pos="1196"/>
              </w:tabs>
              <w:spacing w:after="0" w:line="240" w:lineRule="auto"/>
              <w:ind w:firstLine="284"/>
              <w:jc w:val="both"/>
              <w:rPr>
                <w:rFonts w:ascii="Times New Roman" w:eastAsia="Times New Roman" w:hAnsi="Times New Roman" w:cs="Times New Roman"/>
                <w:sz w:val="24"/>
                <w:szCs w:val="24"/>
              </w:rPr>
            </w:pPr>
            <w:r w:rsidRPr="0029449F">
              <w:rPr>
                <w:rFonts w:ascii="Times New Roman" w:eastAsia="Times New Roman" w:hAnsi="Times New Roman" w:cs="Times New Roman"/>
                <w:sz w:val="24"/>
                <w:szCs w:val="24"/>
              </w:rPr>
              <w:t>Dacă se va constata necesar.</w:t>
            </w:r>
          </w:p>
          <w:p w14:paraId="34454F13" w14:textId="70CCBE4E" w:rsidR="008C02BD" w:rsidRPr="0029449F" w:rsidRDefault="008C02BD" w:rsidP="008807F3">
            <w:pPr>
              <w:tabs>
                <w:tab w:val="left" w:pos="884"/>
                <w:tab w:val="left" w:pos="1196"/>
              </w:tabs>
              <w:spacing w:after="0" w:line="240" w:lineRule="auto"/>
              <w:ind w:firstLine="284"/>
              <w:jc w:val="both"/>
              <w:rPr>
                <w:rFonts w:ascii="Times New Roman" w:eastAsia="Times New Roman" w:hAnsi="Times New Roman" w:cs="Times New Roman"/>
                <w:sz w:val="24"/>
                <w:szCs w:val="24"/>
              </w:rPr>
            </w:pPr>
          </w:p>
        </w:tc>
      </w:tr>
    </w:tbl>
    <w:p w14:paraId="5F93938C" w14:textId="22D962DE" w:rsidR="00450208" w:rsidRPr="0029449F" w:rsidRDefault="00450208">
      <w:pPr>
        <w:rPr>
          <w:sz w:val="24"/>
          <w:szCs w:val="24"/>
        </w:rPr>
      </w:pPr>
    </w:p>
    <w:p w14:paraId="2F2E3F36" w14:textId="77777777" w:rsidR="004F22C1" w:rsidRPr="0029449F" w:rsidRDefault="004F22C1">
      <w:pPr>
        <w:rPr>
          <w:sz w:val="24"/>
          <w:szCs w:val="24"/>
        </w:rPr>
      </w:pPr>
    </w:p>
    <w:p w14:paraId="0370A7E4" w14:textId="130C313E" w:rsidR="00450208" w:rsidRPr="0029449F" w:rsidRDefault="007C56CF" w:rsidP="003876ED">
      <w:pPr>
        <w:rPr>
          <w:rFonts w:ascii="Times New Roman" w:eastAsia="Times New Roman" w:hAnsi="Times New Roman" w:cs="Times New Roman"/>
          <w:b/>
          <w:sz w:val="24"/>
          <w:szCs w:val="24"/>
        </w:rPr>
      </w:pPr>
      <w:bookmarkStart w:id="0" w:name="_gjdgxs" w:colFirst="0" w:colLast="0"/>
      <w:bookmarkEnd w:id="0"/>
      <w:r w:rsidRPr="0029449F">
        <w:rPr>
          <w:rFonts w:ascii="Times New Roman" w:eastAsia="Times New Roman" w:hAnsi="Times New Roman" w:cs="Times New Roman"/>
          <w:b/>
          <w:sz w:val="24"/>
          <w:szCs w:val="24"/>
        </w:rPr>
        <w:t xml:space="preserve">                      </w:t>
      </w:r>
      <w:r w:rsidR="00F028A1" w:rsidRPr="0029449F">
        <w:rPr>
          <w:rFonts w:ascii="Times New Roman" w:eastAsia="Times New Roman" w:hAnsi="Times New Roman" w:cs="Times New Roman"/>
          <w:b/>
          <w:sz w:val="24"/>
          <w:szCs w:val="24"/>
        </w:rPr>
        <w:t xml:space="preserve">Ministru                     </w:t>
      </w:r>
      <w:r w:rsidR="000009F7" w:rsidRPr="0029449F">
        <w:rPr>
          <w:rFonts w:ascii="Times New Roman" w:eastAsia="Times New Roman" w:hAnsi="Times New Roman" w:cs="Times New Roman"/>
          <w:b/>
          <w:sz w:val="24"/>
          <w:szCs w:val="24"/>
        </w:rPr>
        <w:t xml:space="preserve">                                                 </w:t>
      </w:r>
      <w:r w:rsidR="00FB4EC5" w:rsidRPr="0029449F">
        <w:rPr>
          <w:rFonts w:ascii="Times New Roman" w:eastAsia="Times New Roman" w:hAnsi="Times New Roman" w:cs="Times New Roman"/>
          <w:b/>
          <w:sz w:val="24"/>
          <w:szCs w:val="24"/>
        </w:rPr>
        <w:t xml:space="preserve">         </w:t>
      </w:r>
      <w:r w:rsidR="00F028A1" w:rsidRPr="0029449F">
        <w:rPr>
          <w:rFonts w:ascii="Times New Roman" w:eastAsia="Times New Roman" w:hAnsi="Times New Roman" w:cs="Times New Roman"/>
          <w:b/>
          <w:sz w:val="24"/>
          <w:szCs w:val="24"/>
        </w:rPr>
        <w:t xml:space="preserve"> Ala NEMERENCO</w:t>
      </w:r>
      <w:bookmarkStart w:id="1" w:name="_jijrdm5pgbi" w:colFirst="0" w:colLast="0"/>
      <w:bookmarkStart w:id="2" w:name="_rtp9chhahu4n" w:colFirst="0" w:colLast="0"/>
      <w:bookmarkStart w:id="3" w:name="_umf0ld6yt6gv" w:colFirst="0" w:colLast="0"/>
      <w:bookmarkStart w:id="4" w:name="_owbfe292zle0" w:colFirst="0" w:colLast="0"/>
      <w:bookmarkEnd w:id="1"/>
      <w:bookmarkEnd w:id="2"/>
      <w:bookmarkEnd w:id="3"/>
      <w:bookmarkEnd w:id="4"/>
    </w:p>
    <w:p w14:paraId="13E575FA" w14:textId="77777777" w:rsidR="00450208" w:rsidRPr="0029449F" w:rsidRDefault="00450208">
      <w:pPr>
        <w:jc w:val="center"/>
        <w:rPr>
          <w:rFonts w:ascii="Times New Roman" w:eastAsia="Times New Roman" w:hAnsi="Times New Roman" w:cs="Times New Roman"/>
          <w:b/>
          <w:sz w:val="24"/>
          <w:szCs w:val="24"/>
        </w:rPr>
      </w:pPr>
      <w:bookmarkStart w:id="5" w:name="_w8bmzckagvmy" w:colFirst="0" w:colLast="0"/>
      <w:bookmarkEnd w:id="5"/>
    </w:p>
    <w:p w14:paraId="64EBA85F" w14:textId="77777777" w:rsidR="00450208" w:rsidRPr="0029449F" w:rsidRDefault="00450208">
      <w:pPr>
        <w:jc w:val="center"/>
        <w:rPr>
          <w:rFonts w:ascii="Times New Roman" w:eastAsia="Times New Roman" w:hAnsi="Times New Roman" w:cs="Times New Roman"/>
          <w:b/>
          <w:sz w:val="24"/>
          <w:szCs w:val="24"/>
        </w:rPr>
      </w:pPr>
      <w:bookmarkStart w:id="6" w:name="_gl4285mc0ush" w:colFirst="0" w:colLast="0"/>
      <w:bookmarkEnd w:id="6"/>
    </w:p>
    <w:p w14:paraId="3FA73953" w14:textId="77777777" w:rsidR="00450208" w:rsidRPr="0029449F" w:rsidRDefault="00450208">
      <w:pPr>
        <w:jc w:val="center"/>
        <w:rPr>
          <w:rFonts w:ascii="Times New Roman" w:eastAsia="Times New Roman" w:hAnsi="Times New Roman" w:cs="Times New Roman"/>
          <w:b/>
          <w:sz w:val="24"/>
          <w:szCs w:val="24"/>
        </w:rPr>
      </w:pPr>
      <w:bookmarkStart w:id="7" w:name="_pglca79pn03u" w:colFirst="0" w:colLast="0"/>
      <w:bookmarkEnd w:id="7"/>
    </w:p>
    <w:p w14:paraId="0D4F05D0" w14:textId="77777777" w:rsidR="00450208" w:rsidRPr="0029449F" w:rsidRDefault="00450208">
      <w:pPr>
        <w:jc w:val="center"/>
        <w:rPr>
          <w:rFonts w:ascii="Times New Roman" w:eastAsia="Times New Roman" w:hAnsi="Times New Roman" w:cs="Times New Roman"/>
          <w:b/>
          <w:sz w:val="24"/>
          <w:szCs w:val="24"/>
        </w:rPr>
      </w:pPr>
      <w:bookmarkStart w:id="8" w:name="_6mjmhmuocvmg" w:colFirst="0" w:colLast="0"/>
      <w:bookmarkEnd w:id="8"/>
    </w:p>
    <w:p w14:paraId="2B9EBC2E" w14:textId="77777777" w:rsidR="00450208" w:rsidRPr="0029449F" w:rsidRDefault="00450208">
      <w:pPr>
        <w:jc w:val="center"/>
        <w:rPr>
          <w:rFonts w:ascii="Times New Roman" w:eastAsia="Times New Roman" w:hAnsi="Times New Roman" w:cs="Times New Roman"/>
          <w:b/>
          <w:sz w:val="24"/>
          <w:szCs w:val="24"/>
        </w:rPr>
      </w:pPr>
      <w:bookmarkStart w:id="9" w:name="_u2frazgydpdw" w:colFirst="0" w:colLast="0"/>
      <w:bookmarkEnd w:id="9"/>
    </w:p>
    <w:p w14:paraId="03A5EC5C" w14:textId="77777777" w:rsidR="00450208" w:rsidRPr="0029449F" w:rsidRDefault="00450208">
      <w:pPr>
        <w:jc w:val="center"/>
        <w:rPr>
          <w:rFonts w:ascii="Times New Roman" w:eastAsia="Times New Roman" w:hAnsi="Times New Roman" w:cs="Times New Roman"/>
          <w:b/>
          <w:sz w:val="24"/>
          <w:szCs w:val="24"/>
        </w:rPr>
      </w:pPr>
      <w:bookmarkStart w:id="10" w:name="_aaj9pjylxyc1" w:colFirst="0" w:colLast="0"/>
      <w:bookmarkEnd w:id="10"/>
    </w:p>
    <w:p w14:paraId="0F692904" w14:textId="77777777" w:rsidR="00450208" w:rsidRPr="0029449F" w:rsidRDefault="00450208">
      <w:pPr>
        <w:jc w:val="center"/>
        <w:rPr>
          <w:rFonts w:ascii="Times New Roman" w:eastAsia="Times New Roman" w:hAnsi="Times New Roman" w:cs="Times New Roman"/>
          <w:b/>
          <w:sz w:val="24"/>
          <w:szCs w:val="24"/>
        </w:rPr>
      </w:pPr>
      <w:bookmarkStart w:id="11" w:name="_49k9kds7vynk" w:colFirst="0" w:colLast="0"/>
      <w:bookmarkEnd w:id="11"/>
    </w:p>
    <w:p w14:paraId="50573CA5" w14:textId="77777777" w:rsidR="00450208" w:rsidRPr="0029449F" w:rsidRDefault="00450208">
      <w:pPr>
        <w:rPr>
          <w:rFonts w:ascii="Times New Roman" w:eastAsia="Times New Roman" w:hAnsi="Times New Roman" w:cs="Times New Roman"/>
          <w:b/>
          <w:sz w:val="28"/>
          <w:szCs w:val="28"/>
        </w:rPr>
      </w:pPr>
      <w:bookmarkStart w:id="12" w:name="_o2yjrwdbjf4p" w:colFirst="0" w:colLast="0"/>
      <w:bookmarkEnd w:id="12"/>
    </w:p>
    <w:sectPr w:rsidR="00450208" w:rsidRPr="0029449F">
      <w:pgSz w:w="12240" w:h="15840"/>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E76E7"/>
    <w:multiLevelType w:val="multilevel"/>
    <w:tmpl w:val="ACD6F83A"/>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C5B05"/>
    <w:multiLevelType w:val="multilevel"/>
    <w:tmpl w:val="39FAB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F06AF8"/>
    <w:multiLevelType w:val="multilevel"/>
    <w:tmpl w:val="EB189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455802"/>
    <w:multiLevelType w:val="multilevel"/>
    <w:tmpl w:val="2EB06D60"/>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500776065">
    <w:abstractNumId w:val="1"/>
  </w:num>
  <w:num w:numId="2" w16cid:durableId="1195732883">
    <w:abstractNumId w:val="2"/>
  </w:num>
  <w:num w:numId="3" w16cid:durableId="1152329902">
    <w:abstractNumId w:val="0"/>
  </w:num>
  <w:num w:numId="4" w16cid:durableId="329331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8"/>
    <w:rsid w:val="000009F7"/>
    <w:rsid w:val="00004080"/>
    <w:rsid w:val="0001793E"/>
    <w:rsid w:val="000349A9"/>
    <w:rsid w:val="00061F6E"/>
    <w:rsid w:val="00074DFB"/>
    <w:rsid w:val="0009198B"/>
    <w:rsid w:val="000B770D"/>
    <w:rsid w:val="000F7C5D"/>
    <w:rsid w:val="001025FD"/>
    <w:rsid w:val="00102884"/>
    <w:rsid w:val="00125CDE"/>
    <w:rsid w:val="00144F0E"/>
    <w:rsid w:val="00153948"/>
    <w:rsid w:val="00155E3A"/>
    <w:rsid w:val="00192614"/>
    <w:rsid w:val="001F4522"/>
    <w:rsid w:val="00214FCB"/>
    <w:rsid w:val="00215DC7"/>
    <w:rsid w:val="002311D7"/>
    <w:rsid w:val="00233AEC"/>
    <w:rsid w:val="0026343C"/>
    <w:rsid w:val="0029449F"/>
    <w:rsid w:val="002C30FA"/>
    <w:rsid w:val="002D2C8B"/>
    <w:rsid w:val="003020AD"/>
    <w:rsid w:val="003022A4"/>
    <w:rsid w:val="003061A3"/>
    <w:rsid w:val="00325BFE"/>
    <w:rsid w:val="0034423C"/>
    <w:rsid w:val="00370C5D"/>
    <w:rsid w:val="00375930"/>
    <w:rsid w:val="00376902"/>
    <w:rsid w:val="003876ED"/>
    <w:rsid w:val="003C4695"/>
    <w:rsid w:val="003D184A"/>
    <w:rsid w:val="003D4772"/>
    <w:rsid w:val="003E3A14"/>
    <w:rsid w:val="0040755A"/>
    <w:rsid w:val="0041408C"/>
    <w:rsid w:val="004210F2"/>
    <w:rsid w:val="00422E75"/>
    <w:rsid w:val="00434317"/>
    <w:rsid w:val="00450208"/>
    <w:rsid w:val="004654DE"/>
    <w:rsid w:val="004A339F"/>
    <w:rsid w:val="004C13C3"/>
    <w:rsid w:val="004C74BF"/>
    <w:rsid w:val="004D78D1"/>
    <w:rsid w:val="004F22C1"/>
    <w:rsid w:val="004F2FE9"/>
    <w:rsid w:val="00523BA0"/>
    <w:rsid w:val="00535D11"/>
    <w:rsid w:val="00564535"/>
    <w:rsid w:val="00583AF5"/>
    <w:rsid w:val="005B1F1F"/>
    <w:rsid w:val="005B3281"/>
    <w:rsid w:val="005B55A0"/>
    <w:rsid w:val="005C5FA1"/>
    <w:rsid w:val="005D4B45"/>
    <w:rsid w:val="005F505C"/>
    <w:rsid w:val="005F5862"/>
    <w:rsid w:val="005F5D87"/>
    <w:rsid w:val="00621A3D"/>
    <w:rsid w:val="00666062"/>
    <w:rsid w:val="006731E1"/>
    <w:rsid w:val="00686AF3"/>
    <w:rsid w:val="00714169"/>
    <w:rsid w:val="007313BA"/>
    <w:rsid w:val="00731E6F"/>
    <w:rsid w:val="00764DB5"/>
    <w:rsid w:val="00785AE2"/>
    <w:rsid w:val="00794AC2"/>
    <w:rsid w:val="007B0490"/>
    <w:rsid w:val="007C56CF"/>
    <w:rsid w:val="00815BC4"/>
    <w:rsid w:val="00825305"/>
    <w:rsid w:val="0082565E"/>
    <w:rsid w:val="008320B6"/>
    <w:rsid w:val="00847396"/>
    <w:rsid w:val="00876B29"/>
    <w:rsid w:val="008807F3"/>
    <w:rsid w:val="008C02BD"/>
    <w:rsid w:val="008E0D8C"/>
    <w:rsid w:val="008E0EC9"/>
    <w:rsid w:val="008E7C63"/>
    <w:rsid w:val="0090121F"/>
    <w:rsid w:val="00921FD9"/>
    <w:rsid w:val="00931B33"/>
    <w:rsid w:val="00967C84"/>
    <w:rsid w:val="00977730"/>
    <w:rsid w:val="0098089F"/>
    <w:rsid w:val="009A58BF"/>
    <w:rsid w:val="009D1714"/>
    <w:rsid w:val="00A155C9"/>
    <w:rsid w:val="00A16E82"/>
    <w:rsid w:val="00A21473"/>
    <w:rsid w:val="00A703BC"/>
    <w:rsid w:val="00A71F2A"/>
    <w:rsid w:val="00A851D5"/>
    <w:rsid w:val="00AF2842"/>
    <w:rsid w:val="00B85A18"/>
    <w:rsid w:val="00B91CB5"/>
    <w:rsid w:val="00B9553C"/>
    <w:rsid w:val="00BB7875"/>
    <w:rsid w:val="00BB7FA6"/>
    <w:rsid w:val="00C03064"/>
    <w:rsid w:val="00C1377C"/>
    <w:rsid w:val="00C40A53"/>
    <w:rsid w:val="00C707F2"/>
    <w:rsid w:val="00C808F2"/>
    <w:rsid w:val="00C96868"/>
    <w:rsid w:val="00CA3CF6"/>
    <w:rsid w:val="00CB169A"/>
    <w:rsid w:val="00CB5D83"/>
    <w:rsid w:val="00CD04ED"/>
    <w:rsid w:val="00D14DF0"/>
    <w:rsid w:val="00D453EC"/>
    <w:rsid w:val="00D578F4"/>
    <w:rsid w:val="00DC7343"/>
    <w:rsid w:val="00DE3C1A"/>
    <w:rsid w:val="00DF6178"/>
    <w:rsid w:val="00E23B44"/>
    <w:rsid w:val="00E26A0A"/>
    <w:rsid w:val="00E53EB5"/>
    <w:rsid w:val="00E611AE"/>
    <w:rsid w:val="00E727DC"/>
    <w:rsid w:val="00E825A8"/>
    <w:rsid w:val="00E96B85"/>
    <w:rsid w:val="00E97EDD"/>
    <w:rsid w:val="00EC2DDE"/>
    <w:rsid w:val="00ED54A1"/>
    <w:rsid w:val="00EE6BF3"/>
    <w:rsid w:val="00F028A1"/>
    <w:rsid w:val="00F3760D"/>
    <w:rsid w:val="00F500F3"/>
    <w:rsid w:val="00F63B7B"/>
    <w:rsid w:val="00F96C29"/>
    <w:rsid w:val="00FA4277"/>
    <w:rsid w:val="00FA672A"/>
    <w:rsid w:val="00FB4E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9D1B"/>
  <w15:docId w15:val="{55556571-702B-44F8-A8A2-CB84B24D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F2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FE9"/>
    <w:rPr>
      <w:rFonts w:ascii="Tahoma" w:hAnsi="Tahoma" w:cs="Tahoma"/>
      <w:sz w:val="16"/>
      <w:szCs w:val="16"/>
    </w:rPr>
  </w:style>
  <w:style w:type="paragraph" w:styleId="Revision">
    <w:name w:val="Revision"/>
    <w:hidden/>
    <w:uiPriority w:val="99"/>
    <w:semiHidden/>
    <w:rsid w:val="002C30FA"/>
    <w:pPr>
      <w:spacing w:after="0" w:line="240" w:lineRule="auto"/>
    </w:pPr>
  </w:style>
  <w:style w:type="character" w:styleId="Hyperlink">
    <w:name w:val="Hyperlink"/>
    <w:basedOn w:val="DefaultParagraphFont"/>
    <w:uiPriority w:val="99"/>
    <w:unhideWhenUsed/>
    <w:rsid w:val="008807F3"/>
    <w:rPr>
      <w:color w:val="0000FF" w:themeColor="hyperlink"/>
      <w:u w:val="single"/>
    </w:rPr>
  </w:style>
  <w:style w:type="paragraph" w:styleId="ListParagraph">
    <w:name w:val="List Paragraph"/>
    <w:basedOn w:val="Normal"/>
    <w:uiPriority w:val="34"/>
    <w:qFormat/>
    <w:rsid w:val="00D578F4"/>
    <w:pPr>
      <w:ind w:left="720"/>
      <w:contextualSpacing/>
    </w:pPr>
  </w:style>
  <w:style w:type="paragraph" w:customStyle="1" w:styleId="Default">
    <w:name w:val="Default"/>
    <w:rsid w:val="00E23B4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1">
    <w:name w:val="Без интервала1"/>
    <w:uiPriority w:val="1"/>
    <w:qFormat/>
    <w:rsid w:val="00BB7FA6"/>
    <w:pPr>
      <w:spacing w:after="240"/>
      <w:ind w:firstLine="360"/>
      <w:jc w:val="both"/>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794AC2"/>
    <w:rPr>
      <w:color w:val="800080" w:themeColor="followedHyperlink"/>
      <w:u w:val="single"/>
    </w:rPr>
  </w:style>
  <w:style w:type="paragraph" w:styleId="NoSpacing">
    <w:name w:val="No Spacing"/>
    <w:link w:val="NoSpacingChar"/>
    <w:uiPriority w:val="1"/>
    <w:qFormat/>
    <w:rsid w:val="00764DB5"/>
    <w:pPr>
      <w:spacing w:after="0" w:line="240" w:lineRule="auto"/>
    </w:pPr>
    <w:rPr>
      <w:rFonts w:asciiTheme="minorHAnsi" w:eastAsiaTheme="minorEastAsia" w:hAnsiTheme="minorHAnsi" w:cstheme="minorBidi"/>
      <w:lang w:val="ru-RU" w:eastAsia="ru-RU"/>
    </w:rPr>
  </w:style>
  <w:style w:type="character" w:customStyle="1" w:styleId="NoSpacingChar">
    <w:name w:val="No Spacing Char"/>
    <w:link w:val="NoSpacing"/>
    <w:uiPriority w:val="1"/>
    <w:locked/>
    <w:rsid w:val="00764DB5"/>
    <w:rPr>
      <w:rFonts w:asciiTheme="minorHAnsi" w:eastAsiaTheme="minorEastAsia" w:hAnsiTheme="minorHAnsi" w:cstheme="minorBidi"/>
      <w:lang w:val="ru-RU" w:eastAsia="ru-RU"/>
    </w:rPr>
  </w:style>
  <w:style w:type="paragraph" w:styleId="CommentText">
    <w:name w:val="annotation text"/>
    <w:basedOn w:val="Normal"/>
    <w:link w:val="CommentTextChar"/>
    <w:uiPriority w:val="99"/>
    <w:semiHidden/>
    <w:unhideWhenUsed/>
    <w:rsid w:val="00764DB5"/>
    <w:pPr>
      <w:spacing w:line="240" w:lineRule="auto"/>
    </w:pPr>
    <w:rPr>
      <w:rFonts w:asciiTheme="minorHAnsi" w:eastAsiaTheme="minorEastAsia" w:hAnsiTheme="minorHAnsi" w:cstheme="minorBidi"/>
      <w:sz w:val="20"/>
      <w:szCs w:val="20"/>
      <w:lang w:val="ru-RU" w:eastAsia="ru-RU"/>
    </w:rPr>
  </w:style>
  <w:style w:type="character" w:customStyle="1" w:styleId="CommentTextChar">
    <w:name w:val="Comment Text Char"/>
    <w:basedOn w:val="DefaultParagraphFont"/>
    <w:link w:val="CommentText"/>
    <w:uiPriority w:val="99"/>
    <w:semiHidden/>
    <w:rsid w:val="00764DB5"/>
    <w:rPr>
      <w:rFonts w:asciiTheme="minorHAnsi" w:eastAsiaTheme="minorEastAsia" w:hAnsiTheme="minorHAnsi" w:cstheme="minorBidi"/>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ministerul-sanatatii-anunta-initierea-elaborarii-proiectului-hotararii-guvernului-privind-conceptul-sistemului-informational-transplant/12129" TargetMode="External"/><Relationship Id="rId5" Type="http://schemas.openxmlformats.org/officeDocument/2006/relationships/hyperlink" Target="http://www.ms.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1855</Words>
  <Characters>10575</Characters>
  <Application>Microsoft Office Word</Application>
  <DocSecurity>0</DocSecurity>
  <Lines>88</Lines>
  <Paragraphs>24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WHO Moldova</cp:lastModifiedBy>
  <cp:revision>15</cp:revision>
  <cp:lastPrinted>2024-06-27T07:39:00Z</cp:lastPrinted>
  <dcterms:created xsi:type="dcterms:W3CDTF">2024-06-21T11:32:00Z</dcterms:created>
  <dcterms:modified xsi:type="dcterms:W3CDTF">2024-07-09T12:03:00Z</dcterms:modified>
</cp:coreProperties>
</file>