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horzAnchor="margin" w:tblpXSpec="center" w:tblpY="-570"/>
        <w:tblW w:w="118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471"/>
        <w:gridCol w:w="2517"/>
      </w:tblGrid>
      <w:tr w14:paraId="730F0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17" w:type="dxa"/>
          </w:tcPr>
          <w:p w14:paraId="54DEF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1" w:type="dxa"/>
          </w:tcPr>
          <w:p w14:paraId="2BEBC28C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outlineLvl w:val="2"/>
              <w:rPr>
                <w:rFonts w:ascii="Times New Roman" w:hAnsi="Times New Roman" w:eastAsia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2372995</wp:posOffset>
                  </wp:positionH>
                  <wp:positionV relativeFrom="paragraph">
                    <wp:posOffset>45085</wp:posOffset>
                  </wp:positionV>
                  <wp:extent cx="1390650" cy="895350"/>
                  <wp:effectExtent l="0" t="0" r="0" b="0"/>
                  <wp:wrapNone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434303">
            <w:pPr>
              <w:keepNext/>
              <w:tabs>
                <w:tab w:val="center" w:pos="3817"/>
                <w:tab w:val="right" w:pos="7634"/>
              </w:tabs>
              <w:spacing w:before="240" w:after="0" w:line="240" w:lineRule="auto"/>
              <w:ind w:left="-425"/>
              <w:jc w:val="center"/>
              <w:outlineLvl w:val="2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412711">
            <w:pPr>
              <w:keepNext/>
              <w:tabs>
                <w:tab w:val="center" w:pos="3817"/>
                <w:tab w:val="right" w:pos="7634"/>
              </w:tabs>
              <w:spacing w:before="240" w:after="0" w:line="240" w:lineRule="auto"/>
              <w:ind w:left="-425"/>
              <w:jc w:val="center"/>
              <w:outlineLvl w:val="2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605870">
            <w:pPr>
              <w:keepNext/>
              <w:tabs>
                <w:tab w:val="center" w:pos="3817"/>
                <w:tab w:val="right" w:pos="7634"/>
              </w:tabs>
              <w:spacing w:before="240" w:after="0" w:line="240" w:lineRule="auto"/>
              <w:ind w:left="-425"/>
              <w:jc w:val="center"/>
              <w:outlineLvl w:val="2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eastAsia="ro-RO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405130</wp:posOffset>
                  </wp:positionV>
                  <wp:extent cx="5940425" cy="74930"/>
                  <wp:effectExtent l="0" t="0" r="3175" b="1270"/>
                  <wp:wrapNone/>
                  <wp:docPr id="20" name="Imagine 3" descr="Flag_of_Rom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ine 3" descr="Flag_of_Romania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7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CONSILIUL MUNICIPAL CHIȘINĂU</w:t>
            </w:r>
          </w:p>
        </w:tc>
        <w:tc>
          <w:tcPr>
            <w:tcW w:w="2517" w:type="dxa"/>
          </w:tcPr>
          <w:p w14:paraId="52FED6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2D359E">
      <w:pPr>
        <w:tabs>
          <w:tab w:val="left" w:pos="3405"/>
          <w:tab w:val="center" w:pos="4465"/>
        </w:tabs>
        <w:spacing w:line="240" w:lineRule="auto"/>
        <w:ind w:right="424"/>
        <w:jc w:val="center"/>
        <w:rPr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D86EA21">
      <w:pPr>
        <w:tabs>
          <w:tab w:val="left" w:pos="3405"/>
          <w:tab w:val="center" w:pos="4465"/>
        </w:tabs>
        <w:spacing w:line="240" w:lineRule="auto"/>
        <w:ind w:right="424"/>
        <w:jc w:val="center"/>
        <w:rPr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DECIZIE</w:t>
      </w:r>
    </w:p>
    <w:p w14:paraId="1A7FEBF3">
      <w:pPr>
        <w:spacing w:after="0" w:line="240" w:lineRule="auto"/>
        <w:ind w:right="424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838B44">
      <w:pPr>
        <w:spacing w:after="0" w:line="240" w:lineRule="auto"/>
        <w:ind w:right="50"/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nr. _____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din _______________ 2024</w:t>
      </w:r>
    </w:p>
    <w:p w14:paraId="2D85679D">
      <w:pPr>
        <w:spacing w:after="0" w:line="240" w:lineRule="auto"/>
        <w:ind w:left="284" w:right="424" w:hanging="142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86591E">
      <w:pPr>
        <w:spacing w:after="0" w:line="240" w:lineRule="auto"/>
        <w:ind w:right="424"/>
        <w:jc w:val="both"/>
        <w:rPr>
          <w:rFonts w:ascii="Times New Roman" w:hAnsi="Times New Roman" w:eastAsia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Cu privire la aprobarea Regulamentului privind organizarea </w:t>
      </w:r>
    </w:p>
    <w:p w14:paraId="33EE7B22">
      <w:pPr>
        <w:spacing w:after="0" w:line="240" w:lineRule="auto"/>
        <w:ind w:right="424"/>
        <w:jc w:val="both"/>
        <w:rPr>
          <w:rFonts w:ascii="Times New Roman" w:hAnsi="Times New Roman" w:eastAsia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și funcționarea Comisiei municipale pentru protecția</w:t>
      </w:r>
    </w:p>
    <w:p w14:paraId="187952FE">
      <w:pPr>
        <w:spacing w:after="0" w:line="240" w:lineRule="auto"/>
        <w:ind w:right="424"/>
        <w:jc w:val="both"/>
        <w:rPr>
          <w:rFonts w:ascii="Times New Roman" w:hAnsi="Times New Roman" w:eastAsia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copilului aflat în dificultate și componența acesteia</w:t>
      </w:r>
    </w:p>
    <w:p w14:paraId="2336CA96">
      <w:pPr>
        <w:spacing w:after="0" w:line="240" w:lineRule="auto"/>
        <w:ind w:left="142" w:right="-77" w:firstLine="142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B811A7">
      <w:pPr>
        <w:pStyle w:val="5"/>
        <w:shd w:val="clear" w:color="auto" w:fill="FFFFFF"/>
        <w:spacing w:before="165" w:after="165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/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În scopul promovării și al asigurării drepturilor copilului, în conformitate cu prevederile</w:t>
      </w:r>
      <w:r>
        <w:rPr>
          <w:b w:val="0"/>
        </w:rPr>
        <w:t xml:space="preserve"> </w:t>
      </w:r>
      <w:r>
        <w:rPr>
          <w:rFonts w:ascii="Times New Roman" w:hAnsi="Times New Roman" w:eastAsia="Times New Roman"/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„</w:t>
      </w:r>
      <w:r>
        <w:rPr>
          <w:rFonts w:ascii="Times New Roman" w:hAnsi="Times New Roman" w:cs="Times New Roman"/>
          <w:b w:val="0"/>
        </w:rPr>
        <w:t>Strategiei municipale pentru protecția drepturilor copilului pentru anii 2020-2025</w:t>
      </w:r>
      <w:r>
        <w:rPr>
          <w:rFonts w:ascii="Times New Roman" w:hAnsi="Times New Roman" w:eastAsia="Times New Roman"/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b w:val="0"/>
        </w:rPr>
        <w:t xml:space="preserve">, aprobată prin Decizia Consiliului municipal Chișinău nr. 11/18 din 16.07.2020, Hotărârea Guvernului nr. 347 din 01.06.2022, </w:t>
      </w:r>
      <w:r>
        <w:rPr>
          <w:rFonts w:ascii="Times New Roman" w:hAnsi="Times New Roman" w:eastAsia="Times New Roman"/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„</w:t>
      </w:r>
      <w:r>
        <w:rPr>
          <w:rFonts w:ascii="Times New Roman" w:hAnsi="Times New Roman" w:cs="Times New Roman"/>
          <w:b w:val="0"/>
        </w:rPr>
        <w:t>cu</w:t>
      </w:r>
      <w:r>
        <w:rPr>
          <w:rFonts w:ascii="Times New Roman" w:hAnsi="Times New Roman" w:cs="Times New Roman"/>
        </w:rPr>
        <w:t xml:space="preserve"> </w:t>
      </w:r>
      <w:r>
        <w:rPr>
          <w:rStyle w:val="11"/>
          <w:rFonts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privire la aprobarea Programului național</w:t>
      </w:r>
      <w:r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"/>
          <w:rFonts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pentru protecția copilului pe anii 2022-2026</w:t>
      </w:r>
      <w:r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"/>
          <w:rFonts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și a Planului de acțiuni pentru implementarea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"/>
          <w:rFonts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acestuia</w:t>
      </w:r>
      <w:r>
        <w:rPr>
          <w:rFonts w:ascii="Times New Roman" w:hAnsi="Times New Roman" w:eastAsia="Times New Roman"/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/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și Hotărârea Guvernului nr. 7 din 20.01.2016 „cu privire la aprobarea Regulamentului-cadru privind organizarea și funcționarea Comisiei pentru protecția copilului aflat în dificultate”, </w:t>
      </w:r>
      <w:r>
        <w:rPr>
          <w:rFonts w:ascii="Times New Roman" w:hAnsi="Times New Roman" w:cs="Times New Roman"/>
          <w:b w:val="0"/>
        </w:rPr>
        <w:t>Legii nr. 370 din 30.11.2023 „Privind drepturile copilului în R. Moldova”</w:t>
      </w:r>
      <w:r>
        <w:rPr>
          <w:rFonts w:ascii="Times New Roman" w:hAnsi="Times New Roman" w:eastAsia="Times New Roman"/>
          <w:b w:val="0"/>
          <w:szCs w:val="28"/>
        </w:rPr>
        <w:t xml:space="preserve">, </w:t>
      </w:r>
      <w:r>
        <w:rPr>
          <w:rFonts w:ascii="Times New Roman" w:hAnsi="Times New Roman" w:eastAsia="Times New Roman"/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din Legea nr. 140 din 14.06.2013 „Privind protecția specială a copiilor aflați în situație de risc și a copiilor separați de părinți”, în temeiul art. 14 alin. (2) lit. (p</w:t>
      </w:r>
      <w:r>
        <w:rPr>
          <w:rFonts w:ascii="Times New Roman" w:hAnsi="Times New Roman" w:eastAsia="Times New Roman"/>
          <w:b w:val="0"/>
          <w:color w:val="000000" w:themeColor="text1"/>
          <w:szCs w:val="28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Times New Roman"/>
          <w:b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, y) și art. 19 alin. (4) din Legea nr. 436-XVI din 28.12.2006 „Privind administrația publică locală”, Consiliul municipal Chișinău </w:t>
      </w:r>
      <w:r>
        <w:rPr>
          <w:rFonts w:ascii="Times New Roman" w:hAnsi="Times New Roman" w:eastAsia="Times New Roman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DECIDE:</w:t>
      </w:r>
    </w:p>
    <w:p w14:paraId="1B938A5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4EB79A5">
      <w:pPr>
        <w:numPr>
          <w:ilvl w:val="1"/>
          <w:numId w:val="1"/>
        </w:numPr>
        <w:tabs>
          <w:tab w:val="left" w:pos="0"/>
          <w:tab w:val="left" w:pos="993"/>
        </w:tabs>
        <w:spacing w:after="0" w:line="240" w:lineRule="auto"/>
        <w:ind w:right="-77" w:firstLine="289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Se aprobă Regulamentul privind organizarea și funcționarea Comisiei municipale pentru protecția copilului aflat în dificultate conform anexei nr. 1.</w:t>
      </w:r>
    </w:p>
    <w:p w14:paraId="45405220">
      <w:pPr>
        <w:numPr>
          <w:ilvl w:val="1"/>
          <w:numId w:val="1"/>
        </w:numPr>
        <w:tabs>
          <w:tab w:val="left" w:pos="0"/>
          <w:tab w:val="left" w:pos="993"/>
        </w:tabs>
        <w:spacing w:after="0" w:line="240" w:lineRule="auto"/>
        <w:ind w:right="-77" w:firstLine="289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Se aprobă componența nominală a Comisiei pentru protecția copilului aflat în dificultate conform anexei. 2.</w:t>
      </w:r>
    </w:p>
    <w:p w14:paraId="1CD18E55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right="-77" w:firstLine="289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În caz de eliberare a persoanelor din funcție, în componența Comisiei vor fi incluși noi titulari ai funcției, fără emiterea unei noi decizii.</w:t>
      </w:r>
    </w:p>
    <w:p w14:paraId="66CDF9FB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right="-77" w:firstLine="289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Cheltuielile ce țin de funcționarea Comisiei vor fi alocate anual din bugetul municipal, în limita mijloacelor financiare prevăzute în devizul de cheltuieli.</w:t>
      </w:r>
      <w:bookmarkStart w:id="0" w:name="_GoBack"/>
      <w:bookmarkEnd w:id="0"/>
    </w:p>
    <w:p w14:paraId="02A724DB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right="-77" w:firstLine="289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Se abrogă decizia Consiliului municipal Chișinău nr. 2/9 din 20.11.2019 „</w:t>
      </w:r>
      <w:r>
        <w:rPr>
          <w:rFonts w:ascii="Times New Roman" w:hAnsi="Times New Roman" w:eastAsia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Cu privire la aprobarea într-o nouă redacție a Comisiei municipale pentru protecția copilului aflat în dificultate și a Regulamentului privind organizarea și funcționarea Comisiei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”.</w:t>
      </w:r>
    </w:p>
    <w:p w14:paraId="08879F6B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right="-77" w:firstLine="289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Viceprimarul de ramură al municipiului Chișinău va asigura controlul executării prevederilor prezentei decizii.</w:t>
      </w:r>
    </w:p>
    <w:p w14:paraId="6A05AC9F">
      <w:pPr>
        <w:tabs>
          <w:tab w:val="left" w:pos="0"/>
          <w:tab w:val="left" w:pos="1134"/>
        </w:tabs>
        <w:spacing w:after="0" w:line="240" w:lineRule="auto"/>
        <w:ind w:right="-77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938480">
      <w:pPr>
        <w:tabs>
          <w:tab w:val="left" w:pos="0"/>
          <w:tab w:val="left" w:pos="1134"/>
        </w:tabs>
        <w:spacing w:after="0" w:line="240" w:lineRule="auto"/>
        <w:ind w:right="-77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3D63B2">
      <w:pPr>
        <w:tabs>
          <w:tab w:val="left" w:pos="0"/>
          <w:tab w:val="left" w:pos="1134"/>
        </w:tabs>
        <w:spacing w:after="0" w:line="240" w:lineRule="auto"/>
        <w:ind w:right="-77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PREȘEDINTELE DE ȘEDINȚĂ</w:t>
      </w:r>
    </w:p>
    <w:p w14:paraId="32E53D15">
      <w:pPr>
        <w:tabs>
          <w:tab w:val="left" w:pos="0"/>
          <w:tab w:val="left" w:pos="1134"/>
        </w:tabs>
        <w:spacing w:after="0" w:line="240" w:lineRule="auto"/>
        <w:ind w:right="-77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D2ACD5">
      <w:pPr>
        <w:tabs>
          <w:tab w:val="left" w:pos="0"/>
          <w:tab w:val="left" w:pos="1134"/>
        </w:tabs>
        <w:spacing w:after="0" w:line="240" w:lineRule="auto"/>
        <w:ind w:right="-77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DDC4F5">
      <w:pPr>
        <w:tabs>
          <w:tab w:val="left" w:pos="0"/>
          <w:tab w:val="left" w:pos="1134"/>
        </w:tabs>
        <w:spacing w:after="0" w:line="240" w:lineRule="auto"/>
        <w:ind w:right="-77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SECRETAR INTERIMAR                                                           Adrian TALMACI</w:t>
      </w:r>
    </w:p>
    <w:p w14:paraId="7ACB9033">
      <w:pPr>
        <w:tabs>
          <w:tab w:val="left" w:pos="0"/>
          <w:tab w:val="left" w:pos="1134"/>
        </w:tabs>
        <w:spacing w:after="0" w:line="240" w:lineRule="auto"/>
        <w:ind w:right="-77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AL CONSILIULUI</w:t>
      </w:r>
    </w:p>
    <w:sectPr>
      <w:footerReference r:id="rId5" w:type="default"/>
      <w:pgSz w:w="11906" w:h="16838"/>
      <w:pgMar w:top="709" w:right="707" w:bottom="709" w:left="1560" w:header="708" w:footer="6" w:gutter="0"/>
      <w:pgNumType w:start="1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4262405"/>
      <w:docPartObj>
        <w:docPartGallery w:val="AutoText"/>
      </w:docPartObj>
    </w:sdtPr>
    <w:sdtContent>
      <w:p w14:paraId="5E79C8F9">
        <w:pPr>
          <w:pStyle w:val="15"/>
          <w:jc w:val="right"/>
        </w:pPr>
      </w:p>
    </w:sdtContent>
  </w:sdt>
  <w:p w14:paraId="7363ABF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13AB3"/>
    <w:multiLevelType w:val="multilevel"/>
    <w:tmpl w:val="10E13AB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420" w:hanging="420"/>
      </w:pPr>
      <w:rPr>
        <w:rFonts w:ascii="Times New Roman" w:hAnsi="Times New Roman" w:eastAsia="Times New Roman"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FD"/>
    <w:rsid w:val="00010488"/>
    <w:rsid w:val="000702A0"/>
    <w:rsid w:val="0009126B"/>
    <w:rsid w:val="000A3629"/>
    <w:rsid w:val="000C056B"/>
    <w:rsid w:val="000F4BE7"/>
    <w:rsid w:val="00123D8C"/>
    <w:rsid w:val="00126669"/>
    <w:rsid w:val="00127775"/>
    <w:rsid w:val="001344FC"/>
    <w:rsid w:val="0014419F"/>
    <w:rsid w:val="0015346C"/>
    <w:rsid w:val="001563BB"/>
    <w:rsid w:val="001565A6"/>
    <w:rsid w:val="001777FD"/>
    <w:rsid w:val="00193308"/>
    <w:rsid w:val="00194DF7"/>
    <w:rsid w:val="001A4B4D"/>
    <w:rsid w:val="001C7AD4"/>
    <w:rsid w:val="001F69E6"/>
    <w:rsid w:val="00287595"/>
    <w:rsid w:val="00292C9F"/>
    <w:rsid w:val="00292CC4"/>
    <w:rsid w:val="002A7036"/>
    <w:rsid w:val="002B4CD7"/>
    <w:rsid w:val="002C5898"/>
    <w:rsid w:val="002E21CA"/>
    <w:rsid w:val="00310010"/>
    <w:rsid w:val="00321A18"/>
    <w:rsid w:val="003410AE"/>
    <w:rsid w:val="00354F01"/>
    <w:rsid w:val="00371EC6"/>
    <w:rsid w:val="003A6BF6"/>
    <w:rsid w:val="003D3CE7"/>
    <w:rsid w:val="004176F6"/>
    <w:rsid w:val="004208CE"/>
    <w:rsid w:val="004209F3"/>
    <w:rsid w:val="004636D2"/>
    <w:rsid w:val="004645C3"/>
    <w:rsid w:val="004816CC"/>
    <w:rsid w:val="00484DED"/>
    <w:rsid w:val="0048589F"/>
    <w:rsid w:val="004B430D"/>
    <w:rsid w:val="004D1566"/>
    <w:rsid w:val="004F5FF3"/>
    <w:rsid w:val="00541CF1"/>
    <w:rsid w:val="005536A6"/>
    <w:rsid w:val="005B1486"/>
    <w:rsid w:val="005C4E15"/>
    <w:rsid w:val="005E1709"/>
    <w:rsid w:val="005E644B"/>
    <w:rsid w:val="005F5AF1"/>
    <w:rsid w:val="00617D07"/>
    <w:rsid w:val="00625669"/>
    <w:rsid w:val="00636516"/>
    <w:rsid w:val="00640EF9"/>
    <w:rsid w:val="006672E7"/>
    <w:rsid w:val="00673469"/>
    <w:rsid w:val="00690963"/>
    <w:rsid w:val="006A5013"/>
    <w:rsid w:val="006A59AD"/>
    <w:rsid w:val="006B5D97"/>
    <w:rsid w:val="006D522D"/>
    <w:rsid w:val="00722FB7"/>
    <w:rsid w:val="00724EE8"/>
    <w:rsid w:val="0072774C"/>
    <w:rsid w:val="00740C37"/>
    <w:rsid w:val="007832D9"/>
    <w:rsid w:val="00785080"/>
    <w:rsid w:val="007B1079"/>
    <w:rsid w:val="007D33B1"/>
    <w:rsid w:val="0084097B"/>
    <w:rsid w:val="00840F7D"/>
    <w:rsid w:val="00850BF1"/>
    <w:rsid w:val="0085481A"/>
    <w:rsid w:val="00854ACD"/>
    <w:rsid w:val="008569B3"/>
    <w:rsid w:val="0086168E"/>
    <w:rsid w:val="008A5A69"/>
    <w:rsid w:val="008A6CD1"/>
    <w:rsid w:val="008C2EA5"/>
    <w:rsid w:val="008F3F44"/>
    <w:rsid w:val="0091132A"/>
    <w:rsid w:val="00934AAD"/>
    <w:rsid w:val="00957AFD"/>
    <w:rsid w:val="00962DEF"/>
    <w:rsid w:val="009675B6"/>
    <w:rsid w:val="009B6F11"/>
    <w:rsid w:val="009C306B"/>
    <w:rsid w:val="009E0EDE"/>
    <w:rsid w:val="00A027D1"/>
    <w:rsid w:val="00A14540"/>
    <w:rsid w:val="00A2571F"/>
    <w:rsid w:val="00A43BE2"/>
    <w:rsid w:val="00A4776F"/>
    <w:rsid w:val="00A5111A"/>
    <w:rsid w:val="00A73C4B"/>
    <w:rsid w:val="00A7744B"/>
    <w:rsid w:val="00A97C1F"/>
    <w:rsid w:val="00AA6D2C"/>
    <w:rsid w:val="00AB5887"/>
    <w:rsid w:val="00B13A35"/>
    <w:rsid w:val="00B5297D"/>
    <w:rsid w:val="00B6126B"/>
    <w:rsid w:val="00B759C6"/>
    <w:rsid w:val="00B86EC7"/>
    <w:rsid w:val="00BB318F"/>
    <w:rsid w:val="00BC4424"/>
    <w:rsid w:val="00BF623E"/>
    <w:rsid w:val="00C26717"/>
    <w:rsid w:val="00C36893"/>
    <w:rsid w:val="00C67A3E"/>
    <w:rsid w:val="00C76032"/>
    <w:rsid w:val="00CA03BE"/>
    <w:rsid w:val="00CB1687"/>
    <w:rsid w:val="00CC2FE6"/>
    <w:rsid w:val="00CC6EA1"/>
    <w:rsid w:val="00CD26C6"/>
    <w:rsid w:val="00D23CD6"/>
    <w:rsid w:val="00D404C3"/>
    <w:rsid w:val="00D80770"/>
    <w:rsid w:val="00DE02E9"/>
    <w:rsid w:val="00DE255A"/>
    <w:rsid w:val="00DE4189"/>
    <w:rsid w:val="00E011E6"/>
    <w:rsid w:val="00E212AF"/>
    <w:rsid w:val="00E74DCD"/>
    <w:rsid w:val="00E76F0C"/>
    <w:rsid w:val="00E83BC6"/>
    <w:rsid w:val="00EB62E5"/>
    <w:rsid w:val="00ED2900"/>
    <w:rsid w:val="00EE4FF9"/>
    <w:rsid w:val="00EF56BE"/>
    <w:rsid w:val="00F05EAF"/>
    <w:rsid w:val="00F06B1C"/>
    <w:rsid w:val="00F070CC"/>
    <w:rsid w:val="00F27E25"/>
    <w:rsid w:val="00F34A32"/>
    <w:rsid w:val="00F5435F"/>
    <w:rsid w:val="00F73F1F"/>
    <w:rsid w:val="00F85EC4"/>
    <w:rsid w:val="00FA2F5C"/>
    <w:rsid w:val="00FE1427"/>
    <w:rsid w:val="00FE60E2"/>
    <w:rsid w:val="00FE64C8"/>
    <w:rsid w:val="00FF140C"/>
    <w:rsid w:val="00FF5B55"/>
    <w:rsid w:val="123371E8"/>
    <w:rsid w:val="20294D50"/>
    <w:rsid w:val="238F08E5"/>
    <w:rsid w:val="248B1A81"/>
    <w:rsid w:val="25BE0B79"/>
    <w:rsid w:val="2ED67E68"/>
    <w:rsid w:val="35626BF0"/>
    <w:rsid w:val="6F223D61"/>
    <w:rsid w:val="73950D2D"/>
    <w:rsid w:val="7A1D31E5"/>
    <w:rsid w:val="7BAF5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o-RO" w:eastAsia="ru-RU" w:bidi="ar-SA"/>
    </w:rPr>
  </w:style>
  <w:style w:type="paragraph" w:styleId="2">
    <w:name w:val="heading 1"/>
    <w:basedOn w:val="1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20" w:after="40"/>
      <w:outlineLvl w:val="4"/>
    </w:pPr>
    <w:rPr>
      <w:b/>
      <w:color w:val="000000"/>
    </w:rPr>
  </w:style>
  <w:style w:type="paragraph" w:styleId="7">
    <w:name w:val="heading 6"/>
    <w:basedOn w:val="1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Strong"/>
    <w:basedOn w:val="8"/>
    <w:qFormat/>
    <w:uiPriority w:val="22"/>
    <w:rPr>
      <w:b/>
      <w:bCs/>
    </w:rPr>
  </w:style>
  <w:style w:type="paragraph" w:styleId="12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24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Title"/>
    <w:basedOn w:val="1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</w:pPr>
    <w:rPr>
      <w:b/>
      <w:color w:val="000000"/>
      <w:sz w:val="72"/>
      <w:szCs w:val="72"/>
    </w:rPr>
  </w:style>
  <w:style w:type="paragraph" w:styleId="15">
    <w:name w:val="footer"/>
    <w:basedOn w:val="1"/>
    <w:link w:val="2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17">
    <w:name w:val="Subtitle"/>
    <w:basedOn w:val="1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12"/>
    <w:basedOn w:val="18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paragraph" w:styleId="20">
    <w:name w:val="List Paragraph"/>
    <w:basedOn w:val="1"/>
    <w:link w:val="26"/>
    <w:qFormat/>
    <w:uiPriority w:val="34"/>
    <w:pPr>
      <w:ind w:left="720"/>
      <w:contextualSpacing/>
    </w:pPr>
  </w:style>
  <w:style w:type="character" w:customStyle="1" w:styleId="21">
    <w:name w:val="Intense Reference"/>
    <w:basedOn w:val="8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22">
    <w:name w:val="Text în Balon Caracter"/>
    <w:basedOn w:val="8"/>
    <w:link w:val="12"/>
    <w:semiHidden/>
    <w:uiPriority w:val="99"/>
    <w:rPr>
      <w:rFonts w:ascii="Segoe UI" w:hAnsi="Segoe UI" w:cs="Segoe UI"/>
      <w:sz w:val="18"/>
      <w:szCs w:val="18"/>
    </w:rPr>
  </w:style>
  <w:style w:type="paragraph" w:styleId="23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ro-RO" w:eastAsia="ru-RU" w:bidi="ar-SA"/>
    </w:rPr>
  </w:style>
  <w:style w:type="character" w:customStyle="1" w:styleId="24">
    <w:name w:val="Antet Caracter"/>
    <w:basedOn w:val="8"/>
    <w:link w:val="13"/>
    <w:uiPriority w:val="99"/>
  </w:style>
  <w:style w:type="character" w:customStyle="1" w:styleId="25">
    <w:name w:val="Subsol Caracter"/>
    <w:basedOn w:val="8"/>
    <w:link w:val="15"/>
    <w:uiPriority w:val="99"/>
  </w:style>
  <w:style w:type="character" w:customStyle="1" w:styleId="26">
    <w:name w:val="Listă paragraf Caracter"/>
    <w:link w:val="20"/>
    <w:locked/>
    <w:uiPriority w:val="34"/>
  </w:style>
  <w:style w:type="character" w:customStyle="1" w:styleId="27">
    <w:name w:val="apple-tab-span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71D9-8016-40C2-A46C-C78E0999B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2080</Characters>
  <Lines>17</Lines>
  <Paragraphs>4</Paragraphs>
  <TotalTime>6</TotalTime>
  <ScaleCrop>false</ScaleCrop>
  <LinksUpToDate>false</LinksUpToDate>
  <CharactersWithSpaces>2434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2024-03-01T12:50:00Z</dcterms:created>
  <dc:creator>User</dc:creator>
  <cp:lastModifiedBy>cab.46</cp:lastModifiedBy>
  <cp:lastPrinted>2024-07-12T08:45:50Z</cp:lastPrinted>
  <dcterms:modified xsi:type="dcterms:W3CDTF">2024-07-12T08:52:46Z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65B39222E57840B8BB0C7719EB4EE0B0_13</vt:lpwstr>
  </property>
</Properties>
</file>