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00F07" w14:textId="77777777" w:rsidR="0099070E" w:rsidRPr="00460A77" w:rsidRDefault="0099070E" w:rsidP="0099070E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GrilTabel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99070E" w:rsidRPr="00460A77" w14:paraId="1695C2BC" w14:textId="77777777" w:rsidTr="002B1060">
        <w:tc>
          <w:tcPr>
            <w:tcW w:w="1101" w:type="dxa"/>
          </w:tcPr>
          <w:p w14:paraId="3BFD5BA1" w14:textId="77777777" w:rsidR="0099070E" w:rsidRPr="00460A77" w:rsidRDefault="0099070E" w:rsidP="002B106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945" w:type="dxa"/>
          </w:tcPr>
          <w:p w14:paraId="01B11266" w14:textId="77777777" w:rsidR="0099070E" w:rsidRPr="00460A77" w:rsidRDefault="0099070E" w:rsidP="002B1060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eastAsia="ru-RU"/>
              </w:rPr>
            </w:pPr>
            <w:r w:rsidRPr="00460A77">
              <w:rPr>
                <w:noProof/>
                <w:lang w:eastAsia="ro-RO"/>
              </w:rPr>
              <w:drawing>
                <wp:inline distT="0" distB="0" distL="0" distR="0" wp14:anchorId="4A0E784B" wp14:editId="2829B5FB">
                  <wp:extent cx="1393200" cy="900000"/>
                  <wp:effectExtent l="0" t="0" r="0" b="0"/>
                  <wp:docPr id="3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B7D8B" w14:textId="77777777" w:rsidR="0099070E" w:rsidRPr="00460A77" w:rsidRDefault="0099070E" w:rsidP="002B1060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0"/>
                <w:szCs w:val="10"/>
                <w:lang w:eastAsia="ru-RU"/>
              </w:rPr>
            </w:pPr>
          </w:p>
          <w:p w14:paraId="16ABF09A" w14:textId="77777777" w:rsidR="0099070E" w:rsidRPr="00460A77" w:rsidRDefault="0099070E" w:rsidP="002B1060">
            <w:pPr>
              <w:jc w:val="center"/>
              <w:rPr>
                <w:sz w:val="16"/>
                <w:szCs w:val="16"/>
              </w:rPr>
            </w:pPr>
            <w:r w:rsidRPr="00460A77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eastAsia="ru-RU"/>
              </w:rPr>
              <w:t>CONSILIUL MUNICIPAL CHIȘINĂU</w:t>
            </w:r>
            <w:r w:rsidRPr="00460A77">
              <w:rPr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5D3A09C5" w14:textId="77777777" w:rsidR="0099070E" w:rsidRPr="00460A77" w:rsidRDefault="0099070E" w:rsidP="002B1060">
            <w:pPr>
              <w:pStyle w:val="Frspaiere"/>
              <w:rPr>
                <w:lang w:val="ro-RO"/>
              </w:rPr>
            </w:pPr>
          </w:p>
        </w:tc>
      </w:tr>
    </w:tbl>
    <w:p w14:paraId="0A5C6F21" w14:textId="77777777" w:rsidR="0099070E" w:rsidRPr="00460A77" w:rsidRDefault="0099070E" w:rsidP="0099070E">
      <w:pPr>
        <w:spacing w:after="0"/>
      </w:pPr>
      <w:r w:rsidRPr="00460A77">
        <w:rPr>
          <w:noProof/>
          <w:sz w:val="26"/>
          <w:szCs w:val="26"/>
          <w:lang w:eastAsia="ro-RO"/>
        </w:rPr>
        <w:drawing>
          <wp:inline distT="0" distB="0" distL="0" distR="0" wp14:anchorId="633724C4" wp14:editId="558A5116">
            <wp:extent cx="5867400" cy="76200"/>
            <wp:effectExtent l="0" t="0" r="0" b="0"/>
            <wp:docPr id="4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0DBF" w14:textId="77777777" w:rsidR="0099070E" w:rsidRPr="00460A77" w:rsidRDefault="0099070E" w:rsidP="0099070E">
      <w:pPr>
        <w:pStyle w:val="Frspaiere"/>
        <w:rPr>
          <w:rFonts w:ascii="Times New Roman" w:hAnsi="Times New Roman" w:cs="Times New Roman"/>
          <w:sz w:val="6"/>
          <w:szCs w:val="6"/>
          <w:lang w:val="ro-RO"/>
        </w:rPr>
      </w:pPr>
      <w:r w:rsidRPr="00460A77">
        <w:rPr>
          <w:rFonts w:ascii="Times New Roman" w:hAnsi="Times New Roman" w:cs="Times New Roman"/>
          <w:sz w:val="6"/>
          <w:szCs w:val="6"/>
          <w:lang w:val="ro-RO"/>
        </w:rPr>
        <w:tab/>
      </w:r>
    </w:p>
    <w:p w14:paraId="43BC1A2D" w14:textId="77777777" w:rsidR="0099070E" w:rsidRPr="00460A77" w:rsidRDefault="0099070E" w:rsidP="0099070E">
      <w:pPr>
        <w:pStyle w:val="Frspaiere"/>
        <w:spacing w:before="120"/>
        <w:jc w:val="center"/>
        <w:rPr>
          <w:rFonts w:ascii="Times New Roman" w:hAnsi="Times New Roman" w:cs="Times New Roman"/>
          <w:b/>
          <w:noProof/>
          <w:sz w:val="32"/>
          <w:szCs w:val="32"/>
          <w:lang w:val="ro-RO"/>
        </w:rPr>
      </w:pPr>
      <w:r w:rsidRPr="00460A77">
        <w:rPr>
          <w:rFonts w:ascii="Times New Roman" w:hAnsi="Times New Roman" w:cs="Times New Roman"/>
          <w:b/>
          <w:noProof/>
          <w:sz w:val="32"/>
          <w:szCs w:val="32"/>
          <w:lang w:val="ro-RO"/>
        </w:rPr>
        <w:t xml:space="preserve">D E C I Z I E </w:t>
      </w:r>
    </w:p>
    <w:p w14:paraId="2244F642" w14:textId="77777777" w:rsidR="0099070E" w:rsidRPr="00460A77" w:rsidRDefault="0099070E" w:rsidP="0099070E">
      <w:pPr>
        <w:pStyle w:val="Frspaiere"/>
        <w:spacing w:before="80" w:after="80"/>
        <w:rPr>
          <w:rFonts w:ascii="Times New Roman" w:hAnsi="Times New Roman" w:cs="Times New Roman"/>
          <w:sz w:val="24"/>
          <w:szCs w:val="24"/>
          <w:lang w:val="ro-RO"/>
        </w:rPr>
      </w:pPr>
      <w:r w:rsidRPr="00460A77">
        <w:rPr>
          <w:rFonts w:ascii="Times New Roman" w:hAnsi="Times New Roman" w:cs="Times New Roman"/>
          <w:sz w:val="24"/>
          <w:szCs w:val="24"/>
          <w:lang w:val="ro-RO"/>
        </w:rPr>
        <w:t>nr. _______________</w:t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0A77">
        <w:rPr>
          <w:rFonts w:ascii="Times New Roman" w:hAnsi="Times New Roman" w:cs="Times New Roman"/>
          <w:sz w:val="24"/>
          <w:szCs w:val="24"/>
          <w:lang w:val="ro-RO"/>
        </w:rPr>
        <w:tab/>
        <w:t>din ___________________</w:t>
      </w:r>
    </w:p>
    <w:p w14:paraId="4AA80782" w14:textId="77777777" w:rsidR="0099070E" w:rsidRPr="00460A77" w:rsidRDefault="0099070E" w:rsidP="0099070E">
      <w:pPr>
        <w:spacing w:after="0"/>
        <w:jc w:val="both"/>
        <w:rPr>
          <w:rFonts w:ascii="Times" w:eastAsia="Calibri" w:hAnsi="Times" w:cs="Times New Roman"/>
          <w:sz w:val="24"/>
          <w:szCs w:val="24"/>
        </w:rPr>
      </w:pPr>
    </w:p>
    <w:p w14:paraId="2B34F5A6" w14:textId="77777777" w:rsidR="0099070E" w:rsidRPr="00460A77" w:rsidRDefault="0099070E" w:rsidP="0099070E">
      <w:p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Cu privire la aprobarea Regulamentului </w:t>
      </w:r>
    </w:p>
    <w:p w14:paraId="29C0989A" w14:textId="77777777" w:rsidR="0099070E" w:rsidRPr="00460A77" w:rsidRDefault="0099070E" w:rsidP="0099070E">
      <w:p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cu privire la organizarea și funcționarea</w:t>
      </w:r>
    </w:p>
    <w:p w14:paraId="5CAB27BB" w14:textId="77777777" w:rsidR="0099070E" w:rsidRPr="00460A77" w:rsidRDefault="0099070E" w:rsidP="0099070E">
      <w:p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parcărilor publice din municipiul Chișinău</w:t>
      </w:r>
    </w:p>
    <w:p w14:paraId="2D201E55" w14:textId="77777777" w:rsidR="0099070E" w:rsidRPr="00460A77" w:rsidRDefault="0099070E" w:rsidP="0099070E">
      <w:pPr>
        <w:spacing w:after="0"/>
        <w:jc w:val="both"/>
        <w:rPr>
          <w:rFonts w:ascii="Times" w:eastAsia="Calibri" w:hAnsi="Times" w:cs="Times New Roman"/>
          <w:sz w:val="24"/>
          <w:szCs w:val="24"/>
        </w:rPr>
      </w:pPr>
    </w:p>
    <w:p w14:paraId="44385DD9" w14:textId="77777777" w:rsidR="0099070E" w:rsidRPr="00460A77" w:rsidRDefault="0099070E" w:rsidP="0099070E">
      <w:pPr>
        <w:spacing w:after="0"/>
        <w:ind w:firstLine="708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Examinând proiectul Regulamentului cu privire la organizarea și funcționarea parcărilor publice din municipiul Chișinău, elaborat de către Direcția generală mobilitate urbană a Consiliului municipal Chișinău, în temeiul art. 6 alin. (1), art. 14 alin.(1), alin.(2) lit. a), b) și q), art.19 alin.(4) ale Legii nr. 436 din 28 decembrie 2006 „Privind administrația publică locală”, precum și art. 6 alin. (2) pct.2) lit. a), f), pct.3) lit. a), b) ale Legii nr. 136 din 17.06.2016 „Privind statutul municipiului Chișinău”, în scopul implementării și dezvoltării sistemului de parcări publice în municipiul Chișinău, pentru </w:t>
      </w:r>
      <w:r w:rsidRPr="00460A77">
        <w:rPr>
          <w:rFonts w:ascii="Times New Roman" w:eastAsia="Calibri" w:hAnsi="Times New Roman" w:cs="Times New Roman"/>
          <w:sz w:val="24"/>
          <w:szCs w:val="24"/>
        </w:rPr>
        <w:t>asigurarea parcării autovehiculelor în condiții de siguranță, descongestionarea drumurilor publice din zona centrală și a drumurilor publice cu trafic intens, facilitarea accesului la obiectivele de interes public și protejarea pietonilor prin asigurarea unor condiții corespunzătoare de circulație pe trotuare,</w:t>
      </w:r>
      <w:r w:rsidRPr="00460A77">
        <w:rPr>
          <w:rFonts w:ascii="Times" w:eastAsia="Calibri" w:hAnsi="Times" w:cs="Times New Roman"/>
          <w:sz w:val="24"/>
          <w:szCs w:val="24"/>
        </w:rPr>
        <w:t xml:space="preserve"> Consiliul municipal Chișinău, </w:t>
      </w:r>
    </w:p>
    <w:p w14:paraId="417525CC" w14:textId="77777777" w:rsidR="0099070E" w:rsidRPr="00460A77" w:rsidRDefault="0099070E" w:rsidP="0099070E">
      <w:pPr>
        <w:spacing w:after="0"/>
        <w:jc w:val="center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DECIDE:</w:t>
      </w:r>
    </w:p>
    <w:p w14:paraId="4637E664" w14:textId="77777777" w:rsidR="0099070E" w:rsidRPr="00460A77" w:rsidRDefault="0099070E" w:rsidP="0099070E">
      <w:pPr>
        <w:numPr>
          <w:ilvl w:val="0"/>
          <w:numId w:val="4"/>
        </w:num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Se aprobă Regulamentul cu privire la organizarea și funcționarea parcărilor publice din municipiul Chișinău, conform anexei nr.1 la prezenta Decizie;</w:t>
      </w:r>
    </w:p>
    <w:p w14:paraId="698E57A7" w14:textId="77777777" w:rsidR="0099070E" w:rsidRPr="00460A77" w:rsidRDefault="0099070E" w:rsidP="0099070E">
      <w:pPr>
        <w:numPr>
          <w:ilvl w:val="0"/>
          <w:numId w:val="4"/>
        </w:num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Se stabilesc și aprobă, tarifele pentru utilizarea parcărilor publice cu plată și parcajelor  în municipiul Chișinău, conform anexei nr.2 la prezenta Decizie;</w:t>
      </w:r>
    </w:p>
    <w:p w14:paraId="14C58CE5" w14:textId="77777777" w:rsidR="0099070E" w:rsidRPr="00460A77" w:rsidRDefault="0099070E" w:rsidP="0099070E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Se abrogă pct.5 și Anexa nr.6 a Deciziei Consiliului municipal Chișinău nr.3/35 din 22.06.2000, prin care a fost aprobat ”Regulamentul cu privire la parcările auto cu plată din mun. Chișinău”;</w:t>
      </w:r>
    </w:p>
    <w:p w14:paraId="79BADDE4" w14:textId="77777777" w:rsidR="0099070E" w:rsidRPr="00460A77" w:rsidRDefault="0099070E" w:rsidP="0099070E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Dispozițiile regulamentului prevăzut la pct.1 al prezentei Decizii sunt recomandate pentru aplicare inclusiv în suburbiile municipiului Chișinău;</w:t>
      </w:r>
    </w:p>
    <w:p w14:paraId="10DF7695" w14:textId="6D507A1A" w:rsidR="0099070E" w:rsidRPr="00460A77" w:rsidRDefault="0099070E" w:rsidP="0099070E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Direcția relații publice și buget civil a Primăriei municipiului Chișinău de comun cu </w:t>
      </w:r>
      <w:r w:rsidRPr="00460A77">
        <w:rPr>
          <w:rFonts w:ascii="Times New Roman" w:hAnsi="Times New Roman" w:cs="Times New Roman"/>
          <w:bCs/>
          <w:sz w:val="24"/>
          <w:szCs w:val="24"/>
        </w:rPr>
        <w:t>Direcția generală mobilitate urbană</w:t>
      </w:r>
      <w:r w:rsidRPr="00460A77">
        <w:rPr>
          <w:rFonts w:ascii="Times" w:eastAsia="Calibri" w:hAnsi="Times" w:cs="Times New Roman"/>
          <w:sz w:val="24"/>
          <w:szCs w:val="24"/>
        </w:rPr>
        <w:t xml:space="preserve"> </w:t>
      </w:r>
      <w:r w:rsidRPr="00460A77">
        <w:rPr>
          <w:rFonts w:ascii="Times New Roman" w:hAnsi="Times New Roman" w:cs="Times New Roman"/>
          <w:bCs/>
          <w:sz w:val="24"/>
          <w:szCs w:val="24"/>
        </w:rPr>
        <w:t>va asigura informarea societății (publicului larg) cu prevederile prezentului Regulament, prin intermediul mass-media și altor mijloace disponibile;</w:t>
      </w:r>
    </w:p>
    <w:p w14:paraId="67D4E441" w14:textId="77777777" w:rsidR="0099070E" w:rsidRPr="00460A77" w:rsidRDefault="0099070E" w:rsidP="0099070E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Se împuternicește Primarul General al municipiului Chișinău cu dreptul de autorizare a includerii/excluderii sau operării modificărilor în Registrul public al parcărilor și parcajelor, la propunerile </w:t>
      </w:r>
      <w:r w:rsidRPr="00460A77">
        <w:rPr>
          <w:rFonts w:ascii="Times New Roman" w:hAnsi="Times New Roman" w:cs="Times New Roman"/>
          <w:bCs/>
          <w:sz w:val="24"/>
          <w:szCs w:val="24"/>
        </w:rPr>
        <w:t>Direcției generale mobilitate urbană;</w:t>
      </w:r>
    </w:p>
    <w:p w14:paraId="6D457F4E" w14:textId="77777777" w:rsidR="0099070E" w:rsidRPr="00460A77" w:rsidRDefault="0099070E" w:rsidP="0099070E">
      <w:pPr>
        <w:numPr>
          <w:ilvl w:val="0"/>
          <w:numId w:val="4"/>
        </w:num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Se împuternicește/deleagă Primarul General al municipiului Chișinău cu</w:t>
      </w:r>
      <w:r w:rsidRPr="00460A77">
        <w:rPr>
          <w:rFonts w:ascii="Times" w:eastAsia="Calibri" w:hAnsi="Times" w:cs="Times New Roman"/>
          <w:sz w:val="24"/>
          <w:szCs w:val="24"/>
        </w:rPr>
        <w:br/>
        <w:t>următoarele competențe:</w:t>
      </w:r>
    </w:p>
    <w:p w14:paraId="1E31D08B" w14:textId="77777777" w:rsidR="0099070E" w:rsidRPr="00460A77" w:rsidRDefault="0099070E" w:rsidP="0099070E">
      <w:pPr>
        <w:spacing w:after="0"/>
        <w:ind w:left="72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- Desemnarea din cadrul  </w:t>
      </w:r>
      <w:r w:rsidRPr="00460A77">
        <w:rPr>
          <w:rFonts w:ascii="Times New Roman" w:eastAsia="Calibri" w:hAnsi="Times New Roman" w:cs="Times New Roman"/>
          <w:sz w:val="24"/>
          <w:szCs w:val="24"/>
        </w:rPr>
        <w:t>Direcției generale mobilitate urbană</w:t>
      </w:r>
      <w:r w:rsidRPr="00460A77">
        <w:rPr>
          <w:rFonts w:ascii="Times" w:eastAsia="Calibri" w:hAnsi="Times" w:cs="Times New Roman"/>
          <w:sz w:val="24"/>
          <w:szCs w:val="24"/>
        </w:rPr>
        <w:t xml:space="preserve"> și/ sau altor subdiviziuni ale Primăriei mun. Chișinău, a agenților constatatori și a persoanelor împuternicite să constate, examineze și sa aplice sancțiunile prevăzute de actele normative în vigoare, pentru încălcările care derivă din regulamentul prevăzut la pct.1 al prezentei Decizii;</w:t>
      </w:r>
    </w:p>
    <w:p w14:paraId="781A2C0D" w14:textId="77777777" w:rsidR="0099070E" w:rsidRPr="00460A77" w:rsidRDefault="0099070E" w:rsidP="0099070E">
      <w:pPr>
        <w:spacing w:after="0"/>
        <w:ind w:left="72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lastRenderedPageBreak/>
        <w:t xml:space="preserve">- Autorizarea parcărilor și parcajelor publice; </w:t>
      </w:r>
    </w:p>
    <w:p w14:paraId="1F18DA79" w14:textId="3EFFC700" w:rsidR="0099070E" w:rsidRPr="00460A77" w:rsidRDefault="0099070E" w:rsidP="0099070E">
      <w:pPr>
        <w:spacing w:after="0"/>
        <w:ind w:left="72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- Autorizarea </w:t>
      </w:r>
      <w:r w:rsidRPr="00117B94">
        <w:rPr>
          <w:rFonts w:ascii="Times" w:eastAsia="Calibri" w:hAnsi="Times" w:cs="Times New Roman"/>
          <w:sz w:val="24"/>
          <w:szCs w:val="24"/>
        </w:rPr>
        <w:t xml:space="preserve">parcărilor și parcajelor </w:t>
      </w:r>
      <w:r w:rsidRPr="00460A77">
        <w:rPr>
          <w:rFonts w:ascii="Times" w:eastAsia="Calibri" w:hAnsi="Times" w:cs="Times New Roman"/>
          <w:sz w:val="24"/>
          <w:szCs w:val="24"/>
        </w:rPr>
        <w:t xml:space="preserve">cu plată și parcajelor rezervate; </w:t>
      </w:r>
    </w:p>
    <w:p w14:paraId="0D03ADEF" w14:textId="3F8D6355" w:rsidR="0099070E" w:rsidRPr="00460A77" w:rsidRDefault="0099070E" w:rsidP="00726CF5">
      <w:pPr>
        <w:spacing w:after="0"/>
        <w:ind w:left="72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 xml:space="preserve">- Suspendarea sau retragerii autorizațiilor eliberate pentru parcările și parcajele  private cu plată sau parcajele rezervate, în </w:t>
      </w:r>
      <w:r w:rsidRPr="00460A77">
        <w:rPr>
          <w:rFonts w:ascii="Times New Roman" w:hAnsi="Times New Roman" w:cs="Times New Roman"/>
          <w:bCs/>
          <w:sz w:val="24"/>
          <w:szCs w:val="24"/>
        </w:rPr>
        <w:t>situații de avarii, calamități naturale, pentru necesități de reparație, reabilitare sau reamenajare a străzii, intervenții la rețele sau comunicații, precum și încălcarea prevederilor regulamentului</w:t>
      </w:r>
      <w:r w:rsidRPr="00460A77">
        <w:rPr>
          <w:rFonts w:ascii="Times" w:eastAsia="Calibri" w:hAnsi="Times" w:cs="Times New Roman"/>
          <w:sz w:val="24"/>
          <w:szCs w:val="24"/>
        </w:rPr>
        <w:t xml:space="preserve"> prevăzut la pct.1 al prezentei Decizii;</w:t>
      </w:r>
    </w:p>
    <w:p w14:paraId="31D1635F" w14:textId="22038FB0" w:rsidR="002D56F7" w:rsidRPr="00117B94" w:rsidRDefault="002D56F7" w:rsidP="0099070E">
      <w:pPr>
        <w:numPr>
          <w:ilvl w:val="0"/>
          <w:numId w:val="4"/>
        </w:num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117B94">
        <w:rPr>
          <w:rFonts w:ascii="Times" w:eastAsia="Calibri" w:hAnsi="Times" w:cs="Times New Roman"/>
          <w:sz w:val="24"/>
          <w:szCs w:val="24"/>
        </w:rPr>
        <w:t>Se împuternicește Direcția Generală Mobilitate Urbană în calitate de Administrator în sensul prevederilor regulamentului prevăzut la pct.1 al prezentei Decizii;</w:t>
      </w:r>
    </w:p>
    <w:p w14:paraId="61346790" w14:textId="4369182E" w:rsidR="0099070E" w:rsidRPr="00460A77" w:rsidRDefault="0099070E" w:rsidP="0099070E">
      <w:pPr>
        <w:numPr>
          <w:ilvl w:val="0"/>
          <w:numId w:val="4"/>
        </w:num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Se învestește Direcția Generală Mobilitate Urbană ca autoritate competentă</w:t>
      </w:r>
      <w:r w:rsidRPr="00460A77">
        <w:rPr>
          <w:rFonts w:ascii="Times" w:eastAsia="Calibri" w:hAnsi="Times" w:cs="Times New Roman"/>
          <w:sz w:val="24"/>
          <w:szCs w:val="24"/>
        </w:rPr>
        <w:br/>
        <w:t>cu dreptul de examinare și elaborare a autorizației de funcționare a parcărilor private cu plată, parcajelor private cu plată precum și a parcajelor rezervate.</w:t>
      </w:r>
    </w:p>
    <w:p w14:paraId="3275F2EE" w14:textId="35F3FA11" w:rsidR="0099070E" w:rsidRPr="00460A77" w:rsidRDefault="0099070E" w:rsidP="0099070E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Prez</w:t>
      </w:r>
      <w:r w:rsidR="00117B94">
        <w:rPr>
          <w:rFonts w:ascii="Times" w:eastAsia="Calibri" w:hAnsi="Times" w:cs="Times New Roman"/>
          <w:sz w:val="24"/>
          <w:szCs w:val="24"/>
        </w:rPr>
        <w:t>enta decizie întră în vigoare</w:t>
      </w:r>
      <w:r w:rsidRPr="00460A77">
        <w:rPr>
          <w:rFonts w:ascii="Times" w:eastAsia="Calibri" w:hAnsi="Times" w:cs="Times New Roman"/>
          <w:sz w:val="24"/>
          <w:szCs w:val="24"/>
        </w:rPr>
        <w:t xml:space="preserve"> la </w:t>
      </w:r>
      <w:r w:rsidRPr="00117B94">
        <w:rPr>
          <w:rFonts w:ascii="Times" w:eastAsia="Calibri" w:hAnsi="Times" w:cs="Times New Roman"/>
          <w:sz w:val="24"/>
          <w:szCs w:val="24"/>
        </w:rPr>
        <w:t>data publicării;</w:t>
      </w:r>
    </w:p>
    <w:p w14:paraId="71F55259" w14:textId="77777777" w:rsidR="0099070E" w:rsidRPr="00460A77" w:rsidRDefault="0099070E" w:rsidP="0099070E">
      <w:pPr>
        <w:numPr>
          <w:ilvl w:val="0"/>
          <w:numId w:val="4"/>
        </w:numPr>
        <w:spacing w:after="0"/>
        <w:jc w:val="both"/>
        <w:rPr>
          <w:rFonts w:ascii="Times" w:eastAsia="Calibri" w:hAnsi="Times" w:cs="Times New Roman"/>
          <w:sz w:val="24"/>
          <w:szCs w:val="24"/>
        </w:rPr>
      </w:pPr>
      <w:r w:rsidRPr="00460A77">
        <w:rPr>
          <w:rFonts w:ascii="Times" w:eastAsia="Calibri" w:hAnsi="Times" w:cs="Times New Roman"/>
          <w:sz w:val="24"/>
          <w:szCs w:val="24"/>
        </w:rPr>
        <w:t>Controlul executării prezentei decizii se pune în sarcina viceprimarului de</w:t>
      </w:r>
      <w:r w:rsidRPr="00460A77">
        <w:rPr>
          <w:rFonts w:ascii="Times" w:eastAsia="Calibri" w:hAnsi="Times" w:cs="Times New Roman"/>
          <w:sz w:val="24"/>
          <w:szCs w:val="24"/>
        </w:rPr>
        <w:br/>
        <w:t>ramură.</w:t>
      </w:r>
    </w:p>
    <w:p w14:paraId="6B6521E1" w14:textId="77777777" w:rsidR="0099070E" w:rsidRPr="00460A77" w:rsidRDefault="0099070E" w:rsidP="0099070E">
      <w:pPr>
        <w:pStyle w:val="Listparagraf"/>
        <w:spacing w:after="0" w:line="240" w:lineRule="auto"/>
        <w:jc w:val="both"/>
        <w:rPr>
          <w:rFonts w:ascii="Times" w:eastAsia="Calibri" w:hAnsi="Times" w:cs="Times New Roman"/>
          <w:sz w:val="24"/>
          <w:szCs w:val="24"/>
        </w:rPr>
      </w:pPr>
    </w:p>
    <w:p w14:paraId="21D1B731" w14:textId="77777777" w:rsidR="0099070E" w:rsidRPr="00460A77" w:rsidRDefault="0099070E" w:rsidP="0099070E">
      <w:pPr>
        <w:spacing w:after="0"/>
        <w:ind w:left="360"/>
        <w:jc w:val="both"/>
        <w:rPr>
          <w:rFonts w:ascii="Times" w:eastAsia="Calibri" w:hAnsi="Times" w:cs="Times New Roman"/>
          <w:sz w:val="24"/>
          <w:szCs w:val="24"/>
        </w:rPr>
      </w:pPr>
    </w:p>
    <w:p w14:paraId="056D8F6C" w14:textId="77777777" w:rsidR="0099070E" w:rsidRPr="00460A77" w:rsidRDefault="0099070E" w:rsidP="0099070E">
      <w:pPr>
        <w:spacing w:after="0"/>
        <w:ind w:left="360"/>
        <w:jc w:val="both"/>
        <w:rPr>
          <w:rFonts w:ascii="Times" w:eastAsia="Calibri" w:hAnsi="Times" w:cs="Times New Roman"/>
          <w:sz w:val="24"/>
          <w:szCs w:val="24"/>
        </w:rPr>
      </w:pPr>
    </w:p>
    <w:p w14:paraId="5723D3B0" w14:textId="77777777" w:rsidR="0099070E" w:rsidRPr="00460A77" w:rsidRDefault="0099070E" w:rsidP="0099070E">
      <w:pPr>
        <w:spacing w:after="0"/>
        <w:ind w:left="360"/>
        <w:jc w:val="both"/>
        <w:rPr>
          <w:rFonts w:ascii="Times" w:eastAsia="Calibri" w:hAnsi="Times" w:cs="Times New Roman"/>
          <w:sz w:val="24"/>
          <w:szCs w:val="24"/>
        </w:rPr>
      </w:pPr>
    </w:p>
    <w:p w14:paraId="147CDC49" w14:textId="77777777" w:rsidR="0099070E" w:rsidRPr="00460A77" w:rsidRDefault="0099070E" w:rsidP="0099070E">
      <w:pPr>
        <w:spacing w:after="0"/>
        <w:ind w:left="360"/>
        <w:jc w:val="both"/>
        <w:rPr>
          <w:rFonts w:ascii="Times" w:eastAsia="Calibri" w:hAnsi="Times" w:cs="Times New Roman"/>
          <w:sz w:val="24"/>
          <w:szCs w:val="24"/>
        </w:rPr>
      </w:pPr>
    </w:p>
    <w:p w14:paraId="151B8BBA" w14:textId="77777777" w:rsidR="0099070E" w:rsidRPr="00460A77" w:rsidRDefault="0099070E" w:rsidP="0099070E">
      <w:pPr>
        <w:spacing w:after="0"/>
        <w:ind w:left="360"/>
        <w:jc w:val="both"/>
        <w:rPr>
          <w:rFonts w:ascii="Times" w:eastAsia="Calibri" w:hAnsi="Times" w:cs="Times New Roman"/>
          <w:sz w:val="24"/>
          <w:szCs w:val="24"/>
        </w:rPr>
      </w:pPr>
    </w:p>
    <w:p w14:paraId="5CCC22AE" w14:textId="77777777" w:rsidR="0099070E" w:rsidRPr="00460A77" w:rsidRDefault="0099070E" w:rsidP="0099070E">
      <w:pPr>
        <w:spacing w:after="0"/>
        <w:ind w:firstLine="709"/>
        <w:jc w:val="both"/>
      </w:pPr>
    </w:p>
    <w:tbl>
      <w:tblPr>
        <w:tblW w:w="12899" w:type="dxa"/>
        <w:tblInd w:w="250" w:type="dxa"/>
        <w:tblLook w:val="04A0" w:firstRow="1" w:lastRow="0" w:firstColumn="1" w:lastColumn="0" w:noHBand="0" w:noVBand="1"/>
      </w:tblPr>
      <w:tblGrid>
        <w:gridCol w:w="9072"/>
        <w:gridCol w:w="3827"/>
      </w:tblGrid>
      <w:tr w:rsidR="0099070E" w:rsidRPr="00460A77" w14:paraId="36A52DB5" w14:textId="77777777" w:rsidTr="002B1060">
        <w:tc>
          <w:tcPr>
            <w:tcW w:w="9072" w:type="dxa"/>
            <w:shd w:val="clear" w:color="auto" w:fill="auto"/>
          </w:tcPr>
          <w:p w14:paraId="1E5B4B53" w14:textId="77777777" w:rsidR="0099070E" w:rsidRPr="00460A77" w:rsidRDefault="0099070E" w:rsidP="002B1060">
            <w:pPr>
              <w:pStyle w:val="Frspaiere"/>
              <w:rPr>
                <w:rFonts w:ascii="Times New Roman" w:eastAsia="Calibri" w:hAnsi="Times New Roman" w:cs="Times New Roman"/>
                <w:sz w:val="28"/>
                <w:lang w:val="ro-RO"/>
              </w:rPr>
            </w:pPr>
            <w:r w:rsidRPr="00460A77">
              <w:rPr>
                <w:rFonts w:ascii="Times New Roman" w:eastAsia="Calibri" w:hAnsi="Times New Roman" w:cs="Times New Roman"/>
                <w:sz w:val="28"/>
                <w:lang w:val="ro-RO"/>
              </w:rPr>
              <w:t xml:space="preserve">PREŞEDINTE DE ŞEDINŢĂ                                               </w:t>
            </w:r>
          </w:p>
          <w:p w14:paraId="2F656806" w14:textId="77777777" w:rsidR="0099070E" w:rsidRPr="00460A77" w:rsidRDefault="0099070E" w:rsidP="002B1060">
            <w:pPr>
              <w:pStyle w:val="Frspaiere"/>
              <w:rPr>
                <w:rFonts w:ascii="Times New Roman" w:eastAsia="Calibri" w:hAnsi="Times New Roman" w:cs="Times New Roman"/>
                <w:sz w:val="28"/>
                <w:lang w:val="ro-RO"/>
              </w:rPr>
            </w:pPr>
            <w:r w:rsidRPr="00460A77">
              <w:rPr>
                <w:rFonts w:ascii="Times New Roman" w:eastAsia="Calibri" w:hAnsi="Times New Roman" w:cs="Times New Roman"/>
                <w:sz w:val="28"/>
                <w:lang w:val="ro-RO"/>
              </w:rPr>
              <w:t xml:space="preserve">SECRETAR INTERIMAR </w:t>
            </w:r>
          </w:p>
          <w:p w14:paraId="605482D9" w14:textId="77777777" w:rsidR="0099070E" w:rsidRPr="00460A77" w:rsidRDefault="0099070E" w:rsidP="002B1060">
            <w:pPr>
              <w:pStyle w:val="Frspaiere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60A77">
              <w:rPr>
                <w:rFonts w:ascii="Times New Roman" w:eastAsia="Calibri" w:hAnsi="Times New Roman" w:cs="Times New Roman"/>
                <w:sz w:val="28"/>
                <w:lang w:val="ro-RO"/>
              </w:rPr>
              <w:t>AL CONSILIULUI                                                                Adrian TALMACI</w:t>
            </w:r>
          </w:p>
        </w:tc>
        <w:tc>
          <w:tcPr>
            <w:tcW w:w="3827" w:type="dxa"/>
            <w:shd w:val="clear" w:color="auto" w:fill="auto"/>
          </w:tcPr>
          <w:p w14:paraId="252CA26A" w14:textId="77777777" w:rsidR="0099070E" w:rsidRPr="00460A77" w:rsidRDefault="0099070E" w:rsidP="002B1060">
            <w:pPr>
              <w:pStyle w:val="Frspaiere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60A7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Pr="00460A7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3C5F7F58" w14:textId="77777777" w:rsidR="0099070E" w:rsidRPr="00460A77" w:rsidRDefault="0099070E" w:rsidP="002B1060">
            <w:pPr>
              <w:pStyle w:val="Frspaiere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60A7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            Adrian TALMACI   </w:t>
            </w:r>
          </w:p>
        </w:tc>
      </w:tr>
    </w:tbl>
    <w:p w14:paraId="79D75151" w14:textId="77777777" w:rsidR="0099070E" w:rsidRPr="00460A77" w:rsidRDefault="0099070E" w:rsidP="0099070E">
      <w:pPr>
        <w:spacing w:after="0"/>
        <w:ind w:firstLine="709"/>
        <w:jc w:val="both"/>
      </w:pPr>
    </w:p>
    <w:p w14:paraId="54578517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3C999627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6B2224FD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17F20169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3A2CEA98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68308DB3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29B90CFB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3B33C3D0" w14:textId="77777777" w:rsidR="0099070E" w:rsidRPr="00460A77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4BEBD91B" w14:textId="77777777" w:rsidR="0099070E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66DCC5FA" w14:textId="77777777" w:rsidR="00726CF5" w:rsidRDefault="00726CF5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3298C519" w14:textId="77777777" w:rsidR="00726CF5" w:rsidRDefault="00726CF5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64BDD952" w14:textId="77777777" w:rsidR="00726CF5" w:rsidRDefault="00726CF5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58248581" w14:textId="77777777" w:rsidR="00726CF5" w:rsidRDefault="00726CF5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233C260C" w14:textId="77777777" w:rsidR="00726CF5" w:rsidRDefault="00726CF5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0475C6B1" w14:textId="77777777" w:rsidR="00726CF5" w:rsidRPr="00460A77" w:rsidRDefault="00726CF5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p w14:paraId="6001247A" w14:textId="77777777" w:rsidR="0099070E" w:rsidRDefault="0099070E" w:rsidP="0099070E">
      <w:pPr>
        <w:tabs>
          <w:tab w:val="left" w:pos="6330"/>
        </w:tabs>
        <w:spacing w:after="0"/>
        <w:jc w:val="center"/>
        <w:rPr>
          <w:rFonts w:ascii="Times" w:eastAsia="Calibri" w:hAnsi="Times" w:cs="Times New Roman"/>
          <w:b/>
          <w:color w:val="FF0000"/>
          <w:sz w:val="24"/>
          <w:szCs w:val="24"/>
        </w:rPr>
      </w:pPr>
    </w:p>
    <w:sectPr w:rsidR="0099070E" w:rsidSect="0099070E">
      <w:pgSz w:w="11906" w:h="16838" w:code="9"/>
      <w:pgMar w:top="141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7EA"/>
    <w:multiLevelType w:val="hybridMultilevel"/>
    <w:tmpl w:val="30A6B5D2"/>
    <w:lvl w:ilvl="0" w:tplc="CA722082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77427DB"/>
    <w:multiLevelType w:val="hybridMultilevel"/>
    <w:tmpl w:val="88582C94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>
    <w:nsid w:val="0B6B4861"/>
    <w:multiLevelType w:val="hybridMultilevel"/>
    <w:tmpl w:val="CD525918"/>
    <w:lvl w:ilvl="0" w:tplc="998AF2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331834"/>
    <w:multiLevelType w:val="hybridMultilevel"/>
    <w:tmpl w:val="33E8B984"/>
    <w:lvl w:ilvl="0" w:tplc="4F98F8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582ACA"/>
    <w:multiLevelType w:val="hybridMultilevel"/>
    <w:tmpl w:val="853CC1B0"/>
    <w:lvl w:ilvl="0" w:tplc="4C166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D13A1"/>
    <w:multiLevelType w:val="hybridMultilevel"/>
    <w:tmpl w:val="7F1CFB76"/>
    <w:lvl w:ilvl="0" w:tplc="58484B7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7430CD0"/>
    <w:multiLevelType w:val="hybridMultilevel"/>
    <w:tmpl w:val="DD140534"/>
    <w:lvl w:ilvl="0" w:tplc="70ACFBA0">
      <w:start w:val="1"/>
      <w:numFmt w:val="lowerLetter"/>
      <w:lvlText w:val="%1)"/>
      <w:lvlJc w:val="left"/>
      <w:pPr>
        <w:ind w:left="1353" w:hanging="360"/>
      </w:pPr>
      <w:rPr>
        <w:rFonts w:eastAsia="Calibri" w:hint="default"/>
      </w:rPr>
    </w:lvl>
    <w:lvl w:ilvl="1" w:tplc="84C6FFE0">
      <w:start w:val="1"/>
      <w:numFmt w:val="lowerLetter"/>
      <w:lvlText w:val="%2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2" w:tplc="EE385F12">
      <w:start w:val="17"/>
      <w:numFmt w:val="decimal"/>
      <w:lvlText w:val="%3."/>
      <w:lvlJc w:val="left"/>
      <w:pPr>
        <w:ind w:left="2973" w:hanging="360"/>
      </w:pPr>
      <w:rPr>
        <w:rFonts w:eastAsia="Calibri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C896689"/>
    <w:multiLevelType w:val="hybridMultilevel"/>
    <w:tmpl w:val="D0CA7B58"/>
    <w:lvl w:ilvl="0" w:tplc="82D6F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D568FA"/>
    <w:multiLevelType w:val="hybridMultilevel"/>
    <w:tmpl w:val="AEA439B2"/>
    <w:lvl w:ilvl="0" w:tplc="418264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A21D7B"/>
    <w:multiLevelType w:val="hybridMultilevel"/>
    <w:tmpl w:val="E0DA8CEC"/>
    <w:lvl w:ilvl="0" w:tplc="321A9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95479"/>
    <w:multiLevelType w:val="hybridMultilevel"/>
    <w:tmpl w:val="13E81452"/>
    <w:lvl w:ilvl="0" w:tplc="1560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4E4834"/>
    <w:multiLevelType w:val="hybridMultilevel"/>
    <w:tmpl w:val="821E240E"/>
    <w:lvl w:ilvl="0" w:tplc="9CD883C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6D6A7A"/>
    <w:multiLevelType w:val="hybridMultilevel"/>
    <w:tmpl w:val="1A0E06A4"/>
    <w:lvl w:ilvl="0" w:tplc="3C48EE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DA32F8"/>
    <w:multiLevelType w:val="hybridMultilevel"/>
    <w:tmpl w:val="9C62D40A"/>
    <w:lvl w:ilvl="0" w:tplc="598A95C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91E2E53"/>
    <w:multiLevelType w:val="hybridMultilevel"/>
    <w:tmpl w:val="BABAF584"/>
    <w:lvl w:ilvl="0" w:tplc="847268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DA56160"/>
    <w:multiLevelType w:val="hybridMultilevel"/>
    <w:tmpl w:val="22E04042"/>
    <w:lvl w:ilvl="0" w:tplc="FFFFFFFF">
      <w:start w:val="1"/>
      <w:numFmt w:val="decimal"/>
      <w:lvlText w:val="(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C21DF2"/>
    <w:multiLevelType w:val="multilevel"/>
    <w:tmpl w:val="D77433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2E73250C"/>
    <w:multiLevelType w:val="hybridMultilevel"/>
    <w:tmpl w:val="05726844"/>
    <w:lvl w:ilvl="0" w:tplc="63E22B4A">
      <w:start w:val="1"/>
      <w:numFmt w:val="decimal"/>
      <w:lvlText w:val="(%1)"/>
      <w:lvlJc w:val="left"/>
      <w:pPr>
        <w:ind w:left="1287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16701C2"/>
    <w:multiLevelType w:val="multilevel"/>
    <w:tmpl w:val="17581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09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2ED777F"/>
    <w:multiLevelType w:val="hybridMultilevel"/>
    <w:tmpl w:val="49E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42FD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82453"/>
    <w:multiLevelType w:val="hybridMultilevel"/>
    <w:tmpl w:val="05726844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7D4EC7"/>
    <w:multiLevelType w:val="multilevel"/>
    <w:tmpl w:val="B64AD56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suff w:val="space"/>
      <w:lvlText w:val="%2)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D3A1783"/>
    <w:multiLevelType w:val="hybridMultilevel"/>
    <w:tmpl w:val="7F9CE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F6FFD"/>
    <w:multiLevelType w:val="hybridMultilevel"/>
    <w:tmpl w:val="BBE24556"/>
    <w:lvl w:ilvl="0" w:tplc="562656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2E45A2"/>
    <w:multiLevelType w:val="hybridMultilevel"/>
    <w:tmpl w:val="1AD6F5CC"/>
    <w:lvl w:ilvl="0" w:tplc="4AA895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F8B4204"/>
    <w:multiLevelType w:val="hybridMultilevel"/>
    <w:tmpl w:val="8778AED6"/>
    <w:lvl w:ilvl="0" w:tplc="FC92F7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A045E1"/>
    <w:multiLevelType w:val="multilevel"/>
    <w:tmpl w:val="42960376"/>
    <w:lvl w:ilvl="0">
      <w:start w:val="1"/>
      <w:numFmt w:val="decimal"/>
      <w:suff w:val="space"/>
      <w:lvlText w:val="(%1)"/>
      <w:lvlJc w:val="left"/>
      <w:pPr>
        <w:ind w:left="1647" w:hanging="360"/>
      </w:pPr>
      <w:rPr>
        <w:rFonts w:hint="default"/>
        <w:b w:val="0"/>
        <w:bCs w:val="0"/>
        <w:i/>
        <w:i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>
    <w:nsid w:val="52B22C79"/>
    <w:multiLevelType w:val="hybridMultilevel"/>
    <w:tmpl w:val="F314E27E"/>
    <w:lvl w:ilvl="0" w:tplc="C7EC5656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B034725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4A2E68"/>
    <w:multiLevelType w:val="hybridMultilevel"/>
    <w:tmpl w:val="AA54FB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C0BFD"/>
    <w:multiLevelType w:val="hybridMultilevel"/>
    <w:tmpl w:val="AA9225B0"/>
    <w:lvl w:ilvl="0" w:tplc="156665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6F0774F"/>
    <w:multiLevelType w:val="hybridMultilevel"/>
    <w:tmpl w:val="876CA300"/>
    <w:lvl w:ilvl="0" w:tplc="753CE86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7907F22"/>
    <w:multiLevelType w:val="hybridMultilevel"/>
    <w:tmpl w:val="29FC25A4"/>
    <w:lvl w:ilvl="0" w:tplc="BAAE147C">
      <w:start w:val="1"/>
      <w:numFmt w:val="lowerLetter"/>
      <w:lvlText w:val="%1)"/>
      <w:lvlJc w:val="left"/>
      <w:pPr>
        <w:ind w:left="2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9" w:hanging="360"/>
      </w:pPr>
    </w:lvl>
    <w:lvl w:ilvl="2" w:tplc="0409001B" w:tentative="1">
      <w:start w:val="1"/>
      <w:numFmt w:val="lowerRoman"/>
      <w:lvlText w:val="%3."/>
      <w:lvlJc w:val="right"/>
      <w:pPr>
        <w:ind w:left="4129" w:hanging="180"/>
      </w:pPr>
    </w:lvl>
    <w:lvl w:ilvl="3" w:tplc="0409000F" w:tentative="1">
      <w:start w:val="1"/>
      <w:numFmt w:val="decimal"/>
      <w:lvlText w:val="%4."/>
      <w:lvlJc w:val="left"/>
      <w:pPr>
        <w:ind w:left="4849" w:hanging="360"/>
      </w:pPr>
    </w:lvl>
    <w:lvl w:ilvl="4" w:tplc="04090019" w:tentative="1">
      <w:start w:val="1"/>
      <w:numFmt w:val="lowerLetter"/>
      <w:lvlText w:val="%5."/>
      <w:lvlJc w:val="left"/>
      <w:pPr>
        <w:ind w:left="5569" w:hanging="360"/>
      </w:pPr>
    </w:lvl>
    <w:lvl w:ilvl="5" w:tplc="0409001B" w:tentative="1">
      <w:start w:val="1"/>
      <w:numFmt w:val="lowerRoman"/>
      <w:lvlText w:val="%6."/>
      <w:lvlJc w:val="right"/>
      <w:pPr>
        <w:ind w:left="6289" w:hanging="180"/>
      </w:pPr>
    </w:lvl>
    <w:lvl w:ilvl="6" w:tplc="0409000F" w:tentative="1">
      <w:start w:val="1"/>
      <w:numFmt w:val="decimal"/>
      <w:lvlText w:val="%7."/>
      <w:lvlJc w:val="left"/>
      <w:pPr>
        <w:ind w:left="7009" w:hanging="360"/>
      </w:pPr>
    </w:lvl>
    <w:lvl w:ilvl="7" w:tplc="04090019" w:tentative="1">
      <w:start w:val="1"/>
      <w:numFmt w:val="lowerLetter"/>
      <w:lvlText w:val="%8."/>
      <w:lvlJc w:val="left"/>
      <w:pPr>
        <w:ind w:left="7729" w:hanging="360"/>
      </w:pPr>
    </w:lvl>
    <w:lvl w:ilvl="8" w:tplc="040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32">
    <w:nsid w:val="58685DCC"/>
    <w:multiLevelType w:val="hybridMultilevel"/>
    <w:tmpl w:val="F31AF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26B2E"/>
    <w:multiLevelType w:val="hybridMultilevel"/>
    <w:tmpl w:val="40FA2958"/>
    <w:lvl w:ilvl="0" w:tplc="5E6CCF6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>
    <w:nsid w:val="5A995F5E"/>
    <w:multiLevelType w:val="hybridMultilevel"/>
    <w:tmpl w:val="2DB4ABD2"/>
    <w:lvl w:ilvl="0" w:tplc="18A86574">
      <w:start w:val="2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7">
      <w:start w:val="1"/>
      <w:numFmt w:val="lowerLetter"/>
      <w:lvlText w:val="%2)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BC97714"/>
    <w:multiLevelType w:val="hybridMultilevel"/>
    <w:tmpl w:val="66B0C56E"/>
    <w:lvl w:ilvl="0" w:tplc="70304C16">
      <w:start w:val="1"/>
      <w:numFmt w:val="lowerLetter"/>
      <w:lvlText w:val="%1)"/>
      <w:lvlJc w:val="left"/>
      <w:pPr>
        <w:ind w:left="2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9" w:hanging="360"/>
      </w:pPr>
    </w:lvl>
    <w:lvl w:ilvl="2" w:tplc="0409001B" w:tentative="1">
      <w:start w:val="1"/>
      <w:numFmt w:val="lowerRoman"/>
      <w:lvlText w:val="%3."/>
      <w:lvlJc w:val="right"/>
      <w:pPr>
        <w:ind w:left="4129" w:hanging="180"/>
      </w:pPr>
    </w:lvl>
    <w:lvl w:ilvl="3" w:tplc="0409000F" w:tentative="1">
      <w:start w:val="1"/>
      <w:numFmt w:val="decimal"/>
      <w:lvlText w:val="%4."/>
      <w:lvlJc w:val="left"/>
      <w:pPr>
        <w:ind w:left="4849" w:hanging="360"/>
      </w:pPr>
    </w:lvl>
    <w:lvl w:ilvl="4" w:tplc="04090019" w:tentative="1">
      <w:start w:val="1"/>
      <w:numFmt w:val="lowerLetter"/>
      <w:lvlText w:val="%5."/>
      <w:lvlJc w:val="left"/>
      <w:pPr>
        <w:ind w:left="5569" w:hanging="360"/>
      </w:pPr>
    </w:lvl>
    <w:lvl w:ilvl="5" w:tplc="0409001B" w:tentative="1">
      <w:start w:val="1"/>
      <w:numFmt w:val="lowerRoman"/>
      <w:lvlText w:val="%6."/>
      <w:lvlJc w:val="right"/>
      <w:pPr>
        <w:ind w:left="6289" w:hanging="180"/>
      </w:pPr>
    </w:lvl>
    <w:lvl w:ilvl="6" w:tplc="0409000F" w:tentative="1">
      <w:start w:val="1"/>
      <w:numFmt w:val="decimal"/>
      <w:lvlText w:val="%7."/>
      <w:lvlJc w:val="left"/>
      <w:pPr>
        <w:ind w:left="7009" w:hanging="360"/>
      </w:pPr>
    </w:lvl>
    <w:lvl w:ilvl="7" w:tplc="04090019" w:tentative="1">
      <w:start w:val="1"/>
      <w:numFmt w:val="lowerLetter"/>
      <w:lvlText w:val="%8."/>
      <w:lvlJc w:val="left"/>
      <w:pPr>
        <w:ind w:left="7729" w:hanging="360"/>
      </w:pPr>
    </w:lvl>
    <w:lvl w:ilvl="8" w:tplc="040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36">
    <w:nsid w:val="5C6D0F20"/>
    <w:multiLevelType w:val="hybridMultilevel"/>
    <w:tmpl w:val="F31AF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814786"/>
    <w:multiLevelType w:val="hybridMultilevel"/>
    <w:tmpl w:val="876CA300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42B7F3F"/>
    <w:multiLevelType w:val="hybridMultilevel"/>
    <w:tmpl w:val="4240F550"/>
    <w:lvl w:ilvl="0" w:tplc="E668A3D6">
      <w:start w:val="17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6F34817"/>
    <w:multiLevelType w:val="hybridMultilevel"/>
    <w:tmpl w:val="E5D0F4F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65ADA"/>
    <w:multiLevelType w:val="hybridMultilevel"/>
    <w:tmpl w:val="B26EDB80"/>
    <w:lvl w:ilvl="0" w:tplc="5A04CE2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CD20994"/>
    <w:multiLevelType w:val="hybridMultilevel"/>
    <w:tmpl w:val="7832783E"/>
    <w:lvl w:ilvl="0" w:tplc="B2A295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E201861"/>
    <w:multiLevelType w:val="multilevel"/>
    <w:tmpl w:val="2500B968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142" w:firstLine="709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3">
    <w:nsid w:val="776A6480"/>
    <w:multiLevelType w:val="hybridMultilevel"/>
    <w:tmpl w:val="5EFED00E"/>
    <w:lvl w:ilvl="0" w:tplc="DDE66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17DBA"/>
    <w:multiLevelType w:val="hybridMultilevel"/>
    <w:tmpl w:val="DB68C8D6"/>
    <w:lvl w:ilvl="0" w:tplc="B6DCC3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7"/>
  </w:num>
  <w:num w:numId="3">
    <w:abstractNumId w:val="20"/>
  </w:num>
  <w:num w:numId="4">
    <w:abstractNumId w:val="32"/>
  </w:num>
  <w:num w:numId="5">
    <w:abstractNumId w:val="42"/>
  </w:num>
  <w:num w:numId="6">
    <w:abstractNumId w:val="21"/>
  </w:num>
  <w:num w:numId="7">
    <w:abstractNumId w:val="26"/>
  </w:num>
  <w:num w:numId="8">
    <w:abstractNumId w:val="15"/>
  </w:num>
  <w:num w:numId="9">
    <w:abstractNumId w:val="43"/>
  </w:num>
  <w:num w:numId="10">
    <w:abstractNumId w:val="9"/>
  </w:num>
  <w:num w:numId="11">
    <w:abstractNumId w:val="1"/>
  </w:num>
  <w:num w:numId="12">
    <w:abstractNumId w:val="4"/>
  </w:num>
  <w:num w:numId="13">
    <w:abstractNumId w:val="28"/>
  </w:num>
  <w:num w:numId="14">
    <w:abstractNumId w:val="27"/>
  </w:num>
  <w:num w:numId="15">
    <w:abstractNumId w:val="16"/>
  </w:num>
  <w:num w:numId="16">
    <w:abstractNumId w:val="6"/>
  </w:num>
  <w:num w:numId="17">
    <w:abstractNumId w:val="29"/>
  </w:num>
  <w:num w:numId="18">
    <w:abstractNumId w:val="2"/>
  </w:num>
  <w:num w:numId="19">
    <w:abstractNumId w:val="14"/>
  </w:num>
  <w:num w:numId="20">
    <w:abstractNumId w:val="7"/>
  </w:num>
  <w:num w:numId="21">
    <w:abstractNumId w:val="44"/>
  </w:num>
  <w:num w:numId="22">
    <w:abstractNumId w:val="24"/>
  </w:num>
  <w:num w:numId="23">
    <w:abstractNumId w:val="8"/>
  </w:num>
  <w:num w:numId="24">
    <w:abstractNumId w:val="3"/>
  </w:num>
  <w:num w:numId="25">
    <w:abstractNumId w:val="23"/>
  </w:num>
  <w:num w:numId="26">
    <w:abstractNumId w:val="30"/>
  </w:num>
  <w:num w:numId="27">
    <w:abstractNumId w:val="12"/>
  </w:num>
  <w:num w:numId="28">
    <w:abstractNumId w:val="40"/>
  </w:num>
  <w:num w:numId="29">
    <w:abstractNumId w:val="41"/>
  </w:num>
  <w:num w:numId="30">
    <w:abstractNumId w:val="25"/>
  </w:num>
  <w:num w:numId="31">
    <w:abstractNumId w:val="18"/>
  </w:num>
  <w:num w:numId="32">
    <w:abstractNumId w:val="38"/>
  </w:num>
  <w:num w:numId="33">
    <w:abstractNumId w:val="34"/>
  </w:num>
  <w:num w:numId="34">
    <w:abstractNumId w:val="35"/>
  </w:num>
  <w:num w:numId="35">
    <w:abstractNumId w:val="31"/>
  </w:num>
  <w:num w:numId="36">
    <w:abstractNumId w:val="0"/>
  </w:num>
  <w:num w:numId="37">
    <w:abstractNumId w:val="33"/>
  </w:num>
  <w:num w:numId="38">
    <w:abstractNumId w:val="11"/>
  </w:num>
  <w:num w:numId="39">
    <w:abstractNumId w:val="13"/>
  </w:num>
  <w:num w:numId="40">
    <w:abstractNumId w:val="5"/>
  </w:num>
  <w:num w:numId="41">
    <w:abstractNumId w:val="22"/>
  </w:num>
  <w:num w:numId="42">
    <w:abstractNumId w:val="39"/>
  </w:num>
  <w:num w:numId="43">
    <w:abstractNumId w:val="19"/>
  </w:num>
  <w:num w:numId="44">
    <w:abstractNumId w:val="1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0E"/>
    <w:rsid w:val="000A5C50"/>
    <w:rsid w:val="000D03F0"/>
    <w:rsid w:val="00117B94"/>
    <w:rsid w:val="001C4906"/>
    <w:rsid w:val="00215AA9"/>
    <w:rsid w:val="002848EF"/>
    <w:rsid w:val="002D56F7"/>
    <w:rsid w:val="0038102E"/>
    <w:rsid w:val="004E0362"/>
    <w:rsid w:val="006C0B77"/>
    <w:rsid w:val="00726CF5"/>
    <w:rsid w:val="00745EAC"/>
    <w:rsid w:val="008242FF"/>
    <w:rsid w:val="00870751"/>
    <w:rsid w:val="009040E3"/>
    <w:rsid w:val="00922C48"/>
    <w:rsid w:val="0099070E"/>
    <w:rsid w:val="009B4F76"/>
    <w:rsid w:val="00B915B7"/>
    <w:rsid w:val="00C5688A"/>
    <w:rsid w:val="00CF48FA"/>
    <w:rsid w:val="00CF7F83"/>
    <w:rsid w:val="00DE71C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F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0E"/>
    <w:rPr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90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90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4">
    <w:name w:val="heading 4"/>
    <w:basedOn w:val="Normal"/>
    <w:link w:val="Titlu4Caracter"/>
    <w:uiPriority w:val="9"/>
    <w:qFormat/>
    <w:rsid w:val="00990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070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99070E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ro-RO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rsid w:val="0099070E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Listparagraf">
    <w:name w:val="List Paragraph"/>
    <w:basedOn w:val="Normal"/>
    <w:uiPriority w:val="34"/>
    <w:qFormat/>
    <w:rsid w:val="0099070E"/>
    <w:pPr>
      <w:ind w:left="720"/>
      <w:contextualSpacing/>
    </w:pPr>
  </w:style>
  <w:style w:type="table" w:styleId="GrilTabel">
    <w:name w:val="Table Grid"/>
    <w:basedOn w:val="TabelNormal"/>
    <w:uiPriority w:val="59"/>
    <w:rsid w:val="0099070E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99070E"/>
    <w:pPr>
      <w:spacing w:after="0" w:line="240" w:lineRule="auto"/>
    </w:pPr>
    <w:rPr>
      <w:kern w:val="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99070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9070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9070E"/>
    <w:rPr>
      <w:kern w:val="0"/>
      <w:sz w:val="20"/>
      <w:szCs w:val="2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0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070E"/>
    <w:rPr>
      <w:rFonts w:ascii="Segoe UI" w:hAnsi="Segoe UI" w:cs="Segoe UI"/>
      <w:kern w:val="0"/>
      <w:sz w:val="18"/>
      <w:szCs w:val="18"/>
      <w:lang w:val="ro-RO"/>
      <w14:ligatures w14:val="none"/>
    </w:rPr>
  </w:style>
  <w:style w:type="character" w:styleId="Robust">
    <w:name w:val="Strong"/>
    <w:basedOn w:val="Fontdeparagrafimplicit"/>
    <w:uiPriority w:val="22"/>
    <w:qFormat/>
    <w:rsid w:val="0099070E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9070E"/>
    <w:rPr>
      <w:color w:val="0563C1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99070E"/>
    <w:pPr>
      <w:tabs>
        <w:tab w:val="right" w:leader="dot" w:pos="9345"/>
      </w:tabs>
      <w:spacing w:after="100"/>
      <w:ind w:left="220"/>
    </w:pPr>
    <w:rPr>
      <w:rFonts w:ascii="Times New Roman" w:eastAsia="Times New Roman" w:hAnsi="Times New Roman" w:cs="Times New Roman"/>
      <w:b/>
      <w:bCs/>
      <w:noProof/>
      <w:color w:val="000000" w:themeColor="text1"/>
      <w:lang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99070E"/>
    <w:pPr>
      <w:tabs>
        <w:tab w:val="right" w:leader="dot" w:pos="9345"/>
      </w:tabs>
      <w:spacing w:after="100"/>
      <w:jc w:val="both"/>
    </w:pPr>
    <w:rPr>
      <w:rFonts w:ascii="Times" w:eastAsiaTheme="minorEastAsia" w:hAnsi="Times" w:cs="Times New Roman"/>
      <w:b/>
      <w:bCs/>
      <w:noProof/>
      <w:lang w:eastAsia="ru-RU"/>
    </w:rPr>
  </w:style>
  <w:style w:type="character" w:styleId="Accentuat">
    <w:name w:val="Emphasis"/>
    <w:basedOn w:val="Fontdeparagrafimplicit"/>
    <w:uiPriority w:val="20"/>
    <w:qFormat/>
    <w:rsid w:val="0099070E"/>
    <w:rPr>
      <w:i/>
      <w:iCs/>
    </w:rPr>
  </w:style>
  <w:style w:type="paragraph" w:styleId="Legend">
    <w:name w:val="caption"/>
    <w:basedOn w:val="Normal"/>
    <w:next w:val="Normal"/>
    <w:uiPriority w:val="35"/>
    <w:unhideWhenUsed/>
    <w:qFormat/>
    <w:rsid w:val="0099070E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990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070E"/>
    <w:rPr>
      <w:kern w:val="0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990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070E"/>
    <w:rPr>
      <w:kern w:val="0"/>
      <w:lang w:val="ro-RO"/>
      <w14:ligatures w14:val="none"/>
    </w:rPr>
  </w:style>
  <w:style w:type="character" w:customStyle="1" w:styleId="font5">
    <w:name w:val="font5"/>
    <w:basedOn w:val="Fontdeparagrafimplicit"/>
    <w:rsid w:val="0099070E"/>
  </w:style>
  <w:style w:type="character" w:styleId="Textsubstituent">
    <w:name w:val="Placeholder Text"/>
    <w:basedOn w:val="Fontdeparagrafimplicit"/>
    <w:uiPriority w:val="99"/>
    <w:semiHidden/>
    <w:rsid w:val="0099070E"/>
    <w:rPr>
      <w:color w:val="808080"/>
    </w:rPr>
  </w:style>
  <w:style w:type="paragraph" w:styleId="Revizuire">
    <w:name w:val="Revision"/>
    <w:hidden/>
    <w:uiPriority w:val="99"/>
    <w:semiHidden/>
    <w:rsid w:val="0099070E"/>
    <w:pPr>
      <w:spacing w:after="0" w:line="240" w:lineRule="auto"/>
    </w:pPr>
    <w:rPr>
      <w:kern w:val="0"/>
      <w:lang w:val="ro-RO"/>
      <w14:ligatures w14:val="none"/>
    </w:rPr>
  </w:style>
  <w:style w:type="paragraph" w:styleId="Titlucuprins">
    <w:name w:val="TOC Heading"/>
    <w:basedOn w:val="Titlu1"/>
    <w:next w:val="Normal"/>
    <w:uiPriority w:val="39"/>
    <w:unhideWhenUsed/>
    <w:qFormat/>
    <w:rsid w:val="0099070E"/>
    <w:pPr>
      <w:outlineLvl w:val="9"/>
    </w:pPr>
    <w:rPr>
      <w:lang w:val="ru-RU" w:eastAsia="ru-RU"/>
    </w:rPr>
  </w:style>
  <w:style w:type="paragraph" w:styleId="Cuprins3">
    <w:name w:val="toc 3"/>
    <w:basedOn w:val="Normal"/>
    <w:next w:val="Normal"/>
    <w:autoRedefine/>
    <w:uiPriority w:val="39"/>
    <w:unhideWhenUsed/>
    <w:rsid w:val="0099070E"/>
    <w:pPr>
      <w:spacing w:after="100"/>
      <w:ind w:left="440"/>
    </w:pPr>
    <w:rPr>
      <w:rFonts w:eastAsiaTheme="minorEastAsia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0E"/>
    <w:rPr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90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90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4">
    <w:name w:val="heading 4"/>
    <w:basedOn w:val="Normal"/>
    <w:link w:val="Titlu4Caracter"/>
    <w:uiPriority w:val="9"/>
    <w:qFormat/>
    <w:rsid w:val="00990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070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99070E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ro-RO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rsid w:val="0099070E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Listparagraf">
    <w:name w:val="List Paragraph"/>
    <w:basedOn w:val="Normal"/>
    <w:uiPriority w:val="34"/>
    <w:qFormat/>
    <w:rsid w:val="0099070E"/>
    <w:pPr>
      <w:ind w:left="720"/>
      <w:contextualSpacing/>
    </w:pPr>
  </w:style>
  <w:style w:type="table" w:styleId="GrilTabel">
    <w:name w:val="Table Grid"/>
    <w:basedOn w:val="TabelNormal"/>
    <w:uiPriority w:val="59"/>
    <w:rsid w:val="0099070E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99070E"/>
    <w:pPr>
      <w:spacing w:after="0" w:line="240" w:lineRule="auto"/>
    </w:pPr>
    <w:rPr>
      <w:kern w:val="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99070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9070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9070E"/>
    <w:rPr>
      <w:kern w:val="0"/>
      <w:sz w:val="20"/>
      <w:szCs w:val="2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0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070E"/>
    <w:rPr>
      <w:rFonts w:ascii="Segoe UI" w:hAnsi="Segoe UI" w:cs="Segoe UI"/>
      <w:kern w:val="0"/>
      <w:sz w:val="18"/>
      <w:szCs w:val="18"/>
      <w:lang w:val="ro-RO"/>
      <w14:ligatures w14:val="none"/>
    </w:rPr>
  </w:style>
  <w:style w:type="character" w:styleId="Robust">
    <w:name w:val="Strong"/>
    <w:basedOn w:val="Fontdeparagrafimplicit"/>
    <w:uiPriority w:val="22"/>
    <w:qFormat/>
    <w:rsid w:val="0099070E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9070E"/>
    <w:rPr>
      <w:color w:val="0563C1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99070E"/>
    <w:pPr>
      <w:tabs>
        <w:tab w:val="right" w:leader="dot" w:pos="9345"/>
      </w:tabs>
      <w:spacing w:after="100"/>
      <w:ind w:left="220"/>
    </w:pPr>
    <w:rPr>
      <w:rFonts w:ascii="Times New Roman" w:eastAsia="Times New Roman" w:hAnsi="Times New Roman" w:cs="Times New Roman"/>
      <w:b/>
      <w:bCs/>
      <w:noProof/>
      <w:color w:val="000000" w:themeColor="text1"/>
      <w:lang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99070E"/>
    <w:pPr>
      <w:tabs>
        <w:tab w:val="right" w:leader="dot" w:pos="9345"/>
      </w:tabs>
      <w:spacing w:after="100"/>
      <w:jc w:val="both"/>
    </w:pPr>
    <w:rPr>
      <w:rFonts w:ascii="Times" w:eastAsiaTheme="minorEastAsia" w:hAnsi="Times" w:cs="Times New Roman"/>
      <w:b/>
      <w:bCs/>
      <w:noProof/>
      <w:lang w:eastAsia="ru-RU"/>
    </w:rPr>
  </w:style>
  <w:style w:type="character" w:styleId="Accentuat">
    <w:name w:val="Emphasis"/>
    <w:basedOn w:val="Fontdeparagrafimplicit"/>
    <w:uiPriority w:val="20"/>
    <w:qFormat/>
    <w:rsid w:val="0099070E"/>
    <w:rPr>
      <w:i/>
      <w:iCs/>
    </w:rPr>
  </w:style>
  <w:style w:type="paragraph" w:styleId="Legend">
    <w:name w:val="caption"/>
    <w:basedOn w:val="Normal"/>
    <w:next w:val="Normal"/>
    <w:uiPriority w:val="35"/>
    <w:unhideWhenUsed/>
    <w:qFormat/>
    <w:rsid w:val="0099070E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990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070E"/>
    <w:rPr>
      <w:kern w:val="0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990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070E"/>
    <w:rPr>
      <w:kern w:val="0"/>
      <w:lang w:val="ro-RO"/>
      <w14:ligatures w14:val="none"/>
    </w:rPr>
  </w:style>
  <w:style w:type="character" w:customStyle="1" w:styleId="font5">
    <w:name w:val="font5"/>
    <w:basedOn w:val="Fontdeparagrafimplicit"/>
    <w:rsid w:val="0099070E"/>
  </w:style>
  <w:style w:type="character" w:styleId="Textsubstituent">
    <w:name w:val="Placeholder Text"/>
    <w:basedOn w:val="Fontdeparagrafimplicit"/>
    <w:uiPriority w:val="99"/>
    <w:semiHidden/>
    <w:rsid w:val="0099070E"/>
    <w:rPr>
      <w:color w:val="808080"/>
    </w:rPr>
  </w:style>
  <w:style w:type="paragraph" w:styleId="Revizuire">
    <w:name w:val="Revision"/>
    <w:hidden/>
    <w:uiPriority w:val="99"/>
    <w:semiHidden/>
    <w:rsid w:val="0099070E"/>
    <w:pPr>
      <w:spacing w:after="0" w:line="240" w:lineRule="auto"/>
    </w:pPr>
    <w:rPr>
      <w:kern w:val="0"/>
      <w:lang w:val="ro-RO"/>
      <w14:ligatures w14:val="none"/>
    </w:rPr>
  </w:style>
  <w:style w:type="paragraph" w:styleId="Titlucuprins">
    <w:name w:val="TOC Heading"/>
    <w:basedOn w:val="Titlu1"/>
    <w:next w:val="Normal"/>
    <w:uiPriority w:val="39"/>
    <w:unhideWhenUsed/>
    <w:qFormat/>
    <w:rsid w:val="0099070E"/>
    <w:pPr>
      <w:outlineLvl w:val="9"/>
    </w:pPr>
    <w:rPr>
      <w:lang w:val="ru-RU" w:eastAsia="ru-RU"/>
    </w:rPr>
  </w:style>
  <w:style w:type="paragraph" w:styleId="Cuprins3">
    <w:name w:val="toc 3"/>
    <w:basedOn w:val="Normal"/>
    <w:next w:val="Normal"/>
    <w:autoRedefine/>
    <w:uiPriority w:val="39"/>
    <w:unhideWhenUsed/>
    <w:rsid w:val="0099070E"/>
    <w:pPr>
      <w:spacing w:after="100"/>
      <w:ind w:left="440"/>
    </w:pPr>
    <w:rPr>
      <w:rFonts w:eastAsiaTheme="minorEastAsia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24B0-C9F8-4916-80B6-E178EEC2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Procopciuc Alina</cp:lastModifiedBy>
  <cp:revision>3</cp:revision>
  <cp:lastPrinted>2024-07-03T05:51:00Z</cp:lastPrinted>
  <dcterms:created xsi:type="dcterms:W3CDTF">2024-07-18T10:56:00Z</dcterms:created>
  <dcterms:modified xsi:type="dcterms:W3CDTF">2024-07-19T09:06:00Z</dcterms:modified>
</cp:coreProperties>
</file>