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DDA60" w14:textId="77777777" w:rsidR="00E34122" w:rsidRPr="008E435E" w:rsidRDefault="00E34122" w:rsidP="00E34122">
      <w:pPr>
        <w:rPr>
          <w:rFonts w:ascii="Times New Roman" w:hAnsi="Times New Roman" w:cs="Times New Roman"/>
          <w:sz w:val="20"/>
          <w:szCs w:val="20"/>
          <w:lang w:val="ro-RO"/>
        </w:rPr>
      </w:pPr>
    </w:p>
    <w:p w14:paraId="512C3E6F" w14:textId="2964011E" w:rsidR="00A44843" w:rsidRPr="008E435E" w:rsidRDefault="00E34122" w:rsidP="00A44843">
      <w:pPr>
        <w:jc w:val="center"/>
        <w:rPr>
          <w:rFonts w:ascii="Times New Roman" w:hAnsi="Times New Roman" w:cs="Times New Roman"/>
          <w:b/>
          <w:sz w:val="24"/>
          <w:szCs w:val="24"/>
          <w:lang w:val="ro-RO"/>
        </w:rPr>
      </w:pPr>
      <w:r w:rsidRPr="008E435E">
        <w:rPr>
          <w:rFonts w:ascii="Times New Roman" w:hAnsi="Times New Roman" w:cs="Times New Roman"/>
          <w:b/>
          <w:sz w:val="24"/>
          <w:szCs w:val="24"/>
          <w:lang w:val="ro-RO"/>
        </w:rPr>
        <w:t>TABELUL DE CONCORDANȚĂ</w:t>
      </w:r>
    </w:p>
    <w:p w14:paraId="126F7762" w14:textId="77777777" w:rsidR="00A44843" w:rsidRPr="008E435E" w:rsidRDefault="00E34122" w:rsidP="00A44843">
      <w:pPr>
        <w:spacing w:after="0"/>
        <w:jc w:val="center"/>
        <w:rPr>
          <w:rFonts w:ascii="Times New Roman" w:hAnsi="Times New Roman" w:cs="Times New Roman"/>
          <w:b/>
          <w:sz w:val="24"/>
          <w:szCs w:val="24"/>
          <w:lang w:val="ro-RO"/>
        </w:rPr>
      </w:pPr>
      <w:r w:rsidRPr="008E435E">
        <w:rPr>
          <w:rFonts w:ascii="Times New Roman" w:hAnsi="Times New Roman" w:cs="Times New Roman"/>
          <w:b/>
          <w:sz w:val="24"/>
          <w:szCs w:val="24"/>
          <w:lang w:val="ro-RO"/>
        </w:rPr>
        <w:t xml:space="preserve">LA PROIECTUL DE </w:t>
      </w:r>
      <w:r w:rsidR="00A44843" w:rsidRPr="008E435E">
        <w:rPr>
          <w:rFonts w:ascii="Times New Roman" w:hAnsi="Times New Roman" w:cs="Times New Roman"/>
          <w:b/>
          <w:sz w:val="24"/>
          <w:szCs w:val="24"/>
          <w:lang w:val="ro-RO"/>
        </w:rPr>
        <w:t xml:space="preserve">LEGE CU PRIVIRE LA MODIFICAREA LEGII NR. 280/2011 </w:t>
      </w:r>
    </w:p>
    <w:p w14:paraId="1DA72AEE" w14:textId="7C8B98BD" w:rsidR="00E34122" w:rsidRPr="008E435E" w:rsidRDefault="00A44843" w:rsidP="00A44843">
      <w:pPr>
        <w:jc w:val="center"/>
        <w:rPr>
          <w:rFonts w:ascii="Times New Roman" w:hAnsi="Times New Roman" w:cs="Times New Roman"/>
          <w:b/>
          <w:lang w:val="ro-RO"/>
        </w:rPr>
      </w:pPr>
      <w:r w:rsidRPr="008E435E">
        <w:rPr>
          <w:rFonts w:ascii="Times New Roman" w:hAnsi="Times New Roman" w:cs="Times New Roman"/>
          <w:b/>
          <w:sz w:val="24"/>
          <w:szCs w:val="24"/>
          <w:lang w:val="ro-RO"/>
        </w:rPr>
        <w:t>PRIVIND PROTEJAREA PATRIMONIULUI CULTURAL NAȚIONAL MOBIL</w:t>
      </w:r>
    </w:p>
    <w:p w14:paraId="3126A33C" w14:textId="77777777" w:rsidR="00E34122" w:rsidRPr="008E435E" w:rsidRDefault="00E34122" w:rsidP="00E34122">
      <w:pPr>
        <w:pStyle w:val="a4"/>
        <w:ind w:left="1440" w:firstLine="0"/>
        <w:rPr>
          <w:b/>
          <w:lang w:val="ro-RO"/>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4776"/>
      </w:tblGrid>
      <w:tr w:rsidR="00E34122" w:rsidRPr="008E435E" w14:paraId="1CCFA436" w14:textId="77777777" w:rsidTr="0096549F">
        <w:tc>
          <w:tcPr>
            <w:tcW w:w="202" w:type="pct"/>
            <w:shd w:val="clear" w:color="auto" w:fill="FFFFFF" w:themeFill="background1"/>
          </w:tcPr>
          <w:p w14:paraId="3251062C" w14:textId="77777777" w:rsidR="00E34122" w:rsidRPr="008E435E" w:rsidRDefault="00E34122" w:rsidP="0096549F">
            <w:pPr>
              <w:rPr>
                <w:rFonts w:ascii="Times New Roman" w:hAnsi="Times New Roman" w:cs="Times New Roman"/>
                <w:b/>
                <w:sz w:val="20"/>
                <w:szCs w:val="20"/>
                <w:lang w:val="ro-RO"/>
              </w:rPr>
            </w:pPr>
            <w:r w:rsidRPr="008E435E">
              <w:rPr>
                <w:rFonts w:ascii="Times New Roman" w:hAnsi="Times New Roman" w:cs="Times New Roman"/>
                <w:b/>
                <w:sz w:val="20"/>
                <w:szCs w:val="20"/>
                <w:lang w:val="ro-RO"/>
              </w:rPr>
              <w:t>1</w:t>
            </w:r>
          </w:p>
        </w:tc>
        <w:tc>
          <w:tcPr>
            <w:tcW w:w="4798" w:type="pct"/>
            <w:shd w:val="clear" w:color="auto" w:fill="FFFFFF" w:themeFill="background1"/>
          </w:tcPr>
          <w:p w14:paraId="69668380" w14:textId="77777777" w:rsidR="00E34122" w:rsidRPr="008E435E" w:rsidRDefault="00E34122" w:rsidP="0096549F">
            <w:pPr>
              <w:rPr>
                <w:rFonts w:ascii="Times New Roman" w:hAnsi="Times New Roman" w:cs="Times New Roman"/>
                <w:b/>
                <w:sz w:val="20"/>
                <w:szCs w:val="20"/>
                <w:lang w:val="ro-RO"/>
              </w:rPr>
            </w:pPr>
            <w:r w:rsidRPr="008E435E">
              <w:rPr>
                <w:rFonts w:ascii="Times New Roman" w:hAnsi="Times New Roman" w:cs="Times New Roman"/>
                <w:b/>
                <w:bCs/>
                <w:sz w:val="20"/>
                <w:szCs w:val="20"/>
                <w:shd w:val="clear" w:color="auto" w:fill="FFFFFF"/>
                <w:lang w:val="ro-RO"/>
              </w:rPr>
              <w:t>Directiva 2014/60/UE a Parlamentului European și a Consiliului din 15 mai 2014 privind restituirea obiectelor culturale care au părăsit ilegal teritoriul unui stat membru și de modificare a Regulamentului (UE) nr. 1024/2012 (Reformare) publicat în Jurnalul Oficial al Uniunii Europene L nr. 159/1din 28 mai 2014.</w:t>
            </w:r>
          </w:p>
        </w:tc>
      </w:tr>
      <w:tr w:rsidR="00E34122" w:rsidRPr="008E435E" w14:paraId="59CCAD7A" w14:textId="77777777" w:rsidTr="0096549F">
        <w:tc>
          <w:tcPr>
            <w:tcW w:w="202" w:type="pct"/>
            <w:shd w:val="clear" w:color="auto" w:fill="FFFFFF" w:themeFill="background1"/>
          </w:tcPr>
          <w:p w14:paraId="64DB75DF" w14:textId="77777777" w:rsidR="00E34122" w:rsidRPr="008E435E" w:rsidRDefault="00E34122" w:rsidP="0096549F">
            <w:pPr>
              <w:rPr>
                <w:rFonts w:ascii="Times New Roman" w:hAnsi="Times New Roman" w:cs="Times New Roman"/>
                <w:b/>
                <w:sz w:val="20"/>
                <w:szCs w:val="20"/>
                <w:lang w:val="ro-RO"/>
              </w:rPr>
            </w:pPr>
            <w:r w:rsidRPr="008E435E">
              <w:rPr>
                <w:rFonts w:ascii="Times New Roman" w:hAnsi="Times New Roman" w:cs="Times New Roman"/>
                <w:b/>
                <w:sz w:val="20"/>
                <w:szCs w:val="20"/>
                <w:lang w:val="ro-RO"/>
              </w:rPr>
              <w:t>2</w:t>
            </w:r>
          </w:p>
        </w:tc>
        <w:tc>
          <w:tcPr>
            <w:tcW w:w="4798" w:type="pct"/>
            <w:shd w:val="clear" w:color="auto" w:fill="FFFFFF" w:themeFill="background1"/>
          </w:tcPr>
          <w:p w14:paraId="5245C613" w14:textId="5B384CA6" w:rsidR="00E34122" w:rsidRPr="008E435E" w:rsidRDefault="00E34122" w:rsidP="00656169">
            <w:pPr>
              <w:rPr>
                <w:rFonts w:ascii="Times New Roman" w:hAnsi="Times New Roman" w:cs="Times New Roman"/>
                <w:b/>
                <w:sz w:val="20"/>
                <w:szCs w:val="20"/>
                <w:lang w:val="ro-RO"/>
              </w:rPr>
            </w:pPr>
            <w:r w:rsidRPr="008E435E">
              <w:rPr>
                <w:rFonts w:ascii="Times New Roman" w:hAnsi="Times New Roman" w:cs="Times New Roman"/>
                <w:b/>
                <w:sz w:val="20"/>
                <w:szCs w:val="20"/>
                <w:lang w:val="ro-RO"/>
              </w:rPr>
              <w:t xml:space="preserve">Titlul proiectului de act normativ național: Proiectul </w:t>
            </w:r>
            <w:r w:rsidR="00656169" w:rsidRPr="008E435E">
              <w:rPr>
                <w:rFonts w:ascii="Times New Roman" w:hAnsi="Times New Roman" w:cs="Times New Roman"/>
                <w:b/>
                <w:sz w:val="20"/>
                <w:szCs w:val="20"/>
                <w:lang w:val="ro-RO"/>
              </w:rPr>
              <w:t>de lege cu privire la modificarea Legii nr. 280/2011 privind protejarea patrimoniului cultural național mobil</w:t>
            </w:r>
          </w:p>
        </w:tc>
      </w:tr>
      <w:tr w:rsidR="00E34122" w:rsidRPr="008E435E" w14:paraId="0A0811C9" w14:textId="77777777" w:rsidTr="0096549F">
        <w:tc>
          <w:tcPr>
            <w:tcW w:w="202" w:type="pct"/>
            <w:shd w:val="clear" w:color="auto" w:fill="FFFFFF" w:themeFill="background1"/>
          </w:tcPr>
          <w:p w14:paraId="1C2814B6" w14:textId="77777777" w:rsidR="00E34122" w:rsidRPr="008E435E" w:rsidRDefault="00E34122" w:rsidP="0096549F">
            <w:pPr>
              <w:rPr>
                <w:rFonts w:ascii="Times New Roman" w:hAnsi="Times New Roman" w:cs="Times New Roman"/>
                <w:b/>
                <w:sz w:val="20"/>
                <w:szCs w:val="20"/>
                <w:lang w:val="ro-RO"/>
              </w:rPr>
            </w:pPr>
            <w:r w:rsidRPr="008E435E">
              <w:rPr>
                <w:rFonts w:ascii="Times New Roman" w:hAnsi="Times New Roman" w:cs="Times New Roman"/>
                <w:b/>
                <w:sz w:val="20"/>
                <w:szCs w:val="20"/>
                <w:lang w:val="ro-RO"/>
              </w:rPr>
              <w:t>3</w:t>
            </w:r>
          </w:p>
        </w:tc>
        <w:tc>
          <w:tcPr>
            <w:tcW w:w="4798" w:type="pct"/>
            <w:shd w:val="clear" w:color="auto" w:fill="FFFFFF" w:themeFill="background1"/>
          </w:tcPr>
          <w:p w14:paraId="48AF5977" w14:textId="77777777" w:rsidR="00E34122" w:rsidRPr="008E435E" w:rsidRDefault="00E34122" w:rsidP="0096549F">
            <w:pPr>
              <w:rPr>
                <w:rFonts w:ascii="Times New Roman" w:hAnsi="Times New Roman" w:cs="Times New Roman"/>
                <w:b/>
                <w:sz w:val="20"/>
                <w:szCs w:val="20"/>
                <w:lang w:val="ro-RO"/>
              </w:rPr>
            </w:pPr>
            <w:r w:rsidRPr="008E435E">
              <w:rPr>
                <w:rFonts w:ascii="Times New Roman" w:hAnsi="Times New Roman" w:cs="Times New Roman"/>
                <w:b/>
                <w:sz w:val="20"/>
                <w:szCs w:val="20"/>
                <w:lang w:val="ro-RO"/>
              </w:rPr>
              <w:t>Gradul general de compatibilitate:</w:t>
            </w:r>
            <w:r w:rsidRPr="008E435E">
              <w:rPr>
                <w:rFonts w:ascii="Times New Roman" w:hAnsi="Times New Roman" w:cs="Times New Roman"/>
                <w:b/>
                <w:sz w:val="20"/>
                <w:szCs w:val="20"/>
                <w:lang w:val="ro-RO"/>
              </w:rPr>
              <w:br/>
              <w:t>Compatibil</w:t>
            </w:r>
          </w:p>
        </w:tc>
      </w:tr>
    </w:tbl>
    <w:tbl>
      <w:tblPr>
        <w:tblStyle w:val="a3"/>
        <w:tblW w:w="15228" w:type="dxa"/>
        <w:tblLayout w:type="fixed"/>
        <w:tblLook w:val="04A0" w:firstRow="1" w:lastRow="0" w:firstColumn="1" w:lastColumn="0" w:noHBand="0" w:noVBand="1"/>
      </w:tblPr>
      <w:tblGrid>
        <w:gridCol w:w="4786"/>
        <w:gridCol w:w="5557"/>
        <w:gridCol w:w="1134"/>
        <w:gridCol w:w="1208"/>
        <w:gridCol w:w="1620"/>
        <w:gridCol w:w="923"/>
      </w:tblGrid>
      <w:tr w:rsidR="00E34122" w:rsidRPr="008E435E" w14:paraId="58B2DA97" w14:textId="77777777" w:rsidTr="008512C9">
        <w:tc>
          <w:tcPr>
            <w:tcW w:w="4786" w:type="dxa"/>
          </w:tcPr>
          <w:p w14:paraId="729F008B"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Actul Uniunii Europene</w:t>
            </w:r>
          </w:p>
        </w:tc>
        <w:tc>
          <w:tcPr>
            <w:tcW w:w="5557" w:type="dxa"/>
          </w:tcPr>
          <w:p w14:paraId="02BCD3EC" w14:textId="74E658C8" w:rsidR="00E34122" w:rsidRPr="008E435E" w:rsidRDefault="00E34122" w:rsidP="00656169">
            <w:pPr>
              <w:jc w:val="center"/>
              <w:rPr>
                <w:rFonts w:ascii="Times New Roman" w:hAnsi="Times New Roman"/>
                <w:b/>
                <w:lang w:val="ro-RO"/>
              </w:rPr>
            </w:pPr>
            <w:r w:rsidRPr="008E435E">
              <w:rPr>
                <w:rFonts w:ascii="Times New Roman" w:hAnsi="Times New Roman"/>
                <w:b/>
                <w:lang w:val="ro-RO"/>
              </w:rPr>
              <w:t>Proiectul de act normativ național</w:t>
            </w:r>
          </w:p>
        </w:tc>
        <w:tc>
          <w:tcPr>
            <w:tcW w:w="1134" w:type="dxa"/>
          </w:tcPr>
          <w:p w14:paraId="211AC58D"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Gradul de compatibilitate</w:t>
            </w:r>
          </w:p>
        </w:tc>
        <w:tc>
          <w:tcPr>
            <w:tcW w:w="1208" w:type="dxa"/>
          </w:tcPr>
          <w:p w14:paraId="1B196A46"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Diferențele</w:t>
            </w:r>
          </w:p>
        </w:tc>
        <w:tc>
          <w:tcPr>
            <w:tcW w:w="1620" w:type="dxa"/>
          </w:tcPr>
          <w:p w14:paraId="390EC4D0"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Observațiile</w:t>
            </w:r>
          </w:p>
        </w:tc>
        <w:tc>
          <w:tcPr>
            <w:tcW w:w="923" w:type="dxa"/>
          </w:tcPr>
          <w:p w14:paraId="06A1410C" w14:textId="77777777" w:rsidR="00E34122" w:rsidRPr="008E435E" w:rsidRDefault="00E34122" w:rsidP="0096549F">
            <w:pPr>
              <w:rPr>
                <w:rFonts w:ascii="Times New Roman" w:hAnsi="Times New Roman"/>
                <w:b/>
                <w:sz w:val="18"/>
                <w:szCs w:val="18"/>
                <w:lang w:val="ro-RO"/>
              </w:rPr>
            </w:pPr>
            <w:r w:rsidRPr="008E435E">
              <w:rPr>
                <w:rFonts w:ascii="Times New Roman" w:hAnsi="Times New Roman"/>
                <w:b/>
                <w:sz w:val="18"/>
                <w:szCs w:val="18"/>
                <w:lang w:val="ro-RO"/>
              </w:rPr>
              <w:t>Autoritatea/</w:t>
            </w:r>
          </w:p>
          <w:p w14:paraId="734928E5" w14:textId="77777777" w:rsidR="00E34122" w:rsidRPr="008E435E" w:rsidRDefault="00E34122" w:rsidP="0096549F">
            <w:pPr>
              <w:rPr>
                <w:rFonts w:ascii="Times New Roman" w:hAnsi="Times New Roman"/>
                <w:b/>
                <w:lang w:val="ro-RO"/>
              </w:rPr>
            </w:pPr>
            <w:r w:rsidRPr="008E435E">
              <w:rPr>
                <w:rFonts w:ascii="Times New Roman" w:hAnsi="Times New Roman"/>
                <w:b/>
                <w:sz w:val="18"/>
                <w:szCs w:val="18"/>
                <w:lang w:val="ro-RO"/>
              </w:rPr>
              <w:t>persoana responsabilă</w:t>
            </w:r>
          </w:p>
        </w:tc>
      </w:tr>
      <w:tr w:rsidR="00E34122" w:rsidRPr="008E435E" w14:paraId="5D41BC9D" w14:textId="77777777" w:rsidTr="008512C9">
        <w:tc>
          <w:tcPr>
            <w:tcW w:w="4786" w:type="dxa"/>
          </w:tcPr>
          <w:p w14:paraId="6078C75E"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4</w:t>
            </w:r>
          </w:p>
        </w:tc>
        <w:tc>
          <w:tcPr>
            <w:tcW w:w="5557" w:type="dxa"/>
          </w:tcPr>
          <w:p w14:paraId="14854C4D"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5</w:t>
            </w:r>
          </w:p>
        </w:tc>
        <w:tc>
          <w:tcPr>
            <w:tcW w:w="1134" w:type="dxa"/>
          </w:tcPr>
          <w:p w14:paraId="58CCCFB5"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6</w:t>
            </w:r>
          </w:p>
        </w:tc>
        <w:tc>
          <w:tcPr>
            <w:tcW w:w="1208" w:type="dxa"/>
          </w:tcPr>
          <w:p w14:paraId="44493343"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7</w:t>
            </w:r>
          </w:p>
        </w:tc>
        <w:tc>
          <w:tcPr>
            <w:tcW w:w="1620" w:type="dxa"/>
          </w:tcPr>
          <w:p w14:paraId="47406961"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8</w:t>
            </w:r>
          </w:p>
        </w:tc>
        <w:tc>
          <w:tcPr>
            <w:tcW w:w="923" w:type="dxa"/>
          </w:tcPr>
          <w:p w14:paraId="0D17987D" w14:textId="77777777" w:rsidR="00E34122" w:rsidRPr="008E435E" w:rsidRDefault="00E34122" w:rsidP="0096549F">
            <w:pPr>
              <w:jc w:val="center"/>
              <w:rPr>
                <w:rFonts w:ascii="Times New Roman" w:hAnsi="Times New Roman"/>
                <w:b/>
                <w:lang w:val="ro-RO"/>
              </w:rPr>
            </w:pPr>
            <w:r w:rsidRPr="008E435E">
              <w:rPr>
                <w:rFonts w:ascii="Times New Roman" w:hAnsi="Times New Roman"/>
                <w:b/>
                <w:lang w:val="ro-RO"/>
              </w:rPr>
              <w:t>9</w:t>
            </w:r>
          </w:p>
        </w:tc>
      </w:tr>
      <w:tr w:rsidR="00E34122" w:rsidRPr="008E435E" w14:paraId="64B72065" w14:textId="77777777" w:rsidTr="0096549F">
        <w:tc>
          <w:tcPr>
            <w:tcW w:w="15228" w:type="dxa"/>
            <w:gridSpan w:val="6"/>
            <w:shd w:val="clear" w:color="auto" w:fill="E7E6E6" w:themeFill="background2"/>
          </w:tcPr>
          <w:p w14:paraId="3DEDBEA2" w14:textId="77777777" w:rsidR="00E34122" w:rsidRPr="008E435E" w:rsidRDefault="00E34122" w:rsidP="0096549F">
            <w:pPr>
              <w:rPr>
                <w:rFonts w:ascii="Times New Roman" w:hAnsi="Times New Roman"/>
                <w:b/>
                <w:lang w:val="ro-RO"/>
              </w:rPr>
            </w:pPr>
            <w:r w:rsidRPr="008E435E">
              <w:rPr>
                <w:rFonts w:ascii="Times New Roman" w:hAnsi="Times New Roman"/>
                <w:b/>
                <w:lang w:val="ro-RO"/>
              </w:rPr>
              <w:t>Articolul 1</w:t>
            </w:r>
            <w:r w:rsidRPr="008E435E">
              <w:rPr>
                <w:rFonts w:ascii="Times New Roman" w:hAnsi="Times New Roman"/>
                <w:b/>
                <w:lang w:val="ro-RO"/>
              </w:rPr>
              <w:br/>
            </w:r>
          </w:p>
        </w:tc>
      </w:tr>
      <w:tr w:rsidR="00E34122" w:rsidRPr="008E435E" w14:paraId="22DA8F97" w14:textId="77777777" w:rsidTr="008512C9">
        <w:tc>
          <w:tcPr>
            <w:tcW w:w="4786" w:type="dxa"/>
          </w:tcPr>
          <w:p w14:paraId="4526DC08" w14:textId="2663D38C" w:rsidR="00E34122" w:rsidRPr="008E435E" w:rsidRDefault="002B1B98" w:rsidP="00E67D67">
            <w:pPr>
              <w:jc w:val="both"/>
              <w:rPr>
                <w:rFonts w:ascii="Times New Roman" w:hAnsi="Times New Roman"/>
                <w:lang w:val="ro-RO"/>
              </w:rPr>
            </w:pPr>
            <w:r w:rsidRPr="008E435E">
              <w:rPr>
                <w:rFonts w:ascii="Times New Roman" w:hAnsi="Times New Roman"/>
                <w:lang w:val="ro-RO"/>
              </w:rPr>
              <w:t>Prezenta directivă se aplică restituirii obiectelor culturale clasificate sau definite de un stat membru ca numărându-se printre bunurile de patrimoniu național, astfel cum sunt menționate la articolul 2 punctul 1, care au părăsit ilegal teritoriul respectivului stat membru.</w:t>
            </w:r>
          </w:p>
        </w:tc>
        <w:tc>
          <w:tcPr>
            <w:tcW w:w="5557" w:type="dxa"/>
          </w:tcPr>
          <w:p w14:paraId="2907E08D" w14:textId="77777777" w:rsidR="00D85144" w:rsidRPr="008E435E" w:rsidRDefault="00D85144" w:rsidP="00D85144">
            <w:pPr>
              <w:jc w:val="both"/>
              <w:rPr>
                <w:rFonts w:ascii="Times New Roman" w:hAnsi="Times New Roman"/>
                <w:bCs/>
                <w:lang w:val="ro-RO"/>
              </w:rPr>
            </w:pPr>
            <w:r w:rsidRPr="008E435E">
              <w:rPr>
                <w:rFonts w:ascii="Times New Roman" w:hAnsi="Times New Roman"/>
                <w:b/>
                <w:lang w:val="ro-RO"/>
              </w:rPr>
              <w:t>Articolul 1.</w:t>
            </w:r>
            <w:r w:rsidRPr="008E435E">
              <w:rPr>
                <w:rFonts w:ascii="Times New Roman" w:hAnsi="Times New Roman"/>
                <w:bCs/>
                <w:lang w:val="ro-RO"/>
              </w:rPr>
              <w:t xml:space="preserve"> Obiectul prezentei legi</w:t>
            </w:r>
          </w:p>
          <w:p w14:paraId="7ED3F405" w14:textId="1C420EE8" w:rsidR="00E34122" w:rsidRPr="008E435E" w:rsidRDefault="00D85144" w:rsidP="00D85144">
            <w:pPr>
              <w:jc w:val="both"/>
              <w:rPr>
                <w:rFonts w:ascii="Times New Roman" w:hAnsi="Times New Roman"/>
                <w:bCs/>
                <w:lang w:val="ro-RO"/>
              </w:rPr>
            </w:pPr>
            <w:r w:rsidRPr="008E435E">
              <w:rPr>
                <w:rFonts w:ascii="Times New Roman" w:hAnsi="Times New Roman"/>
                <w:bCs/>
                <w:lang w:val="ro-RO"/>
              </w:rPr>
              <w:t xml:space="preserve">Prezenta lege reglementează regimul juridic al bunurilor </w:t>
            </w:r>
            <w:r w:rsidR="008E435E" w:rsidRPr="008E435E">
              <w:rPr>
                <w:rFonts w:ascii="Times New Roman" w:hAnsi="Times New Roman"/>
                <w:bCs/>
                <w:lang w:val="ro-RO"/>
              </w:rPr>
              <w:t>aparținând</w:t>
            </w:r>
            <w:r w:rsidRPr="008E435E">
              <w:rPr>
                <w:rFonts w:ascii="Times New Roman" w:hAnsi="Times New Roman"/>
                <w:bCs/>
                <w:lang w:val="ro-RO"/>
              </w:rPr>
              <w:t xml:space="preserve"> patrimoniului cultural naţional mobil, ca parte a patrimoniului cultural naţional, precum şi activităţile specifice în domeniul identificării, cercetării, inventarierii, clasării, conservării, asigurării securităţii, întreţinerii, preparării, restaurării, recuperării, restituirii şi punerii în valoare a bunurilor culturale mobile.</w:t>
            </w:r>
          </w:p>
        </w:tc>
        <w:tc>
          <w:tcPr>
            <w:tcW w:w="1134" w:type="dxa"/>
          </w:tcPr>
          <w:p w14:paraId="24457135" w14:textId="77777777" w:rsidR="00E34122" w:rsidRPr="008E435E" w:rsidRDefault="00E34122"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1714CECE" w14:textId="77777777" w:rsidR="00E34122" w:rsidRPr="008E435E" w:rsidRDefault="0043603A"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144E726E" w14:textId="0E321135" w:rsidR="00E34122" w:rsidRPr="008E435E" w:rsidRDefault="00D85144" w:rsidP="0096549F">
            <w:pPr>
              <w:jc w:val="center"/>
              <w:rPr>
                <w:rFonts w:ascii="Times New Roman" w:hAnsi="Times New Roman"/>
                <w:bCs/>
                <w:lang w:val="ro-RO"/>
              </w:rPr>
            </w:pPr>
            <w:r w:rsidRPr="008E435E">
              <w:rPr>
                <w:rFonts w:ascii="Times New Roman" w:hAnsi="Times New Roman"/>
                <w:bCs/>
                <w:lang w:val="ro-RO"/>
              </w:rPr>
              <w:t xml:space="preserve">Obiectul legii a fost completat cu </w:t>
            </w:r>
            <w:r w:rsidR="00215E5A" w:rsidRPr="008E435E">
              <w:rPr>
                <w:rFonts w:ascii="Times New Roman" w:hAnsi="Times New Roman"/>
                <w:bCs/>
                <w:lang w:val="ro-RO"/>
              </w:rPr>
              <w:t>prevederile transpuse</w:t>
            </w:r>
          </w:p>
        </w:tc>
        <w:tc>
          <w:tcPr>
            <w:tcW w:w="923" w:type="dxa"/>
          </w:tcPr>
          <w:p w14:paraId="74621089" w14:textId="326D2D82" w:rsidR="00E34122" w:rsidRPr="008E435E" w:rsidRDefault="00E34122" w:rsidP="00656169">
            <w:pPr>
              <w:jc w:val="center"/>
              <w:rPr>
                <w:rFonts w:ascii="Times New Roman" w:hAnsi="Times New Roman"/>
                <w:bCs/>
                <w:sz w:val="18"/>
                <w:szCs w:val="18"/>
                <w:lang w:val="ro-RO"/>
              </w:rPr>
            </w:pPr>
            <w:r w:rsidRPr="008E435E">
              <w:rPr>
                <w:rFonts w:ascii="Times New Roman" w:hAnsi="Times New Roman"/>
                <w:bCs/>
                <w:sz w:val="18"/>
                <w:szCs w:val="18"/>
                <w:lang w:val="ro-RO"/>
              </w:rPr>
              <w:t>Svetlana</w:t>
            </w:r>
            <w:r w:rsidR="00656169" w:rsidRPr="008E435E">
              <w:rPr>
                <w:rFonts w:ascii="Times New Roman" w:hAnsi="Times New Roman"/>
                <w:bCs/>
                <w:sz w:val="18"/>
                <w:szCs w:val="18"/>
                <w:lang w:val="ro-RO"/>
              </w:rPr>
              <w:t xml:space="preserve"> </w:t>
            </w:r>
            <w:r w:rsidRPr="008E435E">
              <w:rPr>
                <w:rFonts w:ascii="Times New Roman" w:hAnsi="Times New Roman"/>
                <w:bCs/>
                <w:sz w:val="18"/>
                <w:szCs w:val="18"/>
                <w:lang w:val="ro-RO"/>
              </w:rPr>
              <w:t>Pociumban,</w:t>
            </w:r>
          </w:p>
          <w:p w14:paraId="71213AD2" w14:textId="1C2A7D2B" w:rsidR="00E34122" w:rsidRPr="008E435E" w:rsidRDefault="008512C9" w:rsidP="00656169">
            <w:pPr>
              <w:jc w:val="center"/>
              <w:rPr>
                <w:rFonts w:ascii="Times New Roman" w:hAnsi="Times New Roman"/>
                <w:bCs/>
                <w:lang w:val="ro-RO"/>
              </w:rPr>
            </w:pPr>
            <w:r w:rsidRPr="008E435E">
              <w:rPr>
                <w:rFonts w:ascii="Times New Roman" w:hAnsi="Times New Roman"/>
                <w:bCs/>
                <w:sz w:val="18"/>
                <w:szCs w:val="18"/>
                <w:lang w:val="ro-RO"/>
              </w:rPr>
              <w:t>Director SEBCM</w:t>
            </w:r>
          </w:p>
        </w:tc>
      </w:tr>
      <w:tr w:rsidR="00E34122" w:rsidRPr="008E435E" w14:paraId="2063503E" w14:textId="77777777" w:rsidTr="0096549F">
        <w:tc>
          <w:tcPr>
            <w:tcW w:w="15228" w:type="dxa"/>
            <w:gridSpan w:val="6"/>
            <w:shd w:val="clear" w:color="auto" w:fill="E7E6E6" w:themeFill="background2"/>
          </w:tcPr>
          <w:p w14:paraId="35C34CBA" w14:textId="77777777" w:rsidR="00E34122" w:rsidRPr="008E435E" w:rsidRDefault="00E34122" w:rsidP="0096549F">
            <w:pPr>
              <w:rPr>
                <w:rFonts w:ascii="Times New Roman" w:hAnsi="Times New Roman"/>
                <w:b/>
                <w:lang w:val="ro-RO"/>
              </w:rPr>
            </w:pPr>
            <w:r w:rsidRPr="008E435E">
              <w:rPr>
                <w:rFonts w:ascii="Times New Roman" w:hAnsi="Times New Roman"/>
                <w:b/>
                <w:lang w:val="ro-RO"/>
              </w:rPr>
              <w:t>Articolul 2</w:t>
            </w:r>
            <w:r w:rsidRPr="008E435E">
              <w:rPr>
                <w:rFonts w:ascii="Times New Roman" w:hAnsi="Times New Roman"/>
                <w:b/>
                <w:lang w:val="ro-RO"/>
              </w:rPr>
              <w:br/>
            </w:r>
          </w:p>
        </w:tc>
      </w:tr>
      <w:tr w:rsidR="00E34122" w:rsidRPr="008E435E" w14:paraId="38B02055" w14:textId="77777777" w:rsidTr="008512C9">
        <w:tc>
          <w:tcPr>
            <w:tcW w:w="4786" w:type="dxa"/>
          </w:tcPr>
          <w:p w14:paraId="273D96DC" w14:textId="77777777" w:rsidR="00E34122" w:rsidRPr="008E435E" w:rsidRDefault="002B1B98" w:rsidP="00E67D67">
            <w:pPr>
              <w:jc w:val="both"/>
              <w:rPr>
                <w:rFonts w:ascii="Times New Roman" w:hAnsi="Times New Roman"/>
                <w:lang w:val="ro-RO"/>
              </w:rPr>
            </w:pPr>
            <w:r w:rsidRPr="008E435E">
              <w:rPr>
                <w:rFonts w:ascii="Times New Roman" w:hAnsi="Times New Roman"/>
                <w:lang w:val="ro-RO"/>
              </w:rPr>
              <w:t>În înțelesul prezentei directive, se aplică următoarele definiții:</w:t>
            </w:r>
          </w:p>
        </w:tc>
        <w:tc>
          <w:tcPr>
            <w:tcW w:w="5557" w:type="dxa"/>
          </w:tcPr>
          <w:p w14:paraId="5DD09A93" w14:textId="77777777" w:rsidR="00D85144" w:rsidRPr="008E435E" w:rsidRDefault="00D85144" w:rsidP="00D85144">
            <w:pPr>
              <w:jc w:val="both"/>
              <w:rPr>
                <w:rFonts w:ascii="Times New Roman" w:hAnsi="Times New Roman"/>
                <w:bCs/>
                <w:lang w:val="ro-RO"/>
              </w:rPr>
            </w:pPr>
            <w:r w:rsidRPr="008E435E">
              <w:rPr>
                <w:rFonts w:ascii="Times New Roman" w:hAnsi="Times New Roman"/>
                <w:b/>
                <w:lang w:val="ro-RO"/>
              </w:rPr>
              <w:t xml:space="preserve">Articolul 2. </w:t>
            </w:r>
            <w:r w:rsidRPr="008E435E">
              <w:rPr>
                <w:rFonts w:ascii="Times New Roman" w:hAnsi="Times New Roman"/>
                <w:bCs/>
                <w:lang w:val="ro-RO"/>
              </w:rPr>
              <w:t>Noţiuni principale</w:t>
            </w:r>
          </w:p>
          <w:p w14:paraId="00D150AA" w14:textId="26C6E5FA" w:rsidR="00E34122" w:rsidRPr="008E435E" w:rsidRDefault="00D85144" w:rsidP="00D85144">
            <w:pPr>
              <w:jc w:val="both"/>
              <w:rPr>
                <w:rFonts w:ascii="Times New Roman" w:hAnsi="Times New Roman"/>
                <w:b/>
                <w:lang w:val="ro-RO"/>
              </w:rPr>
            </w:pPr>
            <w:r w:rsidRPr="008E435E">
              <w:rPr>
                <w:rFonts w:ascii="Times New Roman" w:hAnsi="Times New Roman"/>
                <w:bCs/>
                <w:lang w:val="ro-RO"/>
              </w:rPr>
              <w:t>În sensul prezentei legi, următoarele noţiuni principale semnifică:</w:t>
            </w:r>
          </w:p>
        </w:tc>
        <w:tc>
          <w:tcPr>
            <w:tcW w:w="1134" w:type="dxa"/>
          </w:tcPr>
          <w:p w14:paraId="79103BF5" w14:textId="77777777" w:rsidR="00E34122"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w:t>
            </w:r>
            <w:r w:rsidR="00E34122" w:rsidRPr="008E435E">
              <w:rPr>
                <w:rFonts w:ascii="Times New Roman" w:hAnsi="Times New Roman"/>
                <w:bCs/>
                <w:sz w:val="18"/>
                <w:szCs w:val="18"/>
                <w:lang w:val="ro-RO"/>
              </w:rPr>
              <w:t>ompatibil</w:t>
            </w:r>
          </w:p>
        </w:tc>
        <w:tc>
          <w:tcPr>
            <w:tcW w:w="1208" w:type="dxa"/>
          </w:tcPr>
          <w:p w14:paraId="7ED91AAA" w14:textId="77777777" w:rsidR="00E34122" w:rsidRPr="008E435E" w:rsidRDefault="00E34122" w:rsidP="0096549F">
            <w:pPr>
              <w:jc w:val="center"/>
              <w:rPr>
                <w:rFonts w:ascii="Times New Roman" w:hAnsi="Times New Roman"/>
                <w:b/>
                <w:sz w:val="18"/>
                <w:szCs w:val="18"/>
                <w:lang w:val="ro-RO"/>
              </w:rPr>
            </w:pPr>
            <w:r w:rsidRPr="008E435E">
              <w:rPr>
                <w:rFonts w:ascii="Times New Roman" w:hAnsi="Times New Roman"/>
                <w:bCs/>
                <w:sz w:val="18"/>
                <w:szCs w:val="18"/>
                <w:lang w:val="ro-RO"/>
              </w:rPr>
              <w:t xml:space="preserve">Diferență de </w:t>
            </w:r>
            <w:r w:rsidR="0043603A" w:rsidRPr="008E435E">
              <w:rPr>
                <w:rFonts w:ascii="Times New Roman" w:hAnsi="Times New Roman"/>
                <w:bCs/>
                <w:sz w:val="18"/>
                <w:szCs w:val="18"/>
                <w:lang w:val="ro-RO"/>
              </w:rPr>
              <w:t>redactare</w:t>
            </w:r>
          </w:p>
        </w:tc>
        <w:tc>
          <w:tcPr>
            <w:tcW w:w="1620" w:type="dxa"/>
          </w:tcPr>
          <w:p w14:paraId="69E0F074" w14:textId="77777777" w:rsidR="00E34122" w:rsidRPr="008E435E" w:rsidRDefault="00E34122" w:rsidP="0096549F">
            <w:pPr>
              <w:jc w:val="center"/>
              <w:rPr>
                <w:rFonts w:ascii="Times New Roman" w:hAnsi="Times New Roman"/>
                <w:b/>
                <w:sz w:val="18"/>
                <w:szCs w:val="18"/>
                <w:lang w:val="ro-RO"/>
              </w:rPr>
            </w:pPr>
          </w:p>
        </w:tc>
        <w:tc>
          <w:tcPr>
            <w:tcW w:w="923" w:type="dxa"/>
          </w:tcPr>
          <w:p w14:paraId="7575865A" w14:textId="77777777" w:rsidR="00E34122" w:rsidRPr="008E435E" w:rsidRDefault="00E34122" w:rsidP="0096549F">
            <w:pPr>
              <w:jc w:val="center"/>
              <w:rPr>
                <w:rFonts w:ascii="Times New Roman" w:hAnsi="Times New Roman"/>
                <w:b/>
                <w:sz w:val="18"/>
                <w:szCs w:val="18"/>
                <w:lang w:val="ro-RO"/>
              </w:rPr>
            </w:pPr>
          </w:p>
        </w:tc>
      </w:tr>
      <w:tr w:rsidR="002B1B98" w:rsidRPr="008E435E" w14:paraId="0016DE72" w14:textId="77777777" w:rsidTr="008512C9">
        <w:tc>
          <w:tcPr>
            <w:tcW w:w="4786" w:type="dxa"/>
          </w:tcPr>
          <w:p w14:paraId="57D53D9C" w14:textId="5EB7660B" w:rsidR="002B1B98" w:rsidRPr="008E435E" w:rsidRDefault="002B1B98" w:rsidP="00E67D67">
            <w:pPr>
              <w:jc w:val="both"/>
              <w:rPr>
                <w:rFonts w:ascii="Times New Roman" w:hAnsi="Times New Roman"/>
                <w:lang w:val="ro-RO"/>
              </w:rPr>
            </w:pPr>
            <w:r w:rsidRPr="008E435E">
              <w:rPr>
                <w:rFonts w:ascii="Times New Roman" w:hAnsi="Times New Roman"/>
                <w:lang w:val="ro-RO"/>
              </w:rPr>
              <w:t>1.„obiect cultural” înseamnă un obiect clasificat sau definit de un stat membru, înainte sau după ce a părăsit ilegal teritoriul respectivului stat membru, ca numărându-se printre „bunurile de patrimoniu național cu valoare artistică, istorică sau arheologică”, în conformitate cu legislația sau procedurile administrative naționale în sensul articolului 36 din TFUE.</w:t>
            </w:r>
          </w:p>
        </w:tc>
        <w:tc>
          <w:tcPr>
            <w:tcW w:w="5557" w:type="dxa"/>
          </w:tcPr>
          <w:p w14:paraId="4878A6DE" w14:textId="77777777" w:rsidR="00D85144" w:rsidRPr="008E435E" w:rsidRDefault="00D85144" w:rsidP="00D85144">
            <w:pPr>
              <w:jc w:val="both"/>
              <w:rPr>
                <w:rFonts w:ascii="Times New Roman" w:hAnsi="Times New Roman"/>
                <w:bCs/>
                <w:lang w:val="ro-RO"/>
              </w:rPr>
            </w:pPr>
            <w:r w:rsidRPr="008E435E">
              <w:rPr>
                <w:rFonts w:ascii="Times New Roman" w:hAnsi="Times New Roman"/>
                <w:bCs/>
                <w:lang w:val="ro-RO"/>
              </w:rPr>
              <w:t>j) bunuri culturale mobile pasibile de a fi restituite – bunurile care fac parte, după caz, din:</w:t>
            </w:r>
          </w:p>
          <w:p w14:paraId="57A65D33" w14:textId="77777777" w:rsidR="00D85144" w:rsidRPr="008E435E" w:rsidRDefault="00D85144" w:rsidP="00D85144">
            <w:pPr>
              <w:jc w:val="both"/>
              <w:rPr>
                <w:rFonts w:ascii="Times New Roman" w:hAnsi="Times New Roman"/>
                <w:bCs/>
                <w:lang w:val="ro-RO"/>
              </w:rPr>
            </w:pPr>
            <w:r w:rsidRPr="008E435E">
              <w:rPr>
                <w:rFonts w:ascii="Times New Roman" w:hAnsi="Times New Roman"/>
                <w:bCs/>
                <w:lang w:val="ro-RO"/>
              </w:rPr>
              <w:t xml:space="preserve">1) patrimoniul cultural național mobil al Republicii Moldova, fiind clasate înainte sau după ce au fost scoase ilegal de pe teritoriul Republicii Moldova; </w:t>
            </w:r>
          </w:p>
          <w:p w14:paraId="24526377" w14:textId="77777777" w:rsidR="00D85144" w:rsidRPr="008E435E" w:rsidRDefault="00D85144" w:rsidP="00D85144">
            <w:pPr>
              <w:jc w:val="both"/>
              <w:rPr>
                <w:rFonts w:ascii="Times New Roman" w:hAnsi="Times New Roman"/>
                <w:bCs/>
                <w:lang w:val="ro-RO"/>
              </w:rPr>
            </w:pPr>
            <w:r w:rsidRPr="008E435E">
              <w:rPr>
                <w:rFonts w:ascii="Times New Roman" w:hAnsi="Times New Roman"/>
                <w:bCs/>
                <w:lang w:val="ro-RO"/>
              </w:rPr>
              <w:t>2) patrimoniul cultural mobil al unui stat membru al Uniunii Europene, în conformitate cu legislația statului respectiv, fiind clasate în această categorie înainte ori după părăsirea ilegală a teritoriului unui stat membru al Uniunii Europene;</w:t>
            </w:r>
          </w:p>
          <w:p w14:paraId="27F8572B" w14:textId="27CA764B" w:rsidR="002B1B98" w:rsidRPr="008E435E" w:rsidRDefault="00D85144" w:rsidP="00D85144">
            <w:pPr>
              <w:jc w:val="both"/>
              <w:rPr>
                <w:rFonts w:ascii="Times New Roman" w:hAnsi="Times New Roman"/>
                <w:bCs/>
                <w:lang w:val="ro-RO"/>
              </w:rPr>
            </w:pPr>
            <w:r w:rsidRPr="008E435E">
              <w:rPr>
                <w:rFonts w:ascii="Times New Roman" w:hAnsi="Times New Roman"/>
                <w:bCs/>
                <w:lang w:val="ro-RO"/>
              </w:rPr>
              <w:lastRenderedPageBreak/>
              <w:t>3) colecțiile publice care fac parte din inventarele muzeelor, arhivelor, fondurilor bibliotecilor, cultelor religioase și ale instituțiilor ecleziastice din Republica Moldova sau din unul dintre statele membre ale Uniunii Europene definite ca publice potrivit legislației Republicii Moldova sau a respectivului stat al Uniunii Europene;</w:t>
            </w:r>
          </w:p>
        </w:tc>
        <w:tc>
          <w:tcPr>
            <w:tcW w:w="1134" w:type="dxa"/>
          </w:tcPr>
          <w:p w14:paraId="7D34D752"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lastRenderedPageBreak/>
              <w:t>compatibil</w:t>
            </w:r>
          </w:p>
        </w:tc>
        <w:tc>
          <w:tcPr>
            <w:tcW w:w="1208" w:type="dxa"/>
          </w:tcPr>
          <w:p w14:paraId="6F3568A9"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6EFD0F9B" w14:textId="319E8C2F" w:rsidR="002B1B98" w:rsidRPr="008E435E" w:rsidRDefault="003B031F" w:rsidP="0096549F">
            <w:pPr>
              <w:jc w:val="center"/>
              <w:rPr>
                <w:rFonts w:ascii="Times New Roman" w:hAnsi="Times New Roman"/>
                <w:bCs/>
                <w:sz w:val="18"/>
                <w:szCs w:val="18"/>
                <w:lang w:val="ro-RO"/>
              </w:rPr>
            </w:pPr>
            <w:r w:rsidRPr="008E435E">
              <w:rPr>
                <w:rFonts w:ascii="Times New Roman" w:hAnsi="Times New Roman"/>
                <w:bCs/>
                <w:sz w:val="18"/>
                <w:szCs w:val="18"/>
                <w:lang w:val="ro-RO"/>
              </w:rPr>
              <w:t>Prevederile au fost transpuse și ajustate la rigo</w:t>
            </w:r>
            <w:r w:rsidR="008512C9" w:rsidRPr="008E435E">
              <w:rPr>
                <w:rFonts w:ascii="Times New Roman" w:hAnsi="Times New Roman"/>
                <w:bCs/>
                <w:sz w:val="18"/>
                <w:szCs w:val="18"/>
                <w:lang w:val="ro-RO"/>
              </w:rPr>
              <w:t>rile tehnicii legislative naționale</w:t>
            </w:r>
          </w:p>
        </w:tc>
        <w:tc>
          <w:tcPr>
            <w:tcW w:w="923" w:type="dxa"/>
          </w:tcPr>
          <w:p w14:paraId="7D4CA304" w14:textId="77777777" w:rsidR="002B1B98" w:rsidRPr="008E435E" w:rsidRDefault="002B1B98" w:rsidP="0096549F">
            <w:pPr>
              <w:jc w:val="center"/>
              <w:rPr>
                <w:rFonts w:ascii="Times New Roman" w:hAnsi="Times New Roman"/>
                <w:b/>
                <w:sz w:val="18"/>
                <w:szCs w:val="18"/>
                <w:lang w:val="ro-RO"/>
              </w:rPr>
            </w:pPr>
          </w:p>
        </w:tc>
      </w:tr>
      <w:tr w:rsidR="002B1B98" w:rsidRPr="008E435E" w14:paraId="01E228BB" w14:textId="77777777" w:rsidTr="008512C9">
        <w:tc>
          <w:tcPr>
            <w:tcW w:w="4786" w:type="dxa"/>
          </w:tcPr>
          <w:p w14:paraId="086076FC" w14:textId="3CD29913" w:rsidR="002B1B98" w:rsidRPr="008E435E" w:rsidRDefault="002B1B98" w:rsidP="00E67D67">
            <w:pPr>
              <w:jc w:val="both"/>
              <w:rPr>
                <w:rFonts w:ascii="Times New Roman" w:hAnsi="Times New Roman"/>
                <w:lang w:val="ro-RO"/>
              </w:rPr>
            </w:pPr>
            <w:r w:rsidRPr="008E435E">
              <w:rPr>
                <w:rFonts w:ascii="Times New Roman" w:hAnsi="Times New Roman"/>
                <w:lang w:val="ro-RO"/>
              </w:rPr>
              <w:lastRenderedPageBreak/>
              <w:t>2.„care a(u) părăsit ilegal teritoriul unui stat membru” înseamnă:</w:t>
            </w:r>
          </w:p>
          <w:p w14:paraId="77C16488" w14:textId="76474903" w:rsidR="002B1B98" w:rsidRPr="008E435E" w:rsidRDefault="002B1B98" w:rsidP="00E67D67">
            <w:pPr>
              <w:jc w:val="both"/>
              <w:rPr>
                <w:rFonts w:ascii="Times New Roman" w:hAnsi="Times New Roman"/>
                <w:lang w:val="ro-RO"/>
              </w:rPr>
            </w:pPr>
            <w:r w:rsidRPr="008E435E">
              <w:rPr>
                <w:rFonts w:ascii="Times New Roman" w:hAnsi="Times New Roman"/>
                <w:lang w:val="ro-RO"/>
              </w:rPr>
              <w:t>(a)orice părăsire a teritoriului unui stat membru cu încălcarea legislației statului membru în cauză în domeniul protejării bunurilor de patrimoniu național sau cu încălcarea Regulamentului (CE) nr. 116/2009; sau</w:t>
            </w:r>
          </w:p>
          <w:p w14:paraId="52DB3C83" w14:textId="63322F45" w:rsidR="002B1B98" w:rsidRPr="008E435E" w:rsidRDefault="002B1B98" w:rsidP="00E67D67">
            <w:pPr>
              <w:jc w:val="both"/>
              <w:rPr>
                <w:rFonts w:ascii="Times New Roman" w:hAnsi="Times New Roman"/>
                <w:lang w:val="ro-RO"/>
              </w:rPr>
            </w:pPr>
            <w:r w:rsidRPr="008E435E">
              <w:rPr>
                <w:rFonts w:ascii="Times New Roman" w:hAnsi="Times New Roman"/>
                <w:lang w:val="ro-RO"/>
              </w:rPr>
              <w:t>(b)orice nereturnare, la sfârșitul perioadei unei expedieri temporare legale, sau orice altă încălcare a uneia dintre celelalte condiții ale acestei expedieri temporare;</w:t>
            </w:r>
          </w:p>
        </w:tc>
        <w:tc>
          <w:tcPr>
            <w:tcW w:w="5557" w:type="dxa"/>
          </w:tcPr>
          <w:p w14:paraId="08BFA2EB" w14:textId="77777777" w:rsidR="008512C9" w:rsidRPr="008E435E" w:rsidRDefault="008512C9" w:rsidP="008512C9">
            <w:pPr>
              <w:jc w:val="both"/>
              <w:rPr>
                <w:rFonts w:ascii="Times New Roman" w:hAnsi="Times New Roman"/>
                <w:bCs/>
                <w:lang w:val="ro-RO"/>
              </w:rPr>
            </w:pPr>
            <w:r w:rsidRPr="008E435E">
              <w:rPr>
                <w:rFonts w:ascii="Times New Roman" w:hAnsi="Times New Roman"/>
                <w:bCs/>
                <w:lang w:val="ro-RO"/>
              </w:rPr>
              <w:t xml:space="preserve">k) scoaterea ilegală a bunului cultural mobil de pe teritoriului unui stat – </w:t>
            </w:r>
          </w:p>
          <w:p w14:paraId="3AD9BFC1" w14:textId="77777777" w:rsidR="008512C9" w:rsidRPr="008E435E" w:rsidRDefault="008512C9" w:rsidP="008512C9">
            <w:pPr>
              <w:jc w:val="both"/>
              <w:rPr>
                <w:rFonts w:ascii="Times New Roman" w:hAnsi="Times New Roman"/>
                <w:bCs/>
                <w:lang w:val="ro-RO"/>
              </w:rPr>
            </w:pPr>
            <w:r w:rsidRPr="008E435E">
              <w:rPr>
                <w:rFonts w:ascii="Times New Roman" w:hAnsi="Times New Roman"/>
                <w:bCs/>
                <w:lang w:val="ro-RO"/>
              </w:rPr>
              <w:t>1) orice scoatere de pe teritoriului Republicii Moldova sau a unui stat membru al Uniunii Europene cu încălcarea legislației în domeniul protejării patrimoniului cultural național mobil;</w:t>
            </w:r>
          </w:p>
          <w:p w14:paraId="3FAD590A" w14:textId="21572FB1" w:rsidR="002B1B98" w:rsidRPr="008E435E" w:rsidRDefault="008512C9" w:rsidP="00E34122">
            <w:pPr>
              <w:jc w:val="both"/>
              <w:rPr>
                <w:rFonts w:ascii="Times New Roman" w:hAnsi="Times New Roman"/>
                <w:bCs/>
                <w:lang w:val="ro-RO"/>
              </w:rPr>
            </w:pPr>
            <w:r w:rsidRPr="008E435E">
              <w:rPr>
                <w:rFonts w:ascii="Times New Roman" w:hAnsi="Times New Roman"/>
                <w:bCs/>
                <w:lang w:val="ro-RO"/>
              </w:rPr>
              <w:t>2) nereturnarea bunului cultural mobil la sfârșitul perioadei unei scoateri temporare legale sau orice altă încălcare a uneia dintre celelalte condiții ale acestei scoateri temporare;</w:t>
            </w:r>
          </w:p>
        </w:tc>
        <w:tc>
          <w:tcPr>
            <w:tcW w:w="1134" w:type="dxa"/>
          </w:tcPr>
          <w:p w14:paraId="783D9A3D"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compatibil</w:t>
            </w:r>
          </w:p>
        </w:tc>
        <w:tc>
          <w:tcPr>
            <w:tcW w:w="1208" w:type="dxa"/>
          </w:tcPr>
          <w:p w14:paraId="6E530C8B"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03153067" w14:textId="4C13EF03" w:rsidR="002B1B98" w:rsidRPr="008E435E" w:rsidRDefault="002B1B98" w:rsidP="0096549F">
            <w:pPr>
              <w:jc w:val="center"/>
              <w:rPr>
                <w:rFonts w:ascii="Times New Roman" w:hAnsi="Times New Roman"/>
                <w:b/>
                <w:sz w:val="18"/>
                <w:szCs w:val="18"/>
                <w:lang w:val="ro-RO"/>
              </w:rPr>
            </w:pPr>
          </w:p>
        </w:tc>
        <w:tc>
          <w:tcPr>
            <w:tcW w:w="923" w:type="dxa"/>
          </w:tcPr>
          <w:p w14:paraId="5EEE954A" w14:textId="77777777" w:rsidR="002B1B98" w:rsidRPr="008E435E" w:rsidRDefault="002B1B98" w:rsidP="0096549F">
            <w:pPr>
              <w:jc w:val="center"/>
              <w:rPr>
                <w:rFonts w:ascii="Times New Roman" w:hAnsi="Times New Roman"/>
                <w:b/>
                <w:sz w:val="18"/>
                <w:szCs w:val="18"/>
                <w:lang w:val="ro-RO"/>
              </w:rPr>
            </w:pPr>
          </w:p>
        </w:tc>
      </w:tr>
      <w:tr w:rsidR="002B1B98" w:rsidRPr="008E435E" w14:paraId="5307AD8B" w14:textId="77777777" w:rsidTr="008512C9">
        <w:tc>
          <w:tcPr>
            <w:tcW w:w="4786" w:type="dxa"/>
          </w:tcPr>
          <w:p w14:paraId="5C41472D" w14:textId="174C45A2" w:rsidR="002B1B98" w:rsidRPr="008E435E" w:rsidRDefault="002B1B98" w:rsidP="00E67D67">
            <w:pPr>
              <w:jc w:val="both"/>
              <w:rPr>
                <w:rFonts w:ascii="Times New Roman" w:hAnsi="Times New Roman"/>
                <w:lang w:val="ro-RO"/>
              </w:rPr>
            </w:pPr>
            <w:r w:rsidRPr="008E435E">
              <w:rPr>
                <w:rFonts w:ascii="Times New Roman" w:hAnsi="Times New Roman"/>
                <w:lang w:val="ro-RO"/>
              </w:rPr>
              <w:t>3.„stat membru solicitant” înseamnă statul membru al cărui obiect cultural a părăsit ilegal teritoriul său;</w:t>
            </w:r>
          </w:p>
        </w:tc>
        <w:tc>
          <w:tcPr>
            <w:tcW w:w="5557" w:type="dxa"/>
          </w:tcPr>
          <w:p w14:paraId="4F5480DC" w14:textId="3EEDEF61" w:rsidR="002B1B98" w:rsidRPr="008E435E" w:rsidRDefault="008512C9" w:rsidP="00E34122">
            <w:pPr>
              <w:jc w:val="both"/>
              <w:rPr>
                <w:rFonts w:ascii="Times New Roman" w:hAnsi="Times New Roman"/>
                <w:bCs/>
                <w:lang w:val="ro-RO"/>
              </w:rPr>
            </w:pPr>
            <w:r w:rsidRPr="008E435E">
              <w:rPr>
                <w:rFonts w:ascii="Times New Roman" w:hAnsi="Times New Roman"/>
                <w:bCs/>
                <w:lang w:val="ro-RO"/>
              </w:rPr>
              <w:t>m) stat solicitant - Republica Moldova sau orice stat membru al Uniunii Europene al cărui bun cultural mobil a fost scos ilegal de pe teritoriul său;</w:t>
            </w:r>
          </w:p>
        </w:tc>
        <w:tc>
          <w:tcPr>
            <w:tcW w:w="1134" w:type="dxa"/>
          </w:tcPr>
          <w:p w14:paraId="77E05DE5"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compatibil</w:t>
            </w:r>
          </w:p>
        </w:tc>
        <w:tc>
          <w:tcPr>
            <w:tcW w:w="1208" w:type="dxa"/>
          </w:tcPr>
          <w:p w14:paraId="757F228F"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295DB845" w14:textId="33C532BD" w:rsidR="002B1B98" w:rsidRPr="008E435E" w:rsidRDefault="002B1B98" w:rsidP="0096549F">
            <w:pPr>
              <w:jc w:val="center"/>
              <w:rPr>
                <w:rFonts w:ascii="Times New Roman" w:hAnsi="Times New Roman"/>
                <w:b/>
                <w:sz w:val="18"/>
                <w:szCs w:val="18"/>
                <w:lang w:val="ro-RO"/>
              </w:rPr>
            </w:pPr>
          </w:p>
        </w:tc>
        <w:tc>
          <w:tcPr>
            <w:tcW w:w="923" w:type="dxa"/>
          </w:tcPr>
          <w:p w14:paraId="0B72ED56" w14:textId="77777777" w:rsidR="002B1B98" w:rsidRPr="008E435E" w:rsidRDefault="002B1B98" w:rsidP="0096549F">
            <w:pPr>
              <w:jc w:val="center"/>
              <w:rPr>
                <w:rFonts w:ascii="Times New Roman" w:hAnsi="Times New Roman"/>
                <w:b/>
                <w:sz w:val="18"/>
                <w:szCs w:val="18"/>
                <w:lang w:val="ro-RO"/>
              </w:rPr>
            </w:pPr>
          </w:p>
        </w:tc>
      </w:tr>
      <w:tr w:rsidR="002B1B98" w:rsidRPr="008E435E" w14:paraId="5C04C8BA" w14:textId="77777777" w:rsidTr="008512C9">
        <w:tc>
          <w:tcPr>
            <w:tcW w:w="4786" w:type="dxa"/>
          </w:tcPr>
          <w:p w14:paraId="68999B44" w14:textId="641809FA" w:rsidR="002B1B98" w:rsidRPr="008E435E" w:rsidRDefault="002B1B98" w:rsidP="00E67D67">
            <w:pPr>
              <w:jc w:val="both"/>
              <w:rPr>
                <w:rFonts w:ascii="Times New Roman" w:hAnsi="Times New Roman"/>
                <w:lang w:val="ro-RO"/>
              </w:rPr>
            </w:pPr>
            <w:r w:rsidRPr="008E435E">
              <w:rPr>
                <w:rFonts w:ascii="Times New Roman" w:hAnsi="Times New Roman"/>
                <w:lang w:val="ro-RO"/>
              </w:rPr>
              <w:t>4.„stat membru solicitat” înseamnă statul membru pe teritoriul căruia se găsește un obiect cultural care a părăsit ilegal teritoriul unui alt stat membru;</w:t>
            </w:r>
          </w:p>
        </w:tc>
        <w:tc>
          <w:tcPr>
            <w:tcW w:w="5557" w:type="dxa"/>
          </w:tcPr>
          <w:p w14:paraId="67E65D83" w14:textId="5BB50F2C" w:rsidR="002B1B98" w:rsidRPr="008E435E" w:rsidRDefault="008512C9" w:rsidP="00E34122">
            <w:pPr>
              <w:jc w:val="both"/>
              <w:rPr>
                <w:rFonts w:ascii="Times New Roman" w:hAnsi="Times New Roman"/>
                <w:bCs/>
                <w:lang w:val="ro-RO"/>
              </w:rPr>
            </w:pPr>
            <w:r w:rsidRPr="008E435E">
              <w:rPr>
                <w:rFonts w:ascii="Times New Roman" w:hAnsi="Times New Roman"/>
                <w:bCs/>
                <w:lang w:val="ro-RO"/>
              </w:rPr>
              <w:t>n) stat solicitat - statul, pe teritoriul căruia se găsește un bun cultural mobil, care a fost scos ilegal de pe teritoriul unui alt stat;</w:t>
            </w:r>
          </w:p>
        </w:tc>
        <w:tc>
          <w:tcPr>
            <w:tcW w:w="1134" w:type="dxa"/>
          </w:tcPr>
          <w:p w14:paraId="0B9E5451"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compatibil</w:t>
            </w:r>
          </w:p>
        </w:tc>
        <w:tc>
          <w:tcPr>
            <w:tcW w:w="1208" w:type="dxa"/>
          </w:tcPr>
          <w:p w14:paraId="54156637"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53FF2E10" w14:textId="77777777" w:rsidR="002B1B98" w:rsidRPr="008E435E" w:rsidRDefault="002B1B98" w:rsidP="0096549F">
            <w:pPr>
              <w:jc w:val="center"/>
              <w:rPr>
                <w:rFonts w:ascii="Times New Roman" w:hAnsi="Times New Roman"/>
                <w:b/>
                <w:sz w:val="18"/>
                <w:szCs w:val="18"/>
                <w:lang w:val="ro-RO"/>
              </w:rPr>
            </w:pPr>
          </w:p>
        </w:tc>
        <w:tc>
          <w:tcPr>
            <w:tcW w:w="923" w:type="dxa"/>
          </w:tcPr>
          <w:p w14:paraId="7F96ECBB" w14:textId="77777777" w:rsidR="002B1B98" w:rsidRPr="008E435E" w:rsidRDefault="002B1B98" w:rsidP="0096549F">
            <w:pPr>
              <w:jc w:val="center"/>
              <w:rPr>
                <w:rFonts w:ascii="Times New Roman" w:hAnsi="Times New Roman"/>
                <w:b/>
                <w:sz w:val="18"/>
                <w:szCs w:val="18"/>
                <w:lang w:val="ro-RO"/>
              </w:rPr>
            </w:pPr>
          </w:p>
        </w:tc>
      </w:tr>
      <w:tr w:rsidR="002B1B98" w:rsidRPr="008E435E" w14:paraId="533518AA" w14:textId="77777777" w:rsidTr="008512C9">
        <w:tc>
          <w:tcPr>
            <w:tcW w:w="4786" w:type="dxa"/>
          </w:tcPr>
          <w:p w14:paraId="3E957F15" w14:textId="0943A985" w:rsidR="002B1B98" w:rsidRPr="008E435E" w:rsidRDefault="002B1B98" w:rsidP="00E67D67">
            <w:pPr>
              <w:jc w:val="both"/>
              <w:rPr>
                <w:rFonts w:ascii="Times New Roman" w:hAnsi="Times New Roman"/>
                <w:lang w:val="ro-RO"/>
              </w:rPr>
            </w:pPr>
            <w:r w:rsidRPr="008E435E">
              <w:rPr>
                <w:rFonts w:ascii="Times New Roman" w:hAnsi="Times New Roman"/>
                <w:lang w:val="ro-RO"/>
              </w:rPr>
              <w:t>5.„restituire” înseamnă returnarea materială a obiectului cultural pe teritoriul statului membru solicitant;</w:t>
            </w:r>
          </w:p>
        </w:tc>
        <w:tc>
          <w:tcPr>
            <w:tcW w:w="5557" w:type="dxa"/>
          </w:tcPr>
          <w:p w14:paraId="0839179B" w14:textId="07D9D6FA" w:rsidR="002B1B98" w:rsidRPr="008E435E" w:rsidRDefault="00921BED" w:rsidP="00E34122">
            <w:pPr>
              <w:jc w:val="both"/>
              <w:rPr>
                <w:rFonts w:ascii="Times New Roman" w:hAnsi="Times New Roman"/>
                <w:bCs/>
                <w:lang w:val="ro-RO"/>
              </w:rPr>
            </w:pPr>
            <w:r w:rsidRPr="008E435E">
              <w:rPr>
                <w:rFonts w:ascii="Times New Roman" w:hAnsi="Times New Roman"/>
                <w:bCs/>
                <w:lang w:val="ro-RO"/>
              </w:rPr>
              <w:t>o) restituire - returnarea bunului cultural mobil pe teritoriul statului solicitant;</w:t>
            </w:r>
          </w:p>
        </w:tc>
        <w:tc>
          <w:tcPr>
            <w:tcW w:w="1134" w:type="dxa"/>
          </w:tcPr>
          <w:p w14:paraId="114B5A05"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compatibil</w:t>
            </w:r>
          </w:p>
        </w:tc>
        <w:tc>
          <w:tcPr>
            <w:tcW w:w="1208" w:type="dxa"/>
          </w:tcPr>
          <w:p w14:paraId="12C93AF3"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4CE73A8B" w14:textId="77777777" w:rsidR="002B1B98" w:rsidRPr="008E435E" w:rsidRDefault="002B1B98" w:rsidP="0096549F">
            <w:pPr>
              <w:jc w:val="center"/>
              <w:rPr>
                <w:rFonts w:ascii="Times New Roman" w:hAnsi="Times New Roman"/>
                <w:b/>
                <w:sz w:val="18"/>
                <w:szCs w:val="18"/>
                <w:lang w:val="ro-RO"/>
              </w:rPr>
            </w:pPr>
          </w:p>
        </w:tc>
        <w:tc>
          <w:tcPr>
            <w:tcW w:w="923" w:type="dxa"/>
          </w:tcPr>
          <w:p w14:paraId="5DBDBE29" w14:textId="77777777" w:rsidR="002B1B98" w:rsidRPr="008E435E" w:rsidRDefault="002B1B98" w:rsidP="0096549F">
            <w:pPr>
              <w:jc w:val="center"/>
              <w:rPr>
                <w:rFonts w:ascii="Times New Roman" w:hAnsi="Times New Roman"/>
                <w:b/>
                <w:sz w:val="18"/>
                <w:szCs w:val="18"/>
                <w:lang w:val="ro-RO"/>
              </w:rPr>
            </w:pPr>
          </w:p>
        </w:tc>
      </w:tr>
      <w:tr w:rsidR="002B1B98" w:rsidRPr="008E435E" w14:paraId="02094261" w14:textId="77777777" w:rsidTr="008512C9">
        <w:tc>
          <w:tcPr>
            <w:tcW w:w="4786" w:type="dxa"/>
          </w:tcPr>
          <w:p w14:paraId="37000F92" w14:textId="03CB03CD" w:rsidR="002B1B98" w:rsidRPr="008E435E" w:rsidRDefault="002B1B98" w:rsidP="00E67D67">
            <w:pPr>
              <w:jc w:val="both"/>
              <w:rPr>
                <w:rFonts w:ascii="Times New Roman" w:hAnsi="Times New Roman"/>
                <w:lang w:val="ro-RO"/>
              </w:rPr>
            </w:pPr>
            <w:r w:rsidRPr="008E435E">
              <w:rPr>
                <w:rFonts w:ascii="Times New Roman" w:hAnsi="Times New Roman"/>
                <w:lang w:val="ro-RO"/>
              </w:rPr>
              <w:t>6.„posesor” înseamnă persoana care deține material obiectul cultural în numele său;</w:t>
            </w:r>
          </w:p>
        </w:tc>
        <w:tc>
          <w:tcPr>
            <w:tcW w:w="5557" w:type="dxa"/>
          </w:tcPr>
          <w:p w14:paraId="18621767" w14:textId="1B78C674" w:rsidR="002B1B98" w:rsidRPr="008E435E" w:rsidRDefault="00921BED" w:rsidP="00E34122">
            <w:pPr>
              <w:jc w:val="both"/>
              <w:rPr>
                <w:rFonts w:ascii="Times New Roman" w:hAnsi="Times New Roman"/>
                <w:bCs/>
                <w:lang w:val="ro-RO"/>
              </w:rPr>
            </w:pPr>
            <w:r w:rsidRPr="008E435E">
              <w:rPr>
                <w:rFonts w:ascii="Times New Roman" w:hAnsi="Times New Roman"/>
                <w:bCs/>
                <w:lang w:val="ro-RO"/>
              </w:rPr>
              <w:t>p) posesor al bunului cultural mobil care a fost scos ilegal de pe teritoriul Republicii Moldova sau a unui stat membru al Uniunii Europene –  persoana fizică sau juridică care deține, fizic, bunul cultural mobil în numele său;</w:t>
            </w:r>
          </w:p>
        </w:tc>
        <w:tc>
          <w:tcPr>
            <w:tcW w:w="1134" w:type="dxa"/>
          </w:tcPr>
          <w:p w14:paraId="06288936"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compatibil</w:t>
            </w:r>
          </w:p>
        </w:tc>
        <w:tc>
          <w:tcPr>
            <w:tcW w:w="1208" w:type="dxa"/>
          </w:tcPr>
          <w:p w14:paraId="5C249855"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02F4EC2B" w14:textId="77777777" w:rsidR="002B1B98" w:rsidRPr="008E435E" w:rsidRDefault="002B1B98" w:rsidP="0096549F">
            <w:pPr>
              <w:jc w:val="center"/>
              <w:rPr>
                <w:rFonts w:ascii="Times New Roman" w:hAnsi="Times New Roman"/>
                <w:b/>
                <w:sz w:val="18"/>
                <w:szCs w:val="18"/>
                <w:lang w:val="ro-RO"/>
              </w:rPr>
            </w:pPr>
          </w:p>
        </w:tc>
        <w:tc>
          <w:tcPr>
            <w:tcW w:w="923" w:type="dxa"/>
          </w:tcPr>
          <w:p w14:paraId="0914E7B2" w14:textId="77777777" w:rsidR="002B1B98" w:rsidRPr="008E435E" w:rsidRDefault="002B1B98" w:rsidP="0096549F">
            <w:pPr>
              <w:jc w:val="center"/>
              <w:rPr>
                <w:rFonts w:ascii="Times New Roman" w:hAnsi="Times New Roman"/>
                <w:b/>
                <w:sz w:val="18"/>
                <w:szCs w:val="18"/>
                <w:lang w:val="ro-RO"/>
              </w:rPr>
            </w:pPr>
          </w:p>
        </w:tc>
      </w:tr>
      <w:tr w:rsidR="002B1B98" w:rsidRPr="008E435E" w14:paraId="7738EDB7" w14:textId="77777777" w:rsidTr="008512C9">
        <w:tc>
          <w:tcPr>
            <w:tcW w:w="4786" w:type="dxa"/>
          </w:tcPr>
          <w:p w14:paraId="38443BE0" w14:textId="1E5D7098" w:rsidR="002B1B98" w:rsidRPr="008E435E" w:rsidRDefault="002B1B98" w:rsidP="00E67D67">
            <w:pPr>
              <w:jc w:val="both"/>
              <w:rPr>
                <w:rFonts w:ascii="Times New Roman" w:hAnsi="Times New Roman"/>
                <w:lang w:val="ro-RO"/>
              </w:rPr>
            </w:pPr>
            <w:r w:rsidRPr="008E435E">
              <w:rPr>
                <w:rFonts w:ascii="Times New Roman" w:hAnsi="Times New Roman"/>
                <w:lang w:val="ro-RO"/>
              </w:rPr>
              <w:t>7.„deținător” înseamnă persoana care deține material obiectul cultural în numele altcuiva;</w:t>
            </w:r>
          </w:p>
        </w:tc>
        <w:tc>
          <w:tcPr>
            <w:tcW w:w="5557" w:type="dxa"/>
          </w:tcPr>
          <w:p w14:paraId="2CB9D740" w14:textId="479B4F0E" w:rsidR="002B1B98" w:rsidRPr="008E435E" w:rsidRDefault="00921BED" w:rsidP="00E34122">
            <w:pPr>
              <w:jc w:val="both"/>
              <w:rPr>
                <w:rFonts w:ascii="Times New Roman" w:hAnsi="Times New Roman"/>
                <w:b/>
                <w:lang w:val="ro-RO"/>
              </w:rPr>
            </w:pPr>
            <w:r w:rsidRPr="008E435E">
              <w:rPr>
                <w:rFonts w:ascii="Times New Roman" w:hAnsi="Times New Roman"/>
                <w:bCs/>
                <w:lang w:val="ro-RO"/>
              </w:rPr>
              <w:t>q) deținător al bunului cultural mobil care a fost scos ilegal de pe teritoriul Republicii Moldova sau a unui stat membru al Uniunii Europene –  persoana fizică sau juridică ce deține, fizic, respectivul bun cultural, în numele unei alte persoane fizice sau juridice, alta decât proprietarul de drept al bunului respectiv.</w:t>
            </w:r>
          </w:p>
        </w:tc>
        <w:tc>
          <w:tcPr>
            <w:tcW w:w="1134" w:type="dxa"/>
          </w:tcPr>
          <w:p w14:paraId="708371C9"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compatibil</w:t>
            </w:r>
          </w:p>
        </w:tc>
        <w:tc>
          <w:tcPr>
            <w:tcW w:w="1208" w:type="dxa"/>
          </w:tcPr>
          <w:p w14:paraId="7DB12D6B"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11285663" w14:textId="77777777" w:rsidR="002B1B98" w:rsidRPr="008E435E" w:rsidRDefault="002B1B98" w:rsidP="0096549F">
            <w:pPr>
              <w:jc w:val="center"/>
              <w:rPr>
                <w:rFonts w:ascii="Times New Roman" w:hAnsi="Times New Roman"/>
                <w:b/>
                <w:sz w:val="18"/>
                <w:szCs w:val="18"/>
                <w:lang w:val="ro-RO"/>
              </w:rPr>
            </w:pPr>
          </w:p>
        </w:tc>
        <w:tc>
          <w:tcPr>
            <w:tcW w:w="923" w:type="dxa"/>
          </w:tcPr>
          <w:p w14:paraId="5386D8D3" w14:textId="77777777" w:rsidR="002B1B98" w:rsidRPr="008E435E" w:rsidRDefault="002B1B98" w:rsidP="0096549F">
            <w:pPr>
              <w:jc w:val="center"/>
              <w:rPr>
                <w:rFonts w:ascii="Times New Roman" w:hAnsi="Times New Roman"/>
                <w:b/>
                <w:sz w:val="18"/>
                <w:szCs w:val="18"/>
                <w:lang w:val="ro-RO"/>
              </w:rPr>
            </w:pPr>
          </w:p>
        </w:tc>
      </w:tr>
      <w:tr w:rsidR="002B1B98" w:rsidRPr="008E435E" w14:paraId="23C6B116" w14:textId="77777777" w:rsidTr="008512C9">
        <w:tc>
          <w:tcPr>
            <w:tcW w:w="4786" w:type="dxa"/>
          </w:tcPr>
          <w:p w14:paraId="5E04883B" w14:textId="01B535A3" w:rsidR="002B1B98" w:rsidRPr="008E435E" w:rsidRDefault="002B1B98" w:rsidP="00E67D67">
            <w:pPr>
              <w:jc w:val="both"/>
              <w:rPr>
                <w:rFonts w:ascii="Times New Roman" w:hAnsi="Times New Roman"/>
                <w:lang w:val="ro-RO"/>
              </w:rPr>
            </w:pPr>
            <w:r w:rsidRPr="008E435E">
              <w:rPr>
                <w:rFonts w:ascii="Times New Roman" w:hAnsi="Times New Roman"/>
                <w:lang w:val="ro-RO"/>
              </w:rPr>
              <w:t xml:space="preserve">8.„colecții publice” înseamnă </w:t>
            </w:r>
            <w:bookmarkStart w:id="0" w:name="_Hlk141187384"/>
            <w:r w:rsidRPr="008E435E">
              <w:rPr>
                <w:rFonts w:ascii="Times New Roman" w:hAnsi="Times New Roman"/>
                <w:lang w:val="ro-RO"/>
              </w:rPr>
              <w:t>colecțiile clasificate drept publice conform legislației unui stat membru, care sunt proprietatea unui stat membru, a unei autorități locale sau regionale din statul membru respectiv sau a unei instituții situate pe teritoriul statului membru respectiv, o astfel de instituție fiind proprietatea acelui stat membru sau a unei autorități locale sau regionale, sau fiind finanțată în mod semnificativ de acesta sau de autoritatea locală sau regională respectivă.</w:t>
            </w:r>
            <w:bookmarkEnd w:id="0"/>
          </w:p>
        </w:tc>
        <w:tc>
          <w:tcPr>
            <w:tcW w:w="5557" w:type="dxa"/>
          </w:tcPr>
          <w:p w14:paraId="697EFDE1" w14:textId="77777777" w:rsidR="00BD42F1" w:rsidRPr="008E435E" w:rsidRDefault="00BD42F1" w:rsidP="00BD42F1">
            <w:pPr>
              <w:jc w:val="both"/>
              <w:rPr>
                <w:rFonts w:ascii="Times New Roman" w:hAnsi="Times New Roman"/>
                <w:bCs/>
                <w:lang w:val="ro-RO"/>
              </w:rPr>
            </w:pPr>
            <w:r w:rsidRPr="008E435E">
              <w:rPr>
                <w:rFonts w:ascii="Times New Roman" w:hAnsi="Times New Roman"/>
                <w:bCs/>
                <w:lang w:val="ro-RO"/>
              </w:rPr>
              <w:t>j) bunuri culturale mobile pasibile de a fi restituite – bunurile care fac parte, după caz, din:</w:t>
            </w:r>
          </w:p>
          <w:p w14:paraId="4C01A66E" w14:textId="52500939" w:rsidR="002B1B98" w:rsidRPr="008E435E" w:rsidRDefault="00BD42F1" w:rsidP="00BD42F1">
            <w:pPr>
              <w:jc w:val="both"/>
              <w:rPr>
                <w:rFonts w:ascii="Times New Roman" w:hAnsi="Times New Roman"/>
                <w:b/>
                <w:lang w:val="ro-RO"/>
              </w:rPr>
            </w:pPr>
            <w:r w:rsidRPr="008E435E">
              <w:rPr>
                <w:rFonts w:ascii="Times New Roman" w:hAnsi="Times New Roman"/>
                <w:bCs/>
                <w:lang w:val="ro-RO"/>
              </w:rPr>
              <w:t>3) colecțiile publice care fac parte din inventarele muzeelor, arhivelor, fondurilor bibliotecilor, cultelor religioase și ale instituțiilor ecleziastice din Republica Moldova sau din unul dintre statele membre ale Uniunii Europene definite ca publice potrivit legislației Republicii Moldova sau a respectivului stat al Uniunii Europene;</w:t>
            </w:r>
          </w:p>
        </w:tc>
        <w:tc>
          <w:tcPr>
            <w:tcW w:w="1134" w:type="dxa"/>
          </w:tcPr>
          <w:p w14:paraId="765AA0CD"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compatibil</w:t>
            </w:r>
          </w:p>
        </w:tc>
        <w:tc>
          <w:tcPr>
            <w:tcW w:w="1208" w:type="dxa"/>
          </w:tcPr>
          <w:p w14:paraId="0DD7C652" w14:textId="77777777" w:rsidR="002B1B98" w:rsidRPr="008E435E" w:rsidRDefault="0043603A" w:rsidP="0096549F">
            <w:pPr>
              <w:jc w:val="center"/>
              <w:rPr>
                <w:rFonts w:ascii="Times New Roman" w:hAnsi="Times New Roman"/>
                <w:bCs/>
                <w:sz w:val="18"/>
                <w:szCs w:val="18"/>
                <w:lang w:val="ro-RO"/>
              </w:rPr>
            </w:pPr>
            <w:r w:rsidRPr="008E435E">
              <w:rPr>
                <w:rFonts w:ascii="Times New Roman" w:hAnsi="Times New Roman"/>
                <w:bCs/>
                <w:sz w:val="18"/>
                <w:szCs w:val="18"/>
                <w:lang w:val="ro-RO"/>
              </w:rPr>
              <w:t>Diferență de redactare</w:t>
            </w:r>
          </w:p>
        </w:tc>
        <w:tc>
          <w:tcPr>
            <w:tcW w:w="1620" w:type="dxa"/>
          </w:tcPr>
          <w:p w14:paraId="29DFF65B" w14:textId="608E6E02" w:rsidR="002B1B98" w:rsidRPr="008E435E" w:rsidRDefault="002A18D0" w:rsidP="0096549F">
            <w:pPr>
              <w:jc w:val="center"/>
              <w:rPr>
                <w:rFonts w:ascii="Times New Roman" w:hAnsi="Times New Roman"/>
                <w:bCs/>
                <w:sz w:val="18"/>
                <w:szCs w:val="18"/>
                <w:lang w:val="ro-RO"/>
              </w:rPr>
            </w:pPr>
            <w:r w:rsidRPr="008E435E">
              <w:rPr>
                <w:rFonts w:ascii="Times New Roman" w:hAnsi="Times New Roman"/>
                <w:bCs/>
                <w:sz w:val="18"/>
                <w:szCs w:val="18"/>
                <w:lang w:val="ro-RO"/>
              </w:rPr>
              <w:t>A fost inclusă în</w:t>
            </w:r>
            <w:r w:rsidR="001171CD" w:rsidRPr="008E435E">
              <w:rPr>
                <w:rFonts w:ascii="Times New Roman" w:hAnsi="Times New Roman"/>
                <w:bCs/>
                <w:sz w:val="18"/>
                <w:szCs w:val="18"/>
                <w:lang w:val="ro-RO"/>
              </w:rPr>
              <w:t xml:space="preserve"> prevederile lit. j) bunuri culturale mobile pasibile de a fi restituite</w:t>
            </w:r>
            <w:r w:rsidRPr="008E435E">
              <w:rPr>
                <w:rFonts w:ascii="Times New Roman" w:hAnsi="Times New Roman"/>
                <w:bCs/>
                <w:sz w:val="18"/>
                <w:szCs w:val="18"/>
                <w:lang w:val="ro-RO"/>
              </w:rPr>
              <w:t xml:space="preserve"> </w:t>
            </w:r>
          </w:p>
        </w:tc>
        <w:tc>
          <w:tcPr>
            <w:tcW w:w="923" w:type="dxa"/>
          </w:tcPr>
          <w:p w14:paraId="0FFACE3D" w14:textId="77777777" w:rsidR="002B1B98" w:rsidRPr="008E435E" w:rsidRDefault="002B1B98" w:rsidP="0096549F">
            <w:pPr>
              <w:jc w:val="center"/>
              <w:rPr>
                <w:rFonts w:ascii="Times New Roman" w:hAnsi="Times New Roman"/>
                <w:b/>
                <w:sz w:val="18"/>
                <w:szCs w:val="18"/>
                <w:lang w:val="ro-RO"/>
              </w:rPr>
            </w:pPr>
          </w:p>
        </w:tc>
      </w:tr>
      <w:tr w:rsidR="00A10945" w:rsidRPr="008E435E" w14:paraId="27483FD4" w14:textId="77777777" w:rsidTr="00371304">
        <w:tc>
          <w:tcPr>
            <w:tcW w:w="15228" w:type="dxa"/>
            <w:gridSpan w:val="6"/>
          </w:tcPr>
          <w:p w14:paraId="188451F1" w14:textId="77777777" w:rsidR="00A10945" w:rsidRPr="008E435E" w:rsidRDefault="00A10945" w:rsidP="00A10945">
            <w:pPr>
              <w:rPr>
                <w:rFonts w:ascii="Times New Roman" w:hAnsi="Times New Roman"/>
                <w:b/>
                <w:bCs/>
                <w:lang w:val="ro-RO"/>
              </w:rPr>
            </w:pPr>
            <w:r w:rsidRPr="008E435E">
              <w:rPr>
                <w:rFonts w:ascii="Times New Roman" w:hAnsi="Times New Roman"/>
                <w:b/>
                <w:bCs/>
                <w:lang w:val="ro-RO"/>
              </w:rPr>
              <w:t>Articolul 3</w:t>
            </w:r>
          </w:p>
        </w:tc>
      </w:tr>
      <w:tr w:rsidR="002B1B98" w:rsidRPr="008E435E" w14:paraId="09F9A324" w14:textId="77777777" w:rsidTr="008512C9">
        <w:tc>
          <w:tcPr>
            <w:tcW w:w="4786" w:type="dxa"/>
          </w:tcPr>
          <w:p w14:paraId="19C5611D" w14:textId="77777777" w:rsidR="002B1B98" w:rsidRPr="008E435E" w:rsidRDefault="00A10945" w:rsidP="0096549F">
            <w:pPr>
              <w:rPr>
                <w:rFonts w:ascii="Times New Roman" w:hAnsi="Times New Roman"/>
                <w:lang w:val="ro-RO"/>
              </w:rPr>
            </w:pPr>
            <w:r w:rsidRPr="008E435E">
              <w:rPr>
                <w:rFonts w:ascii="Times New Roman" w:hAnsi="Times New Roman"/>
                <w:lang w:val="ro-RO"/>
              </w:rPr>
              <w:t xml:space="preserve">Obiectele culturale care au părăsit ilegal teritoriul unui stat membru sunt restituite în conformitate cu procedura </w:t>
            </w:r>
            <w:r w:rsidRPr="008E435E">
              <w:rPr>
                <w:rFonts w:ascii="Times New Roman" w:hAnsi="Times New Roman"/>
                <w:lang w:val="ro-RO"/>
              </w:rPr>
              <w:lastRenderedPageBreak/>
              <w:t>și în condițiile prevăzute de prezenta directivă.</w:t>
            </w:r>
          </w:p>
        </w:tc>
        <w:tc>
          <w:tcPr>
            <w:tcW w:w="5557" w:type="dxa"/>
          </w:tcPr>
          <w:p w14:paraId="198034A3" w14:textId="77777777" w:rsidR="00277D2D" w:rsidRPr="008E435E" w:rsidRDefault="00277D2D" w:rsidP="00277D2D">
            <w:pPr>
              <w:jc w:val="both"/>
              <w:rPr>
                <w:rFonts w:ascii="Times New Roman" w:hAnsi="Times New Roman"/>
                <w:bCs/>
                <w:lang w:val="ro-RO"/>
              </w:rPr>
            </w:pPr>
            <w:r w:rsidRPr="008E435E">
              <w:rPr>
                <w:rFonts w:ascii="Times New Roman" w:hAnsi="Times New Roman"/>
                <w:b/>
                <w:lang w:val="ro-RO"/>
              </w:rPr>
              <w:lastRenderedPageBreak/>
              <w:t xml:space="preserve">Articolul 1. </w:t>
            </w:r>
            <w:r w:rsidRPr="008E435E">
              <w:rPr>
                <w:rFonts w:ascii="Times New Roman" w:hAnsi="Times New Roman"/>
                <w:bCs/>
                <w:lang w:val="ro-RO"/>
              </w:rPr>
              <w:t>Obiectul prezentei legi</w:t>
            </w:r>
          </w:p>
          <w:p w14:paraId="442B58BF" w14:textId="721C0568" w:rsidR="002B1B98" w:rsidRPr="008E435E" w:rsidRDefault="00277D2D" w:rsidP="00277D2D">
            <w:pPr>
              <w:jc w:val="both"/>
              <w:rPr>
                <w:rFonts w:ascii="Times New Roman" w:hAnsi="Times New Roman"/>
                <w:bCs/>
                <w:lang w:val="ro-RO"/>
              </w:rPr>
            </w:pPr>
            <w:r w:rsidRPr="008E435E">
              <w:rPr>
                <w:rFonts w:ascii="Times New Roman" w:hAnsi="Times New Roman"/>
                <w:bCs/>
                <w:lang w:val="ro-RO"/>
              </w:rPr>
              <w:t xml:space="preserve">Prezenta lege reglementează regimul juridic al bunurilor </w:t>
            </w:r>
            <w:r w:rsidR="008E435E" w:rsidRPr="008E435E">
              <w:rPr>
                <w:rFonts w:ascii="Times New Roman" w:hAnsi="Times New Roman"/>
                <w:bCs/>
                <w:lang w:val="ro-RO"/>
              </w:rPr>
              <w:lastRenderedPageBreak/>
              <w:t>aparținând</w:t>
            </w:r>
            <w:bookmarkStart w:id="1" w:name="_GoBack"/>
            <w:bookmarkEnd w:id="1"/>
            <w:r w:rsidRPr="008E435E">
              <w:rPr>
                <w:rFonts w:ascii="Times New Roman" w:hAnsi="Times New Roman"/>
                <w:bCs/>
                <w:lang w:val="ro-RO"/>
              </w:rPr>
              <w:t xml:space="preserve"> patrimoniului cultural naţional mobil, ca parte a patrimoniului cultural naţional, precum şi activităţile specifice în domeniul identificării, cercetării, inventarierii, clasării, conservării, asigurării securităţii, întreţinerii, preparării, restaurării, recuperării, restituirii şi punerii în valoare a bunurilor culturale mobile.</w:t>
            </w:r>
          </w:p>
        </w:tc>
        <w:tc>
          <w:tcPr>
            <w:tcW w:w="1134" w:type="dxa"/>
          </w:tcPr>
          <w:p w14:paraId="4DF86E9A" w14:textId="63B1FD56" w:rsidR="002B1B98" w:rsidRPr="008E435E" w:rsidRDefault="006157A2" w:rsidP="0096549F">
            <w:pPr>
              <w:jc w:val="center"/>
              <w:rPr>
                <w:rFonts w:ascii="Times New Roman" w:hAnsi="Times New Roman"/>
                <w:bCs/>
                <w:lang w:val="ro-RO"/>
              </w:rPr>
            </w:pPr>
            <w:r w:rsidRPr="008E435E">
              <w:rPr>
                <w:rFonts w:ascii="Times New Roman" w:hAnsi="Times New Roman"/>
                <w:bCs/>
                <w:lang w:val="ro-RO"/>
              </w:rPr>
              <w:lastRenderedPageBreak/>
              <w:t xml:space="preserve">Parțial </w:t>
            </w:r>
            <w:r w:rsidR="0043603A" w:rsidRPr="008E435E">
              <w:rPr>
                <w:rFonts w:ascii="Times New Roman" w:hAnsi="Times New Roman"/>
                <w:bCs/>
                <w:lang w:val="ro-RO"/>
              </w:rPr>
              <w:t>c</w:t>
            </w:r>
            <w:r w:rsidR="00DB1610" w:rsidRPr="008E435E">
              <w:rPr>
                <w:rFonts w:ascii="Times New Roman" w:hAnsi="Times New Roman"/>
                <w:bCs/>
                <w:lang w:val="ro-RO"/>
              </w:rPr>
              <w:t>ompatibil</w:t>
            </w:r>
          </w:p>
        </w:tc>
        <w:tc>
          <w:tcPr>
            <w:tcW w:w="1208" w:type="dxa"/>
          </w:tcPr>
          <w:p w14:paraId="4EB7F445" w14:textId="77777777" w:rsidR="002B1B98" w:rsidRPr="008E435E" w:rsidRDefault="00DB1610"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0222CB3E" w14:textId="77777777" w:rsidR="002B1B98" w:rsidRPr="008E435E" w:rsidRDefault="002B1B98" w:rsidP="0096549F">
            <w:pPr>
              <w:jc w:val="center"/>
              <w:rPr>
                <w:rFonts w:ascii="Times New Roman" w:hAnsi="Times New Roman"/>
                <w:b/>
                <w:lang w:val="ro-RO"/>
              </w:rPr>
            </w:pPr>
          </w:p>
        </w:tc>
        <w:tc>
          <w:tcPr>
            <w:tcW w:w="923" w:type="dxa"/>
          </w:tcPr>
          <w:p w14:paraId="0BDBCAA4" w14:textId="77777777" w:rsidR="002B1B98" w:rsidRPr="008E435E" w:rsidRDefault="002B1B98" w:rsidP="0096549F">
            <w:pPr>
              <w:jc w:val="center"/>
              <w:rPr>
                <w:rFonts w:ascii="Times New Roman" w:hAnsi="Times New Roman"/>
                <w:b/>
                <w:lang w:val="ro-RO"/>
              </w:rPr>
            </w:pPr>
          </w:p>
        </w:tc>
      </w:tr>
      <w:tr w:rsidR="00DB1610" w:rsidRPr="008E435E" w14:paraId="5FD30DD1" w14:textId="77777777" w:rsidTr="00510F14">
        <w:tc>
          <w:tcPr>
            <w:tcW w:w="15228" w:type="dxa"/>
            <w:gridSpan w:val="6"/>
          </w:tcPr>
          <w:p w14:paraId="48F450F8" w14:textId="77777777" w:rsidR="00DB1610" w:rsidRPr="008E435E" w:rsidRDefault="00DB1610" w:rsidP="00DB1610">
            <w:pPr>
              <w:rPr>
                <w:rFonts w:ascii="Times New Roman" w:hAnsi="Times New Roman"/>
                <w:b/>
                <w:bCs/>
                <w:lang w:val="ro-RO"/>
              </w:rPr>
            </w:pPr>
            <w:r w:rsidRPr="008E435E">
              <w:rPr>
                <w:rFonts w:ascii="Times New Roman" w:hAnsi="Times New Roman"/>
                <w:b/>
                <w:bCs/>
                <w:lang w:val="ro-RO"/>
              </w:rPr>
              <w:lastRenderedPageBreak/>
              <w:t>Articolul 4</w:t>
            </w:r>
          </w:p>
        </w:tc>
      </w:tr>
      <w:tr w:rsidR="002B1B98" w:rsidRPr="008E435E" w14:paraId="4733485A" w14:textId="77777777" w:rsidTr="008512C9">
        <w:tc>
          <w:tcPr>
            <w:tcW w:w="4786" w:type="dxa"/>
          </w:tcPr>
          <w:p w14:paraId="3EC5E810" w14:textId="77777777" w:rsidR="00DB1610" w:rsidRPr="008E435E" w:rsidRDefault="00DB1610" w:rsidP="00DB1610">
            <w:pPr>
              <w:rPr>
                <w:rFonts w:ascii="Times New Roman" w:hAnsi="Times New Roman"/>
                <w:lang w:val="ro-RO"/>
              </w:rPr>
            </w:pPr>
            <w:r w:rsidRPr="008E435E">
              <w:rPr>
                <w:rFonts w:ascii="Times New Roman" w:hAnsi="Times New Roman"/>
                <w:lang w:val="ro-RO"/>
              </w:rPr>
              <w:t>Fiecare stat membru desemnează una sau mai multe autorități centrale pentru a exercita funcțiile prevăzute de prezenta directivă.</w:t>
            </w:r>
          </w:p>
          <w:p w14:paraId="49647F2F" w14:textId="77777777" w:rsidR="00DB1610" w:rsidRPr="008E435E" w:rsidRDefault="00DB1610" w:rsidP="00DB1610">
            <w:pPr>
              <w:rPr>
                <w:rFonts w:ascii="Times New Roman" w:hAnsi="Times New Roman"/>
                <w:lang w:val="ro-RO"/>
              </w:rPr>
            </w:pPr>
            <w:r w:rsidRPr="008E435E">
              <w:rPr>
                <w:rFonts w:ascii="Times New Roman" w:hAnsi="Times New Roman"/>
                <w:lang w:val="ro-RO"/>
              </w:rPr>
              <w:t>Comisiei îi sunt comunicate de către statele membre toate autoritățile centrale pe care statele membre respective le desemnează în conformitate cu prezentul articol.</w:t>
            </w:r>
          </w:p>
          <w:p w14:paraId="2F7011F4" w14:textId="77777777" w:rsidR="002B1B98" w:rsidRPr="008E435E" w:rsidRDefault="00DB1610" w:rsidP="00DB1610">
            <w:pPr>
              <w:rPr>
                <w:rFonts w:ascii="Times New Roman" w:hAnsi="Times New Roman"/>
                <w:lang w:val="ro-RO"/>
              </w:rPr>
            </w:pPr>
            <w:r w:rsidRPr="008E435E">
              <w:rPr>
                <w:rFonts w:ascii="Times New Roman" w:hAnsi="Times New Roman"/>
                <w:lang w:val="ro-RO"/>
              </w:rPr>
              <w:t>Comisia publică lista respectivelor autorităților centrale, precum și schimbările referitoare la acestea, în Jurnalul Oficial al Uniunii Europene, seria C.</w:t>
            </w:r>
          </w:p>
        </w:tc>
        <w:tc>
          <w:tcPr>
            <w:tcW w:w="5557" w:type="dxa"/>
          </w:tcPr>
          <w:p w14:paraId="7D4DC2B6" w14:textId="7B183EF3" w:rsidR="00E67D67" w:rsidRPr="008E435E" w:rsidRDefault="00E67D67" w:rsidP="00E67D67">
            <w:pPr>
              <w:jc w:val="both"/>
              <w:rPr>
                <w:rFonts w:ascii="Times New Roman" w:hAnsi="Times New Roman"/>
                <w:bCs/>
                <w:lang w:val="ro-RO"/>
              </w:rPr>
            </w:pPr>
            <w:r w:rsidRPr="008E435E">
              <w:rPr>
                <w:rFonts w:ascii="Times New Roman" w:hAnsi="Times New Roman"/>
                <w:b/>
                <w:lang w:val="ro-RO"/>
              </w:rPr>
              <w:t xml:space="preserve">Articolul 24. </w:t>
            </w:r>
            <w:r w:rsidRPr="008E435E">
              <w:rPr>
                <w:rFonts w:ascii="Times New Roman" w:hAnsi="Times New Roman"/>
                <w:bCs/>
                <w:lang w:val="ro-RO"/>
              </w:rPr>
              <w:t>Atribuțiile Ministerului Culturii în domeniul recuperării și restituirii patrimoniului cultural național mobil</w:t>
            </w:r>
          </w:p>
          <w:p w14:paraId="796D9C59" w14:textId="2B33BE4C" w:rsidR="002B1B98" w:rsidRPr="008E435E" w:rsidRDefault="00E67D67" w:rsidP="00E67D67">
            <w:pPr>
              <w:jc w:val="both"/>
              <w:rPr>
                <w:rFonts w:ascii="Times New Roman" w:hAnsi="Times New Roman"/>
                <w:bCs/>
                <w:lang w:val="ro-RO"/>
              </w:rPr>
            </w:pPr>
            <w:r w:rsidRPr="008E435E">
              <w:rPr>
                <w:rFonts w:ascii="Times New Roman" w:hAnsi="Times New Roman"/>
                <w:bCs/>
                <w:lang w:val="ro-RO"/>
              </w:rPr>
              <w:t>(1) Ministerul Culturii își exercită atribuțiile în domeniul recuperării și restituirii patrimoniului cultural național mobil direct sau prin instituțiile de specialitate subordonate.</w:t>
            </w:r>
          </w:p>
        </w:tc>
        <w:tc>
          <w:tcPr>
            <w:tcW w:w="1134" w:type="dxa"/>
          </w:tcPr>
          <w:p w14:paraId="7D13F2F2" w14:textId="77777777" w:rsidR="002B1B98" w:rsidRPr="008E435E" w:rsidRDefault="00DB1610" w:rsidP="0096549F">
            <w:pPr>
              <w:jc w:val="center"/>
              <w:rPr>
                <w:rFonts w:ascii="Times New Roman" w:hAnsi="Times New Roman"/>
                <w:bCs/>
                <w:lang w:val="ro-RO"/>
              </w:rPr>
            </w:pPr>
            <w:r w:rsidRPr="008E435E">
              <w:rPr>
                <w:rFonts w:ascii="Times New Roman" w:hAnsi="Times New Roman"/>
                <w:bCs/>
                <w:lang w:val="ro-RO"/>
              </w:rPr>
              <w:t>Parțial compatibil.</w:t>
            </w:r>
          </w:p>
        </w:tc>
        <w:tc>
          <w:tcPr>
            <w:tcW w:w="1208" w:type="dxa"/>
          </w:tcPr>
          <w:p w14:paraId="015C2E6C" w14:textId="5AE985BE" w:rsidR="002B1B98" w:rsidRPr="008E435E" w:rsidRDefault="00DB1610" w:rsidP="0096549F">
            <w:pPr>
              <w:jc w:val="center"/>
              <w:rPr>
                <w:rFonts w:ascii="Times New Roman" w:hAnsi="Times New Roman"/>
                <w:bCs/>
                <w:lang w:val="ro-RO"/>
              </w:rPr>
            </w:pPr>
            <w:r w:rsidRPr="008E435E">
              <w:rPr>
                <w:rFonts w:ascii="Times New Roman" w:hAnsi="Times New Roman"/>
                <w:bCs/>
                <w:lang w:val="ro-RO"/>
              </w:rPr>
              <w:t xml:space="preserve">Prevederile alineatelor 2 și 3 sunt valabile </w:t>
            </w:r>
            <w:r w:rsidR="00002716" w:rsidRPr="008E435E">
              <w:rPr>
                <w:rFonts w:ascii="Times New Roman" w:hAnsi="Times New Roman"/>
                <w:bCs/>
                <w:lang w:val="ro-RO"/>
              </w:rPr>
              <w:t xml:space="preserve">doar </w:t>
            </w:r>
            <w:r w:rsidRPr="008E435E">
              <w:rPr>
                <w:rFonts w:ascii="Times New Roman" w:hAnsi="Times New Roman"/>
                <w:bCs/>
                <w:lang w:val="ro-RO"/>
              </w:rPr>
              <w:t>pentru statele membre</w:t>
            </w:r>
          </w:p>
        </w:tc>
        <w:tc>
          <w:tcPr>
            <w:tcW w:w="1620" w:type="dxa"/>
          </w:tcPr>
          <w:p w14:paraId="486D8621" w14:textId="77777777" w:rsidR="002B1B98" w:rsidRPr="008E435E" w:rsidRDefault="002B1B98" w:rsidP="0096549F">
            <w:pPr>
              <w:jc w:val="center"/>
              <w:rPr>
                <w:rFonts w:ascii="Times New Roman" w:hAnsi="Times New Roman"/>
                <w:b/>
                <w:lang w:val="ro-RO"/>
              </w:rPr>
            </w:pPr>
          </w:p>
        </w:tc>
        <w:tc>
          <w:tcPr>
            <w:tcW w:w="923" w:type="dxa"/>
          </w:tcPr>
          <w:p w14:paraId="2CBF6FDD" w14:textId="77777777" w:rsidR="002B1B98" w:rsidRPr="008E435E" w:rsidRDefault="002B1B98" w:rsidP="0096549F">
            <w:pPr>
              <w:jc w:val="center"/>
              <w:rPr>
                <w:rFonts w:ascii="Times New Roman" w:hAnsi="Times New Roman"/>
                <w:b/>
                <w:lang w:val="ro-RO"/>
              </w:rPr>
            </w:pPr>
          </w:p>
        </w:tc>
      </w:tr>
      <w:tr w:rsidR="00DB1610" w:rsidRPr="008E435E" w14:paraId="5843DB0B" w14:textId="77777777" w:rsidTr="003239B4">
        <w:tc>
          <w:tcPr>
            <w:tcW w:w="15228" w:type="dxa"/>
            <w:gridSpan w:val="6"/>
          </w:tcPr>
          <w:p w14:paraId="156B8116" w14:textId="77777777" w:rsidR="00DB1610" w:rsidRPr="008E435E" w:rsidRDefault="00DB1610" w:rsidP="00DB1610">
            <w:pPr>
              <w:rPr>
                <w:rFonts w:ascii="Times New Roman" w:hAnsi="Times New Roman"/>
                <w:b/>
                <w:bCs/>
                <w:lang w:val="ro-RO"/>
              </w:rPr>
            </w:pPr>
            <w:r w:rsidRPr="008E435E">
              <w:rPr>
                <w:rFonts w:ascii="Times New Roman" w:hAnsi="Times New Roman"/>
                <w:b/>
                <w:bCs/>
                <w:lang w:val="ro-RO"/>
              </w:rPr>
              <w:t>Articolul 5</w:t>
            </w:r>
          </w:p>
        </w:tc>
      </w:tr>
      <w:tr w:rsidR="002B1B98" w:rsidRPr="008E435E" w14:paraId="7402EE1B" w14:textId="77777777" w:rsidTr="008512C9">
        <w:tc>
          <w:tcPr>
            <w:tcW w:w="4786" w:type="dxa"/>
          </w:tcPr>
          <w:p w14:paraId="3E371BB9" w14:textId="77777777" w:rsidR="002B1B98" w:rsidRPr="008E435E" w:rsidRDefault="00DB1610" w:rsidP="0096549F">
            <w:pPr>
              <w:rPr>
                <w:rFonts w:ascii="Times New Roman" w:hAnsi="Times New Roman"/>
                <w:lang w:val="ro-RO"/>
              </w:rPr>
            </w:pPr>
            <w:r w:rsidRPr="008E435E">
              <w:rPr>
                <w:rFonts w:ascii="Times New Roman" w:hAnsi="Times New Roman"/>
                <w:lang w:val="ro-RO"/>
              </w:rPr>
              <w:t>Autoritățile centrale ale statelor membre cooperează și favorizează consultarea între autoritățile competente ale statelor membre. Statele membre asigură îndeplinirea în special a următoarelor sarcini</w:t>
            </w:r>
          </w:p>
        </w:tc>
        <w:tc>
          <w:tcPr>
            <w:tcW w:w="5557" w:type="dxa"/>
          </w:tcPr>
          <w:p w14:paraId="5C468862" w14:textId="07B83DB8" w:rsidR="00EA0253" w:rsidRPr="008E435E" w:rsidRDefault="00EA0253" w:rsidP="00EA0253">
            <w:pPr>
              <w:jc w:val="both"/>
              <w:rPr>
                <w:rFonts w:ascii="Times New Roman" w:hAnsi="Times New Roman"/>
                <w:bCs/>
                <w:lang w:val="ro-RO"/>
              </w:rPr>
            </w:pPr>
            <w:r w:rsidRPr="008E435E">
              <w:rPr>
                <w:rFonts w:ascii="Times New Roman" w:hAnsi="Times New Roman"/>
                <w:b/>
                <w:lang w:val="ro-RO"/>
              </w:rPr>
              <w:t xml:space="preserve">Articolul 25. </w:t>
            </w:r>
            <w:r w:rsidRPr="008E435E">
              <w:rPr>
                <w:rFonts w:ascii="Times New Roman" w:hAnsi="Times New Roman"/>
                <w:bCs/>
                <w:lang w:val="ro-RO"/>
              </w:rPr>
              <w:t>Atribuțiile Serviciul de evidență și circulație a bunurilor culturale mobile în domeniul recuperării și restituirii patrimoniului cultural național mobil</w:t>
            </w:r>
          </w:p>
          <w:p w14:paraId="18EAEEF8" w14:textId="77777777" w:rsidR="00EA0253" w:rsidRPr="008E435E" w:rsidRDefault="00EA0253" w:rsidP="00EA0253">
            <w:pPr>
              <w:jc w:val="both"/>
              <w:rPr>
                <w:rFonts w:ascii="Times New Roman" w:hAnsi="Times New Roman"/>
                <w:bCs/>
                <w:lang w:val="ro-RO"/>
              </w:rPr>
            </w:pPr>
            <w:r w:rsidRPr="008E435E">
              <w:rPr>
                <w:rFonts w:ascii="Times New Roman" w:hAnsi="Times New Roman"/>
                <w:bCs/>
                <w:lang w:val="ro-RO"/>
              </w:rPr>
              <w:t>(1) Serviciul colaborează cu autoritățile competente ale statelor membre ale Uniunii Europene în scopul localizării și restituirii bunurilor culturale care au fost scoase ilegal teritoriul Republicii Moldova, conform legislației naționale și acordurilor internaționale la care Republica Moldova este parte.</w:t>
            </w:r>
          </w:p>
          <w:p w14:paraId="0A7F98A9" w14:textId="07DE71FE" w:rsidR="002B1B98" w:rsidRPr="008E435E" w:rsidRDefault="00EA0253" w:rsidP="00EA0253">
            <w:pPr>
              <w:jc w:val="both"/>
              <w:rPr>
                <w:rFonts w:ascii="Times New Roman" w:hAnsi="Times New Roman"/>
                <w:bCs/>
                <w:lang w:val="ro-RO"/>
              </w:rPr>
            </w:pPr>
            <w:r w:rsidRPr="008E435E">
              <w:rPr>
                <w:rFonts w:ascii="Times New Roman" w:hAnsi="Times New Roman"/>
                <w:bCs/>
                <w:lang w:val="ro-RO"/>
              </w:rPr>
              <w:t>(2) Serviciul asigură cooperarea și consultarea autorităților competente ale Republicii Moldova în domeniul restituirii bunurilor culturale, îndeplinind următoarele sarcini:</w:t>
            </w:r>
          </w:p>
        </w:tc>
        <w:tc>
          <w:tcPr>
            <w:tcW w:w="1134" w:type="dxa"/>
          </w:tcPr>
          <w:p w14:paraId="5C1038E0" w14:textId="42D85A08" w:rsidR="002B1B98" w:rsidRPr="008E435E" w:rsidRDefault="00EA0253" w:rsidP="0096549F">
            <w:pPr>
              <w:jc w:val="center"/>
              <w:rPr>
                <w:rFonts w:ascii="Times New Roman" w:hAnsi="Times New Roman"/>
                <w:bCs/>
                <w:lang w:val="ro-RO"/>
              </w:rPr>
            </w:pPr>
            <w:r w:rsidRPr="008E435E">
              <w:rPr>
                <w:rFonts w:ascii="Times New Roman" w:hAnsi="Times New Roman"/>
                <w:bCs/>
                <w:lang w:val="ro-RO"/>
              </w:rPr>
              <w:t>Parțial compatibil</w:t>
            </w:r>
          </w:p>
        </w:tc>
        <w:tc>
          <w:tcPr>
            <w:tcW w:w="1208" w:type="dxa"/>
          </w:tcPr>
          <w:p w14:paraId="7562CD07" w14:textId="5133BC60" w:rsidR="002B1B98" w:rsidRPr="008E435E" w:rsidRDefault="00EA0253" w:rsidP="00EA0253">
            <w:pPr>
              <w:jc w:val="center"/>
              <w:rPr>
                <w:rFonts w:ascii="Times New Roman" w:hAnsi="Times New Roman"/>
                <w:bCs/>
                <w:lang w:val="ro-RO"/>
              </w:rPr>
            </w:pPr>
            <w:r w:rsidRPr="008E435E">
              <w:rPr>
                <w:rFonts w:ascii="Times New Roman" w:hAnsi="Times New Roman"/>
                <w:bCs/>
                <w:sz w:val="18"/>
                <w:szCs w:val="18"/>
                <w:lang w:val="ro-RO"/>
              </w:rPr>
              <w:t>Diferență de redactare</w:t>
            </w:r>
          </w:p>
        </w:tc>
        <w:tc>
          <w:tcPr>
            <w:tcW w:w="1620" w:type="dxa"/>
          </w:tcPr>
          <w:p w14:paraId="6A6075B5" w14:textId="1C6E5BA5" w:rsidR="002B1B98" w:rsidRPr="008E435E" w:rsidRDefault="00EA0253" w:rsidP="0096549F">
            <w:pPr>
              <w:jc w:val="center"/>
              <w:rPr>
                <w:rFonts w:ascii="Times New Roman" w:hAnsi="Times New Roman"/>
                <w:bCs/>
                <w:lang w:val="ro-RO"/>
              </w:rPr>
            </w:pPr>
            <w:r w:rsidRPr="008E435E">
              <w:rPr>
                <w:rFonts w:ascii="Times New Roman" w:hAnsi="Times New Roman"/>
                <w:bCs/>
                <w:sz w:val="18"/>
                <w:szCs w:val="18"/>
                <w:lang w:val="ro-RO"/>
              </w:rPr>
              <w:t>În sensul legi</w:t>
            </w:r>
            <w:r w:rsidR="00F23A52" w:rsidRPr="008E435E">
              <w:rPr>
                <w:rFonts w:ascii="Times New Roman" w:hAnsi="Times New Roman"/>
                <w:bCs/>
                <w:sz w:val="18"/>
                <w:szCs w:val="18"/>
                <w:lang w:val="ro-RO"/>
              </w:rPr>
              <w:t>i</w:t>
            </w:r>
            <w:r w:rsidRPr="008E435E">
              <w:rPr>
                <w:rFonts w:ascii="Times New Roman" w:hAnsi="Times New Roman"/>
                <w:bCs/>
                <w:sz w:val="18"/>
                <w:szCs w:val="18"/>
                <w:lang w:val="ro-RO"/>
              </w:rPr>
              <w:t xml:space="preserve">, precum și în conformitate cu prevederile art. 24, Serviciul este autoritatea specializată în restituirea bunurilor culturale </w:t>
            </w:r>
            <w:r w:rsidR="00F57B45" w:rsidRPr="008E435E">
              <w:rPr>
                <w:rFonts w:ascii="Times New Roman" w:hAnsi="Times New Roman"/>
                <w:bCs/>
                <w:sz w:val="18"/>
                <w:szCs w:val="18"/>
                <w:lang w:val="ro-RO"/>
              </w:rPr>
              <w:t>mobile</w:t>
            </w:r>
          </w:p>
        </w:tc>
        <w:tc>
          <w:tcPr>
            <w:tcW w:w="923" w:type="dxa"/>
          </w:tcPr>
          <w:p w14:paraId="11909DD0" w14:textId="77777777" w:rsidR="002B1B98" w:rsidRPr="008E435E" w:rsidRDefault="002B1B98" w:rsidP="0096549F">
            <w:pPr>
              <w:jc w:val="center"/>
              <w:rPr>
                <w:rFonts w:ascii="Times New Roman" w:hAnsi="Times New Roman"/>
                <w:b/>
                <w:lang w:val="ro-RO"/>
              </w:rPr>
            </w:pPr>
          </w:p>
        </w:tc>
      </w:tr>
      <w:tr w:rsidR="00DB1610" w:rsidRPr="008E435E" w14:paraId="699A987D" w14:textId="77777777" w:rsidTr="008512C9">
        <w:tc>
          <w:tcPr>
            <w:tcW w:w="4786" w:type="dxa"/>
          </w:tcPr>
          <w:p w14:paraId="2F756ED5" w14:textId="524DF5AF" w:rsidR="00DB1610" w:rsidRPr="008E435E" w:rsidRDefault="00DB1610" w:rsidP="0096549F">
            <w:pPr>
              <w:rPr>
                <w:rFonts w:ascii="Times New Roman" w:hAnsi="Times New Roman"/>
                <w:lang w:val="ro-RO"/>
              </w:rPr>
            </w:pPr>
            <w:r w:rsidRPr="008E435E">
              <w:rPr>
                <w:rFonts w:ascii="Times New Roman" w:hAnsi="Times New Roman"/>
                <w:lang w:val="ro-RO"/>
              </w:rPr>
              <w:t>1.</w:t>
            </w:r>
            <w:r w:rsidR="00656169" w:rsidRPr="008E435E">
              <w:rPr>
                <w:rFonts w:ascii="Times New Roman" w:hAnsi="Times New Roman"/>
                <w:lang w:val="ro-RO"/>
              </w:rPr>
              <w:t xml:space="preserve"> </w:t>
            </w:r>
            <w:r w:rsidRPr="008E435E">
              <w:rPr>
                <w:rFonts w:ascii="Times New Roman" w:hAnsi="Times New Roman"/>
                <w:lang w:val="ro-RO"/>
              </w:rPr>
              <w:t>de a căuta, la cererea statului membru solicitant, un anumit obiect cultural care a părăsit ilegal teritoriul său și de a identifica posesorul și/sau deținătorul. Această cerere trebuie să cuprindă toate informațiile necesare pentru a facilita căutarea, în special cele privind localizarea efectivă sau prezumată a obiectului;</w:t>
            </w:r>
          </w:p>
        </w:tc>
        <w:tc>
          <w:tcPr>
            <w:tcW w:w="5557" w:type="dxa"/>
          </w:tcPr>
          <w:p w14:paraId="72BF78C4" w14:textId="77777777" w:rsidR="00945A30" w:rsidRPr="008E435E" w:rsidRDefault="00945A30" w:rsidP="00945A30">
            <w:pPr>
              <w:jc w:val="both"/>
              <w:rPr>
                <w:rFonts w:ascii="Times New Roman" w:hAnsi="Times New Roman"/>
                <w:bCs/>
                <w:lang w:val="ro-RO"/>
              </w:rPr>
            </w:pPr>
            <w:r w:rsidRPr="008E435E">
              <w:rPr>
                <w:rFonts w:ascii="Times New Roman" w:hAnsi="Times New Roman"/>
                <w:b/>
                <w:lang w:val="ro-RO"/>
              </w:rPr>
              <w:t xml:space="preserve">Articolul 25. </w:t>
            </w:r>
            <w:r w:rsidRPr="008E435E">
              <w:rPr>
                <w:rFonts w:ascii="Times New Roman" w:hAnsi="Times New Roman"/>
                <w:bCs/>
                <w:lang w:val="ro-RO"/>
              </w:rPr>
              <w:t>Atribuțiile Serviciul de evidență și circulație a bunurilor culturale mobile în domeniul recuperării și restituirii patrimoniului cultural național mobil</w:t>
            </w:r>
          </w:p>
          <w:p w14:paraId="18BEF0EA" w14:textId="3EA7EC9E" w:rsidR="00945A30" w:rsidRPr="008E435E" w:rsidRDefault="00945A30" w:rsidP="00945A30">
            <w:pPr>
              <w:jc w:val="both"/>
              <w:rPr>
                <w:rFonts w:ascii="Times New Roman" w:hAnsi="Times New Roman"/>
                <w:lang w:val="ro-RO"/>
              </w:rPr>
            </w:pPr>
            <w:r w:rsidRPr="008E435E">
              <w:rPr>
                <w:rFonts w:ascii="Times New Roman" w:hAnsi="Times New Roman"/>
                <w:bCs/>
                <w:lang w:val="ro-RO"/>
              </w:rPr>
              <w:t>(2) Serviciul asigură cooperarea și consultarea autorităților competente ale Republicii Moldova în domeniul restituirii bunurilor culturale, îndeplinind următoarele sarcini:</w:t>
            </w:r>
          </w:p>
          <w:p w14:paraId="22E9D418" w14:textId="35445007" w:rsidR="00DB1610" w:rsidRPr="008E435E" w:rsidRDefault="00EA0253" w:rsidP="00E34122">
            <w:pPr>
              <w:jc w:val="both"/>
              <w:rPr>
                <w:rFonts w:ascii="Times New Roman" w:hAnsi="Times New Roman"/>
                <w:b/>
                <w:lang w:val="ro-RO"/>
              </w:rPr>
            </w:pPr>
            <w:r w:rsidRPr="008E435E">
              <w:rPr>
                <w:rFonts w:ascii="Times New Roman" w:hAnsi="Times New Roman"/>
                <w:lang w:val="ro-RO"/>
              </w:rPr>
              <w:t>a) intervine pe lângă autoritățile competente ale Republicii Moldova, la cererea statului solicitant, pentru a căuta un anumit bun cultural mobil care a fost scos ilegal teritoriul său și de a identifica posesorul și/sau deținătorul acestuia. Această cerere va cuprinde toate informațiile necesare pentru a facilita căutarea, în special cele, privind localizarea efectivă sau prezumată a bunului;</w:t>
            </w:r>
          </w:p>
        </w:tc>
        <w:tc>
          <w:tcPr>
            <w:tcW w:w="1134" w:type="dxa"/>
          </w:tcPr>
          <w:p w14:paraId="7F7A53A3"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12E799E4"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Clauza a fost ajustată la condițiile RM.</w:t>
            </w:r>
          </w:p>
        </w:tc>
        <w:tc>
          <w:tcPr>
            <w:tcW w:w="1620" w:type="dxa"/>
          </w:tcPr>
          <w:p w14:paraId="5A07751A" w14:textId="48C88895" w:rsidR="00DB1610" w:rsidRPr="008E435E" w:rsidRDefault="005D1699" w:rsidP="0096549F">
            <w:pPr>
              <w:jc w:val="center"/>
              <w:rPr>
                <w:rFonts w:ascii="Times New Roman" w:hAnsi="Times New Roman"/>
                <w:b/>
                <w:lang w:val="ro-RO"/>
              </w:rPr>
            </w:pPr>
            <w:r w:rsidRPr="008E435E">
              <w:rPr>
                <w:rFonts w:ascii="Times New Roman" w:hAnsi="Times New Roman"/>
                <w:bCs/>
                <w:sz w:val="18"/>
                <w:szCs w:val="18"/>
                <w:lang w:val="ro-RO"/>
              </w:rPr>
              <w:t>Prevederile au fost transpuse și ajustate la rigorile tehnicii legislative naționale</w:t>
            </w:r>
          </w:p>
        </w:tc>
        <w:tc>
          <w:tcPr>
            <w:tcW w:w="923" w:type="dxa"/>
          </w:tcPr>
          <w:p w14:paraId="6B2445E7" w14:textId="77777777" w:rsidR="00DB1610" w:rsidRPr="008E435E" w:rsidRDefault="00DB1610" w:rsidP="0096549F">
            <w:pPr>
              <w:jc w:val="center"/>
              <w:rPr>
                <w:rFonts w:ascii="Times New Roman" w:hAnsi="Times New Roman"/>
                <w:b/>
                <w:lang w:val="ro-RO"/>
              </w:rPr>
            </w:pPr>
          </w:p>
        </w:tc>
      </w:tr>
      <w:tr w:rsidR="00DB1610" w:rsidRPr="008E435E" w14:paraId="34C1DD54" w14:textId="77777777" w:rsidTr="008512C9">
        <w:tc>
          <w:tcPr>
            <w:tcW w:w="4786" w:type="dxa"/>
          </w:tcPr>
          <w:p w14:paraId="6AD8F110" w14:textId="5C019517" w:rsidR="00DB1610" w:rsidRPr="008E435E" w:rsidRDefault="00B86291" w:rsidP="0096549F">
            <w:pPr>
              <w:rPr>
                <w:rFonts w:ascii="Times New Roman" w:hAnsi="Times New Roman"/>
                <w:lang w:val="ro-RO"/>
              </w:rPr>
            </w:pPr>
            <w:r w:rsidRPr="008E435E">
              <w:rPr>
                <w:rFonts w:ascii="Times New Roman" w:hAnsi="Times New Roman"/>
                <w:lang w:val="ro-RO"/>
              </w:rPr>
              <w:t>2.</w:t>
            </w:r>
            <w:r w:rsidR="00656169" w:rsidRPr="008E435E">
              <w:rPr>
                <w:rFonts w:ascii="Times New Roman" w:hAnsi="Times New Roman"/>
                <w:lang w:val="ro-RO"/>
              </w:rPr>
              <w:t xml:space="preserve"> </w:t>
            </w:r>
            <w:r w:rsidRPr="008E435E">
              <w:rPr>
                <w:rFonts w:ascii="Times New Roman" w:hAnsi="Times New Roman"/>
                <w:lang w:val="ro-RO"/>
              </w:rPr>
              <w:t xml:space="preserve">de a notifica statele membre în cauză cu privire la descoperirea obiectelor culturale pe teritoriul lor și la existența unor motive întemeiate pentru a presupune că </w:t>
            </w:r>
            <w:r w:rsidRPr="008E435E">
              <w:rPr>
                <w:rFonts w:ascii="Times New Roman" w:hAnsi="Times New Roman"/>
                <w:lang w:val="ro-RO"/>
              </w:rPr>
              <w:lastRenderedPageBreak/>
              <w:t>respectivele obiecte au părăsit ilegal teritoriul altui stat membru;</w:t>
            </w:r>
          </w:p>
        </w:tc>
        <w:tc>
          <w:tcPr>
            <w:tcW w:w="5557" w:type="dxa"/>
          </w:tcPr>
          <w:p w14:paraId="20DF0285" w14:textId="77777777" w:rsidR="005D1699" w:rsidRPr="008E435E" w:rsidRDefault="005D1699" w:rsidP="005D1699">
            <w:pPr>
              <w:jc w:val="both"/>
              <w:rPr>
                <w:rFonts w:ascii="Times New Roman" w:hAnsi="Times New Roman"/>
                <w:bCs/>
                <w:lang w:val="ro-RO"/>
              </w:rPr>
            </w:pPr>
            <w:r w:rsidRPr="008E435E">
              <w:rPr>
                <w:rFonts w:ascii="Times New Roman" w:hAnsi="Times New Roman"/>
                <w:b/>
                <w:lang w:val="ro-RO"/>
              </w:rPr>
              <w:lastRenderedPageBreak/>
              <w:t xml:space="preserve">Articolul 24. </w:t>
            </w:r>
            <w:r w:rsidRPr="008E435E">
              <w:rPr>
                <w:rFonts w:ascii="Times New Roman" w:hAnsi="Times New Roman"/>
                <w:bCs/>
                <w:lang w:val="ro-RO"/>
              </w:rPr>
              <w:t>Atribuțiile Ministerului Culturii în domeniul recuperării și restituirii patrimoniului cultural național mobil</w:t>
            </w:r>
          </w:p>
          <w:p w14:paraId="10F4F81C" w14:textId="7CA14E22" w:rsidR="005D1699" w:rsidRPr="008E435E" w:rsidRDefault="005D1699" w:rsidP="00E34122">
            <w:pPr>
              <w:jc w:val="both"/>
              <w:rPr>
                <w:rFonts w:ascii="Times New Roman" w:hAnsi="Times New Roman"/>
                <w:bCs/>
                <w:lang w:val="ro-RO"/>
              </w:rPr>
            </w:pPr>
            <w:r w:rsidRPr="008E435E">
              <w:rPr>
                <w:rFonts w:ascii="Times New Roman" w:hAnsi="Times New Roman"/>
                <w:bCs/>
                <w:lang w:val="ro-RO"/>
              </w:rPr>
              <w:t xml:space="preserve">(2) Atribuțiile de bază ale Ministerului Culturii în domeniul </w:t>
            </w:r>
            <w:r w:rsidRPr="008E435E">
              <w:rPr>
                <w:rFonts w:ascii="Times New Roman" w:hAnsi="Times New Roman"/>
                <w:bCs/>
                <w:lang w:val="ro-RO"/>
              </w:rPr>
              <w:lastRenderedPageBreak/>
              <w:t>recuperării și restituirii patrimoniului cultural național mobil sunt următoarele:</w:t>
            </w:r>
          </w:p>
          <w:p w14:paraId="1FA4E41B" w14:textId="458B6D82" w:rsidR="00DB1610" w:rsidRPr="008E435E" w:rsidRDefault="005D1699" w:rsidP="00E34122">
            <w:pPr>
              <w:jc w:val="both"/>
              <w:rPr>
                <w:rFonts w:ascii="Times New Roman" w:hAnsi="Times New Roman"/>
                <w:bCs/>
                <w:lang w:val="ro-RO"/>
              </w:rPr>
            </w:pPr>
            <w:r w:rsidRPr="008E435E">
              <w:rPr>
                <w:rFonts w:ascii="Times New Roman" w:hAnsi="Times New Roman"/>
                <w:bCs/>
                <w:lang w:val="ro-RO"/>
              </w:rPr>
              <w:t>b) notifică autoritățile competente ale statelor membre ale Uniunii Europene cu privire la descoperirea bunurilor culturale mobile pe teritoriul lor și la existența unor motive întemeiate pentru a presupune că respectivele bunuri au fost scoase ilegal de pe teritoriul lor;</w:t>
            </w:r>
          </w:p>
        </w:tc>
        <w:tc>
          <w:tcPr>
            <w:tcW w:w="1134" w:type="dxa"/>
          </w:tcPr>
          <w:p w14:paraId="13CFABDD"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lastRenderedPageBreak/>
              <w:t>compatibil</w:t>
            </w:r>
          </w:p>
        </w:tc>
        <w:tc>
          <w:tcPr>
            <w:tcW w:w="1208" w:type="dxa"/>
          </w:tcPr>
          <w:p w14:paraId="2100FEC6"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 xml:space="preserve">Clauza a fost ajustată la condițiile </w:t>
            </w:r>
            <w:r w:rsidRPr="008E435E">
              <w:rPr>
                <w:rFonts w:ascii="Times New Roman" w:hAnsi="Times New Roman"/>
                <w:bCs/>
                <w:lang w:val="ro-RO"/>
              </w:rPr>
              <w:lastRenderedPageBreak/>
              <w:t>RM</w:t>
            </w:r>
          </w:p>
        </w:tc>
        <w:tc>
          <w:tcPr>
            <w:tcW w:w="1620" w:type="dxa"/>
          </w:tcPr>
          <w:p w14:paraId="3E3AC254" w14:textId="5AFDFFFA" w:rsidR="00DB1610" w:rsidRPr="008E435E" w:rsidRDefault="005D1699" w:rsidP="0096549F">
            <w:pPr>
              <w:jc w:val="center"/>
              <w:rPr>
                <w:rFonts w:ascii="Times New Roman" w:hAnsi="Times New Roman"/>
                <w:bCs/>
                <w:lang w:val="ro-RO"/>
              </w:rPr>
            </w:pPr>
            <w:r w:rsidRPr="008E435E">
              <w:rPr>
                <w:rFonts w:ascii="Times New Roman" w:hAnsi="Times New Roman"/>
                <w:bCs/>
                <w:sz w:val="18"/>
                <w:szCs w:val="18"/>
                <w:lang w:val="ro-RO"/>
              </w:rPr>
              <w:lastRenderedPageBreak/>
              <w:t xml:space="preserve">Ministerul Culturii este competent de a comunica cu autoritățile de </w:t>
            </w:r>
            <w:r w:rsidRPr="008E435E">
              <w:rPr>
                <w:rFonts w:ascii="Times New Roman" w:hAnsi="Times New Roman"/>
                <w:bCs/>
                <w:sz w:val="18"/>
                <w:szCs w:val="18"/>
                <w:lang w:val="ro-RO"/>
              </w:rPr>
              <w:lastRenderedPageBreak/>
              <w:t>același rang</w:t>
            </w:r>
          </w:p>
        </w:tc>
        <w:tc>
          <w:tcPr>
            <w:tcW w:w="923" w:type="dxa"/>
          </w:tcPr>
          <w:p w14:paraId="6F3DE688" w14:textId="77777777" w:rsidR="00DB1610" w:rsidRPr="008E435E" w:rsidRDefault="00DB1610" w:rsidP="0096549F">
            <w:pPr>
              <w:jc w:val="center"/>
              <w:rPr>
                <w:rFonts w:ascii="Times New Roman" w:hAnsi="Times New Roman"/>
                <w:b/>
                <w:lang w:val="ro-RO"/>
              </w:rPr>
            </w:pPr>
          </w:p>
        </w:tc>
      </w:tr>
      <w:tr w:rsidR="00DB1610" w:rsidRPr="008E435E" w14:paraId="40EDE81F" w14:textId="77777777" w:rsidTr="008512C9">
        <w:tc>
          <w:tcPr>
            <w:tcW w:w="4786" w:type="dxa"/>
          </w:tcPr>
          <w:p w14:paraId="0C54A4FA" w14:textId="702A95F4" w:rsidR="00DB1610" w:rsidRPr="008E435E" w:rsidRDefault="00B86291" w:rsidP="00B86291">
            <w:pPr>
              <w:rPr>
                <w:rFonts w:ascii="Times New Roman" w:hAnsi="Times New Roman"/>
                <w:lang w:val="ro-RO"/>
              </w:rPr>
            </w:pPr>
            <w:r w:rsidRPr="008E435E">
              <w:rPr>
                <w:rFonts w:ascii="Times New Roman" w:hAnsi="Times New Roman"/>
                <w:lang w:val="ro-RO"/>
              </w:rPr>
              <w:lastRenderedPageBreak/>
              <w:t>3.</w:t>
            </w:r>
            <w:r w:rsidR="00656169" w:rsidRPr="008E435E">
              <w:rPr>
                <w:rFonts w:ascii="Times New Roman" w:hAnsi="Times New Roman"/>
                <w:lang w:val="ro-RO"/>
              </w:rPr>
              <w:t xml:space="preserve"> </w:t>
            </w:r>
            <w:r w:rsidRPr="008E435E">
              <w:rPr>
                <w:rFonts w:ascii="Times New Roman" w:hAnsi="Times New Roman"/>
                <w:lang w:val="ro-RO"/>
              </w:rPr>
              <w:t>de a permite autorităților competente ale statului membru solicitant să verifice dacă obiectul în cauză constituie un obiect cultural, cu condiția ca verificarea să fie efectuată în termen de șase luni de la data notificării prevăzute la punctul 2 Dacă această verificare nu este efectuată în termenul prevăzut, punctele 4 și 5 nu se mai aplică;</w:t>
            </w:r>
          </w:p>
        </w:tc>
        <w:tc>
          <w:tcPr>
            <w:tcW w:w="5557" w:type="dxa"/>
          </w:tcPr>
          <w:p w14:paraId="46C00002" w14:textId="77777777" w:rsidR="00C93A7B" w:rsidRPr="008E435E" w:rsidRDefault="00C93A7B" w:rsidP="00C93A7B">
            <w:pPr>
              <w:jc w:val="both"/>
              <w:rPr>
                <w:rFonts w:ascii="Times New Roman" w:hAnsi="Times New Roman"/>
                <w:bCs/>
                <w:lang w:val="ro-RO"/>
              </w:rPr>
            </w:pPr>
            <w:r w:rsidRPr="008E435E">
              <w:rPr>
                <w:rFonts w:ascii="Times New Roman" w:hAnsi="Times New Roman"/>
                <w:b/>
                <w:lang w:val="ro-RO"/>
              </w:rPr>
              <w:t xml:space="preserve">Articolul 25. </w:t>
            </w:r>
            <w:r w:rsidRPr="008E435E">
              <w:rPr>
                <w:rFonts w:ascii="Times New Roman" w:hAnsi="Times New Roman"/>
                <w:bCs/>
                <w:lang w:val="ro-RO"/>
              </w:rPr>
              <w:t>Atribuțiile Serviciul de evidență și circulație a bunurilor culturale mobile în domeniul recuperării și restituirii patrimoniului cultural național mobil</w:t>
            </w:r>
          </w:p>
          <w:p w14:paraId="4ECD2B10" w14:textId="77777777" w:rsidR="00C93A7B" w:rsidRPr="008E435E" w:rsidRDefault="00C93A7B" w:rsidP="00C93A7B">
            <w:pPr>
              <w:jc w:val="both"/>
              <w:rPr>
                <w:rFonts w:ascii="Times New Roman" w:hAnsi="Times New Roman"/>
                <w:lang w:val="ro-RO"/>
              </w:rPr>
            </w:pPr>
            <w:r w:rsidRPr="008E435E">
              <w:rPr>
                <w:rFonts w:ascii="Times New Roman" w:hAnsi="Times New Roman"/>
                <w:bCs/>
                <w:lang w:val="ro-RO"/>
              </w:rPr>
              <w:t>(2) Serviciul asigură cooperarea și consultarea autorităților competente ale Republicii Moldova în domeniul restituirii bunurilor culturale, îndeplinind următoarele sarcini:</w:t>
            </w:r>
          </w:p>
          <w:p w14:paraId="2649CCE9" w14:textId="087C9160" w:rsidR="00DB1610" w:rsidRPr="008E435E" w:rsidRDefault="00C93A7B" w:rsidP="00E34122">
            <w:pPr>
              <w:jc w:val="both"/>
              <w:rPr>
                <w:rFonts w:ascii="Times New Roman" w:hAnsi="Times New Roman"/>
                <w:b/>
                <w:lang w:val="ro-RO"/>
              </w:rPr>
            </w:pPr>
            <w:r w:rsidRPr="008E435E">
              <w:rPr>
                <w:rFonts w:ascii="Times New Roman" w:hAnsi="Times New Roman"/>
                <w:bCs/>
                <w:lang w:val="ro-RO"/>
              </w:rPr>
              <w:t>b) cooperează cu autoritățile competente ale statului solicitant în verificarea dacă bunul în cauză constituie un bun cultural mobil, cu condiția ca verificarea să fie efectuată în termen de șase luni de la data notificării prevăzute de prezenta lege. Dacă această verificare nu este efectuată în termenul prevăzut, prevederile prezentei legi nu se mai aplică;</w:t>
            </w:r>
          </w:p>
        </w:tc>
        <w:tc>
          <w:tcPr>
            <w:tcW w:w="1134" w:type="dxa"/>
          </w:tcPr>
          <w:p w14:paraId="7846C20F" w14:textId="77777777" w:rsidR="00DB1610" w:rsidRPr="008E435E" w:rsidRDefault="006E253C" w:rsidP="0096549F">
            <w:pPr>
              <w:jc w:val="center"/>
              <w:rPr>
                <w:rFonts w:ascii="Times New Roman" w:hAnsi="Times New Roman"/>
                <w:b/>
                <w:lang w:val="ro-RO"/>
              </w:rPr>
            </w:pPr>
            <w:r w:rsidRPr="008E435E">
              <w:rPr>
                <w:rFonts w:ascii="Times New Roman" w:hAnsi="Times New Roman"/>
                <w:bCs/>
                <w:lang w:val="ro-RO"/>
              </w:rPr>
              <w:t>compatibil</w:t>
            </w:r>
          </w:p>
        </w:tc>
        <w:tc>
          <w:tcPr>
            <w:tcW w:w="1208" w:type="dxa"/>
          </w:tcPr>
          <w:p w14:paraId="4D8FBB39"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Clauza a fost ajustată la condițiile RM</w:t>
            </w:r>
          </w:p>
        </w:tc>
        <w:tc>
          <w:tcPr>
            <w:tcW w:w="1620" w:type="dxa"/>
          </w:tcPr>
          <w:p w14:paraId="1E0E6AA0" w14:textId="77777777" w:rsidR="00DB1610" w:rsidRPr="008E435E" w:rsidRDefault="00DB1610" w:rsidP="0096549F">
            <w:pPr>
              <w:jc w:val="center"/>
              <w:rPr>
                <w:rFonts w:ascii="Times New Roman" w:hAnsi="Times New Roman"/>
                <w:b/>
                <w:lang w:val="ro-RO"/>
              </w:rPr>
            </w:pPr>
          </w:p>
        </w:tc>
        <w:tc>
          <w:tcPr>
            <w:tcW w:w="923" w:type="dxa"/>
          </w:tcPr>
          <w:p w14:paraId="2A1D4BB3" w14:textId="77777777" w:rsidR="00DB1610" w:rsidRPr="008E435E" w:rsidRDefault="00DB1610" w:rsidP="0096549F">
            <w:pPr>
              <w:jc w:val="center"/>
              <w:rPr>
                <w:rFonts w:ascii="Times New Roman" w:hAnsi="Times New Roman"/>
                <w:b/>
                <w:lang w:val="ro-RO"/>
              </w:rPr>
            </w:pPr>
          </w:p>
        </w:tc>
      </w:tr>
      <w:tr w:rsidR="00DB1610" w:rsidRPr="008E435E" w14:paraId="61B270B6" w14:textId="77777777" w:rsidTr="008512C9">
        <w:tc>
          <w:tcPr>
            <w:tcW w:w="4786" w:type="dxa"/>
          </w:tcPr>
          <w:p w14:paraId="01EEBBCA" w14:textId="7FFF2B40" w:rsidR="00DB1610" w:rsidRPr="008E435E" w:rsidRDefault="00B86291" w:rsidP="0096549F">
            <w:pPr>
              <w:rPr>
                <w:rFonts w:ascii="Times New Roman" w:hAnsi="Times New Roman"/>
                <w:lang w:val="ro-RO"/>
              </w:rPr>
            </w:pPr>
            <w:r w:rsidRPr="008E435E">
              <w:rPr>
                <w:rFonts w:ascii="Times New Roman" w:hAnsi="Times New Roman"/>
                <w:lang w:val="ro-RO"/>
              </w:rPr>
              <w:t>4.</w:t>
            </w:r>
            <w:r w:rsidR="00656169" w:rsidRPr="008E435E">
              <w:rPr>
                <w:rFonts w:ascii="Times New Roman" w:hAnsi="Times New Roman"/>
                <w:lang w:val="ro-RO"/>
              </w:rPr>
              <w:t xml:space="preserve"> </w:t>
            </w:r>
            <w:r w:rsidRPr="008E435E">
              <w:rPr>
                <w:rFonts w:ascii="Times New Roman" w:hAnsi="Times New Roman"/>
                <w:lang w:val="ro-RO"/>
              </w:rPr>
              <w:t>de a lua în cooperare cu statul membru în cauză toate măsurile necesare pentru conservarea materială a obiectului cultural;</w:t>
            </w:r>
          </w:p>
        </w:tc>
        <w:tc>
          <w:tcPr>
            <w:tcW w:w="5557" w:type="dxa"/>
          </w:tcPr>
          <w:p w14:paraId="5EF348D4" w14:textId="3E24D6D3" w:rsidR="002550F4" w:rsidRPr="008E435E" w:rsidRDefault="002550F4" w:rsidP="002550F4">
            <w:pPr>
              <w:jc w:val="both"/>
              <w:rPr>
                <w:rFonts w:ascii="Times New Roman" w:hAnsi="Times New Roman"/>
                <w:bCs/>
                <w:lang w:val="ro-RO"/>
              </w:rPr>
            </w:pPr>
            <w:r w:rsidRPr="008E435E">
              <w:rPr>
                <w:rFonts w:ascii="Times New Roman" w:hAnsi="Times New Roman"/>
                <w:b/>
                <w:lang w:val="ro-RO"/>
              </w:rPr>
              <w:t xml:space="preserve">Articolul 24. </w:t>
            </w:r>
            <w:r w:rsidRPr="008E435E">
              <w:rPr>
                <w:rFonts w:ascii="Times New Roman" w:hAnsi="Times New Roman"/>
                <w:bCs/>
                <w:lang w:val="ro-RO"/>
              </w:rPr>
              <w:t>Atribuțiile Ministerului Culturii în domeniul recuperării și restituirii patrimoniului cultural național mobil</w:t>
            </w:r>
          </w:p>
          <w:p w14:paraId="363DCBA7" w14:textId="77777777" w:rsidR="002550F4" w:rsidRPr="008E435E" w:rsidRDefault="002550F4" w:rsidP="002550F4">
            <w:pPr>
              <w:jc w:val="both"/>
              <w:rPr>
                <w:rFonts w:ascii="Times New Roman" w:hAnsi="Times New Roman"/>
                <w:bCs/>
                <w:lang w:val="ro-RO"/>
              </w:rPr>
            </w:pPr>
            <w:r w:rsidRPr="008E435E">
              <w:rPr>
                <w:rFonts w:ascii="Times New Roman" w:hAnsi="Times New Roman"/>
                <w:bCs/>
                <w:lang w:val="ro-RO"/>
              </w:rPr>
              <w:t>(2) Atribuțiile de bază ale Ministerului Culturii în domeniul recuperării și restituirii patrimoniului cultural național mobil sunt următoarele:</w:t>
            </w:r>
          </w:p>
          <w:p w14:paraId="6FBF5032" w14:textId="7BBA88F3" w:rsidR="002550F4" w:rsidRPr="008E435E" w:rsidRDefault="002550F4" w:rsidP="002550F4">
            <w:pPr>
              <w:jc w:val="both"/>
              <w:rPr>
                <w:rFonts w:ascii="Times New Roman" w:hAnsi="Times New Roman"/>
                <w:bCs/>
                <w:lang w:val="ro-RO"/>
              </w:rPr>
            </w:pPr>
            <w:r w:rsidRPr="008E435E">
              <w:rPr>
                <w:rFonts w:ascii="Times New Roman" w:hAnsi="Times New Roman"/>
                <w:bCs/>
                <w:lang w:val="ro-RO"/>
              </w:rPr>
              <w:t>c) contribuie la procesul de securizare și conservare a bunurilor culturale mobile, care au fost scoase ilegal de pe teritoriul statelor membre ale Uniunii Europene;</w:t>
            </w:r>
          </w:p>
          <w:p w14:paraId="01B6109A" w14:textId="56AAC11D" w:rsidR="00C93A7B" w:rsidRPr="008E435E" w:rsidRDefault="00C93A7B" w:rsidP="00C93A7B">
            <w:pPr>
              <w:jc w:val="both"/>
              <w:rPr>
                <w:rFonts w:ascii="Times New Roman" w:hAnsi="Times New Roman"/>
                <w:bCs/>
                <w:lang w:val="ro-RO"/>
              </w:rPr>
            </w:pPr>
            <w:r w:rsidRPr="008E435E">
              <w:rPr>
                <w:rFonts w:ascii="Times New Roman" w:hAnsi="Times New Roman"/>
                <w:b/>
                <w:lang w:val="ro-RO"/>
              </w:rPr>
              <w:t xml:space="preserve">Articolul 25. </w:t>
            </w:r>
            <w:r w:rsidRPr="008E435E">
              <w:rPr>
                <w:rFonts w:ascii="Times New Roman" w:hAnsi="Times New Roman"/>
                <w:bCs/>
                <w:lang w:val="ro-RO"/>
              </w:rPr>
              <w:t>Atribuțiile Serviciul de evidență și circulație a bunurilor culturale mobile în domeniul recuperării și restituirii patrimoniului cultural național mobil</w:t>
            </w:r>
          </w:p>
          <w:p w14:paraId="40A79C37" w14:textId="77777777" w:rsidR="00C93A7B" w:rsidRPr="008E435E" w:rsidRDefault="00C93A7B" w:rsidP="00C93A7B">
            <w:pPr>
              <w:jc w:val="both"/>
              <w:rPr>
                <w:rFonts w:ascii="Times New Roman" w:hAnsi="Times New Roman"/>
                <w:lang w:val="ro-RO"/>
              </w:rPr>
            </w:pPr>
            <w:r w:rsidRPr="008E435E">
              <w:rPr>
                <w:rFonts w:ascii="Times New Roman" w:hAnsi="Times New Roman"/>
                <w:bCs/>
                <w:lang w:val="ro-RO"/>
              </w:rPr>
              <w:t>(2) Serviciul asigură cooperarea și consultarea autorităților competente ale Republicii Moldova în domeniul restituirii bunurilor culturale, îndeplinind următoarele sarcini:</w:t>
            </w:r>
          </w:p>
          <w:p w14:paraId="3EA6F5A5" w14:textId="6664F1B2" w:rsidR="00DB1610" w:rsidRPr="008E435E" w:rsidRDefault="00C93A7B" w:rsidP="00E34122">
            <w:pPr>
              <w:jc w:val="both"/>
              <w:rPr>
                <w:rFonts w:ascii="Times New Roman" w:hAnsi="Times New Roman"/>
                <w:lang w:val="ro-RO"/>
              </w:rPr>
            </w:pPr>
            <w:r w:rsidRPr="008E435E">
              <w:rPr>
                <w:rFonts w:ascii="Times New Roman" w:hAnsi="Times New Roman"/>
                <w:lang w:val="ro-RO"/>
              </w:rPr>
              <w:t>d) asigură, în cooperare cu statul solicitant, întreprinderea tuturor măsurilor necesare pentru conservarea materială a bunului cultural mobil;</w:t>
            </w:r>
          </w:p>
        </w:tc>
        <w:tc>
          <w:tcPr>
            <w:tcW w:w="1134" w:type="dxa"/>
          </w:tcPr>
          <w:p w14:paraId="262A9CCD"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4BCE377E"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Clauza a fost ajustată la condițiile RM</w:t>
            </w:r>
          </w:p>
        </w:tc>
        <w:tc>
          <w:tcPr>
            <w:tcW w:w="1620" w:type="dxa"/>
          </w:tcPr>
          <w:p w14:paraId="4133C081" w14:textId="77777777" w:rsidR="00DB1610" w:rsidRPr="008E435E" w:rsidRDefault="00DB1610" w:rsidP="0096549F">
            <w:pPr>
              <w:jc w:val="center"/>
              <w:rPr>
                <w:rFonts w:ascii="Times New Roman" w:hAnsi="Times New Roman"/>
                <w:b/>
                <w:lang w:val="ro-RO"/>
              </w:rPr>
            </w:pPr>
          </w:p>
        </w:tc>
        <w:tc>
          <w:tcPr>
            <w:tcW w:w="923" w:type="dxa"/>
          </w:tcPr>
          <w:p w14:paraId="796CE5A2" w14:textId="77777777" w:rsidR="00DB1610" w:rsidRPr="008E435E" w:rsidRDefault="00DB1610" w:rsidP="0096549F">
            <w:pPr>
              <w:jc w:val="center"/>
              <w:rPr>
                <w:rFonts w:ascii="Times New Roman" w:hAnsi="Times New Roman"/>
                <w:b/>
                <w:lang w:val="ro-RO"/>
              </w:rPr>
            </w:pPr>
          </w:p>
        </w:tc>
      </w:tr>
      <w:tr w:rsidR="00DB1610" w:rsidRPr="008E435E" w14:paraId="6647A056" w14:textId="77777777" w:rsidTr="008512C9">
        <w:tc>
          <w:tcPr>
            <w:tcW w:w="4786" w:type="dxa"/>
          </w:tcPr>
          <w:p w14:paraId="159ACF82" w14:textId="463356AD" w:rsidR="00DB1610" w:rsidRPr="008E435E" w:rsidRDefault="00B86291" w:rsidP="0096549F">
            <w:pPr>
              <w:rPr>
                <w:rFonts w:ascii="Times New Roman" w:hAnsi="Times New Roman"/>
                <w:lang w:val="ro-RO"/>
              </w:rPr>
            </w:pPr>
            <w:r w:rsidRPr="008E435E">
              <w:rPr>
                <w:rFonts w:ascii="Times New Roman" w:hAnsi="Times New Roman"/>
                <w:lang w:val="ro-RO"/>
              </w:rPr>
              <w:t>5.</w:t>
            </w:r>
            <w:r w:rsidR="00656169" w:rsidRPr="008E435E">
              <w:rPr>
                <w:rFonts w:ascii="Times New Roman" w:hAnsi="Times New Roman"/>
                <w:lang w:val="ro-RO"/>
              </w:rPr>
              <w:t xml:space="preserve"> </w:t>
            </w:r>
            <w:r w:rsidRPr="008E435E">
              <w:rPr>
                <w:rFonts w:ascii="Times New Roman" w:hAnsi="Times New Roman"/>
                <w:lang w:val="ro-RO"/>
              </w:rPr>
              <w:t>de a evita, prin măsurile provizorii necesare, sustragerea obiectului cultural de la procedura de restituire;</w:t>
            </w:r>
          </w:p>
        </w:tc>
        <w:tc>
          <w:tcPr>
            <w:tcW w:w="5557" w:type="dxa"/>
          </w:tcPr>
          <w:p w14:paraId="24D7DBD9" w14:textId="62A934B8" w:rsidR="00A51A2F" w:rsidRPr="008E435E" w:rsidRDefault="00A51A2F" w:rsidP="00A51A2F">
            <w:pPr>
              <w:jc w:val="both"/>
              <w:rPr>
                <w:rFonts w:ascii="Times New Roman" w:hAnsi="Times New Roman"/>
                <w:lang w:val="ro-RO"/>
              </w:rPr>
            </w:pPr>
            <w:r w:rsidRPr="008E435E">
              <w:rPr>
                <w:rFonts w:ascii="Times New Roman" w:hAnsi="Times New Roman"/>
                <w:b/>
                <w:bCs/>
                <w:lang w:val="ro-RO"/>
              </w:rPr>
              <w:t xml:space="preserve">Articolul 24. </w:t>
            </w:r>
            <w:r w:rsidRPr="008E435E">
              <w:rPr>
                <w:rFonts w:ascii="Times New Roman" w:hAnsi="Times New Roman"/>
                <w:lang w:val="ro-RO"/>
              </w:rPr>
              <w:t>Atribuțiile Ministerului Culturii în domeniul recuperării și restituirii patrimoniului cultural național mobil</w:t>
            </w:r>
          </w:p>
          <w:p w14:paraId="2B35379E" w14:textId="105864FE" w:rsidR="00A51A2F" w:rsidRPr="008E435E" w:rsidRDefault="00A51A2F" w:rsidP="00A51A2F">
            <w:pPr>
              <w:jc w:val="both"/>
              <w:rPr>
                <w:rFonts w:ascii="Times New Roman" w:hAnsi="Times New Roman"/>
                <w:lang w:val="ro-RO"/>
              </w:rPr>
            </w:pPr>
            <w:r w:rsidRPr="008E435E">
              <w:rPr>
                <w:rFonts w:ascii="Times New Roman" w:hAnsi="Times New Roman"/>
                <w:lang w:val="ro-RO"/>
              </w:rPr>
              <w:t>(2) Ministerul Culturii va lua toate măsurile necesare pentru a preveni orice tentativă de a eluda procedura de restituire a bunului cultural care a părăsit ilegal teritoriul unui stat membru al Uniunii Europene.</w:t>
            </w:r>
          </w:p>
          <w:p w14:paraId="68E475A8" w14:textId="76475FDA" w:rsidR="00C93A7B" w:rsidRPr="008E435E" w:rsidRDefault="00C93A7B" w:rsidP="00C93A7B">
            <w:pPr>
              <w:jc w:val="both"/>
              <w:rPr>
                <w:rFonts w:ascii="Times New Roman" w:hAnsi="Times New Roman"/>
                <w:lang w:val="ro-RO"/>
              </w:rPr>
            </w:pPr>
            <w:r w:rsidRPr="008E435E">
              <w:rPr>
                <w:rFonts w:ascii="Times New Roman" w:hAnsi="Times New Roman"/>
                <w:b/>
                <w:bCs/>
                <w:lang w:val="ro-RO"/>
              </w:rPr>
              <w:t>Articolul 27</w:t>
            </w:r>
            <w:r w:rsidRPr="008E435E">
              <w:rPr>
                <w:rFonts w:ascii="Times New Roman" w:hAnsi="Times New Roman"/>
                <w:lang w:val="ro-RO"/>
              </w:rPr>
              <w:t xml:space="preserve">. Acțiunea în restituire a bunurilor culturale mobile scoase ilegal de pe teritoriul unui stat membru al Uniunii </w:t>
            </w:r>
            <w:r w:rsidRPr="008E435E">
              <w:rPr>
                <w:rFonts w:ascii="Times New Roman" w:hAnsi="Times New Roman"/>
                <w:lang w:val="ro-RO"/>
              </w:rPr>
              <w:lastRenderedPageBreak/>
              <w:t>Europene în cadrul urmăririi penale</w:t>
            </w:r>
          </w:p>
          <w:p w14:paraId="67CE5625" w14:textId="77777777" w:rsidR="00DB1610" w:rsidRPr="008E435E" w:rsidRDefault="00C93A7B" w:rsidP="00C93A7B">
            <w:pPr>
              <w:jc w:val="both"/>
              <w:rPr>
                <w:rFonts w:ascii="Times New Roman" w:hAnsi="Times New Roman"/>
                <w:lang w:val="ro-RO"/>
              </w:rPr>
            </w:pPr>
            <w:r w:rsidRPr="008E435E">
              <w:rPr>
                <w:rFonts w:ascii="Times New Roman" w:hAnsi="Times New Roman"/>
                <w:lang w:val="ro-RO"/>
              </w:rPr>
              <w:t>(2) Organul de urmărire penală solicită instanței să dispună transmiterea bunului cultural respectiv unei instituții specializate, în vederea conservării.</w:t>
            </w:r>
          </w:p>
          <w:p w14:paraId="0CB71967" w14:textId="70E7A6A8" w:rsidR="00C93A7B" w:rsidRPr="008E435E" w:rsidRDefault="00C93A7B" w:rsidP="00C93A7B">
            <w:pPr>
              <w:jc w:val="both"/>
              <w:rPr>
                <w:rFonts w:ascii="Times New Roman" w:hAnsi="Times New Roman"/>
                <w:bCs/>
                <w:lang w:val="ro-RO"/>
              </w:rPr>
            </w:pPr>
            <w:r w:rsidRPr="008E435E">
              <w:rPr>
                <w:rFonts w:ascii="Times New Roman" w:hAnsi="Times New Roman"/>
                <w:b/>
                <w:lang w:val="ro-RO"/>
              </w:rPr>
              <w:t xml:space="preserve">Articolul 28. </w:t>
            </w:r>
            <w:r w:rsidRPr="008E435E">
              <w:rPr>
                <w:rFonts w:ascii="Times New Roman" w:hAnsi="Times New Roman"/>
                <w:bCs/>
                <w:lang w:val="ro-RO"/>
              </w:rPr>
              <w:t xml:space="preserve">Solicitarea de restituire a bunurilor culturale mobile scoase ilegal de pe teritoriul unui stat membru al Uniunii Europene </w:t>
            </w:r>
          </w:p>
          <w:p w14:paraId="6F177C73" w14:textId="01F1601D" w:rsidR="00C93A7B" w:rsidRPr="008E435E" w:rsidRDefault="00C93A7B" w:rsidP="00C93A7B">
            <w:pPr>
              <w:jc w:val="both"/>
              <w:rPr>
                <w:rFonts w:ascii="Times New Roman" w:hAnsi="Times New Roman"/>
                <w:b/>
                <w:lang w:val="ro-RO"/>
              </w:rPr>
            </w:pPr>
            <w:r w:rsidRPr="008E435E">
              <w:rPr>
                <w:rFonts w:ascii="Times New Roman" w:hAnsi="Times New Roman"/>
                <w:bCs/>
                <w:lang w:val="ro-RO"/>
              </w:rPr>
              <w:t>(3) Dacă, în condițiile alin. (1), bunul cultural mobil este descoperit, Ministerul Justiției sau după caz Procuratura Generală, cu concursul Serviciului de evidență și circulație a bunurilor culturale mobile, notifică aceasta statului membru al Uniunii Europene, proprietar al bunului, iar procurorul solicită instanței competente să dispună măsuri privind transmiterea bunului cultural respectiv unei instituții specializate, în vederea conservării, în condițiile Legii 371/2006 cu privire la asistența juridică internațională în materie penală.</w:t>
            </w:r>
          </w:p>
        </w:tc>
        <w:tc>
          <w:tcPr>
            <w:tcW w:w="1134" w:type="dxa"/>
          </w:tcPr>
          <w:p w14:paraId="730E39E4"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lastRenderedPageBreak/>
              <w:t>compatibil</w:t>
            </w:r>
          </w:p>
        </w:tc>
        <w:tc>
          <w:tcPr>
            <w:tcW w:w="1208" w:type="dxa"/>
          </w:tcPr>
          <w:p w14:paraId="03CFD23F"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Clauza a fost ajustată la condițiile RM</w:t>
            </w:r>
          </w:p>
        </w:tc>
        <w:tc>
          <w:tcPr>
            <w:tcW w:w="1620" w:type="dxa"/>
          </w:tcPr>
          <w:p w14:paraId="56C17C73" w14:textId="77777777" w:rsidR="00DB1610" w:rsidRPr="008E435E" w:rsidRDefault="00DB1610" w:rsidP="0096549F">
            <w:pPr>
              <w:jc w:val="center"/>
              <w:rPr>
                <w:rFonts w:ascii="Times New Roman" w:hAnsi="Times New Roman"/>
                <w:b/>
                <w:lang w:val="ro-RO"/>
              </w:rPr>
            </w:pPr>
          </w:p>
        </w:tc>
        <w:tc>
          <w:tcPr>
            <w:tcW w:w="923" w:type="dxa"/>
          </w:tcPr>
          <w:p w14:paraId="57D01F25" w14:textId="77777777" w:rsidR="00DB1610" w:rsidRPr="008E435E" w:rsidRDefault="00DB1610" w:rsidP="0096549F">
            <w:pPr>
              <w:jc w:val="center"/>
              <w:rPr>
                <w:rFonts w:ascii="Times New Roman" w:hAnsi="Times New Roman"/>
                <w:b/>
                <w:lang w:val="ro-RO"/>
              </w:rPr>
            </w:pPr>
          </w:p>
        </w:tc>
      </w:tr>
      <w:tr w:rsidR="00DB1610" w:rsidRPr="008E435E" w14:paraId="72419976" w14:textId="77777777" w:rsidTr="008512C9">
        <w:tc>
          <w:tcPr>
            <w:tcW w:w="4786" w:type="dxa"/>
          </w:tcPr>
          <w:p w14:paraId="64DEF189" w14:textId="66A1BA4D" w:rsidR="00DB1610" w:rsidRPr="008E435E" w:rsidRDefault="00B86291" w:rsidP="0096549F">
            <w:pPr>
              <w:rPr>
                <w:rFonts w:ascii="Times New Roman" w:hAnsi="Times New Roman"/>
                <w:lang w:val="ro-RO"/>
              </w:rPr>
            </w:pPr>
            <w:r w:rsidRPr="008E435E">
              <w:rPr>
                <w:rFonts w:ascii="Times New Roman" w:hAnsi="Times New Roman"/>
                <w:lang w:val="ro-RO"/>
              </w:rPr>
              <w:lastRenderedPageBreak/>
              <w:t>6.</w:t>
            </w:r>
            <w:r w:rsidR="00656169" w:rsidRPr="008E435E">
              <w:rPr>
                <w:rFonts w:ascii="Times New Roman" w:hAnsi="Times New Roman"/>
                <w:lang w:val="ro-RO"/>
              </w:rPr>
              <w:t xml:space="preserve"> </w:t>
            </w:r>
            <w:r w:rsidRPr="008E435E">
              <w:rPr>
                <w:rFonts w:ascii="Times New Roman" w:hAnsi="Times New Roman"/>
                <w:lang w:val="ro-RO"/>
              </w:rPr>
              <w:t>de a îndeplini rolul de intermediar între posesor și/sau deținător și statul membru solicitant în ceea ce privește restituirea. În acest scop, fără a aduce atingere articolului 6, autoritățile competente ale statului membru solicitat pot facilita mai întâi punerea în aplicare a unei proceduri de arbitraj, în conformitate cu legislația internă a statului membru solicitat și cu condiția ca statul membru solicitant și posesorul sau deținătorul să își exprime în mod formal acordul.</w:t>
            </w:r>
          </w:p>
        </w:tc>
        <w:tc>
          <w:tcPr>
            <w:tcW w:w="5557" w:type="dxa"/>
          </w:tcPr>
          <w:p w14:paraId="543C13B7" w14:textId="372F52A5" w:rsidR="002550F4" w:rsidRPr="008E435E" w:rsidRDefault="002550F4" w:rsidP="002550F4">
            <w:pPr>
              <w:jc w:val="both"/>
              <w:rPr>
                <w:rFonts w:ascii="Times New Roman" w:hAnsi="Times New Roman"/>
                <w:lang w:val="ro-RO"/>
              </w:rPr>
            </w:pPr>
            <w:r w:rsidRPr="008E435E">
              <w:rPr>
                <w:rFonts w:ascii="Times New Roman" w:hAnsi="Times New Roman"/>
                <w:b/>
                <w:bCs/>
                <w:lang w:val="ro-RO"/>
              </w:rPr>
              <w:t>Articolul 24.</w:t>
            </w:r>
            <w:r w:rsidRPr="008E435E">
              <w:rPr>
                <w:rFonts w:ascii="Times New Roman" w:hAnsi="Times New Roman"/>
                <w:lang w:val="ro-RO"/>
              </w:rPr>
              <w:t xml:space="preserve"> Atribuțiile Ministerului Culturii în domeniul recuperării și restituirii patrimoniului cultural național mobil</w:t>
            </w:r>
          </w:p>
          <w:p w14:paraId="1FCD290D" w14:textId="77777777" w:rsidR="002550F4" w:rsidRPr="008E435E" w:rsidRDefault="002550F4" w:rsidP="002550F4">
            <w:pPr>
              <w:jc w:val="both"/>
              <w:rPr>
                <w:rFonts w:ascii="Times New Roman" w:hAnsi="Times New Roman"/>
                <w:lang w:val="ro-RO"/>
              </w:rPr>
            </w:pPr>
            <w:r w:rsidRPr="008E435E">
              <w:rPr>
                <w:rFonts w:ascii="Times New Roman" w:hAnsi="Times New Roman"/>
                <w:lang w:val="ro-RO"/>
              </w:rPr>
              <w:t>(2) Atribuțiile de bază ale Ministerului Culturii în domeniul recuperării și restituirii patrimoniului cultural național mobil sunt următoarele:</w:t>
            </w:r>
          </w:p>
          <w:p w14:paraId="57E4FCFE" w14:textId="24E3187E" w:rsidR="006E253C" w:rsidRPr="008E435E" w:rsidRDefault="002550F4" w:rsidP="002550F4">
            <w:pPr>
              <w:jc w:val="both"/>
              <w:rPr>
                <w:rFonts w:ascii="Times New Roman" w:hAnsi="Times New Roman"/>
                <w:lang w:val="ro-RO"/>
              </w:rPr>
            </w:pPr>
            <w:r w:rsidRPr="008E435E">
              <w:rPr>
                <w:rFonts w:ascii="Times New Roman" w:hAnsi="Times New Roman"/>
                <w:lang w:val="ro-RO"/>
              </w:rPr>
              <w:t>d) îndeplinește rolul de intermediar între posesor și/sau deținător și statul solicitant în ceea ce privește restituirea bunului cultural mobil scos ilegal de pe teritoriul unui stat membru al Uniunii Europene, cu condiția că statul solicitant și posesorul sau deținătorul își exprimă în mod formal acordul;</w:t>
            </w:r>
          </w:p>
        </w:tc>
        <w:tc>
          <w:tcPr>
            <w:tcW w:w="1134" w:type="dxa"/>
          </w:tcPr>
          <w:p w14:paraId="06CA8F84"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23F07C5E"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Clauza a fost ajustată la condițiile RM</w:t>
            </w:r>
          </w:p>
        </w:tc>
        <w:tc>
          <w:tcPr>
            <w:tcW w:w="1620" w:type="dxa"/>
          </w:tcPr>
          <w:p w14:paraId="5BDFEB94" w14:textId="77777777" w:rsidR="00DB1610" w:rsidRPr="008E435E" w:rsidRDefault="00DB1610" w:rsidP="0096549F">
            <w:pPr>
              <w:jc w:val="center"/>
              <w:rPr>
                <w:rFonts w:ascii="Times New Roman" w:hAnsi="Times New Roman"/>
                <w:b/>
                <w:lang w:val="ro-RO"/>
              </w:rPr>
            </w:pPr>
          </w:p>
        </w:tc>
        <w:tc>
          <w:tcPr>
            <w:tcW w:w="923" w:type="dxa"/>
          </w:tcPr>
          <w:p w14:paraId="385D66E8" w14:textId="77777777" w:rsidR="00DB1610" w:rsidRPr="008E435E" w:rsidRDefault="00DB1610" w:rsidP="0096549F">
            <w:pPr>
              <w:jc w:val="center"/>
              <w:rPr>
                <w:rFonts w:ascii="Times New Roman" w:hAnsi="Times New Roman"/>
                <w:b/>
                <w:lang w:val="ro-RO"/>
              </w:rPr>
            </w:pPr>
          </w:p>
        </w:tc>
      </w:tr>
      <w:tr w:rsidR="00DB1610" w:rsidRPr="008E435E" w14:paraId="385E57E5" w14:textId="77777777" w:rsidTr="008512C9">
        <w:tc>
          <w:tcPr>
            <w:tcW w:w="4786" w:type="dxa"/>
          </w:tcPr>
          <w:p w14:paraId="59A93322" w14:textId="77777777" w:rsidR="00DB1610" w:rsidRPr="008E435E" w:rsidRDefault="00B86291" w:rsidP="0096549F">
            <w:pPr>
              <w:rPr>
                <w:rFonts w:ascii="Times New Roman" w:hAnsi="Times New Roman"/>
                <w:lang w:val="ro-RO"/>
              </w:rPr>
            </w:pPr>
            <w:r w:rsidRPr="008E435E">
              <w:rPr>
                <w:rFonts w:ascii="Times New Roman" w:hAnsi="Times New Roman"/>
                <w:lang w:val="ro-RO"/>
              </w:rPr>
              <w:t>Pentru a coopera și a se consulta, autoritățile centrale ale statelor membre utilizează un modul al Sistemul de informare al pieței interne (IMI) instituit prin Regulamentul (UE) nr. 1024/2012, special conceput pentru obiecte culturale. Acestea pot de asemenea utiliza IMI pentru a difuza informații relevante de la caz la caz privind obiecte culturale furate sau care au părăsit ilegal teritoriul lor. Statele membre decid cu privire la utilizarea IMI de către celelalte autorități competente în sensul prezentei directive.</w:t>
            </w:r>
          </w:p>
        </w:tc>
        <w:tc>
          <w:tcPr>
            <w:tcW w:w="5557" w:type="dxa"/>
          </w:tcPr>
          <w:p w14:paraId="603CA713" w14:textId="3CAD2B92" w:rsidR="001370C9" w:rsidRPr="008E435E" w:rsidRDefault="001370C9" w:rsidP="001370C9">
            <w:pPr>
              <w:jc w:val="both"/>
              <w:rPr>
                <w:rFonts w:ascii="Times New Roman" w:hAnsi="Times New Roman"/>
                <w:lang w:val="ro-RO"/>
              </w:rPr>
            </w:pPr>
            <w:r w:rsidRPr="008E435E">
              <w:rPr>
                <w:rFonts w:ascii="Times New Roman" w:hAnsi="Times New Roman"/>
                <w:b/>
                <w:bCs/>
                <w:lang w:val="ro-RO"/>
              </w:rPr>
              <w:t xml:space="preserve">Articolul 25. </w:t>
            </w:r>
            <w:r w:rsidRPr="008E435E">
              <w:rPr>
                <w:rFonts w:ascii="Times New Roman" w:hAnsi="Times New Roman"/>
                <w:lang w:val="ro-RO"/>
              </w:rPr>
              <w:t>Atribuțiile Serviciul de evidență și circulație a bunurilor culturale mobile în domeniul recuperării și restituirii patrimoniului cultural național mobil</w:t>
            </w:r>
          </w:p>
          <w:p w14:paraId="0A827220" w14:textId="77777777" w:rsidR="00DB1610" w:rsidRPr="008E435E" w:rsidRDefault="001370C9" w:rsidP="001370C9">
            <w:pPr>
              <w:jc w:val="both"/>
              <w:rPr>
                <w:rFonts w:ascii="Times New Roman" w:hAnsi="Times New Roman"/>
                <w:lang w:val="ro-RO"/>
              </w:rPr>
            </w:pPr>
            <w:r w:rsidRPr="008E435E">
              <w:rPr>
                <w:rFonts w:ascii="Times New Roman" w:hAnsi="Times New Roman"/>
                <w:lang w:val="ro-RO"/>
              </w:rPr>
              <w:t>(3) Pentru a coopera și a se consulta, Serviciul utilizează sistemele de evidență relevante pentru bunurile culturale mobile, inclusiv, dar nu limitat la, Sistemul de informare al pieței interne (IMI) și alte sisteme similare la care Republica Moldova este parte.</w:t>
            </w:r>
          </w:p>
          <w:p w14:paraId="24932240" w14:textId="77777777" w:rsidR="00665C0B" w:rsidRPr="008E435E" w:rsidRDefault="00665C0B" w:rsidP="001370C9">
            <w:pPr>
              <w:jc w:val="both"/>
              <w:rPr>
                <w:rFonts w:ascii="Times New Roman" w:hAnsi="Times New Roman"/>
                <w:b/>
                <w:lang w:val="ro-RO"/>
              </w:rPr>
            </w:pPr>
            <w:r w:rsidRPr="008E435E">
              <w:rPr>
                <w:rFonts w:ascii="Times New Roman" w:hAnsi="Times New Roman"/>
                <w:b/>
                <w:lang w:val="ro-RO"/>
              </w:rPr>
              <w:t>Articolul 30</w:t>
            </w:r>
          </w:p>
          <w:p w14:paraId="4B1B9583" w14:textId="242EB482" w:rsidR="00665C0B" w:rsidRPr="008E435E" w:rsidRDefault="00665C0B" w:rsidP="001370C9">
            <w:pPr>
              <w:jc w:val="both"/>
              <w:rPr>
                <w:rFonts w:ascii="Times New Roman" w:hAnsi="Times New Roman"/>
                <w:bCs/>
                <w:lang w:val="ro-RO"/>
              </w:rPr>
            </w:pPr>
            <w:r w:rsidRPr="008E435E">
              <w:rPr>
                <w:rFonts w:ascii="Times New Roman" w:hAnsi="Times New Roman"/>
                <w:bCs/>
                <w:lang w:val="ro-RO"/>
              </w:rPr>
              <w:t>(6) De la data aderării Republicii Moldova la Uniunea Europeană, Serviciul de evidență și circulație a bunurilor culturale mobile va utiliza în mod obligatoriu Sistemul de informare al pieței interne (IMI) instituit prin Regulamentul (UE) nr. 1024/2012, special conceput pentru obiecte culturale, în conformitate cu Directiva 2014/60/UE a Parlamentului European și a Consiliului din 15 mai 2014 privind restituirea obiectelor culturale care au părăsit ilegal teritoriul unui stat membru și de modificare a Regulamentului (UE) nr. 1024/2012 (Reformare).”</w:t>
            </w:r>
          </w:p>
        </w:tc>
        <w:tc>
          <w:tcPr>
            <w:tcW w:w="1134" w:type="dxa"/>
          </w:tcPr>
          <w:p w14:paraId="7C43AD96" w14:textId="0CDDD8EE" w:rsidR="00DB1610" w:rsidRPr="008E435E" w:rsidRDefault="00D77BAC" w:rsidP="0096549F">
            <w:pPr>
              <w:jc w:val="center"/>
              <w:rPr>
                <w:rFonts w:ascii="Times New Roman" w:hAnsi="Times New Roman"/>
                <w:bCs/>
                <w:lang w:val="ro-RO"/>
              </w:rPr>
            </w:pPr>
            <w:r w:rsidRPr="008E435E">
              <w:rPr>
                <w:rFonts w:ascii="Times New Roman" w:hAnsi="Times New Roman"/>
                <w:bCs/>
                <w:lang w:val="ro-RO"/>
              </w:rPr>
              <w:t xml:space="preserve">Parțial </w:t>
            </w:r>
            <w:r w:rsidR="006E253C" w:rsidRPr="008E435E">
              <w:rPr>
                <w:rFonts w:ascii="Times New Roman" w:hAnsi="Times New Roman"/>
                <w:bCs/>
                <w:lang w:val="ro-RO"/>
              </w:rPr>
              <w:t>compatibil</w:t>
            </w:r>
          </w:p>
        </w:tc>
        <w:tc>
          <w:tcPr>
            <w:tcW w:w="1208" w:type="dxa"/>
          </w:tcPr>
          <w:p w14:paraId="4B673C04" w14:textId="77777777" w:rsidR="00DB1610" w:rsidRPr="008E435E" w:rsidRDefault="006E253C" w:rsidP="0096549F">
            <w:pPr>
              <w:jc w:val="center"/>
              <w:rPr>
                <w:rFonts w:ascii="Times New Roman" w:hAnsi="Times New Roman"/>
                <w:bCs/>
                <w:lang w:val="ro-RO"/>
              </w:rPr>
            </w:pPr>
            <w:r w:rsidRPr="008E435E">
              <w:rPr>
                <w:rFonts w:ascii="Times New Roman" w:hAnsi="Times New Roman"/>
                <w:bCs/>
                <w:lang w:val="ro-RO"/>
              </w:rPr>
              <w:t>Clauza a fost ajustată la condițiile RM</w:t>
            </w:r>
          </w:p>
        </w:tc>
        <w:tc>
          <w:tcPr>
            <w:tcW w:w="1620" w:type="dxa"/>
          </w:tcPr>
          <w:p w14:paraId="52764E47" w14:textId="48BCFC6A" w:rsidR="00DB1610" w:rsidRPr="008E435E" w:rsidRDefault="00EC4D81" w:rsidP="0096549F">
            <w:pPr>
              <w:jc w:val="center"/>
              <w:rPr>
                <w:rFonts w:ascii="Times New Roman" w:hAnsi="Times New Roman"/>
                <w:bCs/>
                <w:lang w:val="ro-RO"/>
              </w:rPr>
            </w:pPr>
            <w:r w:rsidRPr="008E435E">
              <w:rPr>
                <w:rFonts w:ascii="Times New Roman" w:hAnsi="Times New Roman"/>
                <w:bCs/>
                <w:sz w:val="18"/>
                <w:szCs w:val="18"/>
                <w:lang w:val="ro-RO"/>
              </w:rPr>
              <w:t>Prevederile date vor fi transpuse integral odată cu obținerea de către RM a statutului de stat membru al UE</w:t>
            </w:r>
          </w:p>
        </w:tc>
        <w:tc>
          <w:tcPr>
            <w:tcW w:w="923" w:type="dxa"/>
          </w:tcPr>
          <w:p w14:paraId="1FA5D80E" w14:textId="77777777" w:rsidR="00DB1610" w:rsidRPr="008E435E" w:rsidRDefault="00DB1610" w:rsidP="0096549F">
            <w:pPr>
              <w:jc w:val="center"/>
              <w:rPr>
                <w:rFonts w:ascii="Times New Roman" w:hAnsi="Times New Roman"/>
                <w:b/>
                <w:lang w:val="ro-RO"/>
              </w:rPr>
            </w:pPr>
          </w:p>
        </w:tc>
      </w:tr>
      <w:tr w:rsidR="00B86291" w:rsidRPr="008E435E" w14:paraId="4ADD69BA" w14:textId="77777777" w:rsidTr="00892121">
        <w:tc>
          <w:tcPr>
            <w:tcW w:w="15228" w:type="dxa"/>
            <w:gridSpan w:val="6"/>
          </w:tcPr>
          <w:p w14:paraId="165EB89F" w14:textId="77777777" w:rsidR="00B86291" w:rsidRPr="008E435E" w:rsidRDefault="00B86291" w:rsidP="00B86291">
            <w:pPr>
              <w:rPr>
                <w:rFonts w:ascii="Times New Roman" w:hAnsi="Times New Roman"/>
                <w:b/>
                <w:lang w:val="ro-RO"/>
              </w:rPr>
            </w:pPr>
            <w:r w:rsidRPr="008E435E">
              <w:rPr>
                <w:rFonts w:ascii="Times New Roman" w:hAnsi="Times New Roman"/>
                <w:b/>
                <w:bCs/>
                <w:lang w:val="ro-RO"/>
              </w:rPr>
              <w:t>Articolul 6</w:t>
            </w:r>
          </w:p>
        </w:tc>
      </w:tr>
      <w:tr w:rsidR="00B86291" w:rsidRPr="008E435E" w14:paraId="6354E004" w14:textId="77777777" w:rsidTr="008512C9">
        <w:tc>
          <w:tcPr>
            <w:tcW w:w="4786" w:type="dxa"/>
          </w:tcPr>
          <w:p w14:paraId="1AF94577" w14:textId="77777777" w:rsidR="00B86291" w:rsidRPr="008E435E" w:rsidRDefault="00B86291" w:rsidP="00B86291">
            <w:pPr>
              <w:rPr>
                <w:rFonts w:ascii="Times New Roman" w:hAnsi="Times New Roman"/>
                <w:lang w:val="ro-RO"/>
              </w:rPr>
            </w:pPr>
            <w:r w:rsidRPr="008E435E">
              <w:rPr>
                <w:rFonts w:ascii="Times New Roman" w:hAnsi="Times New Roman"/>
                <w:lang w:val="ro-RO"/>
              </w:rPr>
              <w:lastRenderedPageBreak/>
              <w:t>Statul membru solicitant poate introduce împotriva posesorului sau, în lipsa acestuia, împotriva deținătorului o acțiune în restituirea unui obiect cultural care a părăsit ilegal teritoriul său, pe lângă tribunalul competent al statului membru solicitat.</w:t>
            </w:r>
          </w:p>
          <w:p w14:paraId="67EA9C2D" w14:textId="77777777" w:rsidR="00B86291" w:rsidRPr="008E435E" w:rsidRDefault="00B86291" w:rsidP="00B86291">
            <w:pPr>
              <w:rPr>
                <w:rFonts w:ascii="Times New Roman" w:hAnsi="Times New Roman"/>
                <w:lang w:val="ro-RO"/>
              </w:rPr>
            </w:pPr>
            <w:r w:rsidRPr="008E435E">
              <w:rPr>
                <w:rFonts w:ascii="Times New Roman" w:hAnsi="Times New Roman"/>
                <w:lang w:val="ro-RO"/>
              </w:rPr>
              <w:t>Pentru a putea fi acceptat, actul introductiv al acțiunii în restituire trebuie să fie însoțit de:</w:t>
            </w:r>
          </w:p>
        </w:tc>
        <w:tc>
          <w:tcPr>
            <w:tcW w:w="5557" w:type="dxa"/>
          </w:tcPr>
          <w:p w14:paraId="33650CFB" w14:textId="633C5378" w:rsidR="006B3FC2" w:rsidRPr="008E435E" w:rsidRDefault="006B3FC2" w:rsidP="006B3FC2">
            <w:pPr>
              <w:jc w:val="both"/>
              <w:rPr>
                <w:rFonts w:ascii="Times New Roman" w:hAnsi="Times New Roman"/>
                <w:bCs/>
                <w:lang w:val="ro-RO"/>
              </w:rPr>
            </w:pPr>
            <w:r w:rsidRPr="008E435E">
              <w:rPr>
                <w:rFonts w:ascii="Times New Roman" w:hAnsi="Times New Roman"/>
                <w:b/>
                <w:lang w:val="ro-RO"/>
              </w:rPr>
              <w:t xml:space="preserve">Articolul 28. </w:t>
            </w:r>
            <w:r w:rsidRPr="008E435E">
              <w:rPr>
                <w:rFonts w:ascii="Times New Roman" w:hAnsi="Times New Roman"/>
                <w:bCs/>
                <w:lang w:val="ro-RO"/>
              </w:rPr>
              <w:t xml:space="preserve">Solicitarea de restituire a bunurilor culturale mobile scoase ilegal de pe teritoriul unui stat membru al Uniunii Europene </w:t>
            </w:r>
          </w:p>
          <w:p w14:paraId="0FB442BF" w14:textId="77777777" w:rsidR="00C00688" w:rsidRPr="008E435E" w:rsidRDefault="006B3FC2" w:rsidP="006B3FC2">
            <w:pPr>
              <w:jc w:val="both"/>
              <w:rPr>
                <w:rFonts w:ascii="Times New Roman" w:hAnsi="Times New Roman"/>
                <w:bCs/>
                <w:lang w:val="ro-RO"/>
              </w:rPr>
            </w:pPr>
            <w:r w:rsidRPr="008E435E">
              <w:rPr>
                <w:rFonts w:ascii="Times New Roman" w:hAnsi="Times New Roman"/>
                <w:bCs/>
                <w:lang w:val="ro-RO"/>
              </w:rPr>
              <w:t>(1) Orice stat membru al Uniunii Europene poate cere Republicii Moldova, în condițiile Legii 371/2006 cu privire la asistența juridică internațională în materie penală, efectuarea de cercetări în vederea descoperirii locului unde se află, precum și a posesorului sau deținătorului unui bun cultural mobil determinat.</w:t>
            </w:r>
          </w:p>
          <w:p w14:paraId="0D056FF4" w14:textId="58C7B142" w:rsidR="006B3FC2" w:rsidRPr="008E435E" w:rsidRDefault="006B3FC2" w:rsidP="006B3FC2">
            <w:pPr>
              <w:jc w:val="both"/>
              <w:rPr>
                <w:rFonts w:ascii="Times New Roman" w:hAnsi="Times New Roman"/>
                <w:bCs/>
                <w:lang w:val="ro-RO"/>
              </w:rPr>
            </w:pPr>
            <w:r w:rsidRPr="008E435E">
              <w:rPr>
                <w:rFonts w:ascii="Times New Roman" w:hAnsi="Times New Roman"/>
                <w:b/>
                <w:lang w:val="ro-RO"/>
              </w:rPr>
              <w:t xml:space="preserve">Articolul 30. </w:t>
            </w:r>
            <w:r w:rsidRPr="008E435E">
              <w:rPr>
                <w:rFonts w:ascii="Times New Roman" w:hAnsi="Times New Roman"/>
                <w:bCs/>
                <w:lang w:val="ro-RO"/>
              </w:rPr>
              <w:t>Introducerea acțiunii în restituire a bunurilor culturale mobile scoase ilegal de pe teritoriul unui stat membru al Uniunii Europene</w:t>
            </w:r>
          </w:p>
          <w:p w14:paraId="2E766229" w14:textId="24A493D2" w:rsidR="006B3FC2" w:rsidRPr="008E435E" w:rsidRDefault="006B3FC2" w:rsidP="006B3FC2">
            <w:pPr>
              <w:jc w:val="both"/>
              <w:rPr>
                <w:rFonts w:ascii="Times New Roman" w:hAnsi="Times New Roman"/>
                <w:b/>
                <w:lang w:val="ro-RO"/>
              </w:rPr>
            </w:pPr>
            <w:r w:rsidRPr="008E435E">
              <w:rPr>
                <w:rFonts w:ascii="Times New Roman" w:hAnsi="Times New Roman"/>
                <w:bCs/>
                <w:lang w:val="ro-RO"/>
              </w:rPr>
              <w:t>(1) Acțiunea în restituire a bunului cultural mobil care a fost scos ilegal de pe teritoriul unui stat membru al Uniunii Europene este introdusă de statul solicitant la Curtea de Apel Chișinău împotriva posesorului sau deținătorului bunului cultural mobil.</w:t>
            </w:r>
          </w:p>
        </w:tc>
        <w:tc>
          <w:tcPr>
            <w:tcW w:w="1134" w:type="dxa"/>
          </w:tcPr>
          <w:p w14:paraId="0EA08362" w14:textId="77777777" w:rsidR="00B86291" w:rsidRPr="008E435E" w:rsidRDefault="00AE6F5A"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3EDCFAD4" w14:textId="77777777" w:rsidR="00B86291" w:rsidRPr="008E435E" w:rsidRDefault="00AE6F5A"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3E8F61A5" w14:textId="1332ECBD" w:rsidR="00B86291" w:rsidRPr="008E435E" w:rsidRDefault="006B3FC2" w:rsidP="0096549F">
            <w:pPr>
              <w:jc w:val="center"/>
              <w:rPr>
                <w:rFonts w:ascii="Times New Roman" w:hAnsi="Times New Roman"/>
                <w:bCs/>
                <w:lang w:val="ro-RO"/>
              </w:rPr>
            </w:pPr>
            <w:r w:rsidRPr="008E435E">
              <w:rPr>
                <w:rFonts w:ascii="Times New Roman" w:hAnsi="Times New Roman"/>
                <w:bCs/>
                <w:sz w:val="18"/>
                <w:szCs w:val="18"/>
                <w:lang w:val="ro-RO"/>
              </w:rPr>
              <w:t>A fost ajustată la exigențele cadrului normativ național</w:t>
            </w:r>
          </w:p>
        </w:tc>
        <w:tc>
          <w:tcPr>
            <w:tcW w:w="923" w:type="dxa"/>
          </w:tcPr>
          <w:p w14:paraId="1DA1CD7C" w14:textId="77777777" w:rsidR="00B86291" w:rsidRPr="008E435E" w:rsidRDefault="00B86291" w:rsidP="0096549F">
            <w:pPr>
              <w:jc w:val="center"/>
              <w:rPr>
                <w:rFonts w:ascii="Times New Roman" w:hAnsi="Times New Roman"/>
                <w:b/>
                <w:lang w:val="ro-RO"/>
              </w:rPr>
            </w:pPr>
          </w:p>
        </w:tc>
      </w:tr>
      <w:tr w:rsidR="00B86291" w:rsidRPr="008E435E" w14:paraId="124B5E4D" w14:textId="77777777" w:rsidTr="008512C9">
        <w:tc>
          <w:tcPr>
            <w:tcW w:w="4786" w:type="dxa"/>
          </w:tcPr>
          <w:p w14:paraId="4A22EEB7" w14:textId="745770C8" w:rsidR="00B86291" w:rsidRPr="008E435E" w:rsidRDefault="00B86291" w:rsidP="00B86291">
            <w:pPr>
              <w:rPr>
                <w:rFonts w:ascii="Times New Roman" w:hAnsi="Times New Roman"/>
                <w:lang w:val="ro-RO"/>
              </w:rPr>
            </w:pPr>
            <w:r w:rsidRPr="008E435E">
              <w:rPr>
                <w:rFonts w:ascii="Times New Roman" w:hAnsi="Times New Roman"/>
                <w:lang w:val="ro-RO"/>
              </w:rPr>
              <w:t>(a)</w:t>
            </w:r>
            <w:r w:rsidR="00656169" w:rsidRPr="008E435E">
              <w:rPr>
                <w:rFonts w:ascii="Times New Roman" w:hAnsi="Times New Roman"/>
                <w:lang w:val="ro-RO"/>
              </w:rPr>
              <w:t xml:space="preserve"> </w:t>
            </w:r>
            <w:r w:rsidRPr="008E435E">
              <w:rPr>
                <w:rFonts w:ascii="Times New Roman" w:hAnsi="Times New Roman"/>
                <w:lang w:val="ro-RO"/>
              </w:rPr>
              <w:t>un document care să descrie obiectul ce face obiectul cererii și care să ateste că acesta este un obiect cultural;</w:t>
            </w:r>
          </w:p>
          <w:p w14:paraId="392CC696" w14:textId="5097B59A" w:rsidR="00B86291" w:rsidRPr="008E435E" w:rsidRDefault="00B86291" w:rsidP="00B86291">
            <w:pPr>
              <w:rPr>
                <w:rFonts w:ascii="Times New Roman" w:hAnsi="Times New Roman"/>
                <w:lang w:val="ro-RO"/>
              </w:rPr>
            </w:pPr>
            <w:r w:rsidRPr="008E435E">
              <w:rPr>
                <w:rFonts w:ascii="Times New Roman" w:hAnsi="Times New Roman"/>
                <w:lang w:val="ro-RO"/>
              </w:rPr>
              <w:t>(b)</w:t>
            </w:r>
            <w:r w:rsidR="00656169" w:rsidRPr="008E435E">
              <w:rPr>
                <w:rFonts w:ascii="Times New Roman" w:hAnsi="Times New Roman"/>
                <w:lang w:val="ro-RO"/>
              </w:rPr>
              <w:t xml:space="preserve"> </w:t>
            </w:r>
            <w:r w:rsidRPr="008E435E">
              <w:rPr>
                <w:rFonts w:ascii="Times New Roman" w:hAnsi="Times New Roman"/>
                <w:lang w:val="ro-RO"/>
              </w:rPr>
              <w:t>o declarație a autorităților competente ale statului membru solicitant, conform căreia obiectul cultural a părăsit ilegal teritoriul acestuia.</w:t>
            </w:r>
          </w:p>
        </w:tc>
        <w:tc>
          <w:tcPr>
            <w:tcW w:w="5557" w:type="dxa"/>
          </w:tcPr>
          <w:p w14:paraId="7FF10D3D" w14:textId="77777777" w:rsidR="006B3FC2" w:rsidRPr="008E435E" w:rsidRDefault="006B3FC2" w:rsidP="006B3FC2">
            <w:pPr>
              <w:jc w:val="both"/>
              <w:rPr>
                <w:rFonts w:ascii="Times New Roman" w:hAnsi="Times New Roman"/>
                <w:bCs/>
                <w:lang w:val="ro-RO"/>
              </w:rPr>
            </w:pPr>
            <w:r w:rsidRPr="008E435E">
              <w:rPr>
                <w:rFonts w:ascii="Times New Roman" w:hAnsi="Times New Roman"/>
                <w:b/>
                <w:lang w:val="ro-RO"/>
              </w:rPr>
              <w:t xml:space="preserve">Articolul 30. </w:t>
            </w:r>
            <w:r w:rsidRPr="008E435E">
              <w:rPr>
                <w:rFonts w:ascii="Times New Roman" w:hAnsi="Times New Roman"/>
                <w:bCs/>
                <w:lang w:val="ro-RO"/>
              </w:rPr>
              <w:t>Introducerea acțiunii în restituire a bunurilor culturale mobile scoase ilegal de pe teritoriul unui stat membru al Uniunii Europene</w:t>
            </w:r>
          </w:p>
          <w:p w14:paraId="5A2630F2" w14:textId="6CA24F0B" w:rsidR="006B3FC2" w:rsidRPr="008E435E" w:rsidRDefault="006B3FC2" w:rsidP="006B3FC2">
            <w:pPr>
              <w:jc w:val="both"/>
              <w:rPr>
                <w:rFonts w:ascii="Times New Roman" w:hAnsi="Times New Roman"/>
                <w:bCs/>
                <w:lang w:val="ro-RO"/>
              </w:rPr>
            </w:pPr>
            <w:r w:rsidRPr="008E435E">
              <w:rPr>
                <w:rFonts w:ascii="Times New Roman" w:hAnsi="Times New Roman"/>
                <w:bCs/>
                <w:lang w:val="ro-RO"/>
              </w:rPr>
              <w:t>(2) Acțiunea în restituire prevăzută la alin. (1) trebuie să fie însoțită de următoarele documente:</w:t>
            </w:r>
          </w:p>
          <w:p w14:paraId="0630939A" w14:textId="77777777" w:rsidR="006B3FC2" w:rsidRPr="008E435E" w:rsidRDefault="006B3FC2" w:rsidP="006B3FC2">
            <w:pPr>
              <w:jc w:val="both"/>
              <w:rPr>
                <w:rFonts w:ascii="Times New Roman" w:hAnsi="Times New Roman"/>
                <w:bCs/>
                <w:lang w:val="ro-RO"/>
              </w:rPr>
            </w:pPr>
            <w:r w:rsidRPr="008E435E">
              <w:rPr>
                <w:rFonts w:ascii="Times New Roman" w:hAnsi="Times New Roman"/>
                <w:bCs/>
                <w:lang w:val="ro-RO"/>
              </w:rPr>
              <w:t>a) descrierea bunului care face obiectul acțiunii în restituire;</w:t>
            </w:r>
          </w:p>
          <w:p w14:paraId="109B2CB3" w14:textId="77777777" w:rsidR="006B3FC2" w:rsidRPr="008E435E" w:rsidRDefault="006B3FC2" w:rsidP="006B3FC2">
            <w:pPr>
              <w:jc w:val="both"/>
              <w:rPr>
                <w:rFonts w:ascii="Times New Roman" w:hAnsi="Times New Roman"/>
                <w:bCs/>
                <w:lang w:val="ro-RO"/>
              </w:rPr>
            </w:pPr>
            <w:r w:rsidRPr="008E435E">
              <w:rPr>
                <w:rFonts w:ascii="Times New Roman" w:hAnsi="Times New Roman"/>
                <w:bCs/>
                <w:lang w:val="ro-RO"/>
              </w:rPr>
              <w:t>b) raportul de expertiză, întocmit de către un expert acreditat de către autoritățile competente;</w:t>
            </w:r>
          </w:p>
          <w:p w14:paraId="2C0E99E2" w14:textId="77777777" w:rsidR="006B3FC2" w:rsidRPr="008E435E" w:rsidRDefault="006B3FC2" w:rsidP="006B3FC2">
            <w:pPr>
              <w:jc w:val="both"/>
              <w:rPr>
                <w:rFonts w:ascii="Times New Roman" w:hAnsi="Times New Roman"/>
                <w:bCs/>
                <w:lang w:val="ro-RO"/>
              </w:rPr>
            </w:pPr>
            <w:r w:rsidRPr="008E435E">
              <w:rPr>
                <w:rFonts w:ascii="Times New Roman" w:hAnsi="Times New Roman"/>
                <w:bCs/>
                <w:lang w:val="ro-RO"/>
              </w:rPr>
              <w:t>c) declarația conform căreia bunul care face obiectul acțiunii în restituire este un bun cultural mobil;</w:t>
            </w:r>
          </w:p>
          <w:p w14:paraId="3A99E4FB" w14:textId="4732382F" w:rsidR="00912D1A" w:rsidRPr="008E435E" w:rsidRDefault="006B3FC2" w:rsidP="006B3FC2">
            <w:pPr>
              <w:jc w:val="both"/>
              <w:rPr>
                <w:rFonts w:ascii="Times New Roman" w:hAnsi="Times New Roman"/>
                <w:bCs/>
                <w:lang w:val="ro-RO"/>
              </w:rPr>
            </w:pPr>
            <w:r w:rsidRPr="008E435E">
              <w:rPr>
                <w:rFonts w:ascii="Times New Roman" w:hAnsi="Times New Roman"/>
                <w:bCs/>
                <w:lang w:val="ro-RO"/>
              </w:rPr>
              <w:t>c) declarația autorităților competente ale statului membru al Uniunii Europene reclamant, conform căreia bunul cultural a părăsit ilegal teritoriul său.</w:t>
            </w:r>
          </w:p>
        </w:tc>
        <w:tc>
          <w:tcPr>
            <w:tcW w:w="1134" w:type="dxa"/>
          </w:tcPr>
          <w:p w14:paraId="3CF24D32" w14:textId="77777777" w:rsidR="00B86291" w:rsidRPr="008E435E" w:rsidRDefault="00AE6F5A"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3688531A" w14:textId="77777777" w:rsidR="00B86291" w:rsidRPr="008E435E" w:rsidRDefault="00AE6F5A"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26E8E16A" w14:textId="23F03673" w:rsidR="00B86291" w:rsidRPr="008E435E" w:rsidRDefault="006B3FC2" w:rsidP="0096549F">
            <w:pPr>
              <w:jc w:val="center"/>
              <w:rPr>
                <w:rFonts w:ascii="Times New Roman" w:hAnsi="Times New Roman"/>
                <w:bCs/>
                <w:sz w:val="18"/>
                <w:szCs w:val="18"/>
                <w:lang w:val="ro-RO"/>
              </w:rPr>
            </w:pPr>
            <w:r w:rsidRPr="008E435E">
              <w:rPr>
                <w:rFonts w:ascii="Times New Roman" w:hAnsi="Times New Roman"/>
                <w:bCs/>
                <w:sz w:val="18"/>
                <w:szCs w:val="18"/>
                <w:lang w:val="ro-RO"/>
              </w:rPr>
              <w:t>Prevederile au fost completate suplimentar cu norme care vor asigura certitudine și celeritate acțiunii de restituire</w:t>
            </w:r>
          </w:p>
        </w:tc>
        <w:tc>
          <w:tcPr>
            <w:tcW w:w="923" w:type="dxa"/>
          </w:tcPr>
          <w:p w14:paraId="4F1C7899" w14:textId="77777777" w:rsidR="00B86291" w:rsidRPr="008E435E" w:rsidRDefault="00B86291" w:rsidP="0096549F">
            <w:pPr>
              <w:jc w:val="center"/>
              <w:rPr>
                <w:rFonts w:ascii="Times New Roman" w:hAnsi="Times New Roman"/>
                <w:b/>
                <w:lang w:val="ro-RO"/>
              </w:rPr>
            </w:pPr>
          </w:p>
        </w:tc>
      </w:tr>
      <w:tr w:rsidR="00B86291" w:rsidRPr="008E435E" w14:paraId="2FE90050" w14:textId="77777777" w:rsidTr="00BE46F5">
        <w:tc>
          <w:tcPr>
            <w:tcW w:w="15228" w:type="dxa"/>
            <w:gridSpan w:val="6"/>
          </w:tcPr>
          <w:p w14:paraId="706D65D8" w14:textId="77777777" w:rsidR="00B86291" w:rsidRPr="008E435E" w:rsidRDefault="00B86291" w:rsidP="00B86291">
            <w:pPr>
              <w:rPr>
                <w:rFonts w:ascii="Times New Roman" w:hAnsi="Times New Roman"/>
                <w:b/>
                <w:lang w:val="ro-RO"/>
              </w:rPr>
            </w:pPr>
            <w:r w:rsidRPr="008E435E">
              <w:rPr>
                <w:rFonts w:ascii="Times New Roman" w:hAnsi="Times New Roman"/>
                <w:b/>
                <w:bCs/>
                <w:lang w:val="ro-RO"/>
              </w:rPr>
              <w:t>Articolul 7</w:t>
            </w:r>
          </w:p>
        </w:tc>
      </w:tr>
      <w:tr w:rsidR="00AA3470" w:rsidRPr="008E435E" w14:paraId="0F5E14F7" w14:textId="77777777" w:rsidTr="008512C9">
        <w:tc>
          <w:tcPr>
            <w:tcW w:w="4786" w:type="dxa"/>
          </w:tcPr>
          <w:p w14:paraId="435ACB14" w14:textId="671EBAFF" w:rsidR="00AA3470" w:rsidRPr="008E435E" w:rsidRDefault="00AA3470" w:rsidP="00AA3470">
            <w:pPr>
              <w:rPr>
                <w:rFonts w:ascii="Times New Roman" w:hAnsi="Times New Roman"/>
                <w:lang w:val="ro-RO"/>
              </w:rPr>
            </w:pPr>
            <w:r w:rsidRPr="008E435E">
              <w:rPr>
                <w:rFonts w:ascii="Times New Roman" w:hAnsi="Times New Roman"/>
                <w:lang w:val="ro-RO"/>
              </w:rPr>
              <w:t>Autoritatea centrală competentă a statului membru solicitant informează de îndată autoritatea centrală competentă a statului membru solicitat cu privire la introducerea acțiunii în restituire pentru a asigura restituirea obiectului în cauză.</w:t>
            </w:r>
          </w:p>
        </w:tc>
        <w:tc>
          <w:tcPr>
            <w:tcW w:w="5557" w:type="dxa"/>
          </w:tcPr>
          <w:p w14:paraId="0D2D842D" w14:textId="230D07DE" w:rsidR="00AA3470" w:rsidRPr="008E435E" w:rsidRDefault="00AA3470" w:rsidP="00AA3470">
            <w:pPr>
              <w:jc w:val="both"/>
              <w:rPr>
                <w:rFonts w:ascii="Times New Roman" w:hAnsi="Times New Roman"/>
                <w:bCs/>
                <w:lang w:val="ro-RO"/>
              </w:rPr>
            </w:pPr>
            <w:r w:rsidRPr="008E435E">
              <w:rPr>
                <w:rFonts w:ascii="Times New Roman" w:hAnsi="Times New Roman"/>
                <w:bCs/>
                <w:lang w:val="ro-RO"/>
              </w:rPr>
              <w:t>Inaplicabil. Valabil pentru statele membre</w:t>
            </w:r>
          </w:p>
        </w:tc>
        <w:tc>
          <w:tcPr>
            <w:tcW w:w="1134" w:type="dxa"/>
          </w:tcPr>
          <w:p w14:paraId="263477E2" w14:textId="56CE033A" w:rsidR="00AA3470" w:rsidRPr="008E435E" w:rsidRDefault="00AA3470" w:rsidP="00AA3470">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45E7E228" w14:textId="385EBA69" w:rsidR="00AA3470" w:rsidRPr="008E435E" w:rsidRDefault="00AA3470" w:rsidP="00AA3470">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6BDBF630" w14:textId="77777777" w:rsidR="00AA3470" w:rsidRPr="008E435E" w:rsidRDefault="00AA3470" w:rsidP="00AA3470">
            <w:pPr>
              <w:jc w:val="center"/>
              <w:rPr>
                <w:rFonts w:ascii="Times New Roman" w:hAnsi="Times New Roman"/>
                <w:b/>
                <w:lang w:val="ro-RO"/>
              </w:rPr>
            </w:pPr>
          </w:p>
        </w:tc>
        <w:tc>
          <w:tcPr>
            <w:tcW w:w="923" w:type="dxa"/>
          </w:tcPr>
          <w:p w14:paraId="70809196" w14:textId="77777777" w:rsidR="00AA3470" w:rsidRPr="008E435E" w:rsidRDefault="00AA3470" w:rsidP="00AA3470">
            <w:pPr>
              <w:jc w:val="center"/>
              <w:rPr>
                <w:rFonts w:ascii="Times New Roman" w:hAnsi="Times New Roman"/>
                <w:b/>
                <w:lang w:val="ro-RO"/>
              </w:rPr>
            </w:pPr>
          </w:p>
        </w:tc>
      </w:tr>
      <w:tr w:rsidR="00AE6F5A" w:rsidRPr="008E435E" w14:paraId="6B91CF3D" w14:textId="77777777" w:rsidTr="008512C9">
        <w:tc>
          <w:tcPr>
            <w:tcW w:w="4786" w:type="dxa"/>
          </w:tcPr>
          <w:p w14:paraId="275709BE" w14:textId="77777777" w:rsidR="00AE6F5A" w:rsidRPr="008E435E" w:rsidRDefault="00AE6F5A" w:rsidP="00AE6F5A">
            <w:pPr>
              <w:rPr>
                <w:rFonts w:ascii="Times New Roman" w:hAnsi="Times New Roman"/>
                <w:lang w:val="ro-RO"/>
              </w:rPr>
            </w:pPr>
            <w:r w:rsidRPr="008E435E">
              <w:rPr>
                <w:rFonts w:ascii="Times New Roman" w:hAnsi="Times New Roman"/>
                <w:lang w:val="ro-RO"/>
              </w:rPr>
              <w:t>Autoritatea centrală competentă a statului membru solicitat informează de îndată autoritățile centrale ale celorlalte state membre.</w:t>
            </w:r>
          </w:p>
          <w:p w14:paraId="511D98D6" w14:textId="77777777" w:rsidR="00AE6F5A" w:rsidRPr="008E435E" w:rsidRDefault="00AE6F5A" w:rsidP="00AE6F5A">
            <w:pPr>
              <w:rPr>
                <w:rFonts w:ascii="Times New Roman" w:hAnsi="Times New Roman"/>
                <w:lang w:val="ro-RO"/>
              </w:rPr>
            </w:pPr>
            <w:r w:rsidRPr="008E435E">
              <w:rPr>
                <w:rFonts w:ascii="Times New Roman" w:hAnsi="Times New Roman"/>
                <w:lang w:val="ro-RO"/>
              </w:rPr>
              <w:t>Schimbul de informații se efectuează prin intermediul IMI, în conformitate cu dispozițiile legale aplicabile privind protecția datelor cu caracter personal și a vieții private, fără a aduce atingere posibilității ca autoritățile centrale competente să utilizeze alte mijloace de comunicare în afara IMI.</w:t>
            </w:r>
          </w:p>
        </w:tc>
        <w:tc>
          <w:tcPr>
            <w:tcW w:w="5557" w:type="dxa"/>
          </w:tcPr>
          <w:p w14:paraId="777D2946" w14:textId="77777777" w:rsidR="00AE6F5A" w:rsidRPr="008E435E" w:rsidRDefault="00D03969" w:rsidP="00E34122">
            <w:pPr>
              <w:jc w:val="both"/>
              <w:rPr>
                <w:rFonts w:ascii="Times New Roman" w:hAnsi="Times New Roman"/>
                <w:bCs/>
                <w:lang w:val="ro-RO"/>
              </w:rPr>
            </w:pPr>
            <w:r w:rsidRPr="008E435E">
              <w:rPr>
                <w:rFonts w:ascii="Times New Roman" w:hAnsi="Times New Roman"/>
                <w:bCs/>
                <w:lang w:val="ro-RO"/>
              </w:rPr>
              <w:t>Inaplicabil. Valabil pentru statele membre</w:t>
            </w:r>
          </w:p>
        </w:tc>
        <w:tc>
          <w:tcPr>
            <w:tcW w:w="1134" w:type="dxa"/>
          </w:tcPr>
          <w:p w14:paraId="17A552FA" w14:textId="77777777" w:rsidR="00AE6F5A" w:rsidRPr="008E435E" w:rsidRDefault="00AE6F5A"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3C6CEDB4" w14:textId="77777777" w:rsidR="00AE6F5A" w:rsidRPr="008E435E" w:rsidRDefault="00AE6F5A"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39E7E4AA" w14:textId="77777777" w:rsidR="00AE6F5A" w:rsidRPr="008E435E" w:rsidRDefault="00AE6F5A" w:rsidP="0096549F">
            <w:pPr>
              <w:jc w:val="center"/>
              <w:rPr>
                <w:rFonts w:ascii="Times New Roman" w:hAnsi="Times New Roman"/>
                <w:b/>
                <w:lang w:val="ro-RO"/>
              </w:rPr>
            </w:pPr>
          </w:p>
        </w:tc>
        <w:tc>
          <w:tcPr>
            <w:tcW w:w="923" w:type="dxa"/>
          </w:tcPr>
          <w:p w14:paraId="103C122C" w14:textId="77777777" w:rsidR="00AE6F5A" w:rsidRPr="008E435E" w:rsidRDefault="00AE6F5A" w:rsidP="0096549F">
            <w:pPr>
              <w:jc w:val="center"/>
              <w:rPr>
                <w:rFonts w:ascii="Times New Roman" w:hAnsi="Times New Roman"/>
                <w:b/>
                <w:lang w:val="ro-RO"/>
              </w:rPr>
            </w:pPr>
          </w:p>
        </w:tc>
      </w:tr>
      <w:tr w:rsidR="00793442" w:rsidRPr="008E435E" w14:paraId="4622EFAC" w14:textId="77777777" w:rsidTr="00C166F6">
        <w:tc>
          <w:tcPr>
            <w:tcW w:w="15228" w:type="dxa"/>
            <w:gridSpan w:val="6"/>
          </w:tcPr>
          <w:p w14:paraId="53C84C46" w14:textId="77777777" w:rsidR="00793442" w:rsidRPr="008E435E" w:rsidRDefault="00793442" w:rsidP="00793442">
            <w:pPr>
              <w:rPr>
                <w:rFonts w:ascii="Times New Roman" w:hAnsi="Times New Roman"/>
                <w:b/>
                <w:lang w:val="ro-RO"/>
              </w:rPr>
            </w:pPr>
            <w:r w:rsidRPr="008E435E">
              <w:rPr>
                <w:rFonts w:ascii="Times New Roman" w:hAnsi="Times New Roman"/>
                <w:b/>
                <w:bCs/>
                <w:lang w:val="ro-RO"/>
              </w:rPr>
              <w:t>Articolul 8</w:t>
            </w:r>
          </w:p>
        </w:tc>
      </w:tr>
      <w:tr w:rsidR="00B86291" w:rsidRPr="008E435E" w14:paraId="4788584F" w14:textId="77777777" w:rsidTr="008512C9">
        <w:tc>
          <w:tcPr>
            <w:tcW w:w="4786" w:type="dxa"/>
          </w:tcPr>
          <w:p w14:paraId="455175F2" w14:textId="7FC299DD" w:rsidR="00793442" w:rsidRPr="008E435E" w:rsidRDefault="00793442" w:rsidP="00793442">
            <w:pPr>
              <w:rPr>
                <w:rFonts w:ascii="Times New Roman" w:hAnsi="Times New Roman"/>
                <w:lang w:val="ro-RO"/>
              </w:rPr>
            </w:pPr>
            <w:r w:rsidRPr="008E435E">
              <w:rPr>
                <w:rFonts w:ascii="Times New Roman" w:hAnsi="Times New Roman"/>
                <w:lang w:val="ro-RO"/>
              </w:rPr>
              <w:lastRenderedPageBreak/>
              <w:t>(1) Legislația statelor membre dispune că acțiunea în restituire prevăzută de prezenta directivă se prescrie în termen de trei ani de la data la care autoritatea centrală competentă a statului membru solicitant a luat cunoștință de locul în care se găsește obiectul cultural și identitatea posesorului sau a deținătorului acestuia.</w:t>
            </w:r>
          </w:p>
          <w:p w14:paraId="6126A44C" w14:textId="77777777" w:rsidR="00793442" w:rsidRPr="008E435E" w:rsidRDefault="00793442" w:rsidP="00793442">
            <w:pPr>
              <w:rPr>
                <w:rFonts w:ascii="Times New Roman" w:hAnsi="Times New Roman"/>
                <w:lang w:val="ro-RO"/>
              </w:rPr>
            </w:pPr>
            <w:r w:rsidRPr="008E435E">
              <w:rPr>
                <w:rFonts w:ascii="Times New Roman" w:hAnsi="Times New Roman"/>
                <w:lang w:val="ro-RO"/>
              </w:rPr>
              <w:t>În orice circumstanțe, acțiunea în restituire se prescrie în termen de treizeci de ani de la data la care obiectul cultural a părăsit ilegal teritoriul statului membru solicitant.</w:t>
            </w:r>
          </w:p>
          <w:p w14:paraId="2279DA38" w14:textId="77777777" w:rsidR="00B86291" w:rsidRPr="008E435E" w:rsidRDefault="00793442" w:rsidP="00793442">
            <w:pPr>
              <w:rPr>
                <w:rFonts w:ascii="Times New Roman" w:hAnsi="Times New Roman"/>
                <w:lang w:val="ro-RO"/>
              </w:rPr>
            </w:pPr>
            <w:r w:rsidRPr="008E435E">
              <w:rPr>
                <w:rFonts w:ascii="Times New Roman" w:hAnsi="Times New Roman"/>
                <w:lang w:val="ro-RO"/>
              </w:rPr>
              <w:t>Cu toate acestea, în cazul obiectelor care fac parte din colecțiile publice menționate la articolul 2 punctul 8 și al obiectelor care fac parte din inventarele instituțiilor ecleziastice sau al altor instituții religioase din statele membre în care aceste obiecte fac obiectul unei protecții speciale în conformitate cu legislația internă, acțiunea în restituire se prescrie în termen de 75 de ani, cu excepția cazurilor din statele membre în care acțiunea nu se prescrie sau în cazul unor acorduri bilaterale între statele membre care stabilesc un termen mai mare de 75 de ani.</w:t>
            </w:r>
          </w:p>
        </w:tc>
        <w:tc>
          <w:tcPr>
            <w:tcW w:w="5557" w:type="dxa"/>
          </w:tcPr>
          <w:p w14:paraId="2505D856" w14:textId="4B4A890E" w:rsidR="00AA3470" w:rsidRPr="008E435E" w:rsidRDefault="00AA3470" w:rsidP="00AA3470">
            <w:pPr>
              <w:rPr>
                <w:rFonts w:ascii="Times New Roman" w:hAnsi="Times New Roman"/>
                <w:bCs/>
                <w:lang w:val="ro-RO"/>
              </w:rPr>
            </w:pPr>
            <w:r w:rsidRPr="008E435E">
              <w:rPr>
                <w:rFonts w:ascii="Times New Roman" w:hAnsi="Times New Roman"/>
                <w:b/>
                <w:lang w:val="ro-RO"/>
              </w:rPr>
              <w:t xml:space="preserve">Articolul 32. </w:t>
            </w:r>
            <w:r w:rsidRPr="008E435E">
              <w:rPr>
                <w:rFonts w:ascii="Times New Roman" w:hAnsi="Times New Roman"/>
                <w:bCs/>
                <w:lang w:val="ro-RO"/>
              </w:rPr>
              <w:t>Termenul de prescripție a acțiunii în restituire a bunurilor culturale mobile scoase ilegal de pe teritoriul unui stat membru al Uniunii Europene</w:t>
            </w:r>
          </w:p>
          <w:p w14:paraId="06037071" w14:textId="60F94922" w:rsidR="00AA3470" w:rsidRPr="008E435E" w:rsidRDefault="00AA3470" w:rsidP="00AA3470">
            <w:pPr>
              <w:jc w:val="both"/>
              <w:rPr>
                <w:rFonts w:ascii="Times New Roman" w:hAnsi="Times New Roman"/>
                <w:bCs/>
                <w:lang w:val="ro-RO"/>
              </w:rPr>
            </w:pPr>
            <w:r w:rsidRPr="008E435E">
              <w:rPr>
                <w:rFonts w:ascii="Times New Roman" w:hAnsi="Times New Roman"/>
                <w:bCs/>
                <w:lang w:val="ro-RO"/>
              </w:rPr>
              <w:t xml:space="preserve">(1) Acțiunea în restituire prevăzută la art. 30 se prescrie în termen de </w:t>
            </w:r>
            <w:r w:rsidR="008C45C2" w:rsidRPr="008E435E">
              <w:rPr>
                <w:rFonts w:ascii="Times New Roman" w:hAnsi="Times New Roman"/>
                <w:bCs/>
                <w:lang w:val="ro-RO"/>
              </w:rPr>
              <w:t>trei ani</w:t>
            </w:r>
            <w:r w:rsidRPr="008E435E">
              <w:rPr>
                <w:rFonts w:ascii="Times New Roman" w:hAnsi="Times New Roman"/>
                <w:bCs/>
                <w:lang w:val="ro-RO"/>
              </w:rPr>
              <w:t xml:space="preserve"> de la data la care statul solicitant a luat cunoștință despre locul unde se află bunul cultural mobil și despre identitatea posesorului sau deținătorului acestuia, dar nu mai târziu de 30 de ani de la data la care bunul cultural a părăsit ilegal teritoriul statului solicitant.</w:t>
            </w:r>
          </w:p>
          <w:p w14:paraId="35D9D292" w14:textId="499014F4" w:rsidR="00B86291" w:rsidRPr="008E435E" w:rsidRDefault="0078257C" w:rsidP="009C2FF6">
            <w:pPr>
              <w:jc w:val="both"/>
              <w:rPr>
                <w:rFonts w:ascii="Times New Roman" w:hAnsi="Times New Roman"/>
                <w:bCs/>
                <w:lang w:val="ro-RO"/>
              </w:rPr>
            </w:pPr>
            <w:r w:rsidRPr="008E435E">
              <w:rPr>
                <w:rFonts w:ascii="Times New Roman" w:hAnsi="Times New Roman"/>
                <w:bCs/>
                <w:lang w:val="ro-RO"/>
              </w:rPr>
              <w:t>(2) În cazul bunurilor culturale care fac parte din colecțiile publice prevăzute la art. 2 al prezentei legi, precum și pentru bunurile ecleziastice care, în statele membre ale Uniunii Europene, fac obiectul unei protecții speciale, în conformitate cu legile naționale, acțiunea în restituire se prescrie în termen de 75 de ani, cu excepția cazurilor în care, conform legislației statului solicitant, acțiunea este imprescriptibilă sau în cazul acordurilor bilaterale încheiate de Republica Moldova cu statele membre ale Uniunii Europene, care stabilesc un termen mai mare de 75 de ani.</w:t>
            </w:r>
          </w:p>
        </w:tc>
        <w:tc>
          <w:tcPr>
            <w:tcW w:w="1134" w:type="dxa"/>
          </w:tcPr>
          <w:p w14:paraId="007000C3" w14:textId="77777777" w:rsidR="00B86291" w:rsidRPr="008E435E" w:rsidRDefault="00151491" w:rsidP="0096549F">
            <w:pPr>
              <w:jc w:val="center"/>
              <w:rPr>
                <w:rFonts w:ascii="Times New Roman" w:hAnsi="Times New Roman"/>
                <w:bCs/>
                <w:lang w:val="ro-RO"/>
              </w:rPr>
            </w:pPr>
            <w:r w:rsidRPr="008E435E">
              <w:rPr>
                <w:rFonts w:ascii="Times New Roman" w:hAnsi="Times New Roman"/>
                <w:bCs/>
                <w:lang w:val="ro-RO"/>
              </w:rPr>
              <w:t>Parțial compatibil.</w:t>
            </w:r>
          </w:p>
        </w:tc>
        <w:tc>
          <w:tcPr>
            <w:tcW w:w="1208" w:type="dxa"/>
          </w:tcPr>
          <w:p w14:paraId="63D9E485" w14:textId="77777777" w:rsidR="00B86291" w:rsidRPr="008E435E" w:rsidRDefault="00151491" w:rsidP="0096549F">
            <w:pPr>
              <w:jc w:val="center"/>
              <w:rPr>
                <w:rFonts w:ascii="Times New Roman" w:hAnsi="Times New Roman"/>
                <w:bCs/>
                <w:lang w:val="ro-RO"/>
              </w:rPr>
            </w:pPr>
            <w:r w:rsidRPr="008E435E">
              <w:rPr>
                <w:rFonts w:ascii="Times New Roman" w:hAnsi="Times New Roman"/>
                <w:bCs/>
                <w:lang w:val="ro-RO"/>
              </w:rPr>
              <w:t xml:space="preserve">Clauza </w:t>
            </w:r>
            <w:r w:rsidR="00C74963" w:rsidRPr="008E435E">
              <w:rPr>
                <w:rFonts w:ascii="Times New Roman" w:hAnsi="Times New Roman"/>
                <w:bCs/>
                <w:lang w:val="ro-RO"/>
              </w:rPr>
              <w:t>se extinde în afara UE.</w:t>
            </w:r>
          </w:p>
        </w:tc>
        <w:tc>
          <w:tcPr>
            <w:tcW w:w="1620" w:type="dxa"/>
          </w:tcPr>
          <w:p w14:paraId="3920BE8D" w14:textId="3C47DD76" w:rsidR="00B86291" w:rsidRPr="008E435E" w:rsidRDefault="000C615B" w:rsidP="0096549F">
            <w:pPr>
              <w:jc w:val="center"/>
              <w:rPr>
                <w:rFonts w:ascii="Times New Roman" w:hAnsi="Times New Roman"/>
                <w:b/>
                <w:lang w:val="ro-RO"/>
              </w:rPr>
            </w:pPr>
            <w:r w:rsidRPr="008E435E">
              <w:rPr>
                <w:rFonts w:ascii="Times New Roman" w:hAnsi="Times New Roman"/>
                <w:bCs/>
                <w:sz w:val="18"/>
                <w:szCs w:val="18"/>
                <w:lang w:val="ro-RO"/>
              </w:rPr>
              <w:t>A fost ajustată la exigențele cadrului normativ național</w:t>
            </w:r>
          </w:p>
        </w:tc>
        <w:tc>
          <w:tcPr>
            <w:tcW w:w="923" w:type="dxa"/>
          </w:tcPr>
          <w:p w14:paraId="383AEC4F" w14:textId="77777777" w:rsidR="00B86291" w:rsidRPr="008E435E" w:rsidRDefault="00B86291" w:rsidP="0096549F">
            <w:pPr>
              <w:jc w:val="center"/>
              <w:rPr>
                <w:rFonts w:ascii="Times New Roman" w:hAnsi="Times New Roman"/>
                <w:b/>
                <w:lang w:val="ro-RO"/>
              </w:rPr>
            </w:pPr>
          </w:p>
        </w:tc>
      </w:tr>
      <w:tr w:rsidR="00B86291" w:rsidRPr="008E435E" w14:paraId="0617497E" w14:textId="77777777" w:rsidTr="008512C9">
        <w:tc>
          <w:tcPr>
            <w:tcW w:w="4786" w:type="dxa"/>
          </w:tcPr>
          <w:p w14:paraId="54B09EB9" w14:textId="76BD0104" w:rsidR="00B86291" w:rsidRPr="008E435E" w:rsidRDefault="00793442" w:rsidP="0096549F">
            <w:pPr>
              <w:rPr>
                <w:rFonts w:ascii="Times New Roman" w:hAnsi="Times New Roman"/>
                <w:lang w:val="ro-RO"/>
              </w:rPr>
            </w:pPr>
            <w:r w:rsidRPr="008E435E">
              <w:rPr>
                <w:rFonts w:ascii="Times New Roman" w:hAnsi="Times New Roman"/>
                <w:lang w:val="ro-RO"/>
              </w:rPr>
              <w:t>(2) Acțiunea în restituire este inadmisibilă, în cazul în care părăsirea de către obiectul cultural a teritoriului statului membru solicitant nu mai este ilegală în momentul în care este introdusă acțiunea.</w:t>
            </w:r>
          </w:p>
        </w:tc>
        <w:tc>
          <w:tcPr>
            <w:tcW w:w="5557" w:type="dxa"/>
          </w:tcPr>
          <w:p w14:paraId="00EC6776" w14:textId="77777777" w:rsidR="00B86291" w:rsidRPr="008E435E" w:rsidRDefault="00C211F8" w:rsidP="00E34122">
            <w:pPr>
              <w:jc w:val="both"/>
              <w:rPr>
                <w:rFonts w:ascii="Times New Roman" w:hAnsi="Times New Roman"/>
                <w:bCs/>
                <w:lang w:val="ro-RO"/>
              </w:rPr>
            </w:pPr>
            <w:r w:rsidRPr="008E435E">
              <w:rPr>
                <w:rFonts w:ascii="Times New Roman" w:hAnsi="Times New Roman"/>
                <w:b/>
                <w:lang w:val="ro-RO"/>
              </w:rPr>
              <w:t xml:space="preserve">Articolul 30. </w:t>
            </w:r>
            <w:r w:rsidRPr="008E435E">
              <w:rPr>
                <w:rFonts w:ascii="Times New Roman" w:hAnsi="Times New Roman"/>
                <w:bCs/>
                <w:lang w:val="ro-RO"/>
              </w:rPr>
              <w:t>Introducerea acțiunii în restituire a bunurilor culturale mobile scoase ilegal de pe teritoriul unui stat membru al Uniunii Europene</w:t>
            </w:r>
          </w:p>
          <w:p w14:paraId="16C5F8C0" w14:textId="5D2E5A6B" w:rsidR="00C211F8" w:rsidRPr="008E435E" w:rsidRDefault="00C211F8" w:rsidP="00E34122">
            <w:pPr>
              <w:jc w:val="both"/>
              <w:rPr>
                <w:rFonts w:ascii="Times New Roman" w:hAnsi="Times New Roman"/>
                <w:b/>
                <w:lang w:val="ro-RO"/>
              </w:rPr>
            </w:pPr>
            <w:r w:rsidRPr="008E435E">
              <w:rPr>
                <w:rFonts w:ascii="Times New Roman" w:hAnsi="Times New Roman"/>
                <w:bCs/>
                <w:lang w:val="ro-RO"/>
              </w:rPr>
              <w:t>(3) Dacă la data la care este formulată acțiunea în restituire scoaterea de pe teritoriul statului membru al Uniunii Europene a bunului cultural mobil nu mai prezintă caracter ilicit, acțiunea este respinsă ca fiind inadmisibilă.</w:t>
            </w:r>
          </w:p>
        </w:tc>
        <w:tc>
          <w:tcPr>
            <w:tcW w:w="1134" w:type="dxa"/>
          </w:tcPr>
          <w:p w14:paraId="43E4938C" w14:textId="458A0F18" w:rsidR="00B86291" w:rsidRPr="008E435E" w:rsidRDefault="00151491"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32FD4BBC" w14:textId="77777777" w:rsidR="00B86291" w:rsidRPr="008E435E" w:rsidRDefault="00C74963" w:rsidP="0096549F">
            <w:pPr>
              <w:jc w:val="center"/>
              <w:rPr>
                <w:rFonts w:ascii="Times New Roman" w:hAnsi="Times New Roman"/>
                <w:bCs/>
                <w:lang w:val="ro-RO"/>
              </w:rPr>
            </w:pPr>
            <w:r w:rsidRPr="008E435E">
              <w:rPr>
                <w:rFonts w:ascii="Times New Roman" w:hAnsi="Times New Roman"/>
                <w:bCs/>
                <w:lang w:val="ro-RO"/>
              </w:rPr>
              <w:t>Clauza se extinde în afara UE.</w:t>
            </w:r>
          </w:p>
        </w:tc>
        <w:tc>
          <w:tcPr>
            <w:tcW w:w="1620" w:type="dxa"/>
          </w:tcPr>
          <w:p w14:paraId="3A4F3806" w14:textId="5D83DB2A" w:rsidR="00B86291" w:rsidRPr="008E435E" w:rsidRDefault="00D07D12" w:rsidP="0096549F">
            <w:pPr>
              <w:jc w:val="center"/>
              <w:rPr>
                <w:rFonts w:ascii="Times New Roman" w:hAnsi="Times New Roman"/>
                <w:b/>
                <w:lang w:val="ro-RO"/>
              </w:rPr>
            </w:pPr>
            <w:r w:rsidRPr="008E435E">
              <w:rPr>
                <w:rFonts w:ascii="Times New Roman" w:hAnsi="Times New Roman"/>
                <w:bCs/>
                <w:sz w:val="18"/>
                <w:szCs w:val="18"/>
                <w:lang w:val="ro-RO"/>
              </w:rPr>
              <w:t>Prevederile au fost completate suplimentar cu norme care vor asigura certitudine și celeritate acțiunii de restituire</w:t>
            </w:r>
          </w:p>
        </w:tc>
        <w:tc>
          <w:tcPr>
            <w:tcW w:w="923" w:type="dxa"/>
          </w:tcPr>
          <w:p w14:paraId="0C251806" w14:textId="77777777" w:rsidR="00B86291" w:rsidRPr="008E435E" w:rsidRDefault="00B86291" w:rsidP="0096549F">
            <w:pPr>
              <w:jc w:val="center"/>
              <w:rPr>
                <w:rFonts w:ascii="Times New Roman" w:hAnsi="Times New Roman"/>
                <w:b/>
                <w:lang w:val="ro-RO"/>
              </w:rPr>
            </w:pPr>
          </w:p>
        </w:tc>
      </w:tr>
      <w:tr w:rsidR="00793442" w:rsidRPr="008E435E" w14:paraId="15C99BB3" w14:textId="77777777" w:rsidTr="0088505A">
        <w:tc>
          <w:tcPr>
            <w:tcW w:w="15228" w:type="dxa"/>
            <w:gridSpan w:val="6"/>
          </w:tcPr>
          <w:p w14:paraId="466B19CD" w14:textId="77777777" w:rsidR="00793442" w:rsidRPr="008E435E" w:rsidRDefault="00793442" w:rsidP="00793442">
            <w:pPr>
              <w:rPr>
                <w:rFonts w:ascii="Times New Roman" w:hAnsi="Times New Roman"/>
                <w:b/>
                <w:lang w:val="ro-RO"/>
              </w:rPr>
            </w:pPr>
            <w:r w:rsidRPr="008E435E">
              <w:rPr>
                <w:rFonts w:ascii="Times New Roman" w:hAnsi="Times New Roman"/>
                <w:b/>
                <w:bCs/>
                <w:lang w:val="ro-RO"/>
              </w:rPr>
              <w:t>Articolul 9</w:t>
            </w:r>
          </w:p>
        </w:tc>
      </w:tr>
      <w:tr w:rsidR="00B86291" w:rsidRPr="008E435E" w14:paraId="62734CB8" w14:textId="77777777" w:rsidTr="008512C9">
        <w:tc>
          <w:tcPr>
            <w:tcW w:w="4786" w:type="dxa"/>
          </w:tcPr>
          <w:p w14:paraId="7266EDC7" w14:textId="77777777" w:rsidR="00B86291" w:rsidRPr="008E435E" w:rsidRDefault="00793442" w:rsidP="0096549F">
            <w:pPr>
              <w:rPr>
                <w:rFonts w:ascii="Times New Roman" w:hAnsi="Times New Roman"/>
                <w:lang w:val="ro-RO"/>
              </w:rPr>
            </w:pPr>
            <w:r w:rsidRPr="008E435E">
              <w:rPr>
                <w:rFonts w:ascii="Times New Roman" w:hAnsi="Times New Roman"/>
                <w:lang w:val="ro-RO"/>
              </w:rPr>
              <w:t>Sub rezerva articolelor 8 și 14, instanța competentă dispune restituirea obiectului cultural respectiv, în cazul în care s-a stabilit că acesta este un obiect cultural în sensul articolului 2 punctul 1 și că scoaterea de pe teritoriul național s-a făcut în mod ilegal.</w:t>
            </w:r>
          </w:p>
        </w:tc>
        <w:tc>
          <w:tcPr>
            <w:tcW w:w="5557" w:type="dxa"/>
          </w:tcPr>
          <w:p w14:paraId="40D1A305" w14:textId="379A92C9" w:rsidR="00D07D12" w:rsidRPr="008E435E" w:rsidRDefault="00D07D12" w:rsidP="00D07D12">
            <w:pPr>
              <w:jc w:val="both"/>
              <w:rPr>
                <w:rFonts w:ascii="Times New Roman" w:hAnsi="Times New Roman"/>
                <w:bCs/>
                <w:lang w:val="ro-RO"/>
              </w:rPr>
            </w:pPr>
            <w:r w:rsidRPr="008E435E">
              <w:rPr>
                <w:rFonts w:ascii="Times New Roman" w:hAnsi="Times New Roman"/>
                <w:b/>
                <w:lang w:val="ro-RO"/>
              </w:rPr>
              <w:t xml:space="preserve">Articolul 31. </w:t>
            </w:r>
            <w:r w:rsidRPr="008E435E">
              <w:rPr>
                <w:rFonts w:ascii="Times New Roman" w:hAnsi="Times New Roman"/>
                <w:bCs/>
                <w:lang w:val="ro-RO"/>
              </w:rPr>
              <w:t>Competența instanței de judecată în materie de restituire a bunurilor culturale mobile scoase ilegal de pe teritoriul unui stat membru al Uniunii Europene</w:t>
            </w:r>
          </w:p>
          <w:p w14:paraId="71BCDDA1" w14:textId="4567BBC0" w:rsidR="00B86291" w:rsidRPr="008E435E" w:rsidRDefault="00D07D12" w:rsidP="00D07D12">
            <w:pPr>
              <w:jc w:val="both"/>
              <w:rPr>
                <w:rFonts w:ascii="Times New Roman" w:hAnsi="Times New Roman"/>
                <w:b/>
                <w:lang w:val="ro-RO"/>
              </w:rPr>
            </w:pPr>
            <w:r w:rsidRPr="008E435E">
              <w:rPr>
                <w:rFonts w:ascii="Times New Roman" w:hAnsi="Times New Roman"/>
                <w:bCs/>
                <w:lang w:val="ro-RO"/>
              </w:rPr>
              <w:t>(1) Curtea de Apel Chișinău hotărăște restituirea bunului dacă s-a stabilit că bunul care face obiectul acțiunii în restituire este un bun cultural mobil și că scoaterea de pe teritoriul statului membru al Uniunii Europene are caracter ilegal, în sensul și condițiile art. 2 al prezentei legi.</w:t>
            </w:r>
          </w:p>
        </w:tc>
        <w:tc>
          <w:tcPr>
            <w:tcW w:w="1134" w:type="dxa"/>
          </w:tcPr>
          <w:p w14:paraId="758F70E1" w14:textId="77777777" w:rsidR="00B86291" w:rsidRPr="008E435E" w:rsidRDefault="00C74963"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1AEA70A3" w14:textId="7BED7C3D" w:rsidR="00B86291" w:rsidRPr="008E435E" w:rsidRDefault="00971754"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2EEFCB4C" w14:textId="4DE0D398" w:rsidR="00B86291" w:rsidRPr="008E435E" w:rsidRDefault="00971754" w:rsidP="0096549F">
            <w:pPr>
              <w:jc w:val="center"/>
              <w:rPr>
                <w:rFonts w:ascii="Times New Roman" w:hAnsi="Times New Roman"/>
                <w:bCs/>
                <w:lang w:val="ro-RO"/>
              </w:rPr>
            </w:pPr>
            <w:r w:rsidRPr="008E435E">
              <w:rPr>
                <w:rFonts w:ascii="Times New Roman" w:hAnsi="Times New Roman"/>
                <w:bCs/>
                <w:lang w:val="ro-RO"/>
              </w:rPr>
              <w:t>A fost identificată Curtea de Apel Chișinău drept instanță competentă</w:t>
            </w:r>
          </w:p>
        </w:tc>
        <w:tc>
          <w:tcPr>
            <w:tcW w:w="923" w:type="dxa"/>
          </w:tcPr>
          <w:p w14:paraId="4056F149" w14:textId="77777777" w:rsidR="00B86291" w:rsidRPr="008E435E" w:rsidRDefault="00B86291" w:rsidP="0096549F">
            <w:pPr>
              <w:jc w:val="center"/>
              <w:rPr>
                <w:rFonts w:ascii="Times New Roman" w:hAnsi="Times New Roman"/>
                <w:b/>
                <w:lang w:val="ro-RO"/>
              </w:rPr>
            </w:pPr>
          </w:p>
        </w:tc>
      </w:tr>
      <w:tr w:rsidR="00793442" w:rsidRPr="008E435E" w14:paraId="187853A3" w14:textId="77777777" w:rsidTr="00742C43">
        <w:tc>
          <w:tcPr>
            <w:tcW w:w="15228" w:type="dxa"/>
            <w:gridSpan w:val="6"/>
          </w:tcPr>
          <w:p w14:paraId="7C530874" w14:textId="77777777" w:rsidR="00793442" w:rsidRPr="008E435E" w:rsidRDefault="00793442" w:rsidP="00793442">
            <w:pPr>
              <w:rPr>
                <w:rFonts w:ascii="Times New Roman" w:hAnsi="Times New Roman"/>
                <w:b/>
                <w:lang w:val="ro-RO"/>
              </w:rPr>
            </w:pPr>
            <w:r w:rsidRPr="008E435E">
              <w:rPr>
                <w:rFonts w:ascii="Times New Roman" w:hAnsi="Times New Roman"/>
                <w:b/>
                <w:bCs/>
                <w:lang w:val="ro-RO"/>
              </w:rPr>
              <w:t>Articolul 10</w:t>
            </w:r>
          </w:p>
        </w:tc>
      </w:tr>
      <w:tr w:rsidR="00B86291" w:rsidRPr="008E435E" w14:paraId="7B966AEE" w14:textId="77777777" w:rsidTr="008512C9">
        <w:tc>
          <w:tcPr>
            <w:tcW w:w="4786" w:type="dxa"/>
          </w:tcPr>
          <w:p w14:paraId="5B2D53AE" w14:textId="77777777" w:rsidR="00793442" w:rsidRPr="008E435E" w:rsidRDefault="00793442" w:rsidP="00793442">
            <w:pPr>
              <w:rPr>
                <w:rFonts w:ascii="Times New Roman" w:hAnsi="Times New Roman"/>
                <w:lang w:val="ro-RO"/>
              </w:rPr>
            </w:pPr>
            <w:r w:rsidRPr="008E435E">
              <w:rPr>
                <w:rFonts w:ascii="Times New Roman" w:hAnsi="Times New Roman"/>
                <w:lang w:val="ro-RO"/>
              </w:rPr>
              <w:t>În cazul în care se dispune restituirea obiectului, instanța competentă a statului membru solicitat acordă posesorului o despăgubire echitabilă în funcție de circumstanțele cazului în speță, cu condiția ca posesorul să dovedească faptul că a depus diligența necesară pentru achiziție.</w:t>
            </w:r>
          </w:p>
          <w:p w14:paraId="74F00E47" w14:textId="77777777" w:rsidR="00793442" w:rsidRPr="008E435E" w:rsidRDefault="00793442" w:rsidP="00793442">
            <w:pPr>
              <w:rPr>
                <w:rFonts w:ascii="Times New Roman" w:hAnsi="Times New Roman"/>
                <w:lang w:val="ro-RO"/>
              </w:rPr>
            </w:pPr>
            <w:r w:rsidRPr="008E435E">
              <w:rPr>
                <w:rFonts w:ascii="Times New Roman" w:hAnsi="Times New Roman"/>
                <w:lang w:val="ro-RO"/>
              </w:rPr>
              <w:t xml:space="preserve">Pentru a determina dacă posesorul a depus diligența </w:t>
            </w:r>
            <w:r w:rsidRPr="008E435E">
              <w:rPr>
                <w:rFonts w:ascii="Times New Roman" w:hAnsi="Times New Roman"/>
                <w:lang w:val="ro-RO"/>
              </w:rPr>
              <w:lastRenderedPageBreak/>
              <w:t>necesară, se ține cont de toate circumstanțele achiziției, în special de documentația privind proveniența obiectului, de autorizațiile de ieșire necesare în temeiul legislației statului membru solicitant, de natura părților, de prețul plătit, de eventuala consultare de către posesor a registrelor accesibile privind obiecte culturale furate și de orice informații pertinente pe care acesta ar fi putut să le obțină în mod rezonabil sau de orice alt demers pe care o persoană rezonabilă l-ar fi întreprins în aceleași circumstanțe.</w:t>
            </w:r>
          </w:p>
          <w:p w14:paraId="3860B25A" w14:textId="77777777" w:rsidR="00793442" w:rsidRPr="008E435E" w:rsidRDefault="00793442" w:rsidP="00793442">
            <w:pPr>
              <w:rPr>
                <w:rFonts w:ascii="Times New Roman" w:hAnsi="Times New Roman"/>
                <w:lang w:val="ro-RO"/>
              </w:rPr>
            </w:pPr>
            <w:r w:rsidRPr="008E435E">
              <w:rPr>
                <w:rFonts w:ascii="Times New Roman" w:hAnsi="Times New Roman"/>
                <w:lang w:val="ro-RO"/>
              </w:rPr>
              <w:t>În caz de donație sau de succesiune, posesorul nu poate beneficia de un statut favorabil față de persoana de la care a achiziționat obiectul cu acest titlu.</w:t>
            </w:r>
          </w:p>
          <w:p w14:paraId="70A70A92" w14:textId="77777777" w:rsidR="00B86291" w:rsidRPr="008E435E" w:rsidRDefault="00793442" w:rsidP="00793442">
            <w:pPr>
              <w:rPr>
                <w:rFonts w:ascii="Times New Roman" w:hAnsi="Times New Roman"/>
                <w:lang w:val="ro-RO"/>
              </w:rPr>
            </w:pPr>
            <w:r w:rsidRPr="008E435E">
              <w:rPr>
                <w:rFonts w:ascii="Times New Roman" w:hAnsi="Times New Roman"/>
                <w:lang w:val="ro-RO"/>
              </w:rPr>
              <w:t>Statul membru solicitant trebuie să plătească respectiva despăgubire la restituire.</w:t>
            </w:r>
          </w:p>
        </w:tc>
        <w:tc>
          <w:tcPr>
            <w:tcW w:w="5557" w:type="dxa"/>
          </w:tcPr>
          <w:p w14:paraId="3A8997E2" w14:textId="6866C38F" w:rsidR="00802BAC" w:rsidRPr="008E435E" w:rsidRDefault="00802BAC" w:rsidP="00802BAC">
            <w:pPr>
              <w:jc w:val="both"/>
              <w:rPr>
                <w:rFonts w:ascii="Times New Roman" w:hAnsi="Times New Roman"/>
                <w:bCs/>
                <w:lang w:val="ro-RO"/>
              </w:rPr>
            </w:pPr>
            <w:r w:rsidRPr="008E435E">
              <w:rPr>
                <w:rFonts w:ascii="Times New Roman" w:hAnsi="Times New Roman"/>
                <w:b/>
                <w:lang w:val="ro-RO"/>
              </w:rPr>
              <w:lastRenderedPageBreak/>
              <w:t xml:space="preserve">Articolul 31. </w:t>
            </w:r>
            <w:r w:rsidRPr="008E435E">
              <w:rPr>
                <w:rFonts w:ascii="Times New Roman" w:hAnsi="Times New Roman"/>
                <w:bCs/>
                <w:lang w:val="ro-RO"/>
              </w:rPr>
              <w:t>Competența instanței de judecată în materie de restituire a bunurilor culturale mobile scoase ilegal de pe teritoriul unui stat membru al Uniunii Europene</w:t>
            </w:r>
          </w:p>
          <w:p w14:paraId="59E2AF2A" w14:textId="77777777" w:rsidR="00802BAC" w:rsidRPr="008E435E" w:rsidRDefault="00802BAC" w:rsidP="00802BAC">
            <w:pPr>
              <w:jc w:val="both"/>
              <w:rPr>
                <w:rFonts w:ascii="Times New Roman" w:hAnsi="Times New Roman"/>
                <w:bCs/>
                <w:lang w:val="ro-RO"/>
              </w:rPr>
            </w:pPr>
            <w:r w:rsidRPr="008E435E">
              <w:rPr>
                <w:rFonts w:ascii="Times New Roman" w:hAnsi="Times New Roman"/>
                <w:bCs/>
                <w:lang w:val="ro-RO"/>
              </w:rPr>
              <w:t xml:space="preserve">(2) În condițiile alin. (1), instanța hotărăște acordarea unei despăgubiri echitabile posesorului bunului cultural, precum și instituției specializate care a efectuat măsurile de conservare prevăzute la art. art. 27 alin. (2) și, după caz, la art. 28 alin. (3) al </w:t>
            </w:r>
            <w:r w:rsidRPr="008E435E">
              <w:rPr>
                <w:rFonts w:ascii="Times New Roman" w:hAnsi="Times New Roman"/>
                <w:bCs/>
                <w:lang w:val="ro-RO"/>
              </w:rPr>
              <w:lastRenderedPageBreak/>
              <w:t>prezentei legi, după caz. Acordarea despăgubirii posesorului este dispusă numai în cazul depunerii de către acesta a tuturor diligențelor cu ocazia achiziționării bunului cultural respectiv.</w:t>
            </w:r>
            <w:bookmarkStart w:id="2" w:name="_Hlk141111567"/>
          </w:p>
          <w:bookmarkEnd w:id="2"/>
          <w:p w14:paraId="20820358" w14:textId="77777777" w:rsidR="003F20CE" w:rsidRPr="008E435E" w:rsidRDefault="003F20CE" w:rsidP="00C95D42">
            <w:pPr>
              <w:jc w:val="both"/>
              <w:rPr>
                <w:rFonts w:ascii="Times New Roman" w:hAnsi="Times New Roman"/>
                <w:b/>
                <w:lang w:val="ro-RO"/>
              </w:rPr>
            </w:pPr>
          </w:p>
        </w:tc>
        <w:tc>
          <w:tcPr>
            <w:tcW w:w="1134" w:type="dxa"/>
          </w:tcPr>
          <w:p w14:paraId="36C6FB7F" w14:textId="2793FCB3" w:rsidR="00B86291" w:rsidRPr="008E435E" w:rsidRDefault="00EF2191" w:rsidP="0096549F">
            <w:pPr>
              <w:jc w:val="center"/>
              <w:rPr>
                <w:rFonts w:ascii="Times New Roman" w:hAnsi="Times New Roman"/>
                <w:bCs/>
                <w:lang w:val="ro-RO"/>
              </w:rPr>
            </w:pPr>
            <w:r w:rsidRPr="008E435E">
              <w:rPr>
                <w:rFonts w:ascii="Times New Roman" w:hAnsi="Times New Roman"/>
                <w:bCs/>
                <w:lang w:val="ro-RO"/>
              </w:rPr>
              <w:lastRenderedPageBreak/>
              <w:t xml:space="preserve">Parțial </w:t>
            </w:r>
            <w:r w:rsidR="00C74963" w:rsidRPr="008E435E">
              <w:rPr>
                <w:rFonts w:ascii="Times New Roman" w:hAnsi="Times New Roman"/>
                <w:bCs/>
                <w:lang w:val="ro-RO"/>
              </w:rPr>
              <w:t>compatibil</w:t>
            </w:r>
          </w:p>
        </w:tc>
        <w:tc>
          <w:tcPr>
            <w:tcW w:w="1208" w:type="dxa"/>
          </w:tcPr>
          <w:p w14:paraId="0AAAF747" w14:textId="436F0008" w:rsidR="00B86291" w:rsidRPr="008E435E" w:rsidRDefault="00D07D12"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5BDD24D9" w14:textId="1730B49F" w:rsidR="00B86291" w:rsidRPr="008E435E" w:rsidRDefault="00C95D42" w:rsidP="0096549F">
            <w:pPr>
              <w:jc w:val="center"/>
              <w:rPr>
                <w:rFonts w:ascii="Times New Roman" w:hAnsi="Times New Roman"/>
                <w:b/>
                <w:lang w:val="ro-RO"/>
              </w:rPr>
            </w:pPr>
            <w:r w:rsidRPr="008E435E">
              <w:rPr>
                <w:rFonts w:ascii="Times New Roman" w:hAnsi="Times New Roman"/>
                <w:bCs/>
                <w:sz w:val="18"/>
                <w:szCs w:val="18"/>
                <w:lang w:val="ro-RO"/>
              </w:rPr>
              <w:t>Prevederile au fost completate suplimentar cu norme care vor asigura certitudine și celeritate acțiunii de restituire</w:t>
            </w:r>
          </w:p>
        </w:tc>
        <w:tc>
          <w:tcPr>
            <w:tcW w:w="923" w:type="dxa"/>
          </w:tcPr>
          <w:p w14:paraId="4DDB92AA" w14:textId="77777777" w:rsidR="00B86291" w:rsidRPr="008E435E" w:rsidRDefault="00B86291" w:rsidP="0096549F">
            <w:pPr>
              <w:jc w:val="center"/>
              <w:rPr>
                <w:rFonts w:ascii="Times New Roman" w:hAnsi="Times New Roman"/>
                <w:b/>
                <w:lang w:val="ro-RO"/>
              </w:rPr>
            </w:pPr>
          </w:p>
        </w:tc>
      </w:tr>
      <w:tr w:rsidR="00793442" w:rsidRPr="008E435E" w14:paraId="611A9F8A" w14:textId="77777777" w:rsidTr="00013E74">
        <w:tc>
          <w:tcPr>
            <w:tcW w:w="15228" w:type="dxa"/>
            <w:gridSpan w:val="6"/>
          </w:tcPr>
          <w:p w14:paraId="5491313C" w14:textId="77777777" w:rsidR="00793442" w:rsidRPr="008E435E" w:rsidRDefault="00793442" w:rsidP="00793442">
            <w:pPr>
              <w:rPr>
                <w:rFonts w:ascii="Times New Roman" w:hAnsi="Times New Roman"/>
                <w:b/>
                <w:lang w:val="ro-RO"/>
              </w:rPr>
            </w:pPr>
            <w:r w:rsidRPr="008E435E">
              <w:rPr>
                <w:rFonts w:ascii="Times New Roman" w:hAnsi="Times New Roman"/>
                <w:b/>
                <w:bCs/>
                <w:lang w:val="ro-RO"/>
              </w:rPr>
              <w:lastRenderedPageBreak/>
              <w:t>Articolul 11</w:t>
            </w:r>
          </w:p>
        </w:tc>
      </w:tr>
      <w:tr w:rsidR="00793442" w:rsidRPr="008E435E" w14:paraId="09B6294B" w14:textId="77777777" w:rsidTr="008512C9">
        <w:tc>
          <w:tcPr>
            <w:tcW w:w="4786" w:type="dxa"/>
          </w:tcPr>
          <w:p w14:paraId="55675BAE" w14:textId="77777777" w:rsidR="00793442" w:rsidRPr="008E435E" w:rsidRDefault="00793442" w:rsidP="00793442">
            <w:pPr>
              <w:rPr>
                <w:rFonts w:ascii="Times New Roman" w:hAnsi="Times New Roman"/>
                <w:lang w:val="ro-RO"/>
              </w:rPr>
            </w:pPr>
            <w:r w:rsidRPr="008E435E">
              <w:rPr>
                <w:rFonts w:ascii="Times New Roman" w:hAnsi="Times New Roman"/>
                <w:lang w:val="ro-RO"/>
              </w:rPr>
              <w:t>Cheltuielile legate de executarea deciziei prin care se dispune restituirea obiectului cultural revin statului membru solicitant. Cheltuielile legate de măsurile menționate la articolul 5 punctul 4 sunt, de asemenea, suportate de statul membru solicitant.</w:t>
            </w:r>
          </w:p>
        </w:tc>
        <w:tc>
          <w:tcPr>
            <w:tcW w:w="5557" w:type="dxa"/>
          </w:tcPr>
          <w:p w14:paraId="4128539F" w14:textId="77777777" w:rsidR="00C95D42" w:rsidRPr="008E435E" w:rsidRDefault="00C95D42" w:rsidP="00C95D42">
            <w:pPr>
              <w:jc w:val="both"/>
              <w:rPr>
                <w:rFonts w:ascii="Times New Roman" w:hAnsi="Times New Roman"/>
                <w:lang w:val="ro-RO"/>
              </w:rPr>
            </w:pPr>
            <w:r w:rsidRPr="008E435E">
              <w:rPr>
                <w:rFonts w:ascii="Times New Roman" w:hAnsi="Times New Roman"/>
                <w:lang w:val="ro-RO"/>
              </w:rPr>
              <w:t>(5) Plata despăgubirilor prevăzute la alin. (2) cade în sarcina statului membru al Uniunii Europene reclamant și se efectuează în momentul remiterii materiale a bunului care a făcut obiectul acțiunii în restituire și trebuie să acopere, după caz:</w:t>
            </w:r>
          </w:p>
          <w:p w14:paraId="431CC158" w14:textId="77777777" w:rsidR="00C95D42" w:rsidRPr="008E435E" w:rsidRDefault="00C95D42" w:rsidP="00C95D42">
            <w:pPr>
              <w:jc w:val="both"/>
              <w:rPr>
                <w:rFonts w:ascii="Times New Roman" w:hAnsi="Times New Roman"/>
                <w:lang w:val="ro-RO"/>
              </w:rPr>
            </w:pPr>
            <w:r w:rsidRPr="008E435E">
              <w:rPr>
                <w:rFonts w:ascii="Times New Roman" w:hAnsi="Times New Roman"/>
                <w:lang w:val="ro-RO"/>
              </w:rPr>
              <w:t>a) cheltuielile efectuate de posesorul de bună-credință în legătură cu achiziționarea și conservarea bunului cultural;</w:t>
            </w:r>
          </w:p>
          <w:p w14:paraId="41322ADB" w14:textId="77777777" w:rsidR="00C95D42" w:rsidRPr="008E435E" w:rsidRDefault="00C95D42" w:rsidP="00C95D42">
            <w:pPr>
              <w:jc w:val="both"/>
              <w:rPr>
                <w:rFonts w:ascii="Times New Roman" w:hAnsi="Times New Roman"/>
                <w:lang w:val="ro-RO"/>
              </w:rPr>
            </w:pPr>
            <w:r w:rsidRPr="008E435E">
              <w:rPr>
                <w:rFonts w:ascii="Times New Roman" w:hAnsi="Times New Roman"/>
                <w:lang w:val="ro-RO"/>
              </w:rPr>
              <w:t>b) cheltuielile efectuate de instituția specializată în legătură cu conservarea bunului cultural.</w:t>
            </w:r>
          </w:p>
          <w:p w14:paraId="3CA2DDE3" w14:textId="77777777" w:rsidR="00C95D42" w:rsidRPr="008E435E" w:rsidRDefault="00C95D42" w:rsidP="00C95D42">
            <w:pPr>
              <w:jc w:val="both"/>
              <w:rPr>
                <w:rFonts w:ascii="Times New Roman" w:hAnsi="Times New Roman"/>
                <w:lang w:val="ro-RO"/>
              </w:rPr>
            </w:pPr>
            <w:r w:rsidRPr="008E435E">
              <w:rPr>
                <w:rFonts w:ascii="Times New Roman" w:hAnsi="Times New Roman"/>
                <w:lang w:val="ro-RO"/>
              </w:rPr>
              <w:t>(6) Cheltuielile ce rezultă din executarea hotărârii judecătorești prin care se restituie bunul cultural cad în sarcina statului solicitant.</w:t>
            </w:r>
          </w:p>
          <w:p w14:paraId="79350749" w14:textId="3CF5EA3F" w:rsidR="00793442" w:rsidRPr="008E435E" w:rsidRDefault="00793442" w:rsidP="00E34122">
            <w:pPr>
              <w:jc w:val="both"/>
              <w:rPr>
                <w:rFonts w:ascii="Times New Roman" w:hAnsi="Times New Roman"/>
                <w:b/>
                <w:lang w:val="ro-RO"/>
              </w:rPr>
            </w:pPr>
          </w:p>
        </w:tc>
        <w:tc>
          <w:tcPr>
            <w:tcW w:w="1134" w:type="dxa"/>
          </w:tcPr>
          <w:p w14:paraId="02657D00" w14:textId="77777777" w:rsidR="00793442" w:rsidRPr="008E435E" w:rsidRDefault="003A7171"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0A7917AF" w14:textId="77777777" w:rsidR="00793442" w:rsidRPr="008E435E" w:rsidRDefault="003A7171" w:rsidP="0096549F">
            <w:pPr>
              <w:jc w:val="center"/>
              <w:rPr>
                <w:rFonts w:ascii="Times New Roman" w:hAnsi="Times New Roman"/>
                <w:bCs/>
                <w:lang w:val="ro-RO"/>
              </w:rPr>
            </w:pPr>
            <w:r w:rsidRPr="008E435E">
              <w:rPr>
                <w:rFonts w:ascii="Times New Roman" w:hAnsi="Times New Roman"/>
                <w:bCs/>
                <w:lang w:val="ro-RO"/>
              </w:rPr>
              <w:t>Clauza se extinde în afara UE</w:t>
            </w:r>
          </w:p>
        </w:tc>
        <w:tc>
          <w:tcPr>
            <w:tcW w:w="1620" w:type="dxa"/>
          </w:tcPr>
          <w:p w14:paraId="628E4E45" w14:textId="428E0397" w:rsidR="00793442" w:rsidRPr="008E435E" w:rsidRDefault="00C95D42" w:rsidP="0096549F">
            <w:pPr>
              <w:jc w:val="center"/>
              <w:rPr>
                <w:rFonts w:ascii="Times New Roman" w:hAnsi="Times New Roman"/>
                <w:b/>
                <w:lang w:val="ro-RO"/>
              </w:rPr>
            </w:pPr>
            <w:r w:rsidRPr="008E435E">
              <w:rPr>
                <w:rFonts w:ascii="Times New Roman" w:hAnsi="Times New Roman"/>
                <w:bCs/>
                <w:sz w:val="18"/>
                <w:szCs w:val="18"/>
                <w:lang w:val="ro-RO"/>
              </w:rPr>
              <w:t>Prevederile au fost completate suplimentar cu norme care vor asigura certitudine și celeritate acțiunii de restituire</w:t>
            </w:r>
          </w:p>
        </w:tc>
        <w:tc>
          <w:tcPr>
            <w:tcW w:w="923" w:type="dxa"/>
          </w:tcPr>
          <w:p w14:paraId="085D98A8" w14:textId="77777777" w:rsidR="00793442" w:rsidRPr="008E435E" w:rsidRDefault="00793442" w:rsidP="0096549F">
            <w:pPr>
              <w:jc w:val="center"/>
              <w:rPr>
                <w:rFonts w:ascii="Times New Roman" w:hAnsi="Times New Roman"/>
                <w:b/>
                <w:lang w:val="ro-RO"/>
              </w:rPr>
            </w:pPr>
          </w:p>
        </w:tc>
      </w:tr>
      <w:tr w:rsidR="00793442" w:rsidRPr="008E435E" w14:paraId="36806C74" w14:textId="77777777" w:rsidTr="002C593C">
        <w:tc>
          <w:tcPr>
            <w:tcW w:w="15228" w:type="dxa"/>
            <w:gridSpan w:val="6"/>
          </w:tcPr>
          <w:p w14:paraId="2C5AE7EE" w14:textId="77777777" w:rsidR="00793442" w:rsidRPr="008E435E" w:rsidRDefault="00793442" w:rsidP="00793442">
            <w:pPr>
              <w:rPr>
                <w:rFonts w:ascii="Times New Roman" w:hAnsi="Times New Roman"/>
                <w:b/>
                <w:bCs/>
                <w:lang w:val="ro-RO"/>
              </w:rPr>
            </w:pPr>
            <w:r w:rsidRPr="008E435E">
              <w:rPr>
                <w:rFonts w:ascii="Times New Roman" w:hAnsi="Times New Roman"/>
                <w:b/>
                <w:bCs/>
                <w:lang w:val="ro-RO"/>
              </w:rPr>
              <w:t>Articolul 12</w:t>
            </w:r>
          </w:p>
        </w:tc>
      </w:tr>
      <w:tr w:rsidR="00793442" w:rsidRPr="008E435E" w14:paraId="529F3E03" w14:textId="77777777" w:rsidTr="008512C9">
        <w:tc>
          <w:tcPr>
            <w:tcW w:w="4786" w:type="dxa"/>
          </w:tcPr>
          <w:p w14:paraId="77CD738E" w14:textId="77777777" w:rsidR="00793442" w:rsidRPr="008E435E" w:rsidRDefault="00793442" w:rsidP="00793442">
            <w:pPr>
              <w:rPr>
                <w:rFonts w:ascii="Times New Roman" w:hAnsi="Times New Roman"/>
                <w:lang w:val="ro-RO"/>
              </w:rPr>
            </w:pPr>
            <w:r w:rsidRPr="008E435E">
              <w:rPr>
                <w:rFonts w:ascii="Times New Roman" w:hAnsi="Times New Roman"/>
                <w:lang w:val="ro-RO"/>
              </w:rPr>
              <w:t>Plata despăgubirii echitabile menționate la articolul 10 și a cheltuielilor menționate la articolul 11 nu aduce atingere dreptului statului membru solicitant de a pretinde rambursarea acestor sume persoanelor responsabile de scoaterea în mod ilegal a obiectului cultural de pe teritoriul său.</w:t>
            </w:r>
          </w:p>
        </w:tc>
        <w:tc>
          <w:tcPr>
            <w:tcW w:w="5557" w:type="dxa"/>
          </w:tcPr>
          <w:p w14:paraId="36F5CAE5" w14:textId="77777777" w:rsidR="004951F4" w:rsidRPr="008E435E" w:rsidRDefault="004951F4" w:rsidP="004951F4">
            <w:pPr>
              <w:jc w:val="both"/>
              <w:rPr>
                <w:rFonts w:ascii="Times New Roman" w:hAnsi="Times New Roman"/>
                <w:bCs/>
                <w:lang w:val="ro-RO"/>
              </w:rPr>
            </w:pPr>
            <w:r w:rsidRPr="008E435E">
              <w:rPr>
                <w:rFonts w:ascii="Times New Roman" w:hAnsi="Times New Roman"/>
                <w:b/>
                <w:lang w:val="ro-RO"/>
              </w:rPr>
              <w:t xml:space="preserve">Articolul 33. </w:t>
            </w:r>
            <w:r w:rsidRPr="008E435E">
              <w:rPr>
                <w:rFonts w:ascii="Times New Roman" w:hAnsi="Times New Roman"/>
                <w:bCs/>
                <w:lang w:val="ro-RO"/>
              </w:rPr>
              <w:t>Acțiunea în regres al statului membru al Uniunii Europene</w:t>
            </w:r>
          </w:p>
          <w:p w14:paraId="1FD7117D" w14:textId="5C46392F" w:rsidR="004951F4" w:rsidRPr="008E435E" w:rsidRDefault="004951F4" w:rsidP="004951F4">
            <w:pPr>
              <w:jc w:val="both"/>
              <w:rPr>
                <w:rFonts w:ascii="Times New Roman" w:hAnsi="Times New Roman"/>
                <w:bCs/>
                <w:lang w:val="ro-RO"/>
              </w:rPr>
            </w:pPr>
            <w:r w:rsidRPr="008E435E">
              <w:rPr>
                <w:rFonts w:ascii="Times New Roman" w:hAnsi="Times New Roman"/>
                <w:bCs/>
                <w:lang w:val="ro-RO"/>
              </w:rPr>
              <w:t>(1) Statul solicitant are dreptul la acțiunea în regres împotriva persoanei responsabile de scoaterea ilegală a bunului cultural mobil de pe teritoriul său, în cazul în care bunul cultural a fost restituit conform art. 30 al prezentei legi, precum și atunci când statul respectiv a plătit despăgubirile prevăzute la art. 31 al prezentei legi.</w:t>
            </w:r>
          </w:p>
        </w:tc>
        <w:tc>
          <w:tcPr>
            <w:tcW w:w="1134" w:type="dxa"/>
          </w:tcPr>
          <w:p w14:paraId="18C6A87A" w14:textId="77777777" w:rsidR="00793442" w:rsidRPr="008E435E" w:rsidRDefault="003A7171"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183A0F6A" w14:textId="77777777" w:rsidR="00793442" w:rsidRPr="008E435E" w:rsidRDefault="003A7171" w:rsidP="0096549F">
            <w:pPr>
              <w:jc w:val="center"/>
              <w:rPr>
                <w:rFonts w:ascii="Times New Roman" w:hAnsi="Times New Roman"/>
                <w:bCs/>
                <w:lang w:val="ro-RO"/>
              </w:rPr>
            </w:pPr>
            <w:r w:rsidRPr="008E435E">
              <w:rPr>
                <w:rFonts w:ascii="Times New Roman" w:hAnsi="Times New Roman"/>
                <w:bCs/>
                <w:lang w:val="ro-RO"/>
              </w:rPr>
              <w:t>Clauza se extinde în afara UE</w:t>
            </w:r>
          </w:p>
        </w:tc>
        <w:tc>
          <w:tcPr>
            <w:tcW w:w="1620" w:type="dxa"/>
          </w:tcPr>
          <w:p w14:paraId="066E06BD" w14:textId="499292D6" w:rsidR="00793442" w:rsidRPr="008E435E" w:rsidRDefault="0058399F" w:rsidP="0096549F">
            <w:pPr>
              <w:jc w:val="center"/>
              <w:rPr>
                <w:rFonts w:ascii="Times New Roman" w:hAnsi="Times New Roman"/>
                <w:b/>
                <w:lang w:val="ro-RO"/>
              </w:rPr>
            </w:pPr>
            <w:r w:rsidRPr="008E435E">
              <w:rPr>
                <w:rFonts w:ascii="Times New Roman" w:hAnsi="Times New Roman"/>
                <w:bCs/>
                <w:sz w:val="18"/>
                <w:szCs w:val="18"/>
                <w:lang w:val="ro-RO"/>
              </w:rPr>
              <w:t>Prevederile au fost completate suplimentar cu norme care vor asigura certitudine și celeritate acțiunii de restituire</w:t>
            </w:r>
          </w:p>
        </w:tc>
        <w:tc>
          <w:tcPr>
            <w:tcW w:w="923" w:type="dxa"/>
          </w:tcPr>
          <w:p w14:paraId="46054119" w14:textId="77777777" w:rsidR="00793442" w:rsidRPr="008E435E" w:rsidRDefault="00793442" w:rsidP="0096549F">
            <w:pPr>
              <w:jc w:val="center"/>
              <w:rPr>
                <w:rFonts w:ascii="Times New Roman" w:hAnsi="Times New Roman"/>
                <w:b/>
                <w:lang w:val="ro-RO"/>
              </w:rPr>
            </w:pPr>
          </w:p>
        </w:tc>
      </w:tr>
      <w:tr w:rsidR="00793442" w:rsidRPr="008E435E" w14:paraId="1C6DCB5D" w14:textId="77777777" w:rsidTr="00491DE9">
        <w:tc>
          <w:tcPr>
            <w:tcW w:w="15228" w:type="dxa"/>
            <w:gridSpan w:val="6"/>
          </w:tcPr>
          <w:p w14:paraId="421AE270" w14:textId="77777777" w:rsidR="00793442" w:rsidRPr="008E435E" w:rsidRDefault="00793442" w:rsidP="00793442">
            <w:pPr>
              <w:rPr>
                <w:rFonts w:ascii="Times New Roman" w:hAnsi="Times New Roman"/>
                <w:b/>
                <w:bCs/>
                <w:lang w:val="ro-RO"/>
              </w:rPr>
            </w:pPr>
            <w:r w:rsidRPr="008E435E">
              <w:rPr>
                <w:rFonts w:ascii="Times New Roman" w:hAnsi="Times New Roman"/>
                <w:b/>
                <w:bCs/>
                <w:lang w:val="ro-RO"/>
              </w:rPr>
              <w:t>Articolul 13</w:t>
            </w:r>
          </w:p>
        </w:tc>
      </w:tr>
      <w:tr w:rsidR="00793442" w:rsidRPr="008E435E" w14:paraId="7CBE0C40" w14:textId="77777777" w:rsidTr="008512C9">
        <w:tc>
          <w:tcPr>
            <w:tcW w:w="4786" w:type="dxa"/>
          </w:tcPr>
          <w:p w14:paraId="3B1F7F1C" w14:textId="77777777" w:rsidR="00793442" w:rsidRPr="008E435E" w:rsidRDefault="00793442" w:rsidP="00793442">
            <w:pPr>
              <w:rPr>
                <w:rFonts w:ascii="Times New Roman" w:hAnsi="Times New Roman"/>
                <w:lang w:val="ro-RO"/>
              </w:rPr>
            </w:pPr>
            <w:r w:rsidRPr="008E435E">
              <w:rPr>
                <w:rFonts w:ascii="Times New Roman" w:hAnsi="Times New Roman"/>
                <w:lang w:val="ro-RO"/>
              </w:rPr>
              <w:t>Proprietatea obiectului cultural după restituire este reglementată de legislația statului membru solicitant.</w:t>
            </w:r>
          </w:p>
        </w:tc>
        <w:tc>
          <w:tcPr>
            <w:tcW w:w="5557" w:type="dxa"/>
          </w:tcPr>
          <w:p w14:paraId="425C2439" w14:textId="7F97D973" w:rsidR="00793442" w:rsidRPr="008E435E" w:rsidRDefault="00C86788" w:rsidP="00E34122">
            <w:pPr>
              <w:jc w:val="both"/>
              <w:rPr>
                <w:rFonts w:ascii="Times New Roman" w:hAnsi="Times New Roman"/>
                <w:bCs/>
                <w:lang w:val="ro-RO"/>
              </w:rPr>
            </w:pPr>
            <w:r w:rsidRPr="008E435E">
              <w:rPr>
                <w:rFonts w:ascii="Times New Roman" w:hAnsi="Times New Roman"/>
                <w:bCs/>
                <w:lang w:val="ro-RO"/>
              </w:rPr>
              <w:t>Inaplicabil</w:t>
            </w:r>
          </w:p>
        </w:tc>
        <w:tc>
          <w:tcPr>
            <w:tcW w:w="1134" w:type="dxa"/>
          </w:tcPr>
          <w:p w14:paraId="63E66A62" w14:textId="13C05DF8" w:rsidR="00793442" w:rsidRPr="008E435E" w:rsidRDefault="00C86788"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198C1CFA" w14:textId="1786A6BC" w:rsidR="00793442" w:rsidRPr="008E435E" w:rsidRDefault="005E2405"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2F406176" w14:textId="6874E911" w:rsidR="00793442" w:rsidRPr="008E435E" w:rsidRDefault="005E2405" w:rsidP="0096549F">
            <w:pPr>
              <w:jc w:val="center"/>
              <w:rPr>
                <w:rFonts w:ascii="Times New Roman" w:hAnsi="Times New Roman"/>
                <w:bCs/>
                <w:lang w:val="ro-RO"/>
              </w:rPr>
            </w:pPr>
            <w:r w:rsidRPr="008E435E">
              <w:rPr>
                <w:rFonts w:ascii="Times New Roman" w:hAnsi="Times New Roman"/>
                <w:bCs/>
                <w:lang w:val="ro-RO"/>
              </w:rPr>
              <w:t xml:space="preserve">Suplimentar, regimul proprietății bunurilor este reglementată pe deplin de Codul </w:t>
            </w:r>
            <w:r w:rsidRPr="008E435E">
              <w:rPr>
                <w:rFonts w:ascii="Times New Roman" w:hAnsi="Times New Roman"/>
                <w:bCs/>
                <w:lang w:val="ro-RO"/>
              </w:rPr>
              <w:lastRenderedPageBreak/>
              <w:t>civil</w:t>
            </w:r>
          </w:p>
        </w:tc>
        <w:tc>
          <w:tcPr>
            <w:tcW w:w="923" w:type="dxa"/>
          </w:tcPr>
          <w:p w14:paraId="53E7C003" w14:textId="77777777" w:rsidR="00793442" w:rsidRPr="008E435E" w:rsidRDefault="00793442" w:rsidP="0096549F">
            <w:pPr>
              <w:jc w:val="center"/>
              <w:rPr>
                <w:rFonts w:ascii="Times New Roman" w:hAnsi="Times New Roman"/>
                <w:b/>
                <w:lang w:val="ro-RO"/>
              </w:rPr>
            </w:pPr>
          </w:p>
        </w:tc>
      </w:tr>
      <w:tr w:rsidR="00793442" w:rsidRPr="008E435E" w14:paraId="01B0B0CE" w14:textId="77777777" w:rsidTr="000D7BA5">
        <w:tc>
          <w:tcPr>
            <w:tcW w:w="15228" w:type="dxa"/>
            <w:gridSpan w:val="6"/>
          </w:tcPr>
          <w:p w14:paraId="21E8F94D" w14:textId="77777777" w:rsidR="00793442" w:rsidRPr="008E435E" w:rsidRDefault="00793442" w:rsidP="00793442">
            <w:pPr>
              <w:rPr>
                <w:rFonts w:ascii="Times New Roman" w:hAnsi="Times New Roman"/>
                <w:b/>
                <w:bCs/>
                <w:lang w:val="ro-RO"/>
              </w:rPr>
            </w:pPr>
            <w:r w:rsidRPr="008E435E">
              <w:rPr>
                <w:rFonts w:ascii="Times New Roman" w:hAnsi="Times New Roman"/>
                <w:b/>
                <w:bCs/>
                <w:lang w:val="ro-RO"/>
              </w:rPr>
              <w:lastRenderedPageBreak/>
              <w:t>Articolul 14</w:t>
            </w:r>
          </w:p>
        </w:tc>
      </w:tr>
      <w:tr w:rsidR="00793442" w:rsidRPr="008E435E" w14:paraId="465D8379" w14:textId="77777777" w:rsidTr="008512C9">
        <w:tc>
          <w:tcPr>
            <w:tcW w:w="4786" w:type="dxa"/>
          </w:tcPr>
          <w:p w14:paraId="727B7A4B" w14:textId="77777777" w:rsidR="00793442" w:rsidRPr="008E435E" w:rsidRDefault="00793442" w:rsidP="00793442">
            <w:pPr>
              <w:rPr>
                <w:rFonts w:ascii="Times New Roman" w:hAnsi="Times New Roman"/>
                <w:lang w:val="ro-RO"/>
              </w:rPr>
            </w:pPr>
            <w:r w:rsidRPr="008E435E">
              <w:rPr>
                <w:rFonts w:ascii="Times New Roman" w:hAnsi="Times New Roman"/>
                <w:lang w:val="ro-RO"/>
              </w:rPr>
              <w:t>Prezenta directivă nu se aplică decât obiectelor culturale care au părăsit ilegal teritoriul unui stat membru după 1 ianuarie 1993.</w:t>
            </w:r>
          </w:p>
        </w:tc>
        <w:tc>
          <w:tcPr>
            <w:tcW w:w="5557" w:type="dxa"/>
          </w:tcPr>
          <w:p w14:paraId="5ABB6D0C" w14:textId="77777777" w:rsidR="003C5860" w:rsidRPr="008E435E" w:rsidRDefault="003C5860" w:rsidP="003C5860">
            <w:pPr>
              <w:jc w:val="both"/>
              <w:rPr>
                <w:rFonts w:ascii="Times New Roman" w:hAnsi="Times New Roman"/>
                <w:bCs/>
                <w:lang w:val="ro-RO"/>
              </w:rPr>
            </w:pPr>
            <w:r w:rsidRPr="008E435E">
              <w:rPr>
                <w:rFonts w:ascii="Times New Roman" w:hAnsi="Times New Roman"/>
                <w:b/>
                <w:lang w:val="ro-RO"/>
              </w:rPr>
              <w:t>Articolul 35.</w:t>
            </w:r>
            <w:r w:rsidRPr="008E435E">
              <w:rPr>
                <w:rFonts w:ascii="Times New Roman" w:hAnsi="Times New Roman"/>
                <w:bCs/>
                <w:lang w:val="ro-RO"/>
              </w:rPr>
              <w:t xml:space="preserve"> Limitele temporale ale restituirii bunurilor culturale mobile scoase ilegal de pe teritoriul unui stat membru al Uniunii Europene</w:t>
            </w:r>
          </w:p>
          <w:p w14:paraId="1A44C264" w14:textId="63535440" w:rsidR="00793442" w:rsidRPr="008E435E" w:rsidRDefault="003C5860" w:rsidP="003C5860">
            <w:pPr>
              <w:jc w:val="both"/>
              <w:rPr>
                <w:rFonts w:ascii="Times New Roman" w:hAnsi="Times New Roman"/>
                <w:b/>
                <w:lang w:val="ro-RO"/>
              </w:rPr>
            </w:pPr>
            <w:r w:rsidRPr="008E435E">
              <w:rPr>
                <w:rFonts w:ascii="Times New Roman" w:hAnsi="Times New Roman"/>
                <w:bCs/>
                <w:lang w:val="ro-RO"/>
              </w:rPr>
              <w:t>(1) Prevederile prezentei legi se aplică exclusiv asupra bunurilor culturale mobile, care au fost scoase ilegal de pe teritoriul unui stat membru al Uniunii Europene după 1 ianuarie 1993.</w:t>
            </w:r>
          </w:p>
        </w:tc>
        <w:tc>
          <w:tcPr>
            <w:tcW w:w="1134" w:type="dxa"/>
          </w:tcPr>
          <w:p w14:paraId="5AE239C3" w14:textId="79310E31" w:rsidR="00793442" w:rsidRPr="008E435E" w:rsidRDefault="003C5860" w:rsidP="0096549F">
            <w:pPr>
              <w:jc w:val="center"/>
              <w:rPr>
                <w:rFonts w:ascii="Times New Roman" w:hAnsi="Times New Roman"/>
                <w:bCs/>
                <w:lang w:val="ro-RO"/>
              </w:rPr>
            </w:pPr>
            <w:r w:rsidRPr="008E435E">
              <w:rPr>
                <w:rFonts w:ascii="Times New Roman" w:hAnsi="Times New Roman"/>
                <w:bCs/>
                <w:lang w:val="ro-RO"/>
              </w:rPr>
              <w:t>C</w:t>
            </w:r>
            <w:r w:rsidR="003A7171" w:rsidRPr="008E435E">
              <w:rPr>
                <w:rFonts w:ascii="Times New Roman" w:hAnsi="Times New Roman"/>
                <w:bCs/>
                <w:lang w:val="ro-RO"/>
              </w:rPr>
              <w:t>ompatibil</w:t>
            </w:r>
          </w:p>
        </w:tc>
        <w:tc>
          <w:tcPr>
            <w:tcW w:w="1208" w:type="dxa"/>
          </w:tcPr>
          <w:p w14:paraId="33CED9F6" w14:textId="77777777" w:rsidR="00793442" w:rsidRPr="008E435E" w:rsidRDefault="003A7171"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218C9054" w14:textId="77777777" w:rsidR="00793442" w:rsidRPr="008E435E" w:rsidRDefault="00793442" w:rsidP="0096549F">
            <w:pPr>
              <w:jc w:val="center"/>
              <w:rPr>
                <w:rFonts w:ascii="Times New Roman" w:hAnsi="Times New Roman"/>
                <w:b/>
                <w:lang w:val="ro-RO"/>
              </w:rPr>
            </w:pPr>
          </w:p>
        </w:tc>
        <w:tc>
          <w:tcPr>
            <w:tcW w:w="923" w:type="dxa"/>
          </w:tcPr>
          <w:p w14:paraId="2889B7D1" w14:textId="77777777" w:rsidR="00793442" w:rsidRPr="008E435E" w:rsidRDefault="00793442" w:rsidP="0096549F">
            <w:pPr>
              <w:jc w:val="center"/>
              <w:rPr>
                <w:rFonts w:ascii="Times New Roman" w:hAnsi="Times New Roman"/>
                <w:b/>
                <w:lang w:val="ro-RO"/>
              </w:rPr>
            </w:pPr>
          </w:p>
        </w:tc>
      </w:tr>
      <w:tr w:rsidR="00793442" w:rsidRPr="008E435E" w14:paraId="162A5E44" w14:textId="77777777" w:rsidTr="00AC770C">
        <w:tc>
          <w:tcPr>
            <w:tcW w:w="15228" w:type="dxa"/>
            <w:gridSpan w:val="6"/>
          </w:tcPr>
          <w:p w14:paraId="0C899BCA" w14:textId="77777777" w:rsidR="00793442" w:rsidRPr="008E435E" w:rsidRDefault="00793442" w:rsidP="00793442">
            <w:pPr>
              <w:rPr>
                <w:rFonts w:ascii="Times New Roman" w:hAnsi="Times New Roman"/>
                <w:b/>
                <w:bCs/>
                <w:lang w:val="ro-RO"/>
              </w:rPr>
            </w:pPr>
            <w:r w:rsidRPr="008E435E">
              <w:rPr>
                <w:rFonts w:ascii="Times New Roman" w:hAnsi="Times New Roman"/>
                <w:b/>
                <w:bCs/>
                <w:lang w:val="ro-RO"/>
              </w:rPr>
              <w:t>Articolul 15</w:t>
            </w:r>
          </w:p>
        </w:tc>
      </w:tr>
      <w:tr w:rsidR="00793442" w:rsidRPr="008E435E" w14:paraId="330AD9AE" w14:textId="77777777" w:rsidTr="008512C9">
        <w:tc>
          <w:tcPr>
            <w:tcW w:w="4786" w:type="dxa"/>
          </w:tcPr>
          <w:p w14:paraId="726F0DEC" w14:textId="72BF2D17" w:rsidR="00793442" w:rsidRPr="008E435E" w:rsidRDefault="00793442" w:rsidP="00656169">
            <w:pPr>
              <w:rPr>
                <w:rFonts w:ascii="Times New Roman" w:hAnsi="Times New Roman"/>
                <w:lang w:val="ro-RO"/>
              </w:rPr>
            </w:pPr>
            <w:r w:rsidRPr="008E435E">
              <w:rPr>
                <w:rFonts w:ascii="Times New Roman" w:hAnsi="Times New Roman"/>
                <w:lang w:val="ro-RO"/>
              </w:rPr>
              <w:t>(1) Fiecare stat membru poate aplica sistemul prevăzut în prezenta directivă pentru restituirea obiectelor culturale diferite de cele definite la articolul 2 punctul 1.</w:t>
            </w:r>
          </w:p>
          <w:p w14:paraId="297611EB" w14:textId="2D05452F" w:rsidR="00793442" w:rsidRPr="008E435E" w:rsidRDefault="00793442" w:rsidP="00656169">
            <w:pPr>
              <w:rPr>
                <w:rFonts w:ascii="Times New Roman" w:hAnsi="Times New Roman"/>
                <w:lang w:val="ro-RO"/>
              </w:rPr>
            </w:pPr>
            <w:r w:rsidRPr="008E435E">
              <w:rPr>
                <w:rFonts w:ascii="Times New Roman" w:hAnsi="Times New Roman"/>
                <w:lang w:val="ro-RO"/>
              </w:rPr>
              <w:t>(2) Fiecare stat membru poate aplica solicitărilor de restituire a obiectelor culturale care au părăsit ilegal teritoriul altor state membre înainte de 1 ianuarie 1993 sistemul prevăzut în prezenta directivă.</w:t>
            </w:r>
          </w:p>
        </w:tc>
        <w:tc>
          <w:tcPr>
            <w:tcW w:w="5557" w:type="dxa"/>
          </w:tcPr>
          <w:p w14:paraId="031E08A4" w14:textId="77777777" w:rsidR="00793442" w:rsidRPr="008E435E" w:rsidRDefault="0059325D" w:rsidP="003A7171">
            <w:pPr>
              <w:jc w:val="both"/>
              <w:rPr>
                <w:rFonts w:ascii="Times New Roman" w:hAnsi="Times New Roman"/>
                <w:b/>
                <w:lang w:val="ro-RO"/>
              </w:rPr>
            </w:pPr>
            <w:r w:rsidRPr="008E435E">
              <w:rPr>
                <w:rFonts w:ascii="Times New Roman" w:hAnsi="Times New Roman"/>
                <w:bCs/>
                <w:lang w:val="ro-RO"/>
              </w:rPr>
              <w:t xml:space="preserve">Inaplicabil. </w:t>
            </w:r>
          </w:p>
        </w:tc>
        <w:tc>
          <w:tcPr>
            <w:tcW w:w="1134" w:type="dxa"/>
          </w:tcPr>
          <w:p w14:paraId="323E30B4" w14:textId="4A63EE44" w:rsidR="00793442" w:rsidRPr="008E435E" w:rsidRDefault="00C547C2" w:rsidP="0096549F">
            <w:pPr>
              <w:jc w:val="center"/>
              <w:rPr>
                <w:rFonts w:ascii="Times New Roman" w:hAnsi="Times New Roman"/>
                <w:bCs/>
                <w:lang w:val="ro-RO"/>
              </w:rPr>
            </w:pPr>
            <w:r w:rsidRPr="008E435E">
              <w:rPr>
                <w:rFonts w:ascii="Times New Roman" w:hAnsi="Times New Roman"/>
                <w:bCs/>
                <w:lang w:val="ro-RO"/>
              </w:rPr>
              <w:t>I</w:t>
            </w:r>
            <w:r w:rsidR="0059325D" w:rsidRPr="008E435E">
              <w:rPr>
                <w:rFonts w:ascii="Times New Roman" w:hAnsi="Times New Roman"/>
                <w:bCs/>
                <w:lang w:val="ro-RO"/>
              </w:rPr>
              <w:t>n</w:t>
            </w:r>
            <w:r w:rsidR="003A7171" w:rsidRPr="008E435E">
              <w:rPr>
                <w:rFonts w:ascii="Times New Roman" w:hAnsi="Times New Roman"/>
                <w:bCs/>
                <w:lang w:val="ro-RO"/>
              </w:rPr>
              <w:t>compatibil</w:t>
            </w:r>
          </w:p>
        </w:tc>
        <w:tc>
          <w:tcPr>
            <w:tcW w:w="1208" w:type="dxa"/>
          </w:tcPr>
          <w:p w14:paraId="16DF3AEB" w14:textId="61FA815F" w:rsidR="00793442" w:rsidRPr="008E435E" w:rsidRDefault="000A45C8"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0CE40578" w14:textId="77777777" w:rsidR="00793442" w:rsidRPr="008E435E" w:rsidRDefault="00793442" w:rsidP="0096549F">
            <w:pPr>
              <w:jc w:val="center"/>
              <w:rPr>
                <w:rFonts w:ascii="Times New Roman" w:hAnsi="Times New Roman"/>
                <w:b/>
                <w:lang w:val="ro-RO"/>
              </w:rPr>
            </w:pPr>
          </w:p>
        </w:tc>
        <w:tc>
          <w:tcPr>
            <w:tcW w:w="923" w:type="dxa"/>
          </w:tcPr>
          <w:p w14:paraId="22B273A2" w14:textId="77777777" w:rsidR="00793442" w:rsidRPr="008E435E" w:rsidRDefault="00793442" w:rsidP="0096549F">
            <w:pPr>
              <w:jc w:val="center"/>
              <w:rPr>
                <w:rFonts w:ascii="Times New Roman" w:hAnsi="Times New Roman"/>
                <w:b/>
                <w:lang w:val="ro-RO"/>
              </w:rPr>
            </w:pPr>
          </w:p>
        </w:tc>
      </w:tr>
      <w:tr w:rsidR="00793442" w:rsidRPr="008E435E" w14:paraId="3B11CA4B" w14:textId="77777777" w:rsidTr="00A05195">
        <w:tc>
          <w:tcPr>
            <w:tcW w:w="15228" w:type="dxa"/>
            <w:gridSpan w:val="6"/>
          </w:tcPr>
          <w:p w14:paraId="424DBB28" w14:textId="77777777" w:rsidR="00793442" w:rsidRPr="008E435E" w:rsidRDefault="00793442" w:rsidP="00793442">
            <w:pPr>
              <w:rPr>
                <w:rFonts w:ascii="Times New Roman" w:hAnsi="Times New Roman"/>
                <w:b/>
                <w:bCs/>
                <w:lang w:val="ro-RO"/>
              </w:rPr>
            </w:pPr>
            <w:r w:rsidRPr="008E435E">
              <w:rPr>
                <w:rFonts w:ascii="Times New Roman" w:hAnsi="Times New Roman"/>
                <w:b/>
                <w:bCs/>
                <w:lang w:val="ro-RO"/>
              </w:rPr>
              <w:t>Articolul 16</w:t>
            </w:r>
          </w:p>
        </w:tc>
      </w:tr>
      <w:tr w:rsidR="00793442" w:rsidRPr="008E435E" w14:paraId="04CF3134" w14:textId="77777777" w:rsidTr="008512C9">
        <w:tc>
          <w:tcPr>
            <w:tcW w:w="4786" w:type="dxa"/>
          </w:tcPr>
          <w:p w14:paraId="348A7424" w14:textId="77777777" w:rsidR="00793442" w:rsidRPr="008E435E" w:rsidRDefault="00793442" w:rsidP="00793442">
            <w:pPr>
              <w:rPr>
                <w:rFonts w:ascii="Times New Roman" w:hAnsi="Times New Roman"/>
                <w:lang w:val="ro-RO"/>
              </w:rPr>
            </w:pPr>
            <w:r w:rsidRPr="008E435E">
              <w:rPr>
                <w:rFonts w:ascii="Times New Roman" w:hAnsi="Times New Roman"/>
                <w:lang w:val="ro-RO"/>
              </w:rPr>
              <w:t>Prezenta directivă nu aduce atingere acțiunilor civile sau penale pe care le pot introduce, conform dreptului intern al statelor membre, statul membru solicitant și/sau proprietarul căruia i-a fost furat un obiect cultural.</w:t>
            </w:r>
          </w:p>
        </w:tc>
        <w:tc>
          <w:tcPr>
            <w:tcW w:w="5557" w:type="dxa"/>
          </w:tcPr>
          <w:p w14:paraId="38652D13" w14:textId="77777777" w:rsidR="003C5860" w:rsidRPr="008E435E" w:rsidRDefault="003C5860" w:rsidP="003C5860">
            <w:pPr>
              <w:jc w:val="both"/>
              <w:rPr>
                <w:rFonts w:ascii="Times New Roman" w:hAnsi="Times New Roman"/>
                <w:bCs/>
                <w:lang w:val="ro-RO"/>
              </w:rPr>
            </w:pPr>
            <w:r w:rsidRPr="008E435E">
              <w:rPr>
                <w:rFonts w:ascii="Times New Roman" w:hAnsi="Times New Roman"/>
                <w:b/>
                <w:lang w:val="ro-RO"/>
              </w:rPr>
              <w:t xml:space="preserve">Articolul 34. </w:t>
            </w:r>
            <w:r w:rsidRPr="008E435E">
              <w:rPr>
                <w:rFonts w:ascii="Times New Roman" w:hAnsi="Times New Roman"/>
                <w:bCs/>
                <w:lang w:val="ro-RO"/>
              </w:rPr>
              <w:t>Acțiunea civilă sau penală al statului membru al Uniunii Europene</w:t>
            </w:r>
          </w:p>
          <w:p w14:paraId="3E965B33" w14:textId="1C7F12A3" w:rsidR="00793442" w:rsidRPr="008E435E" w:rsidRDefault="003C5860" w:rsidP="003C5860">
            <w:pPr>
              <w:jc w:val="both"/>
              <w:rPr>
                <w:rFonts w:ascii="Times New Roman" w:hAnsi="Times New Roman"/>
                <w:b/>
                <w:lang w:val="ro-RO"/>
              </w:rPr>
            </w:pPr>
            <w:r w:rsidRPr="008E435E">
              <w:rPr>
                <w:rFonts w:ascii="Times New Roman" w:hAnsi="Times New Roman"/>
                <w:bCs/>
                <w:lang w:val="ro-RO"/>
              </w:rPr>
              <w:t>(1) Exercitarea dreptului de a introduce acțiunea în restituire nu aduce atingere dreptului statului solicitant și, după caz, al proprietarului bunului cultural care a fost scos ilegal de pe teritoriul unui stat membru al Uniunii Europene de a formula alte acțiuni, civile sau penale, în conformitate cu legislația statului respectiv.</w:t>
            </w:r>
          </w:p>
        </w:tc>
        <w:tc>
          <w:tcPr>
            <w:tcW w:w="1134" w:type="dxa"/>
          </w:tcPr>
          <w:p w14:paraId="2935905D" w14:textId="77777777" w:rsidR="00793442" w:rsidRPr="008E435E" w:rsidRDefault="00A53431"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06F01BA7" w14:textId="77777777" w:rsidR="00793442" w:rsidRPr="008E435E" w:rsidRDefault="00A53431"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44617D4E" w14:textId="77777777" w:rsidR="00793442" w:rsidRPr="008E435E" w:rsidRDefault="00793442" w:rsidP="0096549F">
            <w:pPr>
              <w:jc w:val="center"/>
              <w:rPr>
                <w:rFonts w:ascii="Times New Roman" w:hAnsi="Times New Roman"/>
                <w:b/>
                <w:lang w:val="ro-RO"/>
              </w:rPr>
            </w:pPr>
          </w:p>
        </w:tc>
        <w:tc>
          <w:tcPr>
            <w:tcW w:w="923" w:type="dxa"/>
          </w:tcPr>
          <w:p w14:paraId="6B10F68B" w14:textId="77777777" w:rsidR="00793442" w:rsidRPr="008E435E" w:rsidRDefault="00793442" w:rsidP="0096549F">
            <w:pPr>
              <w:jc w:val="center"/>
              <w:rPr>
                <w:rFonts w:ascii="Times New Roman" w:hAnsi="Times New Roman"/>
                <w:b/>
                <w:lang w:val="ro-RO"/>
              </w:rPr>
            </w:pPr>
          </w:p>
        </w:tc>
      </w:tr>
      <w:tr w:rsidR="00793442" w:rsidRPr="008E435E" w14:paraId="4A011C79" w14:textId="77777777" w:rsidTr="00723E01">
        <w:tc>
          <w:tcPr>
            <w:tcW w:w="15228" w:type="dxa"/>
            <w:gridSpan w:val="6"/>
          </w:tcPr>
          <w:p w14:paraId="1B9F515D" w14:textId="77777777" w:rsidR="00793442" w:rsidRPr="008E435E" w:rsidRDefault="00793442" w:rsidP="00793442">
            <w:pPr>
              <w:rPr>
                <w:rFonts w:ascii="Times New Roman" w:hAnsi="Times New Roman"/>
                <w:b/>
                <w:lang w:val="ro-RO"/>
              </w:rPr>
            </w:pPr>
            <w:r w:rsidRPr="008E435E">
              <w:rPr>
                <w:rFonts w:ascii="Times New Roman" w:hAnsi="Times New Roman"/>
                <w:b/>
                <w:bCs/>
                <w:lang w:val="ro-RO"/>
              </w:rPr>
              <w:t>Articolul 17</w:t>
            </w:r>
          </w:p>
        </w:tc>
      </w:tr>
      <w:tr w:rsidR="00793442" w:rsidRPr="008E435E" w14:paraId="2A42A536" w14:textId="77777777" w:rsidTr="008512C9">
        <w:tc>
          <w:tcPr>
            <w:tcW w:w="4786" w:type="dxa"/>
          </w:tcPr>
          <w:p w14:paraId="27AE36EF" w14:textId="190EB4F5" w:rsidR="00793442" w:rsidRPr="008E435E" w:rsidRDefault="00793442" w:rsidP="00793442">
            <w:pPr>
              <w:rPr>
                <w:rFonts w:ascii="Times New Roman" w:hAnsi="Times New Roman"/>
                <w:lang w:val="ro-RO"/>
              </w:rPr>
            </w:pPr>
            <w:r w:rsidRPr="008E435E">
              <w:rPr>
                <w:rFonts w:ascii="Times New Roman" w:hAnsi="Times New Roman"/>
                <w:lang w:val="ro-RO"/>
              </w:rPr>
              <w:t>(1) Până la 18 decembrie 2015 și ulterior din cinci în cinci ani, statele membre transmit Comisiei un raport privind aplicarea prezentei directive.</w:t>
            </w:r>
          </w:p>
          <w:p w14:paraId="617E34A8" w14:textId="24C27BEB" w:rsidR="00793442" w:rsidRPr="008E435E" w:rsidRDefault="00793442" w:rsidP="00793442">
            <w:pPr>
              <w:rPr>
                <w:rFonts w:ascii="Times New Roman" w:hAnsi="Times New Roman"/>
                <w:lang w:val="ro-RO"/>
              </w:rPr>
            </w:pPr>
            <w:r w:rsidRPr="008E435E">
              <w:rPr>
                <w:rFonts w:ascii="Times New Roman" w:hAnsi="Times New Roman"/>
                <w:lang w:val="ro-RO"/>
              </w:rPr>
              <w:t>(2) Din cinci în cinci ani, Comisia prezintă Parlamentului European, Consiliului și Comitetului Economic și Social European un raport de evaluare a aplicării și a eficacității prezentei directive. Raportul se însoțește, dacă este necesar, de propuneri adecvate.</w:t>
            </w:r>
          </w:p>
        </w:tc>
        <w:tc>
          <w:tcPr>
            <w:tcW w:w="5557" w:type="dxa"/>
          </w:tcPr>
          <w:p w14:paraId="19D54D5B" w14:textId="53DFFD02" w:rsidR="007212B9" w:rsidRPr="008E435E" w:rsidRDefault="007212B9" w:rsidP="007212B9">
            <w:pPr>
              <w:jc w:val="both"/>
              <w:rPr>
                <w:rFonts w:ascii="Times New Roman" w:hAnsi="Times New Roman"/>
                <w:b/>
                <w:lang w:val="ro-RO"/>
              </w:rPr>
            </w:pPr>
            <w:r w:rsidRPr="008E435E">
              <w:rPr>
                <w:rFonts w:ascii="Times New Roman" w:hAnsi="Times New Roman"/>
                <w:b/>
                <w:lang w:val="ro-RO"/>
              </w:rPr>
              <w:t>Articolul 30</w:t>
            </w:r>
          </w:p>
          <w:p w14:paraId="27056C4F" w14:textId="77777777" w:rsidR="007212B9" w:rsidRPr="008E435E" w:rsidRDefault="007212B9" w:rsidP="007212B9">
            <w:pPr>
              <w:jc w:val="both"/>
              <w:rPr>
                <w:rFonts w:ascii="Times New Roman" w:hAnsi="Times New Roman"/>
                <w:bCs/>
                <w:lang w:val="ro-RO"/>
              </w:rPr>
            </w:pPr>
            <w:r w:rsidRPr="008E435E">
              <w:rPr>
                <w:rFonts w:ascii="Times New Roman" w:hAnsi="Times New Roman"/>
                <w:bCs/>
                <w:lang w:val="ro-RO"/>
              </w:rPr>
              <w:t>(3) Guvernul, la intervale de cinci ani, va examina eficacitatea prevederilor prezentei legi ce vizează exercitarea funcțiilor de restituire a bunurilor culturale mobile scoase ilegal de pe teritoriul unui stat membru al Uniunii Europene sau Republicii Moldova.</w:t>
            </w:r>
          </w:p>
          <w:p w14:paraId="51EFD0C8" w14:textId="240F433A" w:rsidR="00A53431" w:rsidRPr="008E435E" w:rsidRDefault="007212B9" w:rsidP="000D2459">
            <w:pPr>
              <w:jc w:val="both"/>
              <w:rPr>
                <w:rFonts w:ascii="Times New Roman" w:hAnsi="Times New Roman"/>
                <w:bCs/>
                <w:lang w:val="ro-RO"/>
              </w:rPr>
            </w:pPr>
            <w:r w:rsidRPr="008E435E">
              <w:rPr>
                <w:rFonts w:ascii="Times New Roman" w:hAnsi="Times New Roman"/>
                <w:bCs/>
                <w:lang w:val="ro-RO"/>
              </w:rPr>
              <w:t>(4) Ministerul Culturii, odată la cinci ani, informează Ministerul Afacerilor Externe privind aplicarea prezentei legi în materie de exercitare a atribuțiilor de restituire a bunurilor culturale mobile scoase ilegal de pe teritoriul unui stat membru al Uniunii Europene sau Republicii Moldova.</w:t>
            </w:r>
          </w:p>
        </w:tc>
        <w:tc>
          <w:tcPr>
            <w:tcW w:w="1134" w:type="dxa"/>
          </w:tcPr>
          <w:p w14:paraId="782967F6" w14:textId="77777777" w:rsidR="00793442" w:rsidRPr="008E435E" w:rsidRDefault="003F20CE" w:rsidP="0096549F">
            <w:pPr>
              <w:jc w:val="center"/>
              <w:rPr>
                <w:rFonts w:ascii="Times New Roman" w:hAnsi="Times New Roman"/>
                <w:bCs/>
                <w:lang w:val="ro-RO"/>
              </w:rPr>
            </w:pPr>
            <w:r w:rsidRPr="008E435E">
              <w:rPr>
                <w:rFonts w:ascii="Times New Roman" w:hAnsi="Times New Roman"/>
                <w:bCs/>
                <w:lang w:val="ro-RO"/>
              </w:rPr>
              <w:t>compatibil</w:t>
            </w:r>
          </w:p>
        </w:tc>
        <w:tc>
          <w:tcPr>
            <w:tcW w:w="1208" w:type="dxa"/>
          </w:tcPr>
          <w:p w14:paraId="67864A5E" w14:textId="77777777" w:rsidR="00793442" w:rsidRPr="008E435E" w:rsidRDefault="003F20CE"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25DFD7AF" w14:textId="77777777" w:rsidR="00793442" w:rsidRPr="008E435E" w:rsidRDefault="00793442" w:rsidP="0096549F">
            <w:pPr>
              <w:jc w:val="center"/>
              <w:rPr>
                <w:rFonts w:ascii="Times New Roman" w:hAnsi="Times New Roman"/>
                <w:b/>
                <w:lang w:val="ro-RO"/>
              </w:rPr>
            </w:pPr>
          </w:p>
        </w:tc>
        <w:tc>
          <w:tcPr>
            <w:tcW w:w="923" w:type="dxa"/>
          </w:tcPr>
          <w:p w14:paraId="17621EC2" w14:textId="77777777" w:rsidR="00793442" w:rsidRPr="008E435E" w:rsidRDefault="00793442" w:rsidP="0096549F">
            <w:pPr>
              <w:jc w:val="center"/>
              <w:rPr>
                <w:rFonts w:ascii="Times New Roman" w:hAnsi="Times New Roman"/>
                <w:b/>
                <w:lang w:val="ro-RO"/>
              </w:rPr>
            </w:pPr>
          </w:p>
        </w:tc>
      </w:tr>
      <w:tr w:rsidR="00793442" w:rsidRPr="008E435E" w14:paraId="076B794C" w14:textId="77777777" w:rsidTr="00806C80">
        <w:tc>
          <w:tcPr>
            <w:tcW w:w="15228" w:type="dxa"/>
            <w:gridSpan w:val="6"/>
          </w:tcPr>
          <w:p w14:paraId="59C8CCF3" w14:textId="77777777" w:rsidR="00793442" w:rsidRPr="008E435E" w:rsidRDefault="00793442" w:rsidP="00793442">
            <w:pPr>
              <w:rPr>
                <w:rFonts w:ascii="Times New Roman" w:hAnsi="Times New Roman"/>
                <w:b/>
                <w:bCs/>
                <w:lang w:val="ro-RO"/>
              </w:rPr>
            </w:pPr>
            <w:r w:rsidRPr="008E435E">
              <w:rPr>
                <w:rFonts w:ascii="Times New Roman" w:hAnsi="Times New Roman"/>
                <w:b/>
                <w:bCs/>
                <w:lang w:val="ro-RO"/>
              </w:rPr>
              <w:t>Articolul 18</w:t>
            </w:r>
          </w:p>
        </w:tc>
      </w:tr>
      <w:tr w:rsidR="00793442" w:rsidRPr="008E435E" w14:paraId="1493F725" w14:textId="77777777" w:rsidTr="008512C9">
        <w:tc>
          <w:tcPr>
            <w:tcW w:w="4786" w:type="dxa"/>
          </w:tcPr>
          <w:p w14:paraId="4119051E" w14:textId="77777777" w:rsidR="00793442" w:rsidRPr="008E435E" w:rsidRDefault="00793442" w:rsidP="00793442">
            <w:pPr>
              <w:rPr>
                <w:rFonts w:ascii="Times New Roman" w:hAnsi="Times New Roman"/>
                <w:lang w:val="ro-RO"/>
              </w:rPr>
            </w:pPr>
            <w:r w:rsidRPr="008E435E">
              <w:rPr>
                <w:rFonts w:ascii="Times New Roman" w:hAnsi="Times New Roman"/>
                <w:lang w:val="ro-RO"/>
              </w:rPr>
              <w:t>În anexa la Regulamentul (UE) nr. 1024/2012, se adaugă următorul punct:</w:t>
            </w:r>
          </w:p>
          <w:p w14:paraId="77E625B0" w14:textId="5250E348" w:rsidR="00793442" w:rsidRPr="008E435E" w:rsidRDefault="00793442" w:rsidP="00793442">
            <w:pPr>
              <w:rPr>
                <w:rFonts w:ascii="Times New Roman" w:hAnsi="Times New Roman"/>
                <w:lang w:val="ro-RO"/>
              </w:rPr>
            </w:pPr>
            <w:r w:rsidRPr="008E435E">
              <w:rPr>
                <w:rFonts w:ascii="Times New Roman" w:hAnsi="Times New Roman"/>
                <w:lang w:val="ro-RO"/>
              </w:rPr>
              <w:t>„8.</w:t>
            </w:r>
            <w:r w:rsidR="00656169" w:rsidRPr="008E435E">
              <w:rPr>
                <w:rFonts w:ascii="Times New Roman" w:hAnsi="Times New Roman"/>
                <w:lang w:val="ro-RO"/>
              </w:rPr>
              <w:t xml:space="preserve"> </w:t>
            </w:r>
            <w:r w:rsidRPr="008E435E">
              <w:rPr>
                <w:rFonts w:ascii="Times New Roman" w:hAnsi="Times New Roman"/>
                <w:lang w:val="ro-RO"/>
              </w:rPr>
              <w:t>Directiva 2014/60/UE a Parlamentului European și a Consiliului din 15 mai 2014 privind restituirea obiectelor culturale care au părăsit ilegal teritoriul unui stat membru și de modificare a Regulamentului (UE) nr. 1024/2012 (9): articolele 5 și 7.</w:t>
            </w:r>
          </w:p>
        </w:tc>
        <w:tc>
          <w:tcPr>
            <w:tcW w:w="5557" w:type="dxa"/>
          </w:tcPr>
          <w:p w14:paraId="5340D051" w14:textId="77777777" w:rsidR="00FD5BA0" w:rsidRPr="008E435E" w:rsidRDefault="00FD5BA0"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7884852B" w14:textId="77777777" w:rsidR="00793442" w:rsidRPr="008E435E" w:rsidRDefault="00FD5BA0"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0EF5C958" w14:textId="77777777" w:rsidR="00793442" w:rsidRPr="008E435E" w:rsidRDefault="00FD5BA0" w:rsidP="00FD5BA0">
            <w:pPr>
              <w:rPr>
                <w:rFonts w:ascii="Times New Roman" w:hAnsi="Times New Roman"/>
                <w:bCs/>
                <w:lang w:val="ro-RO"/>
              </w:rPr>
            </w:pPr>
            <w:r w:rsidRPr="008E435E">
              <w:rPr>
                <w:rFonts w:ascii="Times New Roman" w:hAnsi="Times New Roman"/>
                <w:bCs/>
                <w:lang w:val="ro-RO"/>
              </w:rPr>
              <w:t>Prevedere actuală doar pentru</w:t>
            </w:r>
            <w:r w:rsidRPr="008E435E">
              <w:rPr>
                <w:rFonts w:ascii="Times New Roman" w:hAnsi="Times New Roman"/>
                <w:lang w:val="ro-RO"/>
              </w:rPr>
              <w:t xml:space="preserve"> Regulamentul (UE) nr. 1024/2012</w:t>
            </w:r>
          </w:p>
        </w:tc>
        <w:tc>
          <w:tcPr>
            <w:tcW w:w="1620" w:type="dxa"/>
          </w:tcPr>
          <w:p w14:paraId="0639FF3A" w14:textId="77777777" w:rsidR="00793442" w:rsidRPr="008E435E" w:rsidRDefault="00793442" w:rsidP="0096549F">
            <w:pPr>
              <w:jc w:val="center"/>
              <w:rPr>
                <w:rFonts w:ascii="Times New Roman" w:hAnsi="Times New Roman"/>
                <w:b/>
                <w:lang w:val="ro-RO"/>
              </w:rPr>
            </w:pPr>
          </w:p>
        </w:tc>
        <w:tc>
          <w:tcPr>
            <w:tcW w:w="923" w:type="dxa"/>
          </w:tcPr>
          <w:p w14:paraId="7A0107C5" w14:textId="77777777" w:rsidR="00793442" w:rsidRPr="008E435E" w:rsidRDefault="00793442" w:rsidP="0096549F">
            <w:pPr>
              <w:jc w:val="center"/>
              <w:rPr>
                <w:rFonts w:ascii="Times New Roman" w:hAnsi="Times New Roman"/>
                <w:b/>
                <w:lang w:val="ro-RO"/>
              </w:rPr>
            </w:pPr>
          </w:p>
        </w:tc>
      </w:tr>
      <w:tr w:rsidR="007B5E13" w:rsidRPr="008E435E" w14:paraId="586391D0" w14:textId="77777777" w:rsidTr="000B13F2">
        <w:tc>
          <w:tcPr>
            <w:tcW w:w="15228" w:type="dxa"/>
            <w:gridSpan w:val="6"/>
          </w:tcPr>
          <w:p w14:paraId="0B7D138C" w14:textId="77777777" w:rsidR="007B5E13" w:rsidRPr="008E435E" w:rsidRDefault="007B5E13" w:rsidP="007B5E13">
            <w:pPr>
              <w:rPr>
                <w:rFonts w:ascii="Times New Roman" w:hAnsi="Times New Roman"/>
                <w:b/>
                <w:bCs/>
                <w:lang w:val="ro-RO"/>
              </w:rPr>
            </w:pPr>
            <w:r w:rsidRPr="008E435E">
              <w:rPr>
                <w:rFonts w:ascii="Times New Roman" w:hAnsi="Times New Roman"/>
                <w:b/>
                <w:bCs/>
                <w:lang w:val="ro-RO"/>
              </w:rPr>
              <w:lastRenderedPageBreak/>
              <w:t>Articolul 19</w:t>
            </w:r>
          </w:p>
        </w:tc>
      </w:tr>
      <w:tr w:rsidR="00793442" w:rsidRPr="008E435E" w14:paraId="696A45A1" w14:textId="77777777" w:rsidTr="008512C9">
        <w:tc>
          <w:tcPr>
            <w:tcW w:w="4786" w:type="dxa"/>
          </w:tcPr>
          <w:p w14:paraId="7EDDBBFD" w14:textId="2E6A33E6" w:rsidR="007B5E13" w:rsidRPr="008E435E" w:rsidRDefault="007B5E13" w:rsidP="007B5E13">
            <w:pPr>
              <w:rPr>
                <w:rFonts w:ascii="Times New Roman" w:hAnsi="Times New Roman"/>
                <w:lang w:val="ro-RO"/>
              </w:rPr>
            </w:pPr>
            <w:r w:rsidRPr="008E435E">
              <w:rPr>
                <w:rFonts w:ascii="Times New Roman" w:hAnsi="Times New Roman"/>
                <w:lang w:val="ro-RO"/>
              </w:rPr>
              <w:t>(1) Până la 18 decembrie 2015, statele membre pun în aplicare actele cu putere de lege și actele administrative necesare pentru a se conforma cu: articolul 2 punctul 1, articolul 5 primul paragraf punctul 3 și al doilea paragraf, articolul 7 al treilea paragraf, articolul 8 alineatul (1), articolul 10 primul și al doilea paragraf și articolul 17 alineatul (1) din prezenta directivă. Statele membre comunică imediat Comisiei textul măsurilor respective.</w:t>
            </w:r>
          </w:p>
          <w:p w14:paraId="5FA99CE6" w14:textId="3B55DB9E" w:rsidR="007B5E13" w:rsidRPr="008E435E" w:rsidRDefault="007B5E13" w:rsidP="007B5E13">
            <w:pPr>
              <w:rPr>
                <w:rFonts w:ascii="Times New Roman" w:hAnsi="Times New Roman"/>
                <w:lang w:val="ro-RO"/>
              </w:rPr>
            </w:pPr>
            <w:r w:rsidRPr="008E435E">
              <w:rPr>
                <w:rFonts w:ascii="Times New Roman" w:hAnsi="Times New Roman"/>
                <w:lang w:val="ro-RO"/>
              </w:rPr>
              <w:t>Atunci când statele membre adoptă măsurile respective, ele conțin o trimitere la prezenta directivă sau sunt însoțite de o asemenea trimitere la data publicării lor oficiale. De asemenea, ele conțin o mențiune conform căreia trimiterile, efectuate în cuprinsul actelor cu putere de lege și al actelor administrative în vigoare, la directiva abrogată prin prezenta directivă se înțeleg ca trimiteri la prezenta directivă. Statele membre stabilesc modalitatea de efectuare a acestei trimiteri și formularea acestei mențiuni.</w:t>
            </w:r>
          </w:p>
        </w:tc>
        <w:tc>
          <w:tcPr>
            <w:tcW w:w="5557" w:type="dxa"/>
          </w:tcPr>
          <w:p w14:paraId="08F50950" w14:textId="77777777" w:rsidR="00FD5BA0" w:rsidRPr="008E435E" w:rsidRDefault="00E77F36"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3B72E8CD" w14:textId="77777777" w:rsidR="00793442" w:rsidRPr="008E435E" w:rsidRDefault="00E77F36" w:rsidP="0096549F">
            <w:pPr>
              <w:jc w:val="center"/>
              <w:rPr>
                <w:rFonts w:ascii="Times New Roman" w:hAnsi="Times New Roman"/>
                <w:bCs/>
                <w:lang w:val="ro-RO"/>
              </w:rPr>
            </w:pPr>
            <w:r w:rsidRPr="008E435E">
              <w:rPr>
                <w:rFonts w:ascii="Times New Roman" w:hAnsi="Times New Roman"/>
                <w:bCs/>
                <w:lang w:val="ro-RO"/>
              </w:rPr>
              <w:t>in</w:t>
            </w:r>
            <w:r w:rsidR="00FD5BA0" w:rsidRPr="008E435E">
              <w:rPr>
                <w:rFonts w:ascii="Times New Roman" w:hAnsi="Times New Roman"/>
                <w:bCs/>
                <w:lang w:val="ro-RO"/>
              </w:rPr>
              <w:t>compatibil</w:t>
            </w:r>
          </w:p>
        </w:tc>
        <w:tc>
          <w:tcPr>
            <w:tcW w:w="1208" w:type="dxa"/>
          </w:tcPr>
          <w:p w14:paraId="4259D6CA" w14:textId="77777777" w:rsidR="00793442" w:rsidRPr="008E435E" w:rsidRDefault="00E77F36"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0B91E6D1" w14:textId="77777777" w:rsidR="00793442" w:rsidRPr="008E435E" w:rsidRDefault="00793442" w:rsidP="0096549F">
            <w:pPr>
              <w:jc w:val="center"/>
              <w:rPr>
                <w:rFonts w:ascii="Times New Roman" w:hAnsi="Times New Roman"/>
                <w:b/>
                <w:lang w:val="ro-RO"/>
              </w:rPr>
            </w:pPr>
          </w:p>
        </w:tc>
        <w:tc>
          <w:tcPr>
            <w:tcW w:w="923" w:type="dxa"/>
          </w:tcPr>
          <w:p w14:paraId="775094D2" w14:textId="77777777" w:rsidR="00793442" w:rsidRPr="008E435E" w:rsidRDefault="00793442" w:rsidP="0096549F">
            <w:pPr>
              <w:jc w:val="center"/>
              <w:rPr>
                <w:rFonts w:ascii="Times New Roman" w:hAnsi="Times New Roman"/>
                <w:b/>
                <w:lang w:val="ro-RO"/>
              </w:rPr>
            </w:pPr>
          </w:p>
        </w:tc>
      </w:tr>
      <w:tr w:rsidR="00793442" w:rsidRPr="008E435E" w14:paraId="75DF2E83" w14:textId="77777777" w:rsidTr="008512C9">
        <w:tc>
          <w:tcPr>
            <w:tcW w:w="4786" w:type="dxa"/>
          </w:tcPr>
          <w:p w14:paraId="2CFE2FBE" w14:textId="3F2CCE79" w:rsidR="00793442" w:rsidRPr="008E435E" w:rsidRDefault="007B5E13" w:rsidP="007B5E13">
            <w:pPr>
              <w:rPr>
                <w:rFonts w:ascii="Times New Roman" w:hAnsi="Times New Roman"/>
                <w:lang w:val="ro-RO"/>
              </w:rPr>
            </w:pPr>
            <w:r w:rsidRPr="008E435E">
              <w:rPr>
                <w:rFonts w:ascii="Times New Roman" w:hAnsi="Times New Roman"/>
                <w:lang w:val="ro-RO"/>
              </w:rPr>
              <w:t>(2) Comisiei îi sunt comunicate de către statele membre textele principalelor dispoziții de drept intern pe care le adoptă în domeniul reglementat de prezenta directivă.</w:t>
            </w:r>
          </w:p>
        </w:tc>
        <w:tc>
          <w:tcPr>
            <w:tcW w:w="5557" w:type="dxa"/>
          </w:tcPr>
          <w:p w14:paraId="2E7A6856" w14:textId="77777777" w:rsidR="00793442" w:rsidRPr="008E435E" w:rsidRDefault="00FD5BA0"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29017CB1" w14:textId="77777777" w:rsidR="00793442" w:rsidRPr="008E435E" w:rsidRDefault="00FD5BA0"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391956C9" w14:textId="77777777" w:rsidR="00793442" w:rsidRPr="008E435E" w:rsidRDefault="00FD5BA0"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1C23379C" w14:textId="77777777" w:rsidR="00793442" w:rsidRPr="008E435E" w:rsidRDefault="00793442" w:rsidP="0096549F">
            <w:pPr>
              <w:jc w:val="center"/>
              <w:rPr>
                <w:rFonts w:ascii="Times New Roman" w:hAnsi="Times New Roman"/>
                <w:b/>
                <w:lang w:val="ro-RO"/>
              </w:rPr>
            </w:pPr>
          </w:p>
        </w:tc>
        <w:tc>
          <w:tcPr>
            <w:tcW w:w="923" w:type="dxa"/>
          </w:tcPr>
          <w:p w14:paraId="0E19264E" w14:textId="77777777" w:rsidR="00793442" w:rsidRPr="008E435E" w:rsidRDefault="00793442" w:rsidP="0096549F">
            <w:pPr>
              <w:jc w:val="center"/>
              <w:rPr>
                <w:rFonts w:ascii="Times New Roman" w:hAnsi="Times New Roman"/>
                <w:b/>
                <w:lang w:val="ro-RO"/>
              </w:rPr>
            </w:pPr>
          </w:p>
        </w:tc>
      </w:tr>
      <w:tr w:rsidR="007B5E13" w:rsidRPr="008E435E" w14:paraId="6FEF0625" w14:textId="77777777" w:rsidTr="00072BCB">
        <w:tc>
          <w:tcPr>
            <w:tcW w:w="15228" w:type="dxa"/>
            <w:gridSpan w:val="6"/>
          </w:tcPr>
          <w:p w14:paraId="0E084FEE" w14:textId="3DD39EA3" w:rsidR="007B5E13" w:rsidRPr="008E435E" w:rsidRDefault="007B5E13" w:rsidP="007B5E13">
            <w:pPr>
              <w:rPr>
                <w:rFonts w:ascii="Times New Roman" w:hAnsi="Times New Roman"/>
                <w:b/>
                <w:bCs/>
                <w:lang w:val="ro-RO"/>
              </w:rPr>
            </w:pPr>
            <w:r w:rsidRPr="008E435E">
              <w:rPr>
                <w:rFonts w:ascii="Times New Roman" w:hAnsi="Times New Roman"/>
                <w:b/>
                <w:bCs/>
                <w:lang w:val="ro-RO"/>
              </w:rPr>
              <w:t>Articolul 20</w:t>
            </w:r>
          </w:p>
        </w:tc>
      </w:tr>
      <w:tr w:rsidR="007B5E13" w:rsidRPr="008E435E" w14:paraId="3F0728C9" w14:textId="77777777" w:rsidTr="008512C9">
        <w:tc>
          <w:tcPr>
            <w:tcW w:w="4786" w:type="dxa"/>
          </w:tcPr>
          <w:p w14:paraId="3FCBAB7C" w14:textId="77777777" w:rsidR="007B5E13" w:rsidRPr="008E435E" w:rsidRDefault="007B5E13" w:rsidP="007B5E13">
            <w:pPr>
              <w:tabs>
                <w:tab w:val="left" w:pos="2100"/>
              </w:tabs>
              <w:rPr>
                <w:rFonts w:ascii="Times New Roman" w:hAnsi="Times New Roman"/>
                <w:lang w:val="ro-RO"/>
              </w:rPr>
            </w:pPr>
            <w:r w:rsidRPr="008E435E">
              <w:rPr>
                <w:rFonts w:ascii="Times New Roman" w:hAnsi="Times New Roman"/>
                <w:lang w:val="ro-RO"/>
              </w:rPr>
              <w:t>Directiva 93/7/CEE, astfel cum a fost modificată prin directivele prevăzute în anexa I partea A, se abrogă cu efect de la 19 decembrie 2015, fără a aduce atingere obligațiilor statelor membre privind termenele de transpunere în dreptul intern a directivelor menționate în anexa I partea B.</w:t>
            </w:r>
          </w:p>
          <w:p w14:paraId="037E7936" w14:textId="77777777" w:rsidR="007B5E13" w:rsidRPr="008E435E" w:rsidRDefault="007B5E13" w:rsidP="007B5E13">
            <w:pPr>
              <w:tabs>
                <w:tab w:val="left" w:pos="2100"/>
              </w:tabs>
              <w:rPr>
                <w:rFonts w:ascii="Times New Roman" w:hAnsi="Times New Roman"/>
                <w:lang w:val="ro-RO"/>
              </w:rPr>
            </w:pPr>
            <w:r w:rsidRPr="008E435E">
              <w:rPr>
                <w:rFonts w:ascii="Times New Roman" w:hAnsi="Times New Roman"/>
                <w:lang w:val="ro-RO"/>
              </w:rPr>
              <w:t>Trimiterile la directiva abrogată se înțeleg ca trimiteri la prezenta directivă și se citesc în conformitate cu tabelul de corespondență din anexa II.</w:t>
            </w:r>
          </w:p>
        </w:tc>
        <w:tc>
          <w:tcPr>
            <w:tcW w:w="5557" w:type="dxa"/>
          </w:tcPr>
          <w:p w14:paraId="25FCB2D5" w14:textId="77777777" w:rsidR="007B5E13" w:rsidRPr="008E435E" w:rsidRDefault="00B41FD0" w:rsidP="00E34122">
            <w:pPr>
              <w:jc w:val="both"/>
              <w:rPr>
                <w:rFonts w:ascii="Times New Roman" w:hAnsi="Times New Roman"/>
                <w:b/>
                <w:lang w:val="ro-RO"/>
              </w:rPr>
            </w:pPr>
            <w:r w:rsidRPr="008E435E">
              <w:rPr>
                <w:rFonts w:ascii="Times New Roman" w:hAnsi="Times New Roman"/>
                <w:bCs/>
                <w:lang w:val="ro-RO"/>
              </w:rPr>
              <w:t>N</w:t>
            </w:r>
            <w:r w:rsidR="003F20CE" w:rsidRPr="008E435E">
              <w:rPr>
                <w:rFonts w:ascii="Times New Roman" w:hAnsi="Times New Roman"/>
                <w:bCs/>
                <w:lang w:val="ro-RO"/>
              </w:rPr>
              <w:t>u se aplică</w:t>
            </w:r>
          </w:p>
        </w:tc>
        <w:tc>
          <w:tcPr>
            <w:tcW w:w="1134" w:type="dxa"/>
          </w:tcPr>
          <w:p w14:paraId="6A656147" w14:textId="77777777" w:rsidR="007B5E13" w:rsidRPr="008E435E" w:rsidRDefault="003F20CE"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4E51E112" w14:textId="77777777" w:rsidR="007B5E13" w:rsidRPr="008E435E" w:rsidRDefault="003F20CE"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3634482E" w14:textId="77777777" w:rsidR="007B5E13" w:rsidRPr="008E435E" w:rsidRDefault="007B5E13" w:rsidP="0096549F">
            <w:pPr>
              <w:jc w:val="center"/>
              <w:rPr>
                <w:rFonts w:ascii="Times New Roman" w:hAnsi="Times New Roman"/>
                <w:b/>
                <w:lang w:val="ro-RO"/>
              </w:rPr>
            </w:pPr>
          </w:p>
        </w:tc>
        <w:tc>
          <w:tcPr>
            <w:tcW w:w="923" w:type="dxa"/>
          </w:tcPr>
          <w:p w14:paraId="0EC1E1FC" w14:textId="77777777" w:rsidR="007B5E13" w:rsidRPr="008E435E" w:rsidRDefault="007B5E13" w:rsidP="0096549F">
            <w:pPr>
              <w:jc w:val="center"/>
              <w:rPr>
                <w:rFonts w:ascii="Times New Roman" w:hAnsi="Times New Roman"/>
                <w:b/>
                <w:lang w:val="ro-RO"/>
              </w:rPr>
            </w:pPr>
          </w:p>
        </w:tc>
      </w:tr>
      <w:tr w:rsidR="007B5E13" w:rsidRPr="008E435E" w14:paraId="751CC7FB" w14:textId="77777777" w:rsidTr="00727440">
        <w:tc>
          <w:tcPr>
            <w:tcW w:w="15228" w:type="dxa"/>
            <w:gridSpan w:val="6"/>
          </w:tcPr>
          <w:p w14:paraId="10B46F41" w14:textId="77777777" w:rsidR="007B5E13" w:rsidRPr="008E435E" w:rsidRDefault="007B5E13" w:rsidP="007B5E13">
            <w:pPr>
              <w:rPr>
                <w:rFonts w:ascii="Times New Roman" w:hAnsi="Times New Roman"/>
                <w:b/>
                <w:bCs/>
                <w:lang w:val="ro-RO"/>
              </w:rPr>
            </w:pPr>
            <w:r w:rsidRPr="008E435E">
              <w:rPr>
                <w:rFonts w:ascii="Times New Roman" w:hAnsi="Times New Roman"/>
                <w:b/>
                <w:bCs/>
                <w:lang w:val="ro-RO"/>
              </w:rPr>
              <w:t>Articolul 21</w:t>
            </w:r>
          </w:p>
        </w:tc>
      </w:tr>
      <w:tr w:rsidR="007B5E13" w:rsidRPr="008E435E" w14:paraId="079B9000" w14:textId="77777777" w:rsidTr="008512C9">
        <w:tc>
          <w:tcPr>
            <w:tcW w:w="4786" w:type="dxa"/>
          </w:tcPr>
          <w:p w14:paraId="6C30F14D" w14:textId="77777777" w:rsidR="007B5E13" w:rsidRPr="008E435E" w:rsidRDefault="007B5E13" w:rsidP="007B5E13">
            <w:pPr>
              <w:tabs>
                <w:tab w:val="left" w:pos="2100"/>
              </w:tabs>
              <w:rPr>
                <w:rFonts w:ascii="Times New Roman" w:hAnsi="Times New Roman"/>
                <w:lang w:val="ro-RO"/>
              </w:rPr>
            </w:pPr>
            <w:r w:rsidRPr="008E435E">
              <w:rPr>
                <w:rFonts w:ascii="Times New Roman" w:hAnsi="Times New Roman"/>
                <w:lang w:val="ro-RO"/>
              </w:rPr>
              <w:t>Prezenta directivă intră în vigoare în a douăzecea zi de la data publicării în Jurnalul Oficial al Uniunii Europene.</w:t>
            </w:r>
          </w:p>
          <w:p w14:paraId="2CA60066" w14:textId="77777777" w:rsidR="007B5E13" w:rsidRPr="008E435E" w:rsidRDefault="007B5E13" w:rsidP="007B5E13">
            <w:pPr>
              <w:tabs>
                <w:tab w:val="left" w:pos="2100"/>
              </w:tabs>
              <w:rPr>
                <w:rFonts w:ascii="Times New Roman" w:hAnsi="Times New Roman"/>
                <w:lang w:val="ro-RO"/>
              </w:rPr>
            </w:pPr>
            <w:r w:rsidRPr="008E435E">
              <w:rPr>
                <w:rFonts w:ascii="Times New Roman" w:hAnsi="Times New Roman"/>
                <w:lang w:val="ro-RO"/>
              </w:rPr>
              <w:t>Articolul 2 punctele 2 și 8, articolele 3 și 4, articolul 5 primul paragraf punctele 1, 2 și 4-6, articolul 6, articolul 7 primul și al doilea paragraf, articolul 8 alineatul (2), articolul 9, articolul 10 al treilea și al patrulea paragraf și articolele 11-16 se aplică începând cu 19 decembrie 2015.</w:t>
            </w:r>
          </w:p>
        </w:tc>
        <w:tc>
          <w:tcPr>
            <w:tcW w:w="5557" w:type="dxa"/>
          </w:tcPr>
          <w:p w14:paraId="776A1268" w14:textId="16C6BE3B" w:rsidR="007B5E13" w:rsidRPr="008E435E" w:rsidRDefault="00F92F08"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3B511951" w14:textId="34E4AA3B" w:rsidR="007B5E13" w:rsidRPr="008E435E" w:rsidRDefault="00F92F08"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314503E1" w14:textId="77777777" w:rsidR="007B5E13" w:rsidRPr="008E435E" w:rsidRDefault="003F20CE" w:rsidP="0096549F">
            <w:pPr>
              <w:jc w:val="center"/>
              <w:rPr>
                <w:rFonts w:ascii="Times New Roman" w:hAnsi="Times New Roman"/>
                <w:bCs/>
                <w:lang w:val="ro-RO"/>
              </w:rPr>
            </w:pPr>
            <w:r w:rsidRPr="008E435E">
              <w:rPr>
                <w:rFonts w:ascii="Times New Roman" w:hAnsi="Times New Roman"/>
                <w:bCs/>
                <w:lang w:val="ro-RO"/>
              </w:rPr>
              <w:t>Diferență de redactare</w:t>
            </w:r>
          </w:p>
        </w:tc>
        <w:tc>
          <w:tcPr>
            <w:tcW w:w="1620" w:type="dxa"/>
          </w:tcPr>
          <w:p w14:paraId="3FB2A535" w14:textId="6677788C" w:rsidR="007B5E13" w:rsidRPr="008E435E" w:rsidRDefault="00F92F08" w:rsidP="0096549F">
            <w:pPr>
              <w:jc w:val="center"/>
              <w:rPr>
                <w:rFonts w:ascii="Times New Roman" w:hAnsi="Times New Roman"/>
                <w:bCs/>
                <w:lang w:val="ro-RO"/>
              </w:rPr>
            </w:pPr>
            <w:r w:rsidRPr="008E435E">
              <w:rPr>
                <w:rFonts w:ascii="Times New Roman" w:hAnsi="Times New Roman"/>
                <w:bCs/>
                <w:sz w:val="18"/>
                <w:szCs w:val="18"/>
                <w:lang w:val="ro-RO"/>
              </w:rPr>
              <w:t>Regulile aferente intrării în vigoare a legii sunt reglementate de cadrul normativ național</w:t>
            </w:r>
          </w:p>
        </w:tc>
        <w:tc>
          <w:tcPr>
            <w:tcW w:w="923" w:type="dxa"/>
          </w:tcPr>
          <w:p w14:paraId="4378AD42" w14:textId="77777777" w:rsidR="007B5E13" w:rsidRPr="008E435E" w:rsidRDefault="007B5E13" w:rsidP="0096549F">
            <w:pPr>
              <w:jc w:val="center"/>
              <w:rPr>
                <w:rFonts w:ascii="Times New Roman" w:hAnsi="Times New Roman"/>
                <w:b/>
                <w:lang w:val="ro-RO"/>
              </w:rPr>
            </w:pPr>
          </w:p>
        </w:tc>
      </w:tr>
      <w:tr w:rsidR="007B5E13" w:rsidRPr="008E435E" w14:paraId="153D9FED" w14:textId="77777777" w:rsidTr="00B40F17">
        <w:tc>
          <w:tcPr>
            <w:tcW w:w="15228" w:type="dxa"/>
            <w:gridSpan w:val="6"/>
          </w:tcPr>
          <w:p w14:paraId="75F00D5D" w14:textId="77777777" w:rsidR="007B5E13" w:rsidRPr="008E435E" w:rsidRDefault="007B5E13" w:rsidP="007B5E13">
            <w:pPr>
              <w:rPr>
                <w:rFonts w:ascii="Times New Roman" w:hAnsi="Times New Roman"/>
                <w:b/>
                <w:lang w:val="ro-RO"/>
              </w:rPr>
            </w:pPr>
            <w:r w:rsidRPr="008E435E">
              <w:rPr>
                <w:rFonts w:ascii="Times New Roman" w:hAnsi="Times New Roman"/>
                <w:b/>
                <w:bCs/>
                <w:lang w:val="ro-RO"/>
              </w:rPr>
              <w:lastRenderedPageBreak/>
              <w:t>Articolul 22</w:t>
            </w:r>
          </w:p>
        </w:tc>
      </w:tr>
      <w:tr w:rsidR="007B5E13" w:rsidRPr="008E435E" w14:paraId="5EB9D92D" w14:textId="77777777" w:rsidTr="008512C9">
        <w:tc>
          <w:tcPr>
            <w:tcW w:w="4786" w:type="dxa"/>
          </w:tcPr>
          <w:p w14:paraId="782CF361" w14:textId="77777777" w:rsidR="007B5E13" w:rsidRPr="008E435E" w:rsidRDefault="007B5E13" w:rsidP="007B5E13">
            <w:pPr>
              <w:tabs>
                <w:tab w:val="left" w:pos="2100"/>
              </w:tabs>
              <w:rPr>
                <w:rFonts w:ascii="Times New Roman" w:hAnsi="Times New Roman"/>
                <w:lang w:val="ro-RO"/>
              </w:rPr>
            </w:pPr>
            <w:r w:rsidRPr="008E435E">
              <w:rPr>
                <w:rFonts w:ascii="Times New Roman" w:hAnsi="Times New Roman"/>
                <w:lang w:val="ro-RO"/>
              </w:rPr>
              <w:t>Prezenta directivă se adresează statelor membre.</w:t>
            </w:r>
          </w:p>
          <w:p w14:paraId="6F81B77D" w14:textId="77777777" w:rsidR="007B5E13" w:rsidRPr="008E435E" w:rsidRDefault="007B5E13" w:rsidP="007B5E13">
            <w:pPr>
              <w:tabs>
                <w:tab w:val="left" w:pos="2100"/>
              </w:tabs>
              <w:rPr>
                <w:rFonts w:ascii="Times New Roman" w:hAnsi="Times New Roman"/>
                <w:lang w:val="ro-RO"/>
              </w:rPr>
            </w:pPr>
            <w:r w:rsidRPr="008E435E">
              <w:rPr>
                <w:rFonts w:ascii="Times New Roman" w:hAnsi="Times New Roman"/>
                <w:lang w:val="ro-RO"/>
              </w:rPr>
              <w:t>Adoptată la Bruxelles, 15 mai 2014.</w:t>
            </w:r>
          </w:p>
        </w:tc>
        <w:tc>
          <w:tcPr>
            <w:tcW w:w="5557" w:type="dxa"/>
          </w:tcPr>
          <w:p w14:paraId="5E691BF0" w14:textId="77777777" w:rsidR="007B5E13" w:rsidRPr="008E435E" w:rsidRDefault="003F20CE"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0161A4D3" w14:textId="77777777" w:rsidR="007B5E13" w:rsidRPr="008E435E" w:rsidRDefault="003F20CE"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19FCF5F1" w14:textId="77777777" w:rsidR="007B5E13" w:rsidRPr="008E435E" w:rsidRDefault="00B41FD0"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1873D660" w14:textId="77777777" w:rsidR="007B5E13" w:rsidRPr="008E435E" w:rsidRDefault="007B5E13" w:rsidP="0096549F">
            <w:pPr>
              <w:jc w:val="center"/>
              <w:rPr>
                <w:rFonts w:ascii="Times New Roman" w:hAnsi="Times New Roman"/>
                <w:b/>
                <w:lang w:val="ro-RO"/>
              </w:rPr>
            </w:pPr>
          </w:p>
        </w:tc>
        <w:tc>
          <w:tcPr>
            <w:tcW w:w="923" w:type="dxa"/>
          </w:tcPr>
          <w:p w14:paraId="2EF3EC37" w14:textId="77777777" w:rsidR="007B5E13" w:rsidRPr="008E435E" w:rsidRDefault="007B5E13" w:rsidP="0096549F">
            <w:pPr>
              <w:jc w:val="center"/>
              <w:rPr>
                <w:rFonts w:ascii="Times New Roman" w:hAnsi="Times New Roman"/>
                <w:b/>
                <w:lang w:val="ro-RO"/>
              </w:rPr>
            </w:pPr>
          </w:p>
        </w:tc>
      </w:tr>
      <w:tr w:rsidR="0043603A" w:rsidRPr="008E435E" w14:paraId="772F6543" w14:textId="77777777" w:rsidTr="003A1A47">
        <w:tc>
          <w:tcPr>
            <w:tcW w:w="15228" w:type="dxa"/>
            <w:gridSpan w:val="6"/>
          </w:tcPr>
          <w:p w14:paraId="577679E7" w14:textId="5E755D13" w:rsidR="0043603A" w:rsidRPr="008E435E" w:rsidRDefault="00656169" w:rsidP="00C85D8E">
            <w:pPr>
              <w:tabs>
                <w:tab w:val="left" w:pos="1980"/>
              </w:tabs>
              <w:rPr>
                <w:rFonts w:ascii="Times New Roman" w:hAnsi="Times New Roman"/>
                <w:b/>
                <w:bCs/>
                <w:lang w:val="ro-RO"/>
              </w:rPr>
            </w:pPr>
            <w:r w:rsidRPr="008E435E">
              <w:rPr>
                <w:rFonts w:ascii="Times New Roman" w:hAnsi="Times New Roman"/>
                <w:lang w:val="ro-RO"/>
              </w:rPr>
              <w:t>A</w:t>
            </w:r>
            <w:r w:rsidR="0043603A" w:rsidRPr="008E435E">
              <w:rPr>
                <w:rFonts w:ascii="Times New Roman" w:hAnsi="Times New Roman"/>
                <w:b/>
                <w:bCs/>
                <w:lang w:val="ro-RO"/>
              </w:rPr>
              <w:t>NEXA I</w:t>
            </w:r>
          </w:p>
        </w:tc>
      </w:tr>
      <w:tr w:rsidR="007B5E13" w:rsidRPr="008E435E" w14:paraId="5CA043C1" w14:textId="77777777" w:rsidTr="008512C9">
        <w:tc>
          <w:tcPr>
            <w:tcW w:w="4786" w:type="dxa"/>
          </w:tcPr>
          <w:p w14:paraId="704CAD14" w14:textId="77777777" w:rsidR="007B5E13" w:rsidRPr="008E435E" w:rsidRDefault="007B5E13" w:rsidP="00656169">
            <w:pPr>
              <w:tabs>
                <w:tab w:val="left" w:pos="2100"/>
              </w:tabs>
              <w:jc w:val="both"/>
              <w:rPr>
                <w:rFonts w:ascii="Times New Roman" w:hAnsi="Times New Roman"/>
                <w:lang w:val="ro-RO"/>
              </w:rPr>
            </w:pPr>
            <w:r w:rsidRPr="008E435E">
              <w:rPr>
                <w:rFonts w:ascii="Times New Roman" w:hAnsi="Times New Roman"/>
                <w:lang w:val="ro-RO"/>
              </w:rPr>
              <w:t>PARTEA A</w:t>
            </w:r>
          </w:p>
          <w:p w14:paraId="4898CE47" w14:textId="77777777" w:rsidR="007B5E13" w:rsidRPr="008E435E" w:rsidRDefault="007B5E13" w:rsidP="00656169">
            <w:pPr>
              <w:tabs>
                <w:tab w:val="left" w:pos="2100"/>
              </w:tabs>
              <w:jc w:val="both"/>
              <w:rPr>
                <w:rFonts w:ascii="Times New Roman" w:hAnsi="Times New Roman"/>
                <w:lang w:val="ro-RO"/>
              </w:rPr>
            </w:pPr>
            <w:r w:rsidRPr="008E435E">
              <w:rPr>
                <w:rFonts w:ascii="Times New Roman" w:hAnsi="Times New Roman"/>
                <w:lang w:val="ro-RO"/>
              </w:rPr>
              <w:t>Directiva abrogată cu lista modificărilor sale succesive</w:t>
            </w:r>
            <w:r w:rsidR="0043603A" w:rsidRPr="008E435E">
              <w:rPr>
                <w:rFonts w:ascii="Times New Roman" w:hAnsi="Times New Roman"/>
                <w:lang w:val="ro-RO"/>
              </w:rPr>
              <w:t xml:space="preserve"> </w:t>
            </w:r>
            <w:r w:rsidRPr="008E435E">
              <w:rPr>
                <w:rFonts w:ascii="Times New Roman" w:hAnsi="Times New Roman"/>
                <w:lang w:val="ro-RO"/>
              </w:rPr>
              <w:t>(menționate la articolul 20)</w:t>
            </w:r>
          </w:p>
        </w:tc>
        <w:tc>
          <w:tcPr>
            <w:tcW w:w="5557" w:type="dxa"/>
          </w:tcPr>
          <w:p w14:paraId="292E56EE" w14:textId="77777777" w:rsidR="007B5E13" w:rsidRPr="008E435E" w:rsidRDefault="003F20CE"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71C9B9D5" w14:textId="77777777" w:rsidR="007B5E13" w:rsidRPr="008E435E" w:rsidRDefault="003F20CE" w:rsidP="00643FCC">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62EB0442" w14:textId="77777777" w:rsidR="007B5E13" w:rsidRPr="008E435E" w:rsidRDefault="00B41FD0"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6D0F36C2" w14:textId="77777777" w:rsidR="007B5E13" w:rsidRPr="008E435E" w:rsidRDefault="007B5E13" w:rsidP="0096549F">
            <w:pPr>
              <w:jc w:val="center"/>
              <w:rPr>
                <w:rFonts w:ascii="Times New Roman" w:hAnsi="Times New Roman"/>
                <w:b/>
                <w:lang w:val="ro-RO"/>
              </w:rPr>
            </w:pPr>
          </w:p>
        </w:tc>
        <w:tc>
          <w:tcPr>
            <w:tcW w:w="923" w:type="dxa"/>
          </w:tcPr>
          <w:p w14:paraId="7BB4A80F" w14:textId="77777777" w:rsidR="007B5E13" w:rsidRPr="008E435E" w:rsidRDefault="007B5E13" w:rsidP="0096549F">
            <w:pPr>
              <w:jc w:val="center"/>
              <w:rPr>
                <w:rFonts w:ascii="Times New Roman" w:hAnsi="Times New Roman"/>
                <w:b/>
                <w:lang w:val="ro-RO"/>
              </w:rPr>
            </w:pPr>
          </w:p>
        </w:tc>
      </w:tr>
      <w:tr w:rsidR="00B86291" w:rsidRPr="008E435E" w14:paraId="23FDB853" w14:textId="77777777" w:rsidTr="008512C9">
        <w:tc>
          <w:tcPr>
            <w:tcW w:w="4786" w:type="dxa"/>
          </w:tcPr>
          <w:p w14:paraId="0B542A25" w14:textId="4BFC80D3" w:rsidR="007B5E13" w:rsidRPr="008E435E" w:rsidRDefault="007B5E13" w:rsidP="007B5E13">
            <w:pPr>
              <w:tabs>
                <w:tab w:val="left" w:pos="1035"/>
              </w:tabs>
              <w:rPr>
                <w:rFonts w:ascii="Times New Roman" w:hAnsi="Times New Roman"/>
                <w:lang w:val="ro-RO"/>
              </w:rPr>
            </w:pPr>
            <w:r w:rsidRPr="008E435E">
              <w:rPr>
                <w:rFonts w:ascii="Times New Roman" w:hAnsi="Times New Roman"/>
                <w:lang w:val="ro-RO"/>
              </w:rPr>
              <w:t>PARTEA B</w:t>
            </w:r>
          </w:p>
          <w:p w14:paraId="36E1778D" w14:textId="77777777" w:rsidR="00B86291" w:rsidRPr="008E435E" w:rsidRDefault="007B5E13" w:rsidP="007B5E13">
            <w:pPr>
              <w:tabs>
                <w:tab w:val="left" w:pos="1035"/>
              </w:tabs>
              <w:rPr>
                <w:rFonts w:ascii="Times New Roman" w:hAnsi="Times New Roman"/>
                <w:lang w:val="ro-RO"/>
              </w:rPr>
            </w:pPr>
            <w:r w:rsidRPr="008E435E">
              <w:rPr>
                <w:rFonts w:ascii="Times New Roman" w:hAnsi="Times New Roman"/>
                <w:lang w:val="ro-RO"/>
              </w:rPr>
              <w:t>Lista termenelor de transpunere în dreptul intern</w:t>
            </w:r>
            <w:r w:rsidR="0043603A" w:rsidRPr="008E435E">
              <w:rPr>
                <w:rFonts w:ascii="Times New Roman" w:hAnsi="Times New Roman"/>
                <w:lang w:val="ro-RO"/>
              </w:rPr>
              <w:t xml:space="preserve"> </w:t>
            </w:r>
            <w:r w:rsidRPr="008E435E">
              <w:rPr>
                <w:rFonts w:ascii="Times New Roman" w:hAnsi="Times New Roman"/>
                <w:lang w:val="ro-RO"/>
              </w:rPr>
              <w:t>(menționate la articolul 20)</w:t>
            </w:r>
          </w:p>
        </w:tc>
        <w:tc>
          <w:tcPr>
            <w:tcW w:w="5557" w:type="dxa"/>
          </w:tcPr>
          <w:p w14:paraId="02B43936" w14:textId="77777777" w:rsidR="00B86291" w:rsidRPr="008E435E" w:rsidRDefault="003F20CE"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5703900D" w14:textId="77777777" w:rsidR="00B86291" w:rsidRPr="008E435E" w:rsidRDefault="003F20CE" w:rsidP="00643FCC">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3EBA2ED9" w14:textId="77777777" w:rsidR="00B86291" w:rsidRPr="008E435E" w:rsidRDefault="00B41FD0"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07A40970" w14:textId="77777777" w:rsidR="00B86291" w:rsidRPr="008E435E" w:rsidRDefault="00B86291" w:rsidP="0096549F">
            <w:pPr>
              <w:jc w:val="center"/>
              <w:rPr>
                <w:rFonts w:ascii="Times New Roman" w:hAnsi="Times New Roman"/>
                <w:b/>
                <w:lang w:val="ro-RO"/>
              </w:rPr>
            </w:pPr>
          </w:p>
        </w:tc>
        <w:tc>
          <w:tcPr>
            <w:tcW w:w="923" w:type="dxa"/>
          </w:tcPr>
          <w:p w14:paraId="3B0AAF8E" w14:textId="77777777" w:rsidR="00B86291" w:rsidRPr="008E435E" w:rsidRDefault="00B86291" w:rsidP="0096549F">
            <w:pPr>
              <w:jc w:val="center"/>
              <w:rPr>
                <w:rFonts w:ascii="Times New Roman" w:hAnsi="Times New Roman"/>
                <w:b/>
                <w:lang w:val="ro-RO"/>
              </w:rPr>
            </w:pPr>
          </w:p>
        </w:tc>
      </w:tr>
      <w:tr w:rsidR="007B5E13" w:rsidRPr="008E435E" w14:paraId="3C6E3446" w14:textId="77777777" w:rsidTr="00A1116A">
        <w:tc>
          <w:tcPr>
            <w:tcW w:w="15228" w:type="dxa"/>
            <w:gridSpan w:val="6"/>
          </w:tcPr>
          <w:p w14:paraId="5795048B" w14:textId="299B1725" w:rsidR="007B5E13" w:rsidRPr="008E435E" w:rsidRDefault="007B5E13" w:rsidP="007B5E13">
            <w:pPr>
              <w:tabs>
                <w:tab w:val="left" w:pos="2835"/>
              </w:tabs>
              <w:rPr>
                <w:rFonts w:ascii="Times New Roman" w:hAnsi="Times New Roman"/>
                <w:b/>
                <w:bCs/>
                <w:lang w:val="ro-RO"/>
              </w:rPr>
            </w:pPr>
            <w:r w:rsidRPr="008E435E">
              <w:rPr>
                <w:rFonts w:ascii="Times New Roman" w:hAnsi="Times New Roman"/>
                <w:b/>
                <w:bCs/>
                <w:lang w:val="ro-RO"/>
              </w:rPr>
              <w:t>ANEXA II</w:t>
            </w:r>
          </w:p>
          <w:p w14:paraId="0ADC31C6" w14:textId="77777777" w:rsidR="007B5E13" w:rsidRPr="008E435E" w:rsidRDefault="007B5E13" w:rsidP="00220547">
            <w:pPr>
              <w:rPr>
                <w:rFonts w:ascii="Times New Roman" w:hAnsi="Times New Roman"/>
                <w:b/>
                <w:lang w:val="ro-RO"/>
              </w:rPr>
            </w:pPr>
            <w:r w:rsidRPr="008E435E">
              <w:rPr>
                <w:rFonts w:ascii="Times New Roman" w:hAnsi="Times New Roman"/>
                <w:lang w:val="ro-RO"/>
              </w:rPr>
              <w:t>Tabel de corespondență</w:t>
            </w:r>
          </w:p>
        </w:tc>
      </w:tr>
      <w:tr w:rsidR="007B5E13" w:rsidRPr="008E435E" w14:paraId="5DEA7062" w14:textId="77777777" w:rsidTr="008512C9">
        <w:tc>
          <w:tcPr>
            <w:tcW w:w="4786" w:type="dxa"/>
          </w:tcPr>
          <w:p w14:paraId="6AD835DF" w14:textId="77777777" w:rsidR="007B5E13" w:rsidRPr="008E435E" w:rsidRDefault="007B5E13" w:rsidP="007B5E13">
            <w:pPr>
              <w:tabs>
                <w:tab w:val="left" w:pos="1035"/>
              </w:tabs>
              <w:rPr>
                <w:rFonts w:ascii="Times New Roman" w:hAnsi="Times New Roman"/>
                <w:lang w:val="ro-RO"/>
              </w:rPr>
            </w:pPr>
          </w:p>
        </w:tc>
        <w:tc>
          <w:tcPr>
            <w:tcW w:w="5557" w:type="dxa"/>
          </w:tcPr>
          <w:p w14:paraId="0397A10E" w14:textId="77777777" w:rsidR="007B5E13" w:rsidRPr="008E435E" w:rsidRDefault="003F20CE" w:rsidP="00E34122">
            <w:pPr>
              <w:jc w:val="both"/>
              <w:rPr>
                <w:rFonts w:ascii="Times New Roman" w:hAnsi="Times New Roman"/>
                <w:b/>
                <w:lang w:val="ro-RO"/>
              </w:rPr>
            </w:pPr>
            <w:r w:rsidRPr="008E435E">
              <w:rPr>
                <w:rFonts w:ascii="Times New Roman" w:hAnsi="Times New Roman"/>
                <w:bCs/>
                <w:lang w:val="ro-RO"/>
              </w:rPr>
              <w:t>Nu se aplică</w:t>
            </w:r>
          </w:p>
        </w:tc>
        <w:tc>
          <w:tcPr>
            <w:tcW w:w="1134" w:type="dxa"/>
          </w:tcPr>
          <w:p w14:paraId="6B0A3F12" w14:textId="77777777" w:rsidR="007B5E13" w:rsidRPr="008E435E" w:rsidRDefault="003F20CE" w:rsidP="0096549F">
            <w:pPr>
              <w:jc w:val="center"/>
              <w:rPr>
                <w:rFonts w:ascii="Times New Roman" w:hAnsi="Times New Roman"/>
                <w:bCs/>
                <w:lang w:val="ro-RO"/>
              </w:rPr>
            </w:pPr>
            <w:r w:rsidRPr="008E435E">
              <w:rPr>
                <w:rFonts w:ascii="Times New Roman" w:hAnsi="Times New Roman"/>
                <w:bCs/>
                <w:lang w:val="ro-RO"/>
              </w:rPr>
              <w:t>incompatibil</w:t>
            </w:r>
          </w:p>
        </w:tc>
        <w:tc>
          <w:tcPr>
            <w:tcW w:w="1208" w:type="dxa"/>
          </w:tcPr>
          <w:p w14:paraId="03227D18" w14:textId="77777777" w:rsidR="007B5E13" w:rsidRPr="008E435E" w:rsidRDefault="00B41FD0" w:rsidP="0096549F">
            <w:pPr>
              <w:jc w:val="center"/>
              <w:rPr>
                <w:rFonts w:ascii="Times New Roman" w:hAnsi="Times New Roman"/>
                <w:bCs/>
                <w:lang w:val="ro-RO"/>
              </w:rPr>
            </w:pPr>
            <w:r w:rsidRPr="008E435E">
              <w:rPr>
                <w:rFonts w:ascii="Times New Roman" w:hAnsi="Times New Roman"/>
                <w:bCs/>
                <w:lang w:val="ro-RO"/>
              </w:rPr>
              <w:t>clauză valabilă doar pentru statele membre</w:t>
            </w:r>
          </w:p>
        </w:tc>
        <w:tc>
          <w:tcPr>
            <w:tcW w:w="1620" w:type="dxa"/>
          </w:tcPr>
          <w:p w14:paraId="5D25B664" w14:textId="77777777" w:rsidR="007B5E13" w:rsidRPr="008E435E" w:rsidRDefault="007B5E13" w:rsidP="0096549F">
            <w:pPr>
              <w:jc w:val="center"/>
              <w:rPr>
                <w:rFonts w:ascii="Times New Roman" w:hAnsi="Times New Roman"/>
                <w:b/>
                <w:lang w:val="ro-RO"/>
              </w:rPr>
            </w:pPr>
          </w:p>
        </w:tc>
        <w:tc>
          <w:tcPr>
            <w:tcW w:w="923" w:type="dxa"/>
          </w:tcPr>
          <w:p w14:paraId="0AD30EC6" w14:textId="77777777" w:rsidR="007B5E13" w:rsidRPr="008E435E" w:rsidRDefault="007B5E13" w:rsidP="0096549F">
            <w:pPr>
              <w:jc w:val="center"/>
              <w:rPr>
                <w:rFonts w:ascii="Times New Roman" w:hAnsi="Times New Roman"/>
                <w:b/>
                <w:lang w:val="ro-RO"/>
              </w:rPr>
            </w:pPr>
          </w:p>
        </w:tc>
      </w:tr>
    </w:tbl>
    <w:p w14:paraId="05E6511F" w14:textId="77777777" w:rsidR="00D91A4C" w:rsidRPr="008E435E" w:rsidRDefault="00D91A4C">
      <w:pPr>
        <w:rPr>
          <w:rFonts w:ascii="Times New Roman" w:hAnsi="Times New Roman" w:cs="Times New Roman"/>
          <w:lang w:val="ro-RO"/>
        </w:rPr>
      </w:pPr>
    </w:p>
    <w:sectPr w:rsidR="00D91A4C" w:rsidRPr="008E435E" w:rsidSect="00E34122">
      <w:footerReference w:type="default" r:id="rId9"/>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B14B3" w14:textId="77777777" w:rsidR="00396C87" w:rsidRDefault="00396C87" w:rsidP="00284373">
      <w:pPr>
        <w:spacing w:after="0" w:line="240" w:lineRule="auto"/>
      </w:pPr>
      <w:r>
        <w:separator/>
      </w:r>
    </w:p>
  </w:endnote>
  <w:endnote w:type="continuationSeparator" w:id="0">
    <w:p w14:paraId="099F1BD9" w14:textId="77777777" w:rsidR="00396C87" w:rsidRDefault="00396C87" w:rsidP="0028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093400"/>
      <w:docPartObj>
        <w:docPartGallery w:val="Page Numbers (Bottom of Page)"/>
        <w:docPartUnique/>
      </w:docPartObj>
    </w:sdtPr>
    <w:sdtEndPr/>
    <w:sdtContent>
      <w:sdt>
        <w:sdtPr>
          <w:id w:val="-1769616900"/>
          <w:docPartObj>
            <w:docPartGallery w:val="Page Numbers (Top of Page)"/>
            <w:docPartUnique/>
          </w:docPartObj>
        </w:sdtPr>
        <w:sdtEndPr/>
        <w:sdtContent>
          <w:p w14:paraId="67B94874" w14:textId="77777777" w:rsidR="00284373" w:rsidRDefault="00284373">
            <w:pPr>
              <w:pStyle w:val="a7"/>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sidR="008E435E">
              <w:rPr>
                <w:b/>
                <w:bCs/>
                <w:noProof/>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sidR="008E435E">
              <w:rPr>
                <w:b/>
                <w:bCs/>
                <w:noProof/>
              </w:rPr>
              <w:t>11</w:t>
            </w:r>
            <w:r>
              <w:rPr>
                <w:b/>
                <w:bCs/>
                <w:sz w:val="24"/>
                <w:szCs w:val="24"/>
              </w:rPr>
              <w:fldChar w:fldCharType="end"/>
            </w:r>
          </w:p>
        </w:sdtContent>
      </w:sdt>
    </w:sdtContent>
  </w:sdt>
  <w:p w14:paraId="4A1D687A" w14:textId="77777777" w:rsidR="00284373" w:rsidRDefault="002843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A7E4C" w14:textId="77777777" w:rsidR="00396C87" w:rsidRDefault="00396C87" w:rsidP="00284373">
      <w:pPr>
        <w:spacing w:after="0" w:line="240" w:lineRule="auto"/>
      </w:pPr>
      <w:r>
        <w:separator/>
      </w:r>
    </w:p>
  </w:footnote>
  <w:footnote w:type="continuationSeparator" w:id="0">
    <w:p w14:paraId="72272ECB" w14:textId="77777777" w:rsidR="00396C87" w:rsidRDefault="00396C87" w:rsidP="00284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1939"/>
    <w:multiLevelType w:val="hybridMultilevel"/>
    <w:tmpl w:val="E1787B64"/>
    <w:lvl w:ilvl="0" w:tplc="22B008A6">
      <w:start w:val="1"/>
      <w:numFmt w:val="decimal"/>
      <w:lvlText w:val="(%1)"/>
      <w:lvlJc w:val="left"/>
      <w:pPr>
        <w:ind w:left="720" w:hanging="360"/>
      </w:pPr>
      <w:rPr>
        <w:rFonts w:ascii="Calibri" w:eastAsia="Calibri" w:hAnsi="Calibri"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nsid w:val="78A179F5"/>
    <w:multiLevelType w:val="hybridMultilevel"/>
    <w:tmpl w:val="31FA8D28"/>
    <w:lvl w:ilvl="0" w:tplc="1DB611D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22"/>
    <w:rsid w:val="00002716"/>
    <w:rsid w:val="000361E4"/>
    <w:rsid w:val="000A0779"/>
    <w:rsid w:val="000A45C8"/>
    <w:rsid w:val="000B477E"/>
    <w:rsid w:val="000C615B"/>
    <w:rsid w:val="000D2459"/>
    <w:rsid w:val="000E6D4C"/>
    <w:rsid w:val="000F0C46"/>
    <w:rsid w:val="001171CD"/>
    <w:rsid w:val="001370C9"/>
    <w:rsid w:val="00151491"/>
    <w:rsid w:val="0019084B"/>
    <w:rsid w:val="001C4FED"/>
    <w:rsid w:val="00215E5A"/>
    <w:rsid w:val="00220547"/>
    <w:rsid w:val="00232987"/>
    <w:rsid w:val="002550F4"/>
    <w:rsid w:val="00261261"/>
    <w:rsid w:val="00277D2D"/>
    <w:rsid w:val="00284373"/>
    <w:rsid w:val="002A18D0"/>
    <w:rsid w:val="002B1B98"/>
    <w:rsid w:val="00396C87"/>
    <w:rsid w:val="003A32AC"/>
    <w:rsid w:val="003A7171"/>
    <w:rsid w:val="003B031F"/>
    <w:rsid w:val="003C5860"/>
    <w:rsid w:val="003C6F46"/>
    <w:rsid w:val="003E614E"/>
    <w:rsid w:val="003E7AEB"/>
    <w:rsid w:val="003F20CE"/>
    <w:rsid w:val="0043603A"/>
    <w:rsid w:val="00471D0F"/>
    <w:rsid w:val="004951F4"/>
    <w:rsid w:val="004A5DC7"/>
    <w:rsid w:val="004B7356"/>
    <w:rsid w:val="004C3819"/>
    <w:rsid w:val="0051470F"/>
    <w:rsid w:val="0058399F"/>
    <w:rsid w:val="0059325D"/>
    <w:rsid w:val="005A2EB6"/>
    <w:rsid w:val="005A7898"/>
    <w:rsid w:val="005D1699"/>
    <w:rsid w:val="005E2405"/>
    <w:rsid w:val="006157A2"/>
    <w:rsid w:val="00627BFA"/>
    <w:rsid w:val="00643FCC"/>
    <w:rsid w:val="00656169"/>
    <w:rsid w:val="00665C0B"/>
    <w:rsid w:val="006B3FC2"/>
    <w:rsid w:val="006E253C"/>
    <w:rsid w:val="007212B9"/>
    <w:rsid w:val="0078257C"/>
    <w:rsid w:val="00793442"/>
    <w:rsid w:val="007B5E13"/>
    <w:rsid w:val="00802BAC"/>
    <w:rsid w:val="0084096A"/>
    <w:rsid w:val="008512C9"/>
    <w:rsid w:val="008771FF"/>
    <w:rsid w:val="0088690C"/>
    <w:rsid w:val="008B2C8D"/>
    <w:rsid w:val="008B506F"/>
    <w:rsid w:val="008B6D95"/>
    <w:rsid w:val="008C45C2"/>
    <w:rsid w:val="008E435E"/>
    <w:rsid w:val="009072DB"/>
    <w:rsid w:val="00912D1A"/>
    <w:rsid w:val="00921BED"/>
    <w:rsid w:val="00945A30"/>
    <w:rsid w:val="00971754"/>
    <w:rsid w:val="00976DCF"/>
    <w:rsid w:val="009C2FF6"/>
    <w:rsid w:val="009F7A7B"/>
    <w:rsid w:val="00A10945"/>
    <w:rsid w:val="00A30FAB"/>
    <w:rsid w:val="00A425B7"/>
    <w:rsid w:val="00A44843"/>
    <w:rsid w:val="00A51A2F"/>
    <w:rsid w:val="00A53431"/>
    <w:rsid w:val="00A94AC8"/>
    <w:rsid w:val="00AA3470"/>
    <w:rsid w:val="00AE6F5A"/>
    <w:rsid w:val="00B41FD0"/>
    <w:rsid w:val="00B4716C"/>
    <w:rsid w:val="00B7280C"/>
    <w:rsid w:val="00B86291"/>
    <w:rsid w:val="00BB41E1"/>
    <w:rsid w:val="00BD42F1"/>
    <w:rsid w:val="00C00688"/>
    <w:rsid w:val="00C11AC4"/>
    <w:rsid w:val="00C211F8"/>
    <w:rsid w:val="00C547C2"/>
    <w:rsid w:val="00C748B8"/>
    <w:rsid w:val="00C74963"/>
    <w:rsid w:val="00C85D8E"/>
    <w:rsid w:val="00C86788"/>
    <w:rsid w:val="00C93A7B"/>
    <w:rsid w:val="00C95D42"/>
    <w:rsid w:val="00CF17EC"/>
    <w:rsid w:val="00D03969"/>
    <w:rsid w:val="00D07D12"/>
    <w:rsid w:val="00D10085"/>
    <w:rsid w:val="00D77BAC"/>
    <w:rsid w:val="00D85144"/>
    <w:rsid w:val="00D91A4C"/>
    <w:rsid w:val="00DB1610"/>
    <w:rsid w:val="00DE7350"/>
    <w:rsid w:val="00DF0418"/>
    <w:rsid w:val="00E34122"/>
    <w:rsid w:val="00E36FAC"/>
    <w:rsid w:val="00E64449"/>
    <w:rsid w:val="00E67D67"/>
    <w:rsid w:val="00E77F36"/>
    <w:rsid w:val="00E86C76"/>
    <w:rsid w:val="00E94043"/>
    <w:rsid w:val="00EA0253"/>
    <w:rsid w:val="00EA58BA"/>
    <w:rsid w:val="00EC4D81"/>
    <w:rsid w:val="00EF2191"/>
    <w:rsid w:val="00F00F6C"/>
    <w:rsid w:val="00F23A52"/>
    <w:rsid w:val="00F25AE9"/>
    <w:rsid w:val="00F57B45"/>
    <w:rsid w:val="00F824DA"/>
    <w:rsid w:val="00F92F08"/>
    <w:rsid w:val="00FD5BA0"/>
    <w:rsid w:val="00FE19B5"/>
    <w:rsid w:val="00FE2FBB"/>
    <w:rsid w:val="00FF6FB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4122"/>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4122"/>
    <w:pPr>
      <w:spacing w:after="0" w:line="240" w:lineRule="auto"/>
      <w:ind w:left="720" w:firstLine="720"/>
      <w:contextualSpacing/>
      <w:jc w:val="both"/>
    </w:pPr>
    <w:rPr>
      <w:rFonts w:ascii="Times New Roman" w:eastAsia="Times New Roman" w:hAnsi="Times New Roman" w:cs="Times New Roman"/>
      <w:kern w:val="0"/>
      <w:sz w:val="20"/>
      <w:szCs w:val="20"/>
      <w:lang w:val="en-US"/>
      <w14:ligatures w14:val="none"/>
    </w:rPr>
  </w:style>
  <w:style w:type="paragraph" w:styleId="a5">
    <w:name w:val="header"/>
    <w:basedOn w:val="a"/>
    <w:link w:val="a6"/>
    <w:uiPriority w:val="99"/>
    <w:unhideWhenUsed/>
    <w:rsid w:val="0028437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4373"/>
  </w:style>
  <w:style w:type="paragraph" w:styleId="a7">
    <w:name w:val="footer"/>
    <w:basedOn w:val="a"/>
    <w:link w:val="a8"/>
    <w:uiPriority w:val="99"/>
    <w:unhideWhenUsed/>
    <w:rsid w:val="0028437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4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4122"/>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4122"/>
    <w:pPr>
      <w:spacing w:after="0" w:line="240" w:lineRule="auto"/>
      <w:ind w:left="720" w:firstLine="720"/>
      <w:contextualSpacing/>
      <w:jc w:val="both"/>
    </w:pPr>
    <w:rPr>
      <w:rFonts w:ascii="Times New Roman" w:eastAsia="Times New Roman" w:hAnsi="Times New Roman" w:cs="Times New Roman"/>
      <w:kern w:val="0"/>
      <w:sz w:val="20"/>
      <w:szCs w:val="20"/>
      <w:lang w:val="en-US"/>
      <w14:ligatures w14:val="none"/>
    </w:rPr>
  </w:style>
  <w:style w:type="paragraph" w:styleId="a5">
    <w:name w:val="header"/>
    <w:basedOn w:val="a"/>
    <w:link w:val="a6"/>
    <w:uiPriority w:val="99"/>
    <w:unhideWhenUsed/>
    <w:rsid w:val="0028437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4373"/>
  </w:style>
  <w:style w:type="paragraph" w:styleId="a7">
    <w:name w:val="footer"/>
    <w:basedOn w:val="a"/>
    <w:link w:val="a8"/>
    <w:uiPriority w:val="99"/>
    <w:unhideWhenUsed/>
    <w:rsid w:val="0028437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658EF-0924-43AD-9FB7-35A5D586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5314</Words>
  <Characters>30290</Characters>
  <Application>Microsoft Office Word</Application>
  <DocSecurity>0</DocSecurity>
  <Lines>252</Lines>
  <Paragraphs>71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Director</cp:lastModifiedBy>
  <cp:revision>2</cp:revision>
  <cp:lastPrinted>2023-09-28T05:57:00Z</cp:lastPrinted>
  <dcterms:created xsi:type="dcterms:W3CDTF">2024-08-07T08:40:00Z</dcterms:created>
  <dcterms:modified xsi:type="dcterms:W3CDTF">2024-08-07T08:40:00Z</dcterms:modified>
</cp:coreProperties>
</file>