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B8" w:rsidRDefault="00DA7535" w:rsidP="00577E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DA7535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DA7535" w:rsidRDefault="00DA7535" w:rsidP="00577E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75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proiectul H</w:t>
      </w:r>
      <w:r w:rsidRPr="00DA7535">
        <w:rPr>
          <w:rFonts w:ascii="Times New Roman" w:hAnsi="Times New Roman" w:cs="Times New Roman"/>
          <w:b/>
          <w:sz w:val="24"/>
          <w:szCs w:val="24"/>
          <w:lang w:val="ro-RO"/>
        </w:rPr>
        <w:t>otărîrii Guvernului cu privire la modificarea şi completarea</w:t>
      </w:r>
    </w:p>
    <w:p w:rsidR="00DA7535" w:rsidRDefault="00DA7535" w:rsidP="00577E4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A753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unor hotărîri ale Guvernului</w:t>
      </w:r>
    </w:p>
    <w:p w:rsidR="00DA7535" w:rsidRDefault="00DA7535" w:rsidP="00DA75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C07B70" w:rsidRPr="00780AD0" w:rsidRDefault="00C07B70" w:rsidP="00577E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Proiectul Hotărîrii Guvernului cu privire la modificarea şi completarea unor hotărîri ale Guvernului </w:t>
      </w:r>
      <w:r w:rsidR="0089396A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</w:t>
      </w: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elaborat în contextul implementării Legii nr. 304 din 26 decembrie 2012 pentru modificarea şi completarea unor acte legislative. De asemenea, în</w:t>
      </w:r>
      <w:r w:rsidR="00111CB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tru executarea </w:t>
      </w: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indicaţi</w:t>
      </w:r>
      <w:r w:rsidR="00111CB3">
        <w:rPr>
          <w:rFonts w:ascii="Times New Roman" w:hAnsi="Times New Roman" w:cs="Times New Roman"/>
          <w:color w:val="000000"/>
          <w:sz w:val="26"/>
          <w:szCs w:val="26"/>
          <w:lang w:val="ro-RO"/>
        </w:rPr>
        <w:t>ei</w:t>
      </w: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Guvernului nr.1212-65 din 18 martie 2013 Ministerul Afacerilor Interne urmează sa întreprindă acţiunile plenare necesare, în scopul aducerii actelor normative guvernamentale în co</w:t>
      </w:r>
      <w:r w:rsidR="00D74BAF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ncordanţă cu legea nominalizată, precum şi </w:t>
      </w:r>
      <w:r w:rsidR="00336B1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 </w:t>
      </w:r>
      <w:r w:rsidR="00D74BAF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indicaţiei Guvernului nr. 1214-58 din 13 martie 2013</w:t>
      </w:r>
      <w:r w:rsidR="00111CB3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D74BAF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conform căreia, Ministerul Afacerilor Interne va elabora propuneri de modificare a legislaţiei în vigoare ce ţine de asigurarea în punctele de trecere a frontierei de stat a securităţii aeronautice.</w:t>
      </w:r>
    </w:p>
    <w:p w:rsidR="00E30B89" w:rsidRPr="00780AD0" w:rsidRDefault="00C07B70" w:rsidP="00577E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="00336B18">
        <w:rPr>
          <w:rFonts w:ascii="Times New Roman" w:hAnsi="Times New Roman" w:cs="Times New Roman"/>
          <w:color w:val="000000"/>
          <w:sz w:val="26"/>
          <w:szCs w:val="26"/>
          <w:lang w:val="ro-RO"/>
        </w:rPr>
        <w:t>În ansamblu</w:t>
      </w: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proiectul </w:t>
      </w:r>
      <w:r w:rsidR="00336B18">
        <w:rPr>
          <w:rFonts w:ascii="Times New Roman" w:hAnsi="Times New Roman" w:cs="Times New Roman"/>
          <w:color w:val="000000"/>
          <w:sz w:val="26"/>
          <w:szCs w:val="26"/>
          <w:lang w:val="ro-RO"/>
        </w:rPr>
        <w:t>conține</w:t>
      </w: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modificări </w:t>
      </w:r>
      <w:r w:rsidR="00336B1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de ordin </w:t>
      </w: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redacţional a </w:t>
      </w:r>
      <w:proofErr w:type="spellStart"/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Hotărîrilor</w:t>
      </w:r>
      <w:proofErr w:type="spellEnd"/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de Guvern propuse spre ajustare, în legătură cu excluderea Serviciului Grăniceri din lista autorităţilor administrative centrale şi din componenţa Forţelor Armate,  subordonarea structurii create </w:t>
      </w:r>
      <w:r w:rsidR="00336B18">
        <w:rPr>
          <w:rFonts w:ascii="Times New Roman" w:hAnsi="Times New Roman" w:cs="Times New Roman"/>
          <w:color w:val="000000"/>
          <w:sz w:val="26"/>
          <w:szCs w:val="26"/>
          <w:lang w:val="ro-RO"/>
        </w:rPr>
        <w:t>în speță</w:t>
      </w: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 Poliţiei de Frontieră M</w:t>
      </w:r>
      <w:r w:rsidR="00E30B89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inisterului Afacerilor Interne.</w:t>
      </w:r>
    </w:p>
    <w:p w:rsidR="00C07B70" w:rsidRPr="00780AD0" w:rsidRDefault="00E30B89" w:rsidP="00577E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="0080261A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Astfel </w:t>
      </w:r>
      <w:r w:rsidR="00C07B7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noţiunile „Depart</w:t>
      </w: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amentul Trupelor de Grăniceri”, „Serviciul Grăniceri”, </w:t>
      </w:r>
      <w:r w:rsidR="00C07B7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vor fi </w:t>
      </w: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substituite</w:t>
      </w:r>
      <w:r w:rsidR="00C07B7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cu noţiunea de „</w:t>
      </w: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Departamentul </w:t>
      </w:r>
      <w:r w:rsidR="00C07B7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Poliţia de Frontieră”</w:t>
      </w: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C07B7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alte noţiuni similare, sau după caz</w:t>
      </w:r>
      <w:r w:rsidR="00336B18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C07B7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excluse.</w:t>
      </w:r>
    </w:p>
    <w:p w:rsidR="00ED7334" w:rsidRPr="00780AD0" w:rsidRDefault="00E30B89" w:rsidP="00577E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="0089396A">
        <w:rPr>
          <w:rFonts w:ascii="Times New Roman" w:hAnsi="Times New Roman" w:cs="Times New Roman"/>
          <w:color w:val="000000"/>
          <w:sz w:val="26"/>
          <w:szCs w:val="26"/>
          <w:lang w:val="ro-RO"/>
        </w:rPr>
        <w:t>De asemenea</w:t>
      </w:r>
      <w:r w:rsidR="00780AD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80261A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conform punctului 11 din proiect </w:t>
      </w:r>
      <w:r w:rsidR="006E0C5E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se propun</w:t>
      </w:r>
      <w:r w:rsidR="0080261A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modificări şi la Programul Naţional de Facilitare a Transporturilor Aeriene, aprobat prin Hotărîrea Guvernului nr. 1034 din 16 octombrie 2010</w:t>
      </w:r>
      <w:r w:rsidR="006E0C5E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.Potrivit prevederilor art.8 din Legea nr.92 din 05.04.2007 privind securitatea aeronautică, un şir de competenţe în domeniul securităţii aeronautice sunt atribuite Ministerului Afacerilor Interne la general, fără a fi precizate subdiviziunile acestuia care urmează să execute aceste atribuţii, iar un şir de competenţe sunt stabilite expres în atribuţiile Poliţiei de Frontieră. Simultan, conform prevederilor Legii nr.283 din 28</w:t>
      </w:r>
      <w:r w:rsidR="00ED7334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decembrie </w:t>
      </w:r>
      <w:r w:rsidR="006E0C5E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2011 cu privire la Poliţia de Frontieră şi Legii nr.</w:t>
      </w:r>
      <w:r w:rsidR="00275164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6E0C5E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215 din 04.11.2011 cu privire la frontiera de stat a Republicii Moldova, Poliţia de Frontieră este organul responsabil de </w:t>
      </w:r>
      <w:r w:rsidR="00ED7334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ordinea publică</w:t>
      </w:r>
      <w:r w:rsidR="006E0C5E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în </w:t>
      </w:r>
      <w:r w:rsidR="00ED7334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punctele</w:t>
      </w:r>
      <w:r w:rsidR="006E0C5E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de trecere a frontierei de stat.</w:t>
      </w:r>
    </w:p>
    <w:p w:rsidR="005E6A30" w:rsidRPr="00780AD0" w:rsidRDefault="00ED7334" w:rsidP="00577E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="00D74BAF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În acest sens</w:t>
      </w:r>
      <w:r w:rsidR="00B824FA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D74BAF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B824FA">
        <w:rPr>
          <w:rFonts w:ascii="Times New Roman" w:hAnsi="Times New Roman" w:cs="Times New Roman"/>
          <w:color w:val="000000"/>
          <w:sz w:val="26"/>
          <w:szCs w:val="26"/>
          <w:lang w:val="ro-RO"/>
        </w:rPr>
        <w:t>prin</w:t>
      </w:r>
      <w:r w:rsidR="005E6A3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proofErr w:type="spellStart"/>
      <w:r w:rsidR="005E6A3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Hotărîrea</w:t>
      </w:r>
      <w:proofErr w:type="spellEnd"/>
      <w:r w:rsidR="005E6A3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Guvernului nr.190 din 13 martie 2013 </w:t>
      </w:r>
      <w:r w:rsidR="00B824F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 fost amendată </w:t>
      </w:r>
      <w:proofErr w:type="spellStart"/>
      <w:r w:rsidR="00B824FA">
        <w:rPr>
          <w:rFonts w:ascii="Times New Roman" w:hAnsi="Times New Roman" w:cs="Times New Roman"/>
          <w:color w:val="000000"/>
          <w:sz w:val="26"/>
          <w:szCs w:val="26"/>
          <w:lang w:val="ro-RO"/>
        </w:rPr>
        <w:t>Hotărîrea</w:t>
      </w:r>
      <w:proofErr w:type="spellEnd"/>
      <w:r w:rsidR="005E6A3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Guvernului nr. 434 din 19 iunie 2012 pentru aprobarea Regulamentului </w:t>
      </w:r>
      <w:r w:rsidR="005E6A3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lastRenderedPageBreak/>
        <w:t>Departamentului</w:t>
      </w:r>
      <w:r w:rsidR="00B824F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5E6A3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Poliţiei de Frontieră </w:t>
      </w:r>
      <w:r w:rsidR="00D74BAF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şi</w:t>
      </w:r>
      <w:r w:rsidR="00B824F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aprobat</w:t>
      </w:r>
      <w:r w:rsidR="00D74BAF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ordinul Ministerului Afacerilor Interne </w:t>
      </w:r>
      <w:r w:rsidR="005E6A3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nr.84 din 11 martie 2013</w:t>
      </w:r>
      <w:r w:rsidR="00B824FA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5E6A3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B824F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prin care Poliţiei de Frontieră </w:t>
      </w:r>
      <w:r w:rsidR="005E6A3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i-</w:t>
      </w:r>
      <w:r w:rsidR="00B824FA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="005E6A30"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>u fost atribuite competenţe de asigurare în punctele de trecere a frontierei de stat, ordinea publică, securitatea în transport şi securitatea aeronautică,</w:t>
      </w:r>
    </w:p>
    <w:p w:rsidR="00780AD0" w:rsidRDefault="00780AD0" w:rsidP="00577E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80AD0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Pr="00780AD0">
        <w:rPr>
          <w:rFonts w:ascii="Times New Roman" w:hAnsi="Times New Roman" w:cs="Times New Roman"/>
          <w:sz w:val="26"/>
          <w:szCs w:val="26"/>
          <w:lang w:val="ro-RO"/>
        </w:rPr>
        <w:t>Reieşind din cele expuse</w:t>
      </w:r>
      <w:r w:rsidR="006E0C5E" w:rsidRPr="00780AD0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Pr="00780AD0">
        <w:rPr>
          <w:rFonts w:ascii="Times New Roman" w:hAnsi="Times New Roman" w:cs="Times New Roman"/>
          <w:sz w:val="26"/>
          <w:szCs w:val="26"/>
          <w:lang w:val="ro-RO"/>
        </w:rPr>
        <w:t xml:space="preserve">modificările propuse la punctul 11 din proiectvor asigura </w:t>
      </w:r>
      <w:r w:rsidR="006E0C5E" w:rsidRPr="00780AD0">
        <w:rPr>
          <w:rFonts w:ascii="Times New Roman" w:hAnsi="Times New Roman" w:cs="Times New Roman"/>
          <w:sz w:val="26"/>
          <w:szCs w:val="26"/>
          <w:lang w:val="ro-RO"/>
        </w:rPr>
        <w:t>eficientizarea atribuţiilor de ordine publică, securitate aeronautică şi transport, prin transmiterea competenţelor de efectuare a controlului de securitate al pasagerilor, bagajelor, încărcăturilor, personalului aeronautic, Poliţiei de Frontieră</w:t>
      </w:r>
      <w:r w:rsidR="00E1017D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6E0C5E" w:rsidRPr="00780AD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1017D">
        <w:rPr>
          <w:rFonts w:ascii="Times New Roman" w:hAnsi="Times New Roman" w:cs="Times New Roman"/>
          <w:sz w:val="26"/>
          <w:szCs w:val="26"/>
          <w:lang w:val="ro-RO"/>
        </w:rPr>
        <w:t>în scopul</w:t>
      </w:r>
      <w:r w:rsidR="006E0C5E" w:rsidRPr="00780AD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1017D">
        <w:rPr>
          <w:rFonts w:ascii="Times New Roman" w:hAnsi="Times New Roman" w:cs="Times New Roman"/>
          <w:sz w:val="26"/>
          <w:szCs w:val="26"/>
          <w:lang w:val="ro-RO"/>
        </w:rPr>
        <w:t>asigurării operativității</w:t>
      </w:r>
      <w:r w:rsidR="006E0C5E" w:rsidRPr="00780AD0">
        <w:rPr>
          <w:rFonts w:ascii="Times New Roman" w:hAnsi="Times New Roman" w:cs="Times New Roman"/>
          <w:sz w:val="26"/>
          <w:szCs w:val="26"/>
          <w:lang w:val="ro-RO"/>
        </w:rPr>
        <w:t xml:space="preserve"> în acţiuni şi gestion</w:t>
      </w:r>
      <w:r w:rsidR="00E1017D">
        <w:rPr>
          <w:rFonts w:ascii="Times New Roman" w:hAnsi="Times New Roman" w:cs="Times New Roman"/>
          <w:sz w:val="26"/>
          <w:szCs w:val="26"/>
          <w:lang w:val="ro-RO"/>
        </w:rPr>
        <w:t>ării</w:t>
      </w:r>
      <w:r w:rsidR="006E0C5E" w:rsidRPr="00780AD0">
        <w:rPr>
          <w:rFonts w:ascii="Times New Roman" w:hAnsi="Times New Roman" w:cs="Times New Roman"/>
          <w:sz w:val="26"/>
          <w:szCs w:val="26"/>
          <w:lang w:val="ro-RO"/>
        </w:rPr>
        <w:t xml:space="preserve"> domeniului de către o singură structură subordonată </w:t>
      </w:r>
      <w:r w:rsidRPr="00780AD0">
        <w:rPr>
          <w:rFonts w:ascii="Times New Roman" w:hAnsi="Times New Roman" w:cs="Times New Roman"/>
          <w:sz w:val="26"/>
          <w:szCs w:val="26"/>
          <w:lang w:val="ro-RO"/>
        </w:rPr>
        <w:t>Ministerului Afacerilor Interne.</w:t>
      </w:r>
    </w:p>
    <w:p w:rsidR="00780AD0" w:rsidRPr="00780AD0" w:rsidRDefault="00780AD0" w:rsidP="00577E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780AD0">
        <w:rPr>
          <w:rFonts w:ascii="Times New Roman" w:hAnsi="Times New Roman" w:cs="Times New Roman"/>
          <w:sz w:val="26"/>
          <w:szCs w:val="26"/>
          <w:lang w:val="ro-RO"/>
        </w:rPr>
        <w:t xml:space="preserve">Întru asigurarea transparenţei în procesul de elaborare şi adoptare a deciziilor proiectul este supus consultării prin plasarea anunţului privind organizarea consultării publice a proiectului de decizie pe pagina web oficială a Ministerului Afacerilor Interne.      </w:t>
      </w:r>
    </w:p>
    <w:p w:rsidR="00780AD0" w:rsidRPr="00780AD0" w:rsidRDefault="00780AD0" w:rsidP="00577E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780AD0">
        <w:rPr>
          <w:rFonts w:ascii="Times New Roman" w:hAnsi="Times New Roman" w:cs="Times New Roman"/>
          <w:sz w:val="26"/>
          <w:szCs w:val="26"/>
          <w:lang w:val="ro-RO"/>
        </w:rPr>
        <w:t>Implementarea prevederilor proiectului nominalizat nu necesită alocări suplimentare materiale din bugetul de stat.</w:t>
      </w:r>
    </w:p>
    <w:p w:rsidR="00780AD0" w:rsidRDefault="00780AD0" w:rsidP="00780AD0">
      <w:pPr>
        <w:tabs>
          <w:tab w:val="left" w:pos="925"/>
          <w:tab w:val="left" w:pos="6083"/>
        </w:tabs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577E43" w:rsidRDefault="00577E43" w:rsidP="00780AD0">
      <w:pPr>
        <w:tabs>
          <w:tab w:val="left" w:pos="925"/>
          <w:tab w:val="left" w:pos="6083"/>
        </w:tabs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577E43" w:rsidRDefault="00577E43" w:rsidP="00780AD0">
      <w:pPr>
        <w:tabs>
          <w:tab w:val="left" w:pos="925"/>
          <w:tab w:val="left" w:pos="6083"/>
        </w:tabs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577E43" w:rsidRDefault="00577E43" w:rsidP="00780AD0">
      <w:pPr>
        <w:tabs>
          <w:tab w:val="left" w:pos="925"/>
          <w:tab w:val="left" w:pos="6083"/>
        </w:tabs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780AD0" w:rsidRPr="00780AD0" w:rsidRDefault="00577E43" w:rsidP="00577E43">
      <w:pPr>
        <w:tabs>
          <w:tab w:val="left" w:pos="426"/>
          <w:tab w:val="left" w:pos="6083"/>
        </w:tabs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="00780AD0" w:rsidRPr="00780AD0">
        <w:rPr>
          <w:rFonts w:ascii="Times New Roman" w:hAnsi="Times New Roman" w:cs="Times New Roman"/>
          <w:b/>
          <w:sz w:val="26"/>
          <w:szCs w:val="26"/>
          <w:lang w:val="ro-RO"/>
        </w:rPr>
        <w:t>M</w:t>
      </w:r>
      <w:r w:rsidR="00780AD0">
        <w:rPr>
          <w:rFonts w:ascii="Times New Roman" w:hAnsi="Times New Roman" w:cs="Times New Roman"/>
          <w:b/>
          <w:sz w:val="26"/>
          <w:szCs w:val="26"/>
          <w:lang w:val="ro-RO"/>
        </w:rPr>
        <w:t>inist</w:t>
      </w:r>
      <w:r w:rsidR="00780AD0" w:rsidRPr="00780AD0">
        <w:rPr>
          <w:rFonts w:ascii="Times New Roman" w:hAnsi="Times New Roman" w:cs="Times New Roman"/>
          <w:b/>
          <w:sz w:val="26"/>
          <w:szCs w:val="26"/>
          <w:lang w:val="ro-RO"/>
        </w:rPr>
        <w:t>rul afacerilor interne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</w:t>
      </w:r>
      <w:r w:rsidR="00780AD0" w:rsidRPr="00780AD0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</w:t>
      </w:r>
      <w:r w:rsidR="00780AD0" w:rsidRPr="00780AD0">
        <w:rPr>
          <w:rFonts w:ascii="Times New Roman" w:hAnsi="Times New Roman" w:cs="Times New Roman"/>
          <w:b/>
          <w:sz w:val="26"/>
          <w:szCs w:val="26"/>
          <w:lang w:val="ro-RO"/>
        </w:rPr>
        <w:t>Dorin RECEAN</w:t>
      </w:r>
    </w:p>
    <w:sectPr w:rsidR="00780AD0" w:rsidRPr="00780AD0" w:rsidSect="00577E43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8E3" w:rsidRDefault="008628E3" w:rsidP="00780AD0">
      <w:pPr>
        <w:spacing w:after="0" w:line="240" w:lineRule="auto"/>
      </w:pPr>
      <w:r>
        <w:separator/>
      </w:r>
    </w:p>
  </w:endnote>
  <w:endnote w:type="continuationSeparator" w:id="1">
    <w:p w:rsidR="008628E3" w:rsidRDefault="008628E3" w:rsidP="0078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8E3" w:rsidRDefault="008628E3" w:rsidP="00780AD0">
      <w:pPr>
        <w:spacing w:after="0" w:line="240" w:lineRule="auto"/>
      </w:pPr>
      <w:r>
        <w:separator/>
      </w:r>
    </w:p>
  </w:footnote>
  <w:footnote w:type="continuationSeparator" w:id="1">
    <w:p w:rsidR="008628E3" w:rsidRDefault="008628E3" w:rsidP="00780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069"/>
    <w:rsid w:val="00111CB3"/>
    <w:rsid w:val="00275164"/>
    <w:rsid w:val="00336B18"/>
    <w:rsid w:val="003F41B8"/>
    <w:rsid w:val="00577E43"/>
    <w:rsid w:val="005E6A30"/>
    <w:rsid w:val="006E0C5E"/>
    <w:rsid w:val="00780AD0"/>
    <w:rsid w:val="0080261A"/>
    <w:rsid w:val="008628E3"/>
    <w:rsid w:val="0089396A"/>
    <w:rsid w:val="008B64F1"/>
    <w:rsid w:val="008F23CC"/>
    <w:rsid w:val="00B03069"/>
    <w:rsid w:val="00B743FF"/>
    <w:rsid w:val="00B824FA"/>
    <w:rsid w:val="00C07B70"/>
    <w:rsid w:val="00D46313"/>
    <w:rsid w:val="00D74BAF"/>
    <w:rsid w:val="00DA7535"/>
    <w:rsid w:val="00E1017D"/>
    <w:rsid w:val="00E30B89"/>
    <w:rsid w:val="00ED7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AD0"/>
  </w:style>
  <w:style w:type="paragraph" w:styleId="a5">
    <w:name w:val="footer"/>
    <w:basedOn w:val="a"/>
    <w:link w:val="a6"/>
    <w:uiPriority w:val="99"/>
    <w:unhideWhenUsed/>
    <w:rsid w:val="0078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0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AD0"/>
  </w:style>
  <w:style w:type="paragraph" w:styleId="a5">
    <w:name w:val="footer"/>
    <w:basedOn w:val="a"/>
    <w:link w:val="a6"/>
    <w:uiPriority w:val="99"/>
    <w:unhideWhenUsed/>
    <w:rsid w:val="0078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0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dj-8</dc:creator>
  <cp:lastModifiedBy>Admin</cp:lastModifiedBy>
  <cp:revision>2</cp:revision>
  <dcterms:created xsi:type="dcterms:W3CDTF">2013-11-07T14:32:00Z</dcterms:created>
  <dcterms:modified xsi:type="dcterms:W3CDTF">2013-11-07T14:32:00Z</dcterms:modified>
</cp:coreProperties>
</file>