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E2341" w14:textId="77777777" w:rsidR="00A07959" w:rsidRPr="00501250" w:rsidRDefault="00A07959" w:rsidP="00C354D1">
      <w:pPr>
        <w:spacing w:after="0" w:line="240" w:lineRule="auto"/>
        <w:rPr>
          <w:rFonts w:ascii="Times New Roman" w:hAnsi="Times New Roman" w:cs="Times New Roman"/>
          <w:sz w:val="24"/>
          <w:szCs w:val="24"/>
        </w:rPr>
      </w:pPr>
    </w:p>
    <w:tbl>
      <w:tblPr>
        <w:tblW w:w="5263" w:type="pct"/>
        <w:jc w:val="center"/>
        <w:tblCellMar>
          <w:top w:w="15" w:type="dxa"/>
          <w:left w:w="15" w:type="dxa"/>
          <w:bottom w:w="15" w:type="dxa"/>
          <w:right w:w="15" w:type="dxa"/>
        </w:tblCellMar>
        <w:tblLook w:val="04A0" w:firstRow="1" w:lastRow="0" w:firstColumn="1" w:lastColumn="0" w:noHBand="0" w:noVBand="1"/>
      </w:tblPr>
      <w:tblGrid>
        <w:gridCol w:w="425"/>
        <w:gridCol w:w="13184"/>
        <w:gridCol w:w="1132"/>
      </w:tblGrid>
      <w:tr w:rsidR="0030776D" w:rsidRPr="00501250" w14:paraId="4A0E5457" w14:textId="77777777" w:rsidTr="00BF576E">
        <w:trPr>
          <w:gridAfter w:val="1"/>
          <w:wAfter w:w="384" w:type="pct"/>
          <w:jc w:val="center"/>
        </w:trPr>
        <w:tc>
          <w:tcPr>
            <w:tcW w:w="4616" w:type="pct"/>
            <w:gridSpan w:val="2"/>
            <w:tcBorders>
              <w:top w:val="nil"/>
              <w:left w:val="nil"/>
              <w:bottom w:val="single" w:sz="6" w:space="0" w:color="000000"/>
              <w:right w:val="nil"/>
            </w:tcBorders>
            <w:tcMar>
              <w:top w:w="24" w:type="dxa"/>
              <w:left w:w="48" w:type="dxa"/>
              <w:bottom w:w="24" w:type="dxa"/>
              <w:right w:w="48" w:type="dxa"/>
            </w:tcMar>
            <w:hideMark/>
          </w:tcPr>
          <w:p w14:paraId="5AF9513B" w14:textId="77777777" w:rsidR="0030776D" w:rsidRPr="00501250" w:rsidRDefault="0030776D" w:rsidP="0030776D">
            <w:pPr>
              <w:spacing w:after="0" w:line="240" w:lineRule="auto"/>
              <w:jc w:val="both"/>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 </w:t>
            </w:r>
          </w:p>
          <w:p w14:paraId="29AE3BB9" w14:textId="77777777" w:rsidR="0030776D" w:rsidRPr="00501250" w:rsidRDefault="0030776D" w:rsidP="0030776D">
            <w:pPr>
              <w:spacing w:after="0" w:line="240" w:lineRule="auto"/>
              <w:jc w:val="both"/>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 </w:t>
            </w:r>
          </w:p>
          <w:p w14:paraId="1C35E247" w14:textId="77777777" w:rsidR="0030776D" w:rsidRPr="00501250" w:rsidRDefault="0030776D" w:rsidP="0030776D">
            <w:pPr>
              <w:spacing w:after="0" w:line="240" w:lineRule="auto"/>
              <w:jc w:val="center"/>
              <w:rPr>
                <w:rFonts w:ascii="Times New Roman" w:eastAsia="Times New Roman" w:hAnsi="Times New Roman" w:cs="Times New Roman"/>
                <w:b/>
                <w:bCs/>
                <w:sz w:val="24"/>
                <w:szCs w:val="24"/>
                <w:lang w:eastAsia="ro-RO"/>
              </w:rPr>
            </w:pPr>
            <w:r w:rsidRPr="00501250">
              <w:rPr>
                <w:rFonts w:ascii="Times New Roman" w:eastAsia="Times New Roman" w:hAnsi="Times New Roman" w:cs="Times New Roman"/>
                <w:b/>
                <w:bCs/>
                <w:sz w:val="24"/>
                <w:szCs w:val="24"/>
                <w:lang w:eastAsia="ro-RO"/>
              </w:rPr>
              <w:t>TABEL DE CONCORDANŢĂ</w:t>
            </w:r>
          </w:p>
          <w:p w14:paraId="5A368EDD" w14:textId="77777777" w:rsidR="0030776D" w:rsidRPr="00501250" w:rsidRDefault="0030776D" w:rsidP="0030776D">
            <w:pPr>
              <w:spacing w:after="0" w:line="240" w:lineRule="auto"/>
              <w:jc w:val="center"/>
              <w:rPr>
                <w:rFonts w:ascii="Times New Roman" w:eastAsia="Times New Roman" w:hAnsi="Times New Roman" w:cs="Times New Roman"/>
                <w:b/>
                <w:sz w:val="24"/>
                <w:szCs w:val="24"/>
                <w:lang w:eastAsia="ro-RO"/>
              </w:rPr>
            </w:pPr>
            <w:r w:rsidRPr="00501250">
              <w:rPr>
                <w:rFonts w:ascii="Times New Roman" w:eastAsia="Times New Roman" w:hAnsi="Times New Roman" w:cs="Times New Roman"/>
                <w:b/>
                <w:sz w:val="24"/>
                <w:szCs w:val="24"/>
                <w:lang w:eastAsia="ro-RO"/>
              </w:rPr>
              <w:t xml:space="preserve">A PROIECTULUI LEGII PRIVIND FINANȚAREA, GESTIONAREA ȘI MONITORIZAREA POLITICII AGRICOLE </w:t>
            </w:r>
          </w:p>
          <w:p w14:paraId="3ADCF777" w14:textId="7A13A2A7" w:rsidR="0030776D" w:rsidRPr="00501250" w:rsidRDefault="0030776D" w:rsidP="0030776D">
            <w:pPr>
              <w:spacing w:after="0" w:line="240" w:lineRule="auto"/>
              <w:jc w:val="center"/>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 </w:t>
            </w:r>
          </w:p>
        </w:tc>
      </w:tr>
      <w:tr w:rsidR="0030776D" w:rsidRPr="00501250" w14:paraId="23425737" w14:textId="77777777" w:rsidTr="00BF576E">
        <w:trPr>
          <w:jc w:val="center"/>
        </w:trPr>
        <w:tc>
          <w:tcPr>
            <w:tcW w:w="144"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2C66BB8" w14:textId="77777777" w:rsidR="0030776D" w:rsidRPr="00501250" w:rsidRDefault="0030776D" w:rsidP="0030776D">
            <w:pPr>
              <w:spacing w:after="0" w:line="240" w:lineRule="auto"/>
              <w:jc w:val="center"/>
              <w:rPr>
                <w:rFonts w:ascii="Times New Roman" w:eastAsia="Times New Roman" w:hAnsi="Times New Roman" w:cs="Times New Roman"/>
                <w:sz w:val="24"/>
                <w:szCs w:val="24"/>
                <w:lang w:eastAsia="ro-RO"/>
              </w:rPr>
            </w:pPr>
            <w:r w:rsidRPr="00501250">
              <w:rPr>
                <w:rFonts w:ascii="Times New Roman" w:eastAsia="Times New Roman" w:hAnsi="Times New Roman" w:cs="Times New Roman"/>
                <w:b/>
                <w:bCs/>
                <w:sz w:val="24"/>
                <w:szCs w:val="24"/>
                <w:lang w:eastAsia="ro-RO"/>
              </w:rPr>
              <w:t>1</w:t>
            </w:r>
          </w:p>
        </w:tc>
        <w:tc>
          <w:tcPr>
            <w:tcW w:w="4856"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1F2AB7" w14:textId="77777777" w:rsidR="0030776D" w:rsidRPr="00501250" w:rsidRDefault="0030776D" w:rsidP="0030776D">
            <w:pPr>
              <w:spacing w:after="0" w:line="240" w:lineRule="auto"/>
              <w:rPr>
                <w:rFonts w:ascii="Times New Roman" w:eastAsia="Times New Roman" w:hAnsi="Times New Roman" w:cs="Times New Roman"/>
                <w:b/>
                <w:bCs/>
                <w:sz w:val="24"/>
                <w:szCs w:val="24"/>
                <w:lang w:eastAsia="ro-RO"/>
              </w:rPr>
            </w:pPr>
            <w:r w:rsidRPr="00501250">
              <w:rPr>
                <w:rFonts w:ascii="Times New Roman" w:eastAsia="Times New Roman" w:hAnsi="Times New Roman" w:cs="Times New Roman"/>
                <w:b/>
                <w:bCs/>
                <w:sz w:val="24"/>
                <w:szCs w:val="24"/>
                <w:lang w:eastAsia="ro-RO"/>
              </w:rPr>
              <w:t>Titlul actului Uniunii Europene, inclusiv cele mai recente amendamente incluse</w:t>
            </w:r>
          </w:p>
          <w:p w14:paraId="02281F71" w14:textId="77777777" w:rsidR="00AB10F0" w:rsidRDefault="00AB10F0" w:rsidP="00AB10F0">
            <w:pPr>
              <w:spacing w:after="0" w:line="240" w:lineRule="auto"/>
              <w:jc w:val="both"/>
              <w:rPr>
                <w:rFonts w:ascii="Times New Roman" w:eastAsia="Times New Roman" w:hAnsi="Times New Roman" w:cs="Times New Roman"/>
                <w:sz w:val="28"/>
                <w:szCs w:val="28"/>
                <w:lang w:val="ro-MD" w:eastAsia="en-GB"/>
              </w:rPr>
            </w:pPr>
            <w:r w:rsidRPr="00B21800">
              <w:rPr>
                <w:rFonts w:ascii="Times New Roman" w:eastAsia="Times New Roman" w:hAnsi="Times New Roman" w:cs="Times New Roman"/>
                <w:sz w:val="28"/>
                <w:szCs w:val="28"/>
                <w:lang w:val="ro-MD" w:eastAsia="en-GB"/>
              </w:rPr>
              <w:t xml:space="preserve">Regulamentul </w:t>
            </w:r>
            <w:r w:rsidRPr="001A44F9">
              <w:rPr>
                <w:rFonts w:ascii="Times New Roman" w:eastAsia="Times New Roman" w:hAnsi="Times New Roman" w:cs="Times New Roman"/>
                <w:sz w:val="28"/>
                <w:szCs w:val="28"/>
                <w:lang w:val="ro-MD" w:eastAsia="en-GB"/>
              </w:rPr>
              <w:t>(UE) 2021/2116 al Parlamentului European și al Consiliului din 2 decembrie 2021 privind finanțarea, gestionarea și monitorizarea politicii agricole comune și de abrogare a Regulamentului (UE) nr. 1306/2013 (CELEX: 32021R2116), publicat în Jurnalul Oficial al Uniunii Europene L 435/187 din 6 decembrie 2021,</w:t>
            </w:r>
            <w:r w:rsidRPr="00AB4F1E">
              <w:rPr>
                <w:lang w:val="it-IT"/>
              </w:rPr>
              <w:t xml:space="preserve"> </w:t>
            </w:r>
            <w:r w:rsidRPr="00733B9A">
              <w:rPr>
                <w:rFonts w:ascii="Times New Roman" w:eastAsia="Times New Roman" w:hAnsi="Times New Roman" w:cs="Times New Roman"/>
                <w:sz w:val="28"/>
                <w:szCs w:val="28"/>
                <w:lang w:val="ro-MD" w:eastAsia="en-GB"/>
              </w:rPr>
              <w:t>așa cum a fost modificat ultima dată prin Regulamentul delegat (UE) 2022/1408 din 16 iunie 2022</w:t>
            </w:r>
            <w:r>
              <w:rPr>
                <w:rFonts w:ascii="Times New Roman" w:eastAsia="Times New Roman" w:hAnsi="Times New Roman" w:cs="Times New Roman"/>
                <w:sz w:val="28"/>
                <w:szCs w:val="28"/>
                <w:lang w:val="ro-MD" w:eastAsia="en-GB"/>
              </w:rPr>
              <w:t xml:space="preserve"> </w:t>
            </w:r>
          </w:p>
          <w:p w14:paraId="28FD94CD" w14:textId="58B64CB2" w:rsidR="00AB10F0" w:rsidRPr="00E95D2A" w:rsidRDefault="00AB10F0" w:rsidP="00E95D2A">
            <w:pPr>
              <w:pStyle w:val="oj-doc-ti"/>
              <w:shd w:val="clear" w:color="auto" w:fill="FFFFFF"/>
              <w:spacing w:before="240" w:beforeAutospacing="0" w:after="120" w:afterAutospacing="0" w:line="312" w:lineRule="atLeast"/>
              <w:jc w:val="both"/>
              <w:rPr>
                <w:strike/>
                <w:lang w:val="ro-MD" w:eastAsia="ro-RO"/>
              </w:rPr>
            </w:pPr>
          </w:p>
        </w:tc>
      </w:tr>
      <w:tr w:rsidR="0030776D" w:rsidRPr="00501250" w14:paraId="5BC10E70" w14:textId="77777777" w:rsidTr="00BF576E">
        <w:trPr>
          <w:jc w:val="center"/>
        </w:trPr>
        <w:tc>
          <w:tcPr>
            <w:tcW w:w="144"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3188B2F" w14:textId="77777777" w:rsidR="0030776D" w:rsidRPr="00501250" w:rsidRDefault="0030776D" w:rsidP="0030776D">
            <w:pPr>
              <w:spacing w:after="0" w:line="240" w:lineRule="auto"/>
              <w:jc w:val="center"/>
              <w:rPr>
                <w:rFonts w:ascii="Times New Roman" w:eastAsia="Times New Roman" w:hAnsi="Times New Roman" w:cs="Times New Roman"/>
                <w:sz w:val="24"/>
                <w:szCs w:val="24"/>
                <w:lang w:eastAsia="ro-RO"/>
              </w:rPr>
            </w:pPr>
            <w:r w:rsidRPr="00501250">
              <w:rPr>
                <w:rFonts w:ascii="Times New Roman" w:eastAsia="Times New Roman" w:hAnsi="Times New Roman" w:cs="Times New Roman"/>
                <w:b/>
                <w:bCs/>
                <w:sz w:val="24"/>
                <w:szCs w:val="24"/>
                <w:lang w:eastAsia="ro-RO"/>
              </w:rPr>
              <w:t>2</w:t>
            </w:r>
          </w:p>
        </w:tc>
        <w:tc>
          <w:tcPr>
            <w:tcW w:w="4856"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A05860" w14:textId="77777777" w:rsidR="0030776D" w:rsidRPr="00501250" w:rsidRDefault="0030776D" w:rsidP="0030776D">
            <w:pPr>
              <w:spacing w:after="0" w:line="240" w:lineRule="auto"/>
              <w:rPr>
                <w:rFonts w:ascii="Times New Roman" w:eastAsia="Times New Roman" w:hAnsi="Times New Roman" w:cs="Times New Roman"/>
                <w:bCs/>
                <w:sz w:val="24"/>
                <w:szCs w:val="24"/>
                <w:lang w:eastAsia="ro-RO"/>
              </w:rPr>
            </w:pPr>
            <w:r w:rsidRPr="00501250">
              <w:rPr>
                <w:rFonts w:ascii="Times New Roman" w:eastAsia="Times New Roman" w:hAnsi="Times New Roman" w:cs="Times New Roman"/>
                <w:b/>
                <w:bCs/>
                <w:sz w:val="24"/>
                <w:szCs w:val="24"/>
                <w:lang w:eastAsia="ro-RO"/>
              </w:rPr>
              <w:t xml:space="preserve">Titlul proiectului de act normativ </w:t>
            </w:r>
            <w:proofErr w:type="spellStart"/>
            <w:r w:rsidRPr="00501250">
              <w:rPr>
                <w:rFonts w:ascii="Times New Roman" w:eastAsia="Times New Roman" w:hAnsi="Times New Roman" w:cs="Times New Roman"/>
                <w:b/>
                <w:bCs/>
                <w:sz w:val="24"/>
                <w:szCs w:val="24"/>
                <w:lang w:eastAsia="ro-RO"/>
              </w:rPr>
              <w:t>naţional</w:t>
            </w:r>
            <w:proofErr w:type="spellEnd"/>
            <w:r w:rsidRPr="00501250">
              <w:rPr>
                <w:rFonts w:ascii="Times New Roman" w:eastAsia="Times New Roman" w:hAnsi="Times New Roman" w:cs="Times New Roman"/>
                <w:bCs/>
                <w:sz w:val="24"/>
                <w:szCs w:val="24"/>
                <w:lang w:eastAsia="ro-RO"/>
              </w:rPr>
              <w:t xml:space="preserve"> </w:t>
            </w:r>
          </w:p>
          <w:p w14:paraId="2BA5D9C9" w14:textId="77777777" w:rsidR="0030776D" w:rsidRPr="00501250" w:rsidRDefault="0030776D" w:rsidP="0030776D">
            <w:pPr>
              <w:spacing w:after="0" w:line="240" w:lineRule="auto"/>
              <w:rPr>
                <w:rFonts w:ascii="Times New Roman" w:eastAsia="Times New Roman" w:hAnsi="Times New Roman" w:cs="Times New Roman"/>
                <w:b/>
                <w:bCs/>
                <w:sz w:val="24"/>
                <w:szCs w:val="24"/>
                <w:lang w:eastAsia="en-GB"/>
              </w:rPr>
            </w:pPr>
            <w:r w:rsidRPr="00501250">
              <w:rPr>
                <w:rFonts w:ascii="Times New Roman" w:eastAsia="Times New Roman" w:hAnsi="Times New Roman" w:cs="Times New Roman"/>
                <w:bCs/>
                <w:sz w:val="24"/>
                <w:szCs w:val="24"/>
                <w:lang w:eastAsia="ro-RO"/>
              </w:rPr>
              <w:t xml:space="preserve">Proiectul legii </w:t>
            </w:r>
            <w:r w:rsidRPr="00501250">
              <w:rPr>
                <w:rFonts w:ascii="Times New Roman" w:eastAsia="Times New Roman" w:hAnsi="Times New Roman" w:cs="Times New Roman"/>
                <w:bCs/>
                <w:sz w:val="24"/>
                <w:szCs w:val="24"/>
                <w:lang w:eastAsia="en-GB"/>
              </w:rPr>
              <w:t>privind finanțarea, gestionarea și monitorizarea politicii agricole</w:t>
            </w:r>
            <w:r w:rsidRPr="00501250">
              <w:rPr>
                <w:rFonts w:ascii="Times New Roman" w:eastAsia="Times New Roman" w:hAnsi="Times New Roman" w:cs="Times New Roman"/>
                <w:b/>
                <w:bCs/>
                <w:sz w:val="24"/>
                <w:szCs w:val="24"/>
                <w:lang w:eastAsia="en-GB"/>
              </w:rPr>
              <w:t xml:space="preserve"> </w:t>
            </w:r>
          </w:p>
          <w:p w14:paraId="656B2D98" w14:textId="7A19541B" w:rsidR="0030776D" w:rsidRPr="00501250" w:rsidRDefault="0030776D" w:rsidP="0030776D">
            <w:pPr>
              <w:spacing w:after="0" w:line="240" w:lineRule="auto"/>
              <w:rPr>
                <w:rFonts w:ascii="Times New Roman" w:eastAsia="Times New Roman" w:hAnsi="Times New Roman" w:cs="Times New Roman"/>
                <w:sz w:val="24"/>
                <w:szCs w:val="24"/>
                <w:lang w:eastAsia="ro-RO"/>
              </w:rPr>
            </w:pPr>
          </w:p>
        </w:tc>
      </w:tr>
      <w:tr w:rsidR="0030776D" w:rsidRPr="00501250" w14:paraId="33C00D0C" w14:textId="77777777" w:rsidTr="00BF576E">
        <w:trPr>
          <w:jc w:val="center"/>
        </w:trPr>
        <w:tc>
          <w:tcPr>
            <w:tcW w:w="144"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853BFF2" w14:textId="77777777" w:rsidR="0030776D" w:rsidRPr="00501250" w:rsidRDefault="0030776D" w:rsidP="0030776D">
            <w:pPr>
              <w:spacing w:after="0" w:line="240" w:lineRule="auto"/>
              <w:jc w:val="center"/>
              <w:rPr>
                <w:rFonts w:ascii="Times New Roman" w:eastAsia="Times New Roman" w:hAnsi="Times New Roman" w:cs="Times New Roman"/>
                <w:sz w:val="24"/>
                <w:szCs w:val="24"/>
                <w:lang w:eastAsia="ro-RO"/>
              </w:rPr>
            </w:pPr>
            <w:r w:rsidRPr="00501250">
              <w:rPr>
                <w:rFonts w:ascii="Times New Roman" w:eastAsia="Times New Roman" w:hAnsi="Times New Roman" w:cs="Times New Roman"/>
                <w:b/>
                <w:bCs/>
                <w:sz w:val="24"/>
                <w:szCs w:val="24"/>
                <w:lang w:eastAsia="ro-RO"/>
              </w:rPr>
              <w:t>3</w:t>
            </w:r>
          </w:p>
        </w:tc>
        <w:tc>
          <w:tcPr>
            <w:tcW w:w="4856"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3D1068" w14:textId="77777777" w:rsidR="0030776D" w:rsidRPr="00501250" w:rsidRDefault="0030776D" w:rsidP="0030776D">
            <w:pPr>
              <w:spacing w:after="0" w:line="240" w:lineRule="auto"/>
              <w:rPr>
                <w:rFonts w:ascii="Times New Roman" w:eastAsia="Times New Roman" w:hAnsi="Times New Roman" w:cs="Times New Roman"/>
                <w:b/>
                <w:bCs/>
                <w:sz w:val="24"/>
                <w:szCs w:val="24"/>
                <w:lang w:eastAsia="ro-RO"/>
              </w:rPr>
            </w:pPr>
            <w:r w:rsidRPr="00501250">
              <w:rPr>
                <w:rFonts w:ascii="Times New Roman" w:eastAsia="Times New Roman" w:hAnsi="Times New Roman" w:cs="Times New Roman"/>
                <w:b/>
                <w:bCs/>
                <w:sz w:val="24"/>
                <w:szCs w:val="24"/>
                <w:lang w:eastAsia="ro-RO"/>
              </w:rPr>
              <w:t>Gradul general de compatibilitate</w:t>
            </w:r>
          </w:p>
          <w:p w14:paraId="5FF777E9" w14:textId="2C929744" w:rsidR="0030776D" w:rsidRPr="00501250" w:rsidRDefault="00E95D2A" w:rsidP="0030776D">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Transpune parțial</w:t>
            </w:r>
          </w:p>
        </w:tc>
      </w:tr>
      <w:tr w:rsidR="00E95D2A" w:rsidRPr="00501250" w14:paraId="3B824325" w14:textId="77777777" w:rsidTr="00BF576E">
        <w:trPr>
          <w:jc w:val="center"/>
        </w:trPr>
        <w:tc>
          <w:tcPr>
            <w:tcW w:w="144"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tcPr>
          <w:p w14:paraId="6EFA0461" w14:textId="0FA8C099" w:rsidR="00E95D2A" w:rsidRPr="00501250" w:rsidRDefault="00E95D2A" w:rsidP="0030776D">
            <w:pPr>
              <w:spacing w:after="0" w:line="240" w:lineRule="auto"/>
              <w:jc w:val="center"/>
              <w:rPr>
                <w:rFonts w:ascii="Times New Roman" w:eastAsia="Times New Roman" w:hAnsi="Times New Roman" w:cs="Times New Roman"/>
                <w:b/>
                <w:bCs/>
                <w:sz w:val="24"/>
                <w:szCs w:val="24"/>
                <w:lang w:eastAsia="ro-RO"/>
              </w:rPr>
            </w:pPr>
            <w:r>
              <w:rPr>
                <w:rFonts w:ascii="Times New Roman" w:eastAsia="Times New Roman" w:hAnsi="Times New Roman" w:cs="Times New Roman"/>
                <w:b/>
                <w:bCs/>
                <w:sz w:val="24"/>
                <w:szCs w:val="24"/>
                <w:lang w:eastAsia="ro-RO"/>
              </w:rPr>
              <w:t>4</w:t>
            </w:r>
          </w:p>
        </w:tc>
        <w:tc>
          <w:tcPr>
            <w:tcW w:w="4856"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9E14F2B" w14:textId="77777777" w:rsidR="00E95D2A" w:rsidRPr="002A7854" w:rsidRDefault="00E95D2A" w:rsidP="00E95D2A">
            <w:pPr>
              <w:spacing w:after="0"/>
              <w:ind w:firstLine="22"/>
              <w:jc w:val="both"/>
              <w:rPr>
                <w:rFonts w:ascii="Times New Roman" w:hAnsi="Times New Roman" w:cs="Times New Roman"/>
                <w:b/>
                <w:sz w:val="24"/>
                <w:szCs w:val="24"/>
              </w:rPr>
            </w:pPr>
            <w:r w:rsidRPr="002A7854">
              <w:rPr>
                <w:rFonts w:ascii="Times New Roman" w:hAnsi="Times New Roman" w:cs="Times New Roman"/>
                <w:b/>
                <w:sz w:val="24"/>
                <w:szCs w:val="24"/>
              </w:rPr>
              <w:t xml:space="preserve">Autoritatea/persoana responsabilă </w:t>
            </w:r>
          </w:p>
          <w:p w14:paraId="73A6D446" w14:textId="77777777" w:rsidR="00E95D2A" w:rsidRPr="002A7854" w:rsidRDefault="00E95D2A" w:rsidP="00E95D2A">
            <w:pPr>
              <w:spacing w:after="0"/>
              <w:ind w:firstLine="22"/>
              <w:jc w:val="both"/>
              <w:rPr>
                <w:rFonts w:ascii="Times New Roman" w:hAnsi="Times New Roman" w:cs="Times New Roman"/>
                <w:bCs/>
                <w:sz w:val="24"/>
                <w:szCs w:val="24"/>
              </w:rPr>
            </w:pPr>
            <w:r w:rsidRPr="002A7854">
              <w:rPr>
                <w:rFonts w:ascii="Times New Roman" w:hAnsi="Times New Roman" w:cs="Times New Roman"/>
                <w:bCs/>
                <w:sz w:val="24"/>
                <w:szCs w:val="24"/>
              </w:rPr>
              <w:t>Ministerul Agriculturii și Industriei Alimentare,</w:t>
            </w:r>
          </w:p>
          <w:p w14:paraId="622A6F59" w14:textId="44374A2B" w:rsidR="00E95D2A" w:rsidRPr="002A7854" w:rsidRDefault="00E95D2A" w:rsidP="00E95D2A">
            <w:pPr>
              <w:spacing w:after="0" w:line="240" w:lineRule="auto"/>
              <w:rPr>
                <w:rFonts w:ascii="Times New Roman" w:hAnsi="Times New Roman" w:cs="Times New Roman"/>
                <w:bCs/>
                <w:sz w:val="24"/>
                <w:szCs w:val="24"/>
              </w:rPr>
            </w:pPr>
            <w:r w:rsidRPr="002A7854">
              <w:rPr>
                <w:rFonts w:ascii="Times New Roman" w:hAnsi="Times New Roman" w:cs="Times New Roman"/>
                <w:bCs/>
                <w:sz w:val="24"/>
                <w:szCs w:val="24"/>
              </w:rPr>
              <w:t xml:space="preserve">Galina </w:t>
            </w:r>
            <w:proofErr w:type="spellStart"/>
            <w:r w:rsidRPr="002A7854">
              <w:rPr>
                <w:rFonts w:ascii="Times New Roman" w:hAnsi="Times New Roman" w:cs="Times New Roman"/>
                <w:bCs/>
                <w:sz w:val="24"/>
                <w:szCs w:val="24"/>
              </w:rPr>
              <w:t>Petrachi</w:t>
            </w:r>
            <w:proofErr w:type="spellEnd"/>
            <w:r w:rsidRPr="002A7854">
              <w:rPr>
                <w:rFonts w:ascii="Times New Roman" w:hAnsi="Times New Roman" w:cs="Times New Roman"/>
                <w:bCs/>
                <w:sz w:val="24"/>
                <w:szCs w:val="24"/>
              </w:rPr>
              <w:t xml:space="preserve">, Vasile </w:t>
            </w:r>
            <w:proofErr w:type="spellStart"/>
            <w:r w:rsidRPr="002A7854">
              <w:rPr>
                <w:rFonts w:ascii="Times New Roman" w:hAnsi="Times New Roman" w:cs="Times New Roman"/>
                <w:bCs/>
                <w:sz w:val="24"/>
                <w:szCs w:val="24"/>
              </w:rPr>
              <w:t>Dogotar</w:t>
            </w:r>
            <w:r w:rsidR="001A05F3">
              <w:rPr>
                <w:rFonts w:ascii="Times New Roman" w:hAnsi="Times New Roman" w:cs="Times New Roman"/>
                <w:bCs/>
                <w:sz w:val="24"/>
                <w:szCs w:val="24"/>
              </w:rPr>
              <w:t>i</w:t>
            </w:r>
            <w:proofErr w:type="spellEnd"/>
            <w:r w:rsidRPr="002A7854">
              <w:rPr>
                <w:rFonts w:ascii="Times New Roman" w:hAnsi="Times New Roman" w:cs="Times New Roman"/>
                <w:bCs/>
                <w:sz w:val="24"/>
                <w:szCs w:val="24"/>
              </w:rPr>
              <w:t>,</w:t>
            </w:r>
          </w:p>
          <w:p w14:paraId="10FE9528" w14:textId="77777777" w:rsidR="00E95D2A" w:rsidRPr="002A7854" w:rsidRDefault="00E95D2A" w:rsidP="00E95D2A">
            <w:pPr>
              <w:spacing w:after="0" w:line="240" w:lineRule="auto"/>
              <w:rPr>
                <w:rFonts w:ascii="Times New Roman" w:eastAsia="Times New Roman" w:hAnsi="Times New Roman" w:cs="Times New Roman"/>
                <w:sz w:val="24"/>
                <w:szCs w:val="24"/>
                <w:lang w:eastAsia="ro-RO"/>
              </w:rPr>
            </w:pPr>
          </w:p>
          <w:p w14:paraId="11ACE19F" w14:textId="77777777" w:rsidR="00E95D2A" w:rsidRPr="002A7854" w:rsidRDefault="00E95D2A" w:rsidP="00E95D2A">
            <w:pPr>
              <w:spacing w:after="0" w:line="240" w:lineRule="auto"/>
              <w:rPr>
                <w:rFonts w:ascii="Times New Roman" w:eastAsia="Times New Roman" w:hAnsi="Times New Roman" w:cs="Times New Roman"/>
                <w:sz w:val="24"/>
                <w:szCs w:val="24"/>
                <w:lang w:eastAsia="ro-RO"/>
              </w:rPr>
            </w:pPr>
            <w:r w:rsidRPr="002A7854">
              <w:rPr>
                <w:rFonts w:ascii="Times New Roman" w:eastAsia="Times New Roman" w:hAnsi="Times New Roman" w:cs="Times New Roman"/>
                <w:sz w:val="24"/>
                <w:szCs w:val="24"/>
                <w:lang w:eastAsia="ro-RO"/>
              </w:rPr>
              <w:t xml:space="preserve">Componența nominală a Grupului de lucru: </w:t>
            </w:r>
          </w:p>
          <w:p w14:paraId="30584C2E" w14:textId="77777777" w:rsidR="00E95D2A" w:rsidRPr="002A7854" w:rsidRDefault="00E95D2A" w:rsidP="003875B7">
            <w:pPr>
              <w:tabs>
                <w:tab w:val="left" w:pos="1943"/>
              </w:tabs>
              <w:spacing w:after="0" w:line="240" w:lineRule="auto"/>
              <w:rPr>
                <w:rFonts w:ascii="Times New Roman" w:eastAsia="Times New Roman" w:hAnsi="Times New Roman" w:cs="Times New Roman"/>
                <w:sz w:val="24"/>
                <w:szCs w:val="24"/>
                <w:lang w:eastAsia="ro-RO"/>
              </w:rPr>
            </w:pPr>
            <w:r w:rsidRPr="002A7854">
              <w:rPr>
                <w:rFonts w:ascii="Times New Roman" w:hAnsi="Times New Roman"/>
                <w:b/>
                <w:color w:val="000000"/>
                <w:sz w:val="24"/>
                <w:szCs w:val="24"/>
              </w:rPr>
              <w:t>Vladimir BOLEA</w:t>
            </w:r>
            <w:r>
              <w:rPr>
                <w:rFonts w:ascii="Times New Roman" w:hAnsi="Times New Roman"/>
                <w:b/>
                <w:color w:val="000000"/>
                <w:sz w:val="24"/>
                <w:szCs w:val="24"/>
              </w:rPr>
              <w:t xml:space="preserve"> </w:t>
            </w:r>
            <w:r w:rsidRPr="002A7854">
              <w:rPr>
                <w:rFonts w:ascii="Times New Roman" w:hAnsi="Times New Roman"/>
                <w:b/>
                <w:color w:val="000000"/>
                <w:sz w:val="24"/>
                <w:szCs w:val="24"/>
              </w:rPr>
              <w:t xml:space="preserve">- </w:t>
            </w:r>
            <w:r w:rsidRPr="002A7854">
              <w:rPr>
                <w:rFonts w:ascii="Times New Roman" w:hAnsi="Times New Roman"/>
                <w:sz w:val="24"/>
                <w:szCs w:val="24"/>
              </w:rPr>
              <w:t>Viceprim-ministru, ministru al agriculturii și industriei alimentare, președinte al Grupului de lucru;</w:t>
            </w:r>
            <w:r w:rsidRPr="002A7854">
              <w:rPr>
                <w:rFonts w:ascii="Times New Roman" w:hAnsi="Times New Roman"/>
                <w:i/>
                <w:sz w:val="24"/>
                <w:szCs w:val="24"/>
              </w:rPr>
              <w:t xml:space="preserve">   </w:t>
            </w:r>
            <w:r w:rsidRPr="002A7854">
              <w:rPr>
                <w:rFonts w:ascii="Times New Roman" w:hAnsi="Times New Roman"/>
                <w:b/>
                <w:color w:val="000000"/>
                <w:sz w:val="24"/>
                <w:szCs w:val="24"/>
              </w:rPr>
              <w:t xml:space="preserve"> </w:t>
            </w:r>
          </w:p>
          <w:p w14:paraId="466F5C20" w14:textId="25198E82" w:rsidR="00E95D2A" w:rsidRPr="002A7854" w:rsidRDefault="00E95D2A" w:rsidP="00F81E1E">
            <w:pPr>
              <w:tabs>
                <w:tab w:val="left" w:pos="1943"/>
              </w:tabs>
              <w:spacing w:after="0" w:line="240" w:lineRule="auto"/>
              <w:rPr>
                <w:rFonts w:ascii="Times New Roman" w:eastAsia="Times New Roman" w:hAnsi="Times New Roman" w:cs="Times New Roman"/>
                <w:sz w:val="24"/>
                <w:szCs w:val="24"/>
                <w:lang w:eastAsia="ro-RO"/>
              </w:rPr>
            </w:pPr>
            <w:r w:rsidRPr="002A7854">
              <w:rPr>
                <w:rFonts w:ascii="Times New Roman" w:hAnsi="Times New Roman"/>
                <w:b/>
                <w:color w:val="000000"/>
                <w:sz w:val="24"/>
                <w:szCs w:val="24"/>
              </w:rPr>
              <w:t xml:space="preserve">Sergiu </w:t>
            </w:r>
            <w:proofErr w:type="spellStart"/>
            <w:r w:rsidRPr="002A7854">
              <w:rPr>
                <w:rFonts w:ascii="Times New Roman" w:hAnsi="Times New Roman"/>
                <w:b/>
                <w:color w:val="000000"/>
                <w:sz w:val="24"/>
                <w:szCs w:val="24"/>
              </w:rPr>
              <w:t>Gherciu</w:t>
            </w:r>
            <w:proofErr w:type="spellEnd"/>
            <w:r w:rsidRPr="002A7854">
              <w:rPr>
                <w:rFonts w:ascii="Times New Roman" w:hAnsi="Times New Roman"/>
                <w:b/>
                <w:color w:val="000000"/>
                <w:sz w:val="24"/>
                <w:szCs w:val="24"/>
              </w:rPr>
              <w:t xml:space="preserve">   </w:t>
            </w:r>
            <w:r>
              <w:rPr>
                <w:rFonts w:ascii="Times New Roman" w:hAnsi="Times New Roman"/>
                <w:b/>
                <w:color w:val="000000"/>
                <w:sz w:val="24"/>
                <w:szCs w:val="24"/>
              </w:rPr>
              <w:t xml:space="preserve"> </w:t>
            </w:r>
            <w:r w:rsidR="00F81E1E">
              <w:rPr>
                <w:rFonts w:ascii="Times New Roman" w:hAnsi="Times New Roman"/>
                <w:b/>
                <w:color w:val="000000"/>
                <w:sz w:val="24"/>
                <w:szCs w:val="24"/>
              </w:rPr>
              <w:t xml:space="preserve">  </w:t>
            </w:r>
            <w:r w:rsidRPr="002A7854">
              <w:rPr>
                <w:rFonts w:ascii="Times New Roman" w:hAnsi="Times New Roman"/>
                <w:color w:val="000000"/>
                <w:sz w:val="24"/>
                <w:szCs w:val="24"/>
              </w:rPr>
              <w:t xml:space="preserve">- </w:t>
            </w:r>
            <w:r w:rsidRPr="002A7854">
              <w:rPr>
                <w:rFonts w:ascii="Times New Roman" w:hAnsi="Times New Roman"/>
                <w:sz w:val="24"/>
                <w:szCs w:val="24"/>
              </w:rPr>
              <w:t>Secretar general al Ministerului Agriculturii și Industriei Alimentare;</w:t>
            </w:r>
            <w:r w:rsidRPr="002A7854">
              <w:rPr>
                <w:rFonts w:ascii="Times New Roman" w:hAnsi="Times New Roman"/>
                <w:color w:val="000000"/>
                <w:sz w:val="24"/>
                <w:szCs w:val="24"/>
              </w:rPr>
              <w:t xml:space="preserve">    </w:t>
            </w:r>
            <w:r w:rsidRPr="002A7854">
              <w:rPr>
                <w:rFonts w:ascii="Times New Roman" w:hAnsi="Times New Roman"/>
                <w:color w:val="000000"/>
                <w:sz w:val="24"/>
                <w:szCs w:val="24"/>
              </w:rPr>
              <w:tab/>
            </w:r>
          </w:p>
          <w:p w14:paraId="392E022E" w14:textId="74C16A42" w:rsidR="00E95D2A" w:rsidRPr="002A7854" w:rsidRDefault="00E95D2A" w:rsidP="00F81E1E">
            <w:pPr>
              <w:tabs>
                <w:tab w:val="left" w:pos="1943"/>
              </w:tabs>
              <w:spacing w:after="0" w:line="240" w:lineRule="auto"/>
              <w:rPr>
                <w:rFonts w:ascii="Times New Roman" w:hAnsi="Times New Roman"/>
                <w:sz w:val="24"/>
                <w:szCs w:val="24"/>
              </w:rPr>
            </w:pPr>
            <w:r w:rsidRPr="002A7854">
              <w:rPr>
                <w:rFonts w:ascii="Times New Roman" w:hAnsi="Times New Roman"/>
                <w:b/>
                <w:sz w:val="24"/>
                <w:szCs w:val="24"/>
              </w:rPr>
              <w:t xml:space="preserve">Vasile </w:t>
            </w:r>
            <w:proofErr w:type="spellStart"/>
            <w:r w:rsidRPr="002A7854">
              <w:rPr>
                <w:rFonts w:ascii="Times New Roman" w:hAnsi="Times New Roman"/>
                <w:b/>
                <w:sz w:val="24"/>
                <w:szCs w:val="24"/>
              </w:rPr>
              <w:t>Șarban</w:t>
            </w:r>
            <w:proofErr w:type="spellEnd"/>
            <w:r w:rsidRPr="002A7854">
              <w:rPr>
                <w:rFonts w:ascii="Times New Roman" w:hAnsi="Times New Roman"/>
                <w:b/>
                <w:sz w:val="24"/>
                <w:szCs w:val="24"/>
              </w:rPr>
              <w:t xml:space="preserve">    </w:t>
            </w:r>
            <w:r>
              <w:rPr>
                <w:rFonts w:ascii="Times New Roman" w:hAnsi="Times New Roman"/>
                <w:b/>
                <w:sz w:val="24"/>
                <w:szCs w:val="24"/>
              </w:rPr>
              <w:t xml:space="preserve">   </w:t>
            </w:r>
            <w:r w:rsidR="00F81E1E">
              <w:rPr>
                <w:rFonts w:ascii="Times New Roman" w:hAnsi="Times New Roman"/>
                <w:b/>
                <w:sz w:val="24"/>
                <w:szCs w:val="24"/>
              </w:rPr>
              <w:t xml:space="preserve"> </w:t>
            </w:r>
            <w:r w:rsidRPr="002A7854">
              <w:rPr>
                <w:rFonts w:ascii="Times New Roman" w:hAnsi="Times New Roman"/>
                <w:b/>
                <w:sz w:val="24"/>
                <w:szCs w:val="24"/>
              </w:rPr>
              <w:t>-</w:t>
            </w:r>
            <w:r w:rsidRPr="002A7854">
              <w:rPr>
                <w:rFonts w:ascii="Times New Roman" w:hAnsi="Times New Roman"/>
                <w:sz w:val="24"/>
                <w:szCs w:val="24"/>
              </w:rPr>
              <w:t xml:space="preserve"> Secretar de stat, Ministerul Agriculturii și Industriei Alimentare (în continuare – MAIA);</w:t>
            </w:r>
          </w:p>
          <w:p w14:paraId="35166E49" w14:textId="3B16697A" w:rsidR="00E95D2A" w:rsidRPr="002A7854" w:rsidRDefault="00E95D2A" w:rsidP="00F81E1E">
            <w:pPr>
              <w:tabs>
                <w:tab w:val="left" w:pos="1891"/>
                <w:tab w:val="left" w:pos="1943"/>
              </w:tabs>
              <w:spacing w:after="0" w:line="240" w:lineRule="auto"/>
              <w:rPr>
                <w:rFonts w:ascii="Times New Roman" w:hAnsi="Times New Roman"/>
                <w:sz w:val="24"/>
                <w:szCs w:val="24"/>
              </w:rPr>
            </w:pPr>
            <w:r w:rsidRPr="002A7854">
              <w:rPr>
                <w:rFonts w:ascii="Times New Roman" w:hAnsi="Times New Roman"/>
                <w:b/>
                <w:sz w:val="24"/>
                <w:szCs w:val="24"/>
              </w:rPr>
              <w:t xml:space="preserve">Iurie </w:t>
            </w:r>
            <w:proofErr w:type="spellStart"/>
            <w:r w:rsidRPr="002A7854">
              <w:rPr>
                <w:rFonts w:ascii="Times New Roman" w:hAnsi="Times New Roman"/>
                <w:b/>
                <w:sz w:val="24"/>
                <w:szCs w:val="24"/>
              </w:rPr>
              <w:t>Scripnic</w:t>
            </w:r>
            <w:proofErr w:type="spellEnd"/>
            <w:r w:rsidRPr="002A7854">
              <w:rPr>
                <w:rFonts w:ascii="Times New Roman" w:hAnsi="Times New Roman"/>
                <w:b/>
                <w:sz w:val="24"/>
                <w:szCs w:val="24"/>
              </w:rPr>
              <w:t xml:space="preserve">     </w:t>
            </w:r>
            <w:r>
              <w:rPr>
                <w:rFonts w:ascii="Times New Roman" w:hAnsi="Times New Roman"/>
                <w:b/>
                <w:sz w:val="24"/>
                <w:szCs w:val="24"/>
              </w:rPr>
              <w:t xml:space="preserve"> </w:t>
            </w:r>
            <w:r w:rsidR="00F81E1E">
              <w:rPr>
                <w:rFonts w:ascii="Times New Roman" w:hAnsi="Times New Roman"/>
                <w:b/>
                <w:sz w:val="24"/>
                <w:szCs w:val="24"/>
              </w:rPr>
              <w:t xml:space="preserve">  </w:t>
            </w:r>
            <w:r w:rsidRPr="002A7854">
              <w:rPr>
                <w:rFonts w:ascii="Times New Roman" w:hAnsi="Times New Roman"/>
                <w:b/>
                <w:sz w:val="24"/>
                <w:szCs w:val="24"/>
              </w:rPr>
              <w:t>-</w:t>
            </w:r>
            <w:r w:rsidRPr="002A7854">
              <w:rPr>
                <w:rFonts w:ascii="Times New Roman" w:hAnsi="Times New Roman"/>
                <w:sz w:val="24"/>
                <w:szCs w:val="24"/>
              </w:rPr>
              <w:t xml:space="preserve"> Secretar de stat, MAIA;</w:t>
            </w:r>
          </w:p>
          <w:p w14:paraId="3891BC9D" w14:textId="65D93EC4" w:rsidR="00E95D2A" w:rsidRDefault="00E95D2A" w:rsidP="00F81E1E">
            <w:pPr>
              <w:tabs>
                <w:tab w:val="left" w:pos="1875"/>
                <w:tab w:val="left" w:pos="1943"/>
              </w:tabs>
              <w:spacing w:after="0" w:line="240" w:lineRule="auto"/>
              <w:rPr>
                <w:rFonts w:ascii="Times New Roman" w:hAnsi="Times New Roman"/>
                <w:b/>
                <w:sz w:val="24"/>
                <w:szCs w:val="24"/>
              </w:rPr>
            </w:pPr>
            <w:r w:rsidRPr="002A7854">
              <w:rPr>
                <w:rFonts w:ascii="Times New Roman" w:hAnsi="Times New Roman"/>
                <w:b/>
                <w:sz w:val="24"/>
                <w:szCs w:val="24"/>
              </w:rPr>
              <w:t xml:space="preserve">Adrian </w:t>
            </w:r>
            <w:proofErr w:type="spellStart"/>
            <w:r w:rsidRPr="002A7854">
              <w:rPr>
                <w:rFonts w:ascii="Times New Roman" w:hAnsi="Times New Roman"/>
                <w:b/>
                <w:sz w:val="24"/>
                <w:szCs w:val="24"/>
              </w:rPr>
              <w:t>Digolean</w:t>
            </w:r>
            <w:proofErr w:type="spellEnd"/>
            <w:r w:rsidRPr="002A7854">
              <w:rPr>
                <w:rFonts w:ascii="Times New Roman" w:hAnsi="Times New Roman"/>
                <w:b/>
                <w:sz w:val="24"/>
                <w:szCs w:val="24"/>
              </w:rPr>
              <w:t xml:space="preserve"> </w:t>
            </w:r>
            <w:r>
              <w:rPr>
                <w:rFonts w:ascii="Times New Roman" w:hAnsi="Times New Roman"/>
                <w:b/>
                <w:sz w:val="24"/>
                <w:szCs w:val="24"/>
              </w:rPr>
              <w:t xml:space="preserve"> </w:t>
            </w:r>
            <w:r w:rsidR="00F81E1E">
              <w:rPr>
                <w:rFonts w:ascii="Times New Roman" w:hAnsi="Times New Roman"/>
                <w:b/>
                <w:sz w:val="24"/>
                <w:szCs w:val="24"/>
              </w:rPr>
              <w:t xml:space="preserve"> </w:t>
            </w:r>
            <w:r w:rsidRPr="002A7854">
              <w:rPr>
                <w:rFonts w:ascii="Times New Roman" w:hAnsi="Times New Roman"/>
                <w:b/>
                <w:sz w:val="24"/>
                <w:szCs w:val="24"/>
              </w:rPr>
              <w:t>-</w:t>
            </w:r>
            <w:r w:rsidRPr="002A7854">
              <w:rPr>
                <w:rFonts w:ascii="Times New Roman" w:hAnsi="Times New Roman"/>
                <w:sz w:val="24"/>
                <w:szCs w:val="24"/>
              </w:rPr>
              <w:t xml:space="preserve"> Secretar de stat, MAIA;</w:t>
            </w:r>
            <w:r w:rsidRPr="002A7854">
              <w:rPr>
                <w:rFonts w:ascii="Times New Roman" w:hAnsi="Times New Roman"/>
                <w:b/>
                <w:sz w:val="24"/>
                <w:szCs w:val="24"/>
              </w:rPr>
              <w:t xml:space="preserve">   </w:t>
            </w:r>
          </w:p>
          <w:p w14:paraId="29FB9C8D" w14:textId="4AD1581D" w:rsidR="0043081E" w:rsidRPr="001A05F3" w:rsidRDefault="0043081E" w:rsidP="00F81E1E">
            <w:pPr>
              <w:tabs>
                <w:tab w:val="left" w:pos="1892"/>
                <w:tab w:val="left" w:pos="1943"/>
                <w:tab w:val="left" w:pos="2083"/>
              </w:tabs>
              <w:spacing w:after="0" w:line="240" w:lineRule="auto"/>
              <w:rPr>
                <w:rFonts w:ascii="Times New Roman" w:hAnsi="Times New Roman"/>
                <w:sz w:val="24"/>
                <w:szCs w:val="24"/>
              </w:rPr>
            </w:pPr>
            <w:r w:rsidRPr="001A05F3">
              <w:rPr>
                <w:rFonts w:ascii="Times New Roman" w:hAnsi="Times New Roman"/>
                <w:b/>
                <w:sz w:val="24"/>
                <w:szCs w:val="24"/>
              </w:rPr>
              <w:t xml:space="preserve">Alexandra </w:t>
            </w:r>
            <w:proofErr w:type="spellStart"/>
            <w:r w:rsidRPr="001A05F3">
              <w:rPr>
                <w:rFonts w:ascii="Times New Roman" w:hAnsi="Times New Roman"/>
                <w:b/>
                <w:sz w:val="24"/>
                <w:szCs w:val="24"/>
              </w:rPr>
              <w:t>Șian</w:t>
            </w:r>
            <w:proofErr w:type="spellEnd"/>
            <w:r w:rsidRPr="001A05F3">
              <w:rPr>
                <w:rFonts w:ascii="Times New Roman" w:hAnsi="Times New Roman"/>
                <w:b/>
                <w:sz w:val="24"/>
                <w:szCs w:val="24"/>
              </w:rPr>
              <w:t xml:space="preserve">  </w:t>
            </w:r>
            <w:r w:rsidR="00F81E1E" w:rsidRPr="001A05F3">
              <w:rPr>
                <w:rFonts w:ascii="Times New Roman" w:hAnsi="Times New Roman"/>
                <w:b/>
                <w:sz w:val="24"/>
                <w:szCs w:val="24"/>
              </w:rPr>
              <w:t xml:space="preserve">   </w:t>
            </w:r>
            <w:r w:rsidRPr="001A05F3">
              <w:rPr>
                <w:rFonts w:ascii="Times New Roman" w:hAnsi="Times New Roman"/>
                <w:b/>
                <w:sz w:val="24"/>
                <w:szCs w:val="24"/>
              </w:rPr>
              <w:t xml:space="preserve">- </w:t>
            </w:r>
            <w:r w:rsidRPr="001A05F3">
              <w:rPr>
                <w:rFonts w:ascii="Times New Roman" w:hAnsi="Times New Roman"/>
                <w:sz w:val="24"/>
                <w:szCs w:val="24"/>
              </w:rPr>
              <w:t>Secretar de stat, MAIA</w:t>
            </w:r>
          </w:p>
          <w:p w14:paraId="49FDA18F" w14:textId="5C2E3A8F" w:rsidR="00E95D2A" w:rsidRPr="002A7854" w:rsidRDefault="00E95D2A" w:rsidP="00F81E1E">
            <w:pPr>
              <w:tabs>
                <w:tab w:val="left" w:pos="1876"/>
                <w:tab w:val="left" w:pos="1943"/>
              </w:tabs>
              <w:spacing w:after="0" w:line="240" w:lineRule="auto"/>
              <w:rPr>
                <w:rFonts w:ascii="Times New Roman" w:hAnsi="Times New Roman"/>
                <w:sz w:val="24"/>
                <w:szCs w:val="24"/>
              </w:rPr>
            </w:pPr>
            <w:r w:rsidRPr="002A7854">
              <w:rPr>
                <w:rFonts w:ascii="Times New Roman" w:hAnsi="Times New Roman"/>
                <w:b/>
                <w:sz w:val="24"/>
                <w:szCs w:val="24"/>
              </w:rPr>
              <w:t xml:space="preserve">Galina Petrachi  </w:t>
            </w:r>
            <w:r>
              <w:rPr>
                <w:rFonts w:ascii="Times New Roman" w:hAnsi="Times New Roman"/>
                <w:b/>
                <w:sz w:val="24"/>
                <w:szCs w:val="24"/>
              </w:rPr>
              <w:t xml:space="preserve"> </w:t>
            </w:r>
            <w:r w:rsidR="004F29D3">
              <w:rPr>
                <w:rFonts w:ascii="Times New Roman" w:hAnsi="Times New Roman"/>
                <w:b/>
                <w:sz w:val="24"/>
                <w:szCs w:val="24"/>
              </w:rPr>
              <w:t xml:space="preserve"> </w:t>
            </w:r>
            <w:r>
              <w:rPr>
                <w:rFonts w:ascii="Times New Roman" w:hAnsi="Times New Roman"/>
                <w:b/>
                <w:sz w:val="24"/>
                <w:szCs w:val="24"/>
              </w:rPr>
              <w:t xml:space="preserve"> </w:t>
            </w:r>
            <w:r w:rsidRPr="002A7854">
              <w:rPr>
                <w:rFonts w:ascii="Times New Roman" w:hAnsi="Times New Roman"/>
                <w:b/>
                <w:sz w:val="24"/>
                <w:szCs w:val="24"/>
              </w:rPr>
              <w:t xml:space="preserve">- </w:t>
            </w:r>
            <w:r w:rsidRPr="002A7854">
              <w:rPr>
                <w:rFonts w:ascii="Times New Roman" w:hAnsi="Times New Roman"/>
                <w:sz w:val="24"/>
                <w:szCs w:val="24"/>
              </w:rPr>
              <w:t>șef al Direcției politici și programe de dezvoltare rurală,</w:t>
            </w:r>
            <w:r w:rsidRPr="002A7854">
              <w:rPr>
                <w:rFonts w:ascii="Times New Roman" w:hAnsi="Times New Roman"/>
                <w:b/>
                <w:sz w:val="24"/>
                <w:szCs w:val="24"/>
              </w:rPr>
              <w:t xml:space="preserve"> </w:t>
            </w:r>
            <w:r w:rsidRPr="002A7854">
              <w:rPr>
                <w:rFonts w:ascii="Times New Roman" w:hAnsi="Times New Roman"/>
                <w:sz w:val="24"/>
                <w:szCs w:val="24"/>
              </w:rPr>
              <w:t>MAIA;</w:t>
            </w:r>
            <w:r w:rsidRPr="002A7854">
              <w:rPr>
                <w:rFonts w:ascii="Times New Roman" w:hAnsi="Times New Roman"/>
                <w:b/>
                <w:sz w:val="24"/>
                <w:szCs w:val="24"/>
              </w:rPr>
              <w:t xml:space="preserve">      </w:t>
            </w:r>
          </w:p>
          <w:p w14:paraId="222BD294" w14:textId="4C8889E4" w:rsidR="00E95D2A" w:rsidRPr="002A7854" w:rsidRDefault="00E95D2A" w:rsidP="00F81E1E">
            <w:pPr>
              <w:tabs>
                <w:tab w:val="left" w:pos="1943"/>
              </w:tabs>
              <w:spacing w:after="0" w:line="240" w:lineRule="auto"/>
              <w:rPr>
                <w:rFonts w:ascii="Times New Roman" w:hAnsi="Times New Roman"/>
                <w:sz w:val="24"/>
                <w:szCs w:val="24"/>
              </w:rPr>
            </w:pPr>
            <w:proofErr w:type="spellStart"/>
            <w:r w:rsidRPr="002A7854">
              <w:rPr>
                <w:rFonts w:ascii="Times New Roman" w:hAnsi="Times New Roman"/>
                <w:b/>
                <w:sz w:val="24"/>
                <w:szCs w:val="24"/>
              </w:rPr>
              <w:t>Vasilii</w:t>
            </w:r>
            <w:proofErr w:type="spellEnd"/>
            <w:r w:rsidRPr="002A7854">
              <w:rPr>
                <w:rFonts w:ascii="Times New Roman" w:hAnsi="Times New Roman"/>
                <w:b/>
                <w:sz w:val="24"/>
                <w:szCs w:val="24"/>
              </w:rPr>
              <w:t xml:space="preserve"> </w:t>
            </w:r>
            <w:proofErr w:type="spellStart"/>
            <w:r w:rsidRPr="002A7854">
              <w:rPr>
                <w:rFonts w:ascii="Times New Roman" w:hAnsi="Times New Roman"/>
                <w:b/>
                <w:sz w:val="24"/>
                <w:szCs w:val="24"/>
              </w:rPr>
              <w:t>Dogotari</w:t>
            </w:r>
            <w:proofErr w:type="spellEnd"/>
            <w:r w:rsidRPr="002A7854">
              <w:rPr>
                <w:rFonts w:ascii="Times New Roman" w:hAnsi="Times New Roman"/>
                <w:b/>
                <w:sz w:val="24"/>
                <w:szCs w:val="24"/>
              </w:rPr>
              <w:t xml:space="preserve">  </w:t>
            </w:r>
            <w:r>
              <w:rPr>
                <w:rFonts w:ascii="Times New Roman" w:hAnsi="Times New Roman"/>
                <w:b/>
                <w:sz w:val="24"/>
                <w:szCs w:val="24"/>
              </w:rPr>
              <w:t xml:space="preserve">  </w:t>
            </w:r>
            <w:r w:rsidR="00F81E1E">
              <w:rPr>
                <w:rFonts w:ascii="Times New Roman" w:hAnsi="Times New Roman"/>
                <w:b/>
                <w:sz w:val="24"/>
                <w:szCs w:val="24"/>
              </w:rPr>
              <w:t xml:space="preserve"> </w:t>
            </w:r>
            <w:r w:rsidRPr="002A7854">
              <w:rPr>
                <w:rFonts w:ascii="Times New Roman" w:hAnsi="Times New Roman"/>
                <w:b/>
                <w:sz w:val="24"/>
                <w:szCs w:val="24"/>
              </w:rPr>
              <w:t xml:space="preserve">- </w:t>
            </w:r>
            <w:r w:rsidRPr="002A7854">
              <w:rPr>
                <w:rFonts w:ascii="Times New Roman" w:hAnsi="Times New Roman"/>
                <w:color w:val="000000" w:themeColor="text1"/>
                <w:sz w:val="24"/>
                <w:szCs w:val="24"/>
                <w:shd w:val="clear" w:color="auto" w:fill="FFFFFF"/>
              </w:rPr>
              <w:t xml:space="preserve">șef interimar al Direcției </w:t>
            </w:r>
            <w:r w:rsidRPr="002A7854">
              <w:rPr>
                <w:rStyle w:val="Accentuat"/>
                <w:rFonts w:ascii="Times New Roman" w:hAnsi="Times New Roman"/>
                <w:bCs/>
                <w:color w:val="000000" w:themeColor="text1"/>
                <w:sz w:val="24"/>
                <w:szCs w:val="24"/>
                <w:bdr w:val="none" w:sz="0" w:space="0" w:color="auto" w:frame="1"/>
                <w:shd w:val="clear" w:color="auto" w:fill="FFFFFF"/>
              </w:rPr>
              <w:t>juridice,</w:t>
            </w:r>
            <w:r w:rsidRPr="002A7854">
              <w:rPr>
                <w:rStyle w:val="Accentuat"/>
                <w:rFonts w:ascii="Times New Roman" w:hAnsi="Times New Roman"/>
                <w:b/>
                <w:bCs/>
                <w:color w:val="000000" w:themeColor="text1"/>
                <w:sz w:val="24"/>
                <w:szCs w:val="24"/>
                <w:bdr w:val="none" w:sz="0" w:space="0" w:color="auto" w:frame="1"/>
                <w:shd w:val="clear" w:color="auto" w:fill="FFFFFF"/>
              </w:rPr>
              <w:t xml:space="preserve"> </w:t>
            </w:r>
            <w:r w:rsidRPr="002A7854">
              <w:rPr>
                <w:rFonts w:ascii="Times New Roman" w:hAnsi="Times New Roman"/>
                <w:color w:val="000000" w:themeColor="text1"/>
                <w:sz w:val="24"/>
                <w:szCs w:val="24"/>
              </w:rPr>
              <w:t>MAIA;</w:t>
            </w:r>
          </w:p>
          <w:p w14:paraId="063A3343" w14:textId="5CBF5D4F" w:rsidR="00E95D2A" w:rsidRPr="002A7854" w:rsidRDefault="00E95D2A" w:rsidP="00F81E1E">
            <w:pPr>
              <w:tabs>
                <w:tab w:val="left" w:pos="1801"/>
                <w:tab w:val="left" w:pos="1943"/>
              </w:tabs>
              <w:spacing w:after="0" w:line="240" w:lineRule="auto"/>
              <w:rPr>
                <w:rFonts w:ascii="Times New Roman" w:eastAsia="Times New Roman" w:hAnsi="Times New Roman" w:cs="Times New Roman"/>
                <w:sz w:val="24"/>
                <w:szCs w:val="24"/>
                <w:lang w:eastAsia="ro-RO"/>
              </w:rPr>
            </w:pPr>
            <w:r w:rsidRPr="002A7854">
              <w:rPr>
                <w:rFonts w:ascii="Times New Roman" w:hAnsi="Times New Roman"/>
                <w:b/>
                <w:sz w:val="24"/>
                <w:szCs w:val="24"/>
              </w:rPr>
              <w:t xml:space="preserve">Liliana Martin  </w:t>
            </w:r>
            <w:r>
              <w:rPr>
                <w:rFonts w:ascii="Times New Roman" w:hAnsi="Times New Roman"/>
                <w:b/>
                <w:sz w:val="24"/>
                <w:szCs w:val="24"/>
              </w:rPr>
              <w:t xml:space="preserve"> </w:t>
            </w:r>
            <w:r w:rsidRPr="002A7854">
              <w:rPr>
                <w:rFonts w:ascii="Times New Roman" w:hAnsi="Times New Roman"/>
                <w:b/>
                <w:sz w:val="24"/>
                <w:szCs w:val="24"/>
              </w:rPr>
              <w:t xml:space="preserve"> </w:t>
            </w:r>
            <w:r>
              <w:rPr>
                <w:rFonts w:ascii="Times New Roman" w:hAnsi="Times New Roman"/>
                <w:b/>
                <w:sz w:val="24"/>
                <w:szCs w:val="24"/>
              </w:rPr>
              <w:t xml:space="preserve"> </w:t>
            </w:r>
            <w:r w:rsidR="00F81E1E">
              <w:rPr>
                <w:rFonts w:ascii="Times New Roman" w:hAnsi="Times New Roman"/>
                <w:b/>
                <w:sz w:val="24"/>
                <w:szCs w:val="24"/>
              </w:rPr>
              <w:t xml:space="preserve"> </w:t>
            </w:r>
            <w:r w:rsidRPr="002A7854">
              <w:rPr>
                <w:rFonts w:ascii="Times New Roman" w:hAnsi="Times New Roman"/>
                <w:b/>
                <w:sz w:val="24"/>
                <w:szCs w:val="24"/>
              </w:rPr>
              <w:t xml:space="preserve">- </w:t>
            </w:r>
            <w:r w:rsidRPr="002A7854">
              <w:rPr>
                <w:rFonts w:ascii="Times New Roman" w:hAnsi="Times New Roman"/>
                <w:sz w:val="24"/>
                <w:szCs w:val="24"/>
              </w:rPr>
              <w:t xml:space="preserve">șef al Direcției </w:t>
            </w:r>
            <w:r w:rsidRPr="002A7854">
              <w:rPr>
                <w:rFonts w:ascii="Times New Roman" w:hAnsi="Times New Roman"/>
                <w:sz w:val="24"/>
                <w:szCs w:val="24"/>
                <w:lang w:eastAsia="ro-RO"/>
              </w:rPr>
              <w:t xml:space="preserve">coordonare politici publice </w:t>
            </w:r>
            <w:proofErr w:type="spellStart"/>
            <w:r w:rsidRPr="002A7854">
              <w:rPr>
                <w:rFonts w:ascii="Times New Roman" w:hAnsi="Times New Roman"/>
                <w:sz w:val="24"/>
                <w:szCs w:val="24"/>
                <w:lang w:eastAsia="ro-RO"/>
              </w:rPr>
              <w:t>şi</w:t>
            </w:r>
            <w:proofErr w:type="spellEnd"/>
            <w:r w:rsidRPr="002A7854">
              <w:rPr>
                <w:rFonts w:ascii="Times New Roman" w:hAnsi="Times New Roman"/>
                <w:sz w:val="24"/>
                <w:szCs w:val="24"/>
                <w:lang w:eastAsia="ro-RO"/>
              </w:rPr>
              <w:t xml:space="preserve"> integrare europeană, </w:t>
            </w:r>
            <w:r w:rsidRPr="002A7854">
              <w:rPr>
                <w:rFonts w:ascii="Times New Roman" w:hAnsi="Times New Roman"/>
                <w:sz w:val="24"/>
                <w:szCs w:val="24"/>
              </w:rPr>
              <w:t>MAIA;</w:t>
            </w:r>
            <w:r w:rsidRPr="002A7854">
              <w:rPr>
                <w:rFonts w:ascii="Times New Roman" w:hAnsi="Times New Roman"/>
                <w:b/>
                <w:sz w:val="24"/>
                <w:szCs w:val="24"/>
              </w:rPr>
              <w:t xml:space="preserve">  </w:t>
            </w:r>
          </w:p>
          <w:p w14:paraId="01CD4D5D" w14:textId="2D1EBFEE" w:rsidR="00E95D2A" w:rsidRPr="002A7854" w:rsidRDefault="00E95D2A" w:rsidP="00F81E1E">
            <w:pPr>
              <w:tabs>
                <w:tab w:val="left" w:pos="1702"/>
                <w:tab w:val="left" w:pos="1943"/>
              </w:tabs>
              <w:spacing w:after="0" w:line="240" w:lineRule="auto"/>
              <w:rPr>
                <w:rFonts w:ascii="Times New Roman" w:eastAsia="Times New Roman" w:hAnsi="Times New Roman" w:cs="Times New Roman"/>
                <w:sz w:val="24"/>
                <w:szCs w:val="24"/>
                <w:lang w:eastAsia="ro-RO"/>
              </w:rPr>
            </w:pPr>
            <w:proofErr w:type="spellStart"/>
            <w:r w:rsidRPr="002A7854">
              <w:rPr>
                <w:rFonts w:ascii="Times New Roman" w:hAnsi="Times New Roman"/>
                <w:b/>
                <w:sz w:val="24"/>
                <w:szCs w:val="24"/>
                <w:lang w:eastAsia="ro-RO"/>
              </w:rPr>
              <w:t>Stella</w:t>
            </w:r>
            <w:proofErr w:type="spellEnd"/>
            <w:r w:rsidRPr="002A7854">
              <w:rPr>
                <w:rFonts w:ascii="Times New Roman" w:hAnsi="Times New Roman"/>
                <w:b/>
                <w:sz w:val="24"/>
                <w:szCs w:val="24"/>
                <w:lang w:eastAsia="ro-RO"/>
              </w:rPr>
              <w:t xml:space="preserve"> Blîndu      </w:t>
            </w:r>
            <w:r>
              <w:rPr>
                <w:rFonts w:ascii="Times New Roman" w:hAnsi="Times New Roman"/>
                <w:b/>
                <w:sz w:val="24"/>
                <w:szCs w:val="24"/>
                <w:lang w:eastAsia="ro-RO"/>
              </w:rPr>
              <w:t xml:space="preserve"> </w:t>
            </w:r>
            <w:r w:rsidRPr="002A7854">
              <w:rPr>
                <w:rFonts w:ascii="Times New Roman" w:hAnsi="Times New Roman"/>
                <w:b/>
                <w:sz w:val="24"/>
                <w:szCs w:val="24"/>
                <w:lang w:eastAsia="ro-RO"/>
              </w:rPr>
              <w:t xml:space="preserve"> </w:t>
            </w:r>
            <w:r w:rsidR="00F81E1E">
              <w:rPr>
                <w:rFonts w:ascii="Times New Roman" w:hAnsi="Times New Roman"/>
                <w:b/>
                <w:sz w:val="24"/>
                <w:szCs w:val="24"/>
                <w:lang w:eastAsia="ro-RO"/>
              </w:rPr>
              <w:t xml:space="preserve"> </w:t>
            </w:r>
            <w:r>
              <w:rPr>
                <w:rFonts w:ascii="Times New Roman" w:hAnsi="Times New Roman"/>
                <w:b/>
                <w:sz w:val="24"/>
                <w:szCs w:val="24"/>
                <w:lang w:eastAsia="ro-RO"/>
              </w:rPr>
              <w:t xml:space="preserve"> </w:t>
            </w:r>
            <w:r w:rsidRPr="002A7854">
              <w:rPr>
                <w:rFonts w:ascii="Times New Roman" w:hAnsi="Times New Roman"/>
                <w:b/>
                <w:sz w:val="24"/>
                <w:szCs w:val="24"/>
                <w:lang w:eastAsia="ro-RO"/>
              </w:rPr>
              <w:t xml:space="preserve">- </w:t>
            </w:r>
            <w:r w:rsidRPr="002A7854">
              <w:rPr>
                <w:rFonts w:ascii="Times New Roman" w:hAnsi="Times New Roman"/>
                <w:sz w:val="24"/>
                <w:szCs w:val="24"/>
              </w:rPr>
              <w:t>șef al</w:t>
            </w:r>
            <w:r w:rsidRPr="002A7854">
              <w:rPr>
                <w:rFonts w:ascii="Times New Roman" w:hAnsi="Times New Roman"/>
                <w:color w:val="FF0000"/>
                <w:sz w:val="24"/>
                <w:szCs w:val="24"/>
              </w:rPr>
              <w:t xml:space="preserve"> </w:t>
            </w:r>
            <w:proofErr w:type="spellStart"/>
            <w:r w:rsidRPr="002A7854">
              <w:rPr>
                <w:rFonts w:ascii="Times New Roman" w:hAnsi="Times New Roman"/>
                <w:sz w:val="24"/>
                <w:szCs w:val="24"/>
                <w:lang w:eastAsia="ro-RO"/>
              </w:rPr>
              <w:t>Direcţiei</w:t>
            </w:r>
            <w:proofErr w:type="spellEnd"/>
            <w:r w:rsidRPr="002A7854">
              <w:rPr>
                <w:rFonts w:ascii="Times New Roman" w:hAnsi="Times New Roman"/>
                <w:sz w:val="24"/>
                <w:szCs w:val="24"/>
                <w:lang w:eastAsia="ro-RO"/>
              </w:rPr>
              <w:t xml:space="preserve"> industrie alimentară</w:t>
            </w:r>
            <w:r w:rsidRPr="002A7854">
              <w:rPr>
                <w:rStyle w:val="Accentuat"/>
                <w:rFonts w:ascii="Times New Roman" w:hAnsi="Times New Roman"/>
                <w:bCs/>
                <w:sz w:val="24"/>
                <w:szCs w:val="24"/>
                <w:bdr w:val="none" w:sz="0" w:space="0" w:color="auto" w:frame="1"/>
                <w:shd w:val="clear" w:color="auto" w:fill="FFFFFF"/>
              </w:rPr>
              <w:t xml:space="preserve">, </w:t>
            </w:r>
            <w:r w:rsidRPr="002A7854">
              <w:rPr>
                <w:rFonts w:ascii="Times New Roman" w:hAnsi="Times New Roman"/>
                <w:sz w:val="24"/>
                <w:szCs w:val="24"/>
              </w:rPr>
              <w:t>MAIA;</w:t>
            </w:r>
            <w:r w:rsidRPr="002A7854">
              <w:rPr>
                <w:rFonts w:ascii="Times New Roman" w:hAnsi="Times New Roman"/>
                <w:b/>
                <w:sz w:val="24"/>
                <w:szCs w:val="24"/>
                <w:lang w:eastAsia="ro-RO"/>
              </w:rPr>
              <w:t xml:space="preserve"> </w:t>
            </w:r>
          </w:p>
          <w:p w14:paraId="3C1D88DB" w14:textId="0FB5C79C" w:rsidR="00E95D2A" w:rsidRPr="002A7854" w:rsidRDefault="00E95D2A" w:rsidP="00F81E1E">
            <w:pPr>
              <w:tabs>
                <w:tab w:val="left" w:pos="1528"/>
                <w:tab w:val="left" w:pos="1788"/>
                <w:tab w:val="left" w:pos="1943"/>
                <w:tab w:val="left" w:pos="2085"/>
              </w:tabs>
              <w:spacing w:after="0" w:line="240" w:lineRule="auto"/>
              <w:rPr>
                <w:rFonts w:ascii="Times New Roman" w:eastAsia="Times New Roman" w:hAnsi="Times New Roman" w:cs="Times New Roman"/>
                <w:sz w:val="24"/>
                <w:szCs w:val="24"/>
                <w:lang w:eastAsia="ro-RO"/>
              </w:rPr>
            </w:pPr>
            <w:r w:rsidRPr="002A7854">
              <w:rPr>
                <w:rFonts w:ascii="Times New Roman" w:hAnsi="Times New Roman"/>
                <w:b/>
                <w:sz w:val="24"/>
                <w:szCs w:val="24"/>
              </w:rPr>
              <w:t xml:space="preserve">Grigore Baltag   </w:t>
            </w:r>
            <w:r>
              <w:rPr>
                <w:rFonts w:ascii="Times New Roman" w:hAnsi="Times New Roman"/>
                <w:b/>
                <w:sz w:val="24"/>
                <w:szCs w:val="24"/>
              </w:rPr>
              <w:t xml:space="preserve"> </w:t>
            </w:r>
            <w:r w:rsidRPr="002A7854">
              <w:rPr>
                <w:rFonts w:ascii="Times New Roman" w:hAnsi="Times New Roman"/>
                <w:b/>
                <w:sz w:val="24"/>
                <w:szCs w:val="24"/>
              </w:rPr>
              <w:t xml:space="preserve"> </w:t>
            </w:r>
            <w:r w:rsidR="00F81E1E">
              <w:rPr>
                <w:rFonts w:ascii="Times New Roman" w:hAnsi="Times New Roman"/>
                <w:b/>
                <w:sz w:val="24"/>
                <w:szCs w:val="24"/>
              </w:rPr>
              <w:t xml:space="preserve"> </w:t>
            </w:r>
            <w:r w:rsidRPr="002A7854">
              <w:rPr>
                <w:rFonts w:ascii="Times New Roman" w:hAnsi="Times New Roman"/>
                <w:b/>
                <w:sz w:val="24"/>
                <w:szCs w:val="24"/>
              </w:rPr>
              <w:t xml:space="preserve">- </w:t>
            </w:r>
            <w:r w:rsidRPr="002A7854">
              <w:rPr>
                <w:rFonts w:ascii="Times New Roman" w:hAnsi="Times New Roman"/>
                <w:sz w:val="24"/>
                <w:szCs w:val="24"/>
                <w:shd w:val="clear" w:color="auto" w:fill="FFFFFF"/>
              </w:rPr>
              <w:t xml:space="preserve">șef al </w:t>
            </w:r>
            <w:r w:rsidRPr="00F81E1E">
              <w:rPr>
                <w:rStyle w:val="Accentuat"/>
                <w:rFonts w:ascii="Times New Roman" w:hAnsi="Times New Roman"/>
                <w:bCs/>
                <w:i w:val="0"/>
                <w:iCs w:val="0"/>
                <w:sz w:val="24"/>
                <w:szCs w:val="24"/>
                <w:bdr w:val="none" w:sz="0" w:space="0" w:color="auto" w:frame="1"/>
                <w:shd w:val="clear" w:color="auto" w:fill="FFFFFF"/>
              </w:rPr>
              <w:t>Direcției politici în sectorul vegetal,</w:t>
            </w:r>
            <w:r w:rsidRPr="002A7854">
              <w:rPr>
                <w:rStyle w:val="Accentuat"/>
                <w:rFonts w:ascii="Times New Roman" w:hAnsi="Times New Roman"/>
                <w:bCs/>
                <w:sz w:val="24"/>
                <w:szCs w:val="24"/>
                <w:bdr w:val="none" w:sz="0" w:space="0" w:color="auto" w:frame="1"/>
                <w:shd w:val="clear" w:color="auto" w:fill="FFFFFF"/>
              </w:rPr>
              <w:t xml:space="preserve"> </w:t>
            </w:r>
            <w:r w:rsidRPr="002A7854">
              <w:rPr>
                <w:rFonts w:ascii="Times New Roman" w:hAnsi="Times New Roman"/>
                <w:sz w:val="24"/>
                <w:szCs w:val="24"/>
              </w:rPr>
              <w:t>MAIA;</w:t>
            </w:r>
            <w:r w:rsidRPr="002A7854">
              <w:rPr>
                <w:rFonts w:ascii="Times New Roman" w:hAnsi="Times New Roman"/>
                <w:b/>
                <w:sz w:val="24"/>
                <w:szCs w:val="24"/>
              </w:rPr>
              <w:t xml:space="preserve"> </w:t>
            </w:r>
          </w:p>
          <w:p w14:paraId="54180982" w14:textId="4BB75D59" w:rsidR="00E95D2A" w:rsidRPr="002A7854" w:rsidRDefault="00E95D2A" w:rsidP="00F81E1E">
            <w:pPr>
              <w:tabs>
                <w:tab w:val="left" w:pos="1943"/>
              </w:tabs>
              <w:spacing w:after="0" w:line="240" w:lineRule="auto"/>
              <w:rPr>
                <w:rStyle w:val="Robust"/>
                <w:rFonts w:ascii="Times New Roman" w:hAnsi="Times New Roman"/>
                <w:sz w:val="24"/>
                <w:szCs w:val="24"/>
                <w:bdr w:val="none" w:sz="0" w:space="0" w:color="auto" w:frame="1"/>
              </w:rPr>
            </w:pPr>
            <w:r w:rsidRPr="002A7854">
              <w:rPr>
                <w:rStyle w:val="Robust"/>
                <w:rFonts w:ascii="Times New Roman" w:hAnsi="Times New Roman"/>
                <w:sz w:val="24"/>
                <w:szCs w:val="24"/>
                <w:bdr w:val="none" w:sz="0" w:space="0" w:color="auto" w:frame="1"/>
              </w:rPr>
              <w:t xml:space="preserve">Valentin Roșca   </w:t>
            </w:r>
            <w:r>
              <w:rPr>
                <w:rStyle w:val="Robust"/>
                <w:rFonts w:ascii="Times New Roman" w:hAnsi="Times New Roman"/>
                <w:sz w:val="24"/>
                <w:szCs w:val="24"/>
                <w:bdr w:val="none" w:sz="0" w:space="0" w:color="auto" w:frame="1"/>
              </w:rPr>
              <w:t xml:space="preserve">  </w:t>
            </w:r>
            <w:r w:rsidR="00F81E1E">
              <w:rPr>
                <w:rStyle w:val="Robust"/>
                <w:rFonts w:ascii="Times New Roman" w:hAnsi="Times New Roman"/>
                <w:sz w:val="24"/>
                <w:szCs w:val="24"/>
                <w:bdr w:val="none" w:sz="0" w:space="0" w:color="auto" w:frame="1"/>
              </w:rPr>
              <w:t xml:space="preserve"> </w:t>
            </w:r>
            <w:r w:rsidRPr="002A7854">
              <w:rPr>
                <w:rStyle w:val="Robust"/>
                <w:rFonts w:ascii="Times New Roman" w:hAnsi="Times New Roman"/>
                <w:sz w:val="24"/>
                <w:szCs w:val="24"/>
                <w:bdr w:val="none" w:sz="0" w:space="0" w:color="auto" w:frame="1"/>
              </w:rPr>
              <w:t>-</w:t>
            </w:r>
            <w:r w:rsidRPr="002A7854">
              <w:rPr>
                <w:rStyle w:val="Robust"/>
                <w:sz w:val="24"/>
                <w:szCs w:val="24"/>
                <w:bdr w:val="none" w:sz="0" w:space="0" w:color="auto" w:frame="1"/>
              </w:rPr>
              <w:t xml:space="preserve"> </w:t>
            </w:r>
            <w:r w:rsidRPr="002A7854">
              <w:rPr>
                <w:rFonts w:ascii="Times New Roman" w:hAnsi="Times New Roman"/>
                <w:sz w:val="24"/>
                <w:szCs w:val="24"/>
                <w:shd w:val="clear" w:color="auto" w:fill="FFFFFF"/>
              </w:rPr>
              <w:t xml:space="preserve">șef al </w:t>
            </w:r>
            <w:r w:rsidRPr="004F29D3">
              <w:rPr>
                <w:rStyle w:val="Robust"/>
                <w:rFonts w:ascii="Times New Roman" w:hAnsi="Times New Roman"/>
                <w:b w:val="0"/>
                <w:bCs w:val="0"/>
                <w:sz w:val="24"/>
                <w:szCs w:val="24"/>
                <w:bdr w:val="none" w:sz="0" w:space="0" w:color="auto" w:frame="1"/>
              </w:rPr>
              <w:t>Direcției politici în sectorul zootehnic</w:t>
            </w:r>
            <w:r w:rsidRPr="002A7854">
              <w:rPr>
                <w:rStyle w:val="Accentuat"/>
                <w:rFonts w:ascii="Times New Roman" w:hAnsi="Times New Roman"/>
                <w:bCs/>
                <w:sz w:val="24"/>
                <w:szCs w:val="24"/>
                <w:bdr w:val="none" w:sz="0" w:space="0" w:color="auto" w:frame="1"/>
                <w:shd w:val="clear" w:color="auto" w:fill="FFFFFF"/>
              </w:rPr>
              <w:t xml:space="preserve">, </w:t>
            </w:r>
            <w:r w:rsidRPr="002A7854">
              <w:rPr>
                <w:rFonts w:ascii="Times New Roman" w:hAnsi="Times New Roman"/>
                <w:sz w:val="24"/>
                <w:szCs w:val="24"/>
              </w:rPr>
              <w:t>MAIA;</w:t>
            </w:r>
            <w:r w:rsidRPr="002A7854">
              <w:rPr>
                <w:rStyle w:val="Robust"/>
                <w:rFonts w:ascii="Times New Roman" w:hAnsi="Times New Roman"/>
                <w:sz w:val="24"/>
                <w:szCs w:val="24"/>
                <w:bdr w:val="none" w:sz="0" w:space="0" w:color="auto" w:frame="1"/>
              </w:rPr>
              <w:t xml:space="preserve"> </w:t>
            </w:r>
          </w:p>
          <w:p w14:paraId="3931A9CD" w14:textId="54850994" w:rsidR="00E95D2A" w:rsidRPr="002A7854" w:rsidRDefault="00E95D2A" w:rsidP="00F81E1E">
            <w:pPr>
              <w:tabs>
                <w:tab w:val="left" w:pos="1943"/>
              </w:tabs>
              <w:spacing w:after="0" w:line="240" w:lineRule="auto"/>
              <w:rPr>
                <w:rStyle w:val="Robust"/>
                <w:sz w:val="24"/>
                <w:szCs w:val="24"/>
                <w:bdr w:val="none" w:sz="0" w:space="0" w:color="auto" w:frame="1"/>
              </w:rPr>
            </w:pPr>
            <w:r w:rsidRPr="002A7854">
              <w:rPr>
                <w:rFonts w:ascii="Times New Roman" w:hAnsi="Times New Roman"/>
                <w:b/>
                <w:sz w:val="24"/>
                <w:szCs w:val="24"/>
              </w:rPr>
              <w:t xml:space="preserve">Angela </w:t>
            </w:r>
            <w:proofErr w:type="spellStart"/>
            <w:r w:rsidRPr="002A7854">
              <w:rPr>
                <w:rFonts w:ascii="Times New Roman" w:hAnsi="Times New Roman"/>
                <w:b/>
                <w:sz w:val="24"/>
                <w:szCs w:val="24"/>
              </w:rPr>
              <w:t>Dogotari</w:t>
            </w:r>
            <w:proofErr w:type="spellEnd"/>
            <w:r w:rsidRPr="002A7854">
              <w:rPr>
                <w:rFonts w:ascii="Times New Roman" w:hAnsi="Times New Roman"/>
                <w:b/>
                <w:sz w:val="24"/>
                <w:szCs w:val="24"/>
              </w:rPr>
              <w:t xml:space="preserve"> </w:t>
            </w:r>
            <w:r>
              <w:rPr>
                <w:rFonts w:ascii="Times New Roman" w:hAnsi="Times New Roman"/>
                <w:b/>
                <w:sz w:val="24"/>
                <w:szCs w:val="24"/>
              </w:rPr>
              <w:t xml:space="preserve">  </w:t>
            </w:r>
            <w:r w:rsidR="00F81E1E">
              <w:rPr>
                <w:rFonts w:ascii="Times New Roman" w:hAnsi="Times New Roman"/>
                <w:b/>
                <w:sz w:val="24"/>
                <w:szCs w:val="24"/>
              </w:rPr>
              <w:t xml:space="preserve"> </w:t>
            </w:r>
            <w:r w:rsidRPr="002A7854">
              <w:rPr>
                <w:rFonts w:ascii="Times New Roman" w:hAnsi="Times New Roman"/>
                <w:b/>
                <w:sz w:val="24"/>
                <w:szCs w:val="24"/>
              </w:rPr>
              <w:t xml:space="preserve">- </w:t>
            </w:r>
            <w:r w:rsidRPr="002A7854">
              <w:rPr>
                <w:rFonts w:ascii="Times New Roman" w:hAnsi="Times New Roman"/>
                <w:sz w:val="24"/>
                <w:szCs w:val="24"/>
                <w:lang w:eastAsia="ro-RO"/>
              </w:rPr>
              <w:t xml:space="preserve">șef al </w:t>
            </w:r>
            <w:proofErr w:type="spellStart"/>
            <w:r w:rsidRPr="002A7854">
              <w:rPr>
                <w:rFonts w:ascii="Times New Roman" w:hAnsi="Times New Roman"/>
                <w:sz w:val="24"/>
                <w:szCs w:val="24"/>
                <w:lang w:eastAsia="ro-RO"/>
              </w:rPr>
              <w:t>Direcţiei</w:t>
            </w:r>
            <w:proofErr w:type="spellEnd"/>
            <w:r w:rsidRPr="002A7854">
              <w:rPr>
                <w:rFonts w:ascii="Times New Roman" w:hAnsi="Times New Roman"/>
                <w:sz w:val="24"/>
                <w:szCs w:val="24"/>
                <w:lang w:eastAsia="ro-RO"/>
              </w:rPr>
              <w:t xml:space="preserve"> </w:t>
            </w:r>
            <w:proofErr w:type="spellStart"/>
            <w:r w:rsidRPr="002A7854">
              <w:rPr>
                <w:rFonts w:ascii="Times New Roman" w:hAnsi="Times New Roman"/>
                <w:sz w:val="24"/>
                <w:szCs w:val="24"/>
                <w:lang w:eastAsia="ro-RO"/>
              </w:rPr>
              <w:t>îmbunătăţiri</w:t>
            </w:r>
            <w:proofErr w:type="spellEnd"/>
            <w:r w:rsidRPr="002A7854">
              <w:rPr>
                <w:rFonts w:ascii="Times New Roman" w:hAnsi="Times New Roman"/>
                <w:sz w:val="24"/>
                <w:szCs w:val="24"/>
                <w:lang w:eastAsia="ro-RO"/>
              </w:rPr>
              <w:t xml:space="preserve"> funciare </w:t>
            </w:r>
            <w:proofErr w:type="spellStart"/>
            <w:r w:rsidRPr="002A7854">
              <w:rPr>
                <w:rFonts w:ascii="Times New Roman" w:hAnsi="Times New Roman"/>
                <w:sz w:val="24"/>
                <w:szCs w:val="24"/>
                <w:lang w:eastAsia="ro-RO"/>
              </w:rPr>
              <w:t>şi</w:t>
            </w:r>
            <w:proofErr w:type="spellEnd"/>
            <w:r w:rsidRPr="002A7854">
              <w:rPr>
                <w:rFonts w:ascii="Times New Roman" w:hAnsi="Times New Roman"/>
                <w:sz w:val="24"/>
                <w:szCs w:val="24"/>
                <w:lang w:eastAsia="ro-RO"/>
              </w:rPr>
              <w:t xml:space="preserve"> fond funciar, </w:t>
            </w:r>
            <w:r w:rsidRPr="002A7854">
              <w:rPr>
                <w:rFonts w:ascii="Times New Roman" w:hAnsi="Times New Roman"/>
                <w:sz w:val="24"/>
                <w:szCs w:val="24"/>
              </w:rPr>
              <w:t>MAIA;</w:t>
            </w:r>
            <w:r w:rsidRPr="002A7854">
              <w:rPr>
                <w:rFonts w:ascii="Times New Roman" w:hAnsi="Times New Roman"/>
                <w:b/>
                <w:sz w:val="24"/>
                <w:szCs w:val="24"/>
              </w:rPr>
              <w:t xml:space="preserve">    </w:t>
            </w:r>
          </w:p>
          <w:p w14:paraId="414BF4B0" w14:textId="0ECD6256" w:rsidR="00E95D2A" w:rsidRPr="002A7854" w:rsidRDefault="00E95D2A" w:rsidP="00F81E1E">
            <w:pPr>
              <w:tabs>
                <w:tab w:val="left" w:pos="1943"/>
              </w:tabs>
              <w:spacing w:after="0" w:line="240" w:lineRule="auto"/>
              <w:rPr>
                <w:rStyle w:val="Robust"/>
                <w:sz w:val="24"/>
                <w:szCs w:val="24"/>
                <w:bdr w:val="none" w:sz="0" w:space="0" w:color="auto" w:frame="1"/>
              </w:rPr>
            </w:pPr>
            <w:r w:rsidRPr="002A7854">
              <w:rPr>
                <w:rStyle w:val="Robust"/>
                <w:rFonts w:ascii="Times New Roman" w:hAnsi="Times New Roman"/>
                <w:sz w:val="24"/>
                <w:szCs w:val="24"/>
                <w:bdr w:val="none" w:sz="0" w:space="0" w:color="auto" w:frame="1"/>
              </w:rPr>
              <w:t xml:space="preserve">Ghenadie Rusu   </w:t>
            </w:r>
            <w:r>
              <w:rPr>
                <w:rStyle w:val="Robust"/>
                <w:rFonts w:ascii="Times New Roman" w:hAnsi="Times New Roman"/>
                <w:sz w:val="24"/>
                <w:szCs w:val="24"/>
                <w:bdr w:val="none" w:sz="0" w:space="0" w:color="auto" w:frame="1"/>
              </w:rPr>
              <w:t xml:space="preserve"> </w:t>
            </w:r>
            <w:r w:rsidR="00F81E1E">
              <w:rPr>
                <w:rStyle w:val="Robust"/>
                <w:rFonts w:ascii="Times New Roman" w:hAnsi="Times New Roman"/>
                <w:sz w:val="24"/>
                <w:szCs w:val="24"/>
                <w:bdr w:val="none" w:sz="0" w:space="0" w:color="auto" w:frame="1"/>
              </w:rPr>
              <w:t xml:space="preserve">  </w:t>
            </w:r>
            <w:r w:rsidRPr="002A7854">
              <w:rPr>
                <w:rStyle w:val="Robust"/>
                <w:rFonts w:ascii="Times New Roman" w:hAnsi="Times New Roman"/>
                <w:sz w:val="24"/>
                <w:szCs w:val="24"/>
                <w:bdr w:val="none" w:sz="0" w:space="0" w:color="auto" w:frame="1"/>
              </w:rPr>
              <w:t>-</w:t>
            </w:r>
            <w:r w:rsidRPr="002A7854">
              <w:rPr>
                <w:rStyle w:val="Robust"/>
                <w:sz w:val="24"/>
                <w:szCs w:val="24"/>
                <w:bdr w:val="none" w:sz="0" w:space="0" w:color="auto" w:frame="1"/>
              </w:rPr>
              <w:t xml:space="preserve"> </w:t>
            </w:r>
            <w:r w:rsidRPr="002A7854">
              <w:rPr>
                <w:rFonts w:ascii="Times New Roman" w:hAnsi="Times New Roman"/>
                <w:sz w:val="24"/>
                <w:szCs w:val="24"/>
                <w:lang w:eastAsia="ro-RO"/>
              </w:rPr>
              <w:t xml:space="preserve">șef al </w:t>
            </w:r>
            <w:r w:rsidRPr="004F29D3">
              <w:rPr>
                <w:rStyle w:val="Robust"/>
                <w:rFonts w:ascii="Times New Roman" w:hAnsi="Times New Roman"/>
                <w:b w:val="0"/>
                <w:bCs w:val="0"/>
                <w:sz w:val="24"/>
                <w:szCs w:val="24"/>
                <w:bdr w:val="none" w:sz="0" w:space="0" w:color="auto" w:frame="1"/>
              </w:rPr>
              <w:t>Direcției protecția plantelor și siguranța alimentelor de origine vegetală</w:t>
            </w:r>
            <w:r w:rsidRPr="002A7854">
              <w:rPr>
                <w:rStyle w:val="Accentuat"/>
                <w:rFonts w:ascii="Times New Roman" w:hAnsi="Times New Roman"/>
                <w:b/>
                <w:bCs/>
                <w:sz w:val="24"/>
                <w:szCs w:val="24"/>
                <w:bdr w:val="none" w:sz="0" w:space="0" w:color="auto" w:frame="1"/>
                <w:shd w:val="clear" w:color="auto" w:fill="FFFFFF"/>
              </w:rPr>
              <w:t>,</w:t>
            </w:r>
            <w:r w:rsidRPr="002A7854">
              <w:rPr>
                <w:rStyle w:val="2"/>
                <w:rFonts w:eastAsiaTheme="minorHAnsi"/>
                <w:sz w:val="24"/>
                <w:szCs w:val="24"/>
              </w:rPr>
              <w:t xml:space="preserve"> MAIA</w:t>
            </w:r>
            <w:r w:rsidRPr="002A7854">
              <w:rPr>
                <w:rFonts w:ascii="Times New Roman" w:hAnsi="Times New Roman"/>
                <w:sz w:val="24"/>
                <w:szCs w:val="24"/>
              </w:rPr>
              <w:t>;</w:t>
            </w:r>
            <w:r w:rsidRPr="002A7854">
              <w:rPr>
                <w:rStyle w:val="Robust"/>
                <w:rFonts w:ascii="Times New Roman" w:hAnsi="Times New Roman"/>
                <w:sz w:val="24"/>
                <w:szCs w:val="24"/>
                <w:bdr w:val="none" w:sz="0" w:space="0" w:color="auto" w:frame="1"/>
              </w:rPr>
              <w:t xml:space="preserve">       </w:t>
            </w:r>
          </w:p>
          <w:p w14:paraId="19F6EE43" w14:textId="20FD15DE" w:rsidR="00E95D2A" w:rsidRPr="00F81E1E" w:rsidRDefault="00E95D2A" w:rsidP="00F81E1E">
            <w:pPr>
              <w:tabs>
                <w:tab w:val="left" w:pos="1943"/>
              </w:tabs>
              <w:spacing w:after="0" w:line="240" w:lineRule="auto"/>
              <w:rPr>
                <w:rStyle w:val="Robust"/>
                <w:sz w:val="24"/>
                <w:szCs w:val="24"/>
                <w:bdr w:val="none" w:sz="0" w:space="0" w:color="auto" w:frame="1"/>
              </w:rPr>
            </w:pPr>
            <w:r w:rsidRPr="00F81E1E">
              <w:rPr>
                <w:rFonts w:ascii="Times New Roman" w:hAnsi="Times New Roman"/>
                <w:b/>
                <w:sz w:val="24"/>
                <w:szCs w:val="24"/>
              </w:rPr>
              <w:t xml:space="preserve">Liliana </w:t>
            </w:r>
            <w:proofErr w:type="spellStart"/>
            <w:r w:rsidRPr="00F81E1E">
              <w:rPr>
                <w:rFonts w:ascii="Times New Roman" w:hAnsi="Times New Roman"/>
                <w:b/>
                <w:sz w:val="24"/>
                <w:szCs w:val="24"/>
              </w:rPr>
              <w:t>Dascaliuc</w:t>
            </w:r>
            <w:proofErr w:type="spellEnd"/>
            <w:r w:rsidR="00F81E1E" w:rsidRPr="00F81E1E">
              <w:rPr>
                <w:rFonts w:ascii="Times New Roman" w:hAnsi="Times New Roman"/>
                <w:b/>
                <w:sz w:val="24"/>
                <w:szCs w:val="24"/>
              </w:rPr>
              <w:t xml:space="preserve"> </w:t>
            </w:r>
            <w:r w:rsidR="00F81E1E">
              <w:rPr>
                <w:rFonts w:ascii="Times New Roman" w:hAnsi="Times New Roman"/>
                <w:b/>
                <w:sz w:val="24"/>
                <w:szCs w:val="24"/>
              </w:rPr>
              <w:t xml:space="preserve">  </w:t>
            </w:r>
            <w:r w:rsidRPr="00F81E1E">
              <w:rPr>
                <w:rFonts w:ascii="Times New Roman" w:hAnsi="Times New Roman"/>
                <w:b/>
                <w:sz w:val="24"/>
                <w:szCs w:val="24"/>
              </w:rPr>
              <w:t xml:space="preserve">- </w:t>
            </w:r>
            <w:proofErr w:type="spellStart"/>
            <w:r w:rsidRPr="00F81E1E">
              <w:rPr>
                <w:rStyle w:val="2"/>
                <w:rFonts w:eastAsiaTheme="minorHAnsi"/>
                <w:sz w:val="24"/>
                <w:szCs w:val="24"/>
              </w:rPr>
              <w:t>şef</w:t>
            </w:r>
            <w:proofErr w:type="spellEnd"/>
            <w:r w:rsidRPr="00F81E1E">
              <w:rPr>
                <w:rStyle w:val="2"/>
                <w:rFonts w:eastAsiaTheme="minorHAnsi"/>
                <w:sz w:val="24"/>
                <w:szCs w:val="24"/>
              </w:rPr>
              <w:t xml:space="preserve"> al </w:t>
            </w:r>
            <w:r w:rsidRPr="00F81E1E">
              <w:rPr>
                <w:rFonts w:ascii="Times New Roman" w:hAnsi="Times New Roman"/>
                <w:bCs/>
                <w:sz w:val="24"/>
                <w:szCs w:val="24"/>
              </w:rPr>
              <w:t xml:space="preserve">Serviciului </w:t>
            </w:r>
            <w:r w:rsidRPr="00F81E1E">
              <w:rPr>
                <w:rStyle w:val="Accentuat"/>
                <w:rFonts w:ascii="Times New Roman" w:hAnsi="Times New Roman"/>
                <w:bCs/>
                <w:i w:val="0"/>
                <w:iCs w:val="0"/>
                <w:sz w:val="24"/>
                <w:szCs w:val="24"/>
                <w:bdr w:val="none" w:sz="0" w:space="0" w:color="auto" w:frame="1"/>
                <w:shd w:val="clear" w:color="auto" w:fill="FFFFFF"/>
              </w:rPr>
              <w:t>politici în sectorul vitivinicol  și al băuturilor alcoolice</w:t>
            </w:r>
            <w:r w:rsidRPr="00F81E1E">
              <w:rPr>
                <w:rStyle w:val="Accentuat"/>
                <w:rFonts w:ascii="Times New Roman" w:hAnsi="Times New Roman"/>
                <w:bCs/>
                <w:sz w:val="24"/>
                <w:szCs w:val="24"/>
                <w:bdr w:val="none" w:sz="0" w:space="0" w:color="auto" w:frame="1"/>
                <w:shd w:val="clear" w:color="auto" w:fill="FFFFFF"/>
              </w:rPr>
              <w:t>,</w:t>
            </w:r>
            <w:r w:rsidRPr="00F81E1E">
              <w:rPr>
                <w:rStyle w:val="2"/>
                <w:rFonts w:eastAsiaTheme="minorHAnsi"/>
                <w:sz w:val="24"/>
                <w:szCs w:val="24"/>
              </w:rPr>
              <w:t xml:space="preserve"> MAIA</w:t>
            </w:r>
            <w:r w:rsidRPr="00F81E1E">
              <w:rPr>
                <w:rFonts w:ascii="Times New Roman" w:hAnsi="Times New Roman"/>
                <w:sz w:val="24"/>
                <w:szCs w:val="24"/>
              </w:rPr>
              <w:t>;</w:t>
            </w:r>
          </w:p>
          <w:p w14:paraId="069BBFD6" w14:textId="77777777" w:rsidR="00E95D2A" w:rsidRPr="002A7854" w:rsidRDefault="00E95D2A" w:rsidP="00E95D2A">
            <w:pPr>
              <w:spacing w:after="0" w:line="240" w:lineRule="auto"/>
              <w:rPr>
                <w:rFonts w:ascii="Times New Roman" w:hAnsi="Times New Roman"/>
                <w:sz w:val="24"/>
                <w:szCs w:val="24"/>
              </w:rPr>
            </w:pPr>
            <w:r w:rsidRPr="002A7854">
              <w:rPr>
                <w:rFonts w:ascii="Times New Roman" w:hAnsi="Times New Roman"/>
                <w:b/>
                <w:sz w:val="24"/>
                <w:szCs w:val="24"/>
              </w:rPr>
              <w:lastRenderedPageBreak/>
              <w:t xml:space="preserve">Rodica </w:t>
            </w:r>
            <w:proofErr w:type="spellStart"/>
            <w:r w:rsidRPr="002A7854">
              <w:rPr>
                <w:rFonts w:ascii="Times New Roman" w:hAnsi="Times New Roman"/>
                <w:b/>
                <w:sz w:val="24"/>
                <w:szCs w:val="24"/>
              </w:rPr>
              <w:t>Reșitca</w:t>
            </w:r>
            <w:proofErr w:type="spellEnd"/>
            <w:r w:rsidRPr="002A7854">
              <w:rPr>
                <w:rFonts w:ascii="Times New Roman" w:hAnsi="Times New Roman"/>
                <w:b/>
                <w:sz w:val="24"/>
                <w:szCs w:val="24"/>
              </w:rPr>
              <w:t xml:space="preserve">     </w:t>
            </w:r>
            <w:r>
              <w:t xml:space="preserve"> </w:t>
            </w:r>
            <w:r w:rsidRPr="002A7854">
              <w:rPr>
                <w:rFonts w:ascii="Times New Roman" w:hAnsi="Times New Roman"/>
                <w:b/>
                <w:sz w:val="24"/>
                <w:szCs w:val="24"/>
              </w:rPr>
              <w:t xml:space="preserve">- </w:t>
            </w:r>
            <w:proofErr w:type="spellStart"/>
            <w:r w:rsidRPr="002A7854">
              <w:rPr>
                <w:rStyle w:val="2"/>
                <w:rFonts w:eastAsiaTheme="minorHAnsi"/>
                <w:sz w:val="24"/>
                <w:szCs w:val="24"/>
              </w:rPr>
              <w:t>şef</w:t>
            </w:r>
            <w:proofErr w:type="spellEnd"/>
            <w:r w:rsidRPr="002A7854">
              <w:rPr>
                <w:rStyle w:val="2"/>
                <w:rFonts w:eastAsiaTheme="minorHAnsi"/>
                <w:sz w:val="24"/>
                <w:szCs w:val="24"/>
              </w:rPr>
              <w:t xml:space="preserve"> al Serviciului </w:t>
            </w:r>
            <w:r w:rsidRPr="004F29D3">
              <w:rPr>
                <w:rStyle w:val="Robust"/>
                <w:rFonts w:ascii="Times New Roman" w:hAnsi="Times New Roman"/>
                <w:b w:val="0"/>
                <w:bCs w:val="0"/>
                <w:sz w:val="24"/>
                <w:szCs w:val="24"/>
                <w:bdr w:val="none" w:sz="0" w:space="0" w:color="auto" w:frame="1"/>
              </w:rPr>
              <w:t>politici de consultanță în agricultură</w:t>
            </w:r>
            <w:r w:rsidRPr="002A7854">
              <w:rPr>
                <w:rStyle w:val="2"/>
                <w:rFonts w:eastAsiaTheme="minorHAnsi"/>
                <w:b/>
                <w:bCs/>
                <w:sz w:val="24"/>
                <w:szCs w:val="24"/>
              </w:rPr>
              <w:t>,</w:t>
            </w:r>
            <w:r w:rsidRPr="002A7854">
              <w:rPr>
                <w:rStyle w:val="2"/>
                <w:rFonts w:eastAsiaTheme="minorHAnsi"/>
                <w:sz w:val="24"/>
                <w:szCs w:val="24"/>
              </w:rPr>
              <w:t xml:space="preserve"> MAIA</w:t>
            </w:r>
            <w:r w:rsidRPr="002A7854">
              <w:rPr>
                <w:rFonts w:ascii="Times New Roman" w:hAnsi="Times New Roman"/>
                <w:sz w:val="24"/>
                <w:szCs w:val="24"/>
              </w:rPr>
              <w:t>;</w:t>
            </w:r>
          </w:p>
          <w:p w14:paraId="201B28AB" w14:textId="77777777" w:rsidR="00E95D2A" w:rsidRPr="002A7854" w:rsidRDefault="00E95D2A" w:rsidP="00E95D2A">
            <w:pPr>
              <w:spacing w:after="0" w:line="240" w:lineRule="auto"/>
              <w:rPr>
                <w:rStyle w:val="Robust"/>
                <w:sz w:val="24"/>
                <w:szCs w:val="24"/>
                <w:bdr w:val="none" w:sz="0" w:space="0" w:color="auto" w:frame="1"/>
              </w:rPr>
            </w:pPr>
            <w:r w:rsidRPr="002A7854">
              <w:rPr>
                <w:rFonts w:ascii="Times New Roman" w:hAnsi="Times New Roman"/>
                <w:b/>
                <w:sz w:val="24"/>
                <w:szCs w:val="24"/>
              </w:rPr>
              <w:t xml:space="preserve">Vasile </w:t>
            </w:r>
            <w:proofErr w:type="spellStart"/>
            <w:r w:rsidRPr="002A7854">
              <w:rPr>
                <w:rFonts w:ascii="Times New Roman" w:hAnsi="Times New Roman"/>
                <w:b/>
                <w:sz w:val="24"/>
                <w:szCs w:val="24"/>
              </w:rPr>
              <w:t>Nemțeanu</w:t>
            </w:r>
            <w:proofErr w:type="spellEnd"/>
            <w:r w:rsidRPr="002A7854">
              <w:rPr>
                <w:rFonts w:ascii="Times New Roman" w:hAnsi="Times New Roman"/>
                <w:b/>
                <w:sz w:val="24"/>
                <w:szCs w:val="24"/>
              </w:rPr>
              <w:t xml:space="preserve"> </w:t>
            </w:r>
            <w:r>
              <w:rPr>
                <w:rFonts w:ascii="Times New Roman" w:hAnsi="Times New Roman"/>
                <w:b/>
                <w:sz w:val="24"/>
                <w:szCs w:val="24"/>
              </w:rPr>
              <w:t xml:space="preserve"> </w:t>
            </w:r>
            <w:r w:rsidRPr="002A7854">
              <w:rPr>
                <w:rFonts w:ascii="Times New Roman" w:hAnsi="Times New Roman"/>
                <w:b/>
                <w:sz w:val="24"/>
                <w:szCs w:val="24"/>
              </w:rPr>
              <w:t xml:space="preserve">- </w:t>
            </w:r>
            <w:r w:rsidRPr="002A7854">
              <w:rPr>
                <w:rFonts w:ascii="Times New Roman" w:hAnsi="Times New Roman"/>
                <w:sz w:val="24"/>
                <w:szCs w:val="24"/>
                <w:lang w:eastAsia="ro-RO"/>
              </w:rPr>
              <w:t xml:space="preserve">șef al Serviciului </w:t>
            </w:r>
            <w:proofErr w:type="spellStart"/>
            <w:r w:rsidRPr="002A7854">
              <w:rPr>
                <w:rFonts w:ascii="Times New Roman" w:hAnsi="Times New Roman"/>
                <w:sz w:val="24"/>
                <w:szCs w:val="24"/>
                <w:lang w:eastAsia="ro-RO"/>
              </w:rPr>
              <w:t>hidroamelioraţie</w:t>
            </w:r>
            <w:proofErr w:type="spellEnd"/>
            <w:r w:rsidRPr="002A7854">
              <w:rPr>
                <w:rFonts w:ascii="Times New Roman" w:hAnsi="Times New Roman"/>
                <w:sz w:val="24"/>
                <w:szCs w:val="24"/>
                <w:lang w:eastAsia="ro-RO"/>
              </w:rPr>
              <w:t xml:space="preserve">, </w:t>
            </w:r>
            <w:r w:rsidRPr="002A7854">
              <w:rPr>
                <w:rFonts w:ascii="Times New Roman" w:hAnsi="Times New Roman"/>
                <w:sz w:val="24"/>
                <w:szCs w:val="24"/>
              </w:rPr>
              <w:t>MAIA;</w:t>
            </w:r>
            <w:r w:rsidRPr="002A7854">
              <w:rPr>
                <w:rFonts w:ascii="Times New Roman" w:hAnsi="Times New Roman"/>
                <w:b/>
                <w:sz w:val="24"/>
                <w:szCs w:val="24"/>
              </w:rPr>
              <w:t xml:space="preserve">        </w:t>
            </w:r>
          </w:p>
          <w:p w14:paraId="4CF3FD3D" w14:textId="77777777" w:rsidR="00E95D2A" w:rsidRPr="002A7854" w:rsidRDefault="00E95D2A" w:rsidP="00E95D2A">
            <w:pPr>
              <w:spacing w:after="0" w:line="240" w:lineRule="auto"/>
              <w:rPr>
                <w:rFonts w:ascii="Times New Roman" w:eastAsia="Times New Roman" w:hAnsi="Times New Roman" w:cs="Times New Roman"/>
                <w:sz w:val="24"/>
                <w:szCs w:val="24"/>
                <w:lang w:eastAsia="ro-RO"/>
              </w:rPr>
            </w:pPr>
            <w:r w:rsidRPr="002A7854">
              <w:rPr>
                <w:rFonts w:ascii="Times New Roman" w:hAnsi="Times New Roman"/>
                <w:b/>
                <w:sz w:val="24"/>
                <w:szCs w:val="24"/>
              </w:rPr>
              <w:t xml:space="preserve">Marina </w:t>
            </w:r>
            <w:proofErr w:type="spellStart"/>
            <w:r w:rsidRPr="002A7854">
              <w:rPr>
                <w:rFonts w:ascii="Times New Roman" w:hAnsi="Times New Roman"/>
                <w:b/>
                <w:sz w:val="24"/>
                <w:szCs w:val="24"/>
              </w:rPr>
              <w:t>Ilușca</w:t>
            </w:r>
            <w:proofErr w:type="spellEnd"/>
            <w:r w:rsidRPr="002A7854">
              <w:rPr>
                <w:rFonts w:ascii="Times New Roman" w:hAnsi="Times New Roman"/>
                <w:b/>
                <w:sz w:val="24"/>
                <w:szCs w:val="24"/>
              </w:rPr>
              <w:t xml:space="preserve">       - </w:t>
            </w:r>
            <w:proofErr w:type="spellStart"/>
            <w:r w:rsidRPr="002A7854">
              <w:rPr>
                <w:rStyle w:val="2"/>
                <w:rFonts w:eastAsiaTheme="minorHAnsi"/>
                <w:sz w:val="24"/>
                <w:szCs w:val="24"/>
              </w:rPr>
              <w:t>şef</w:t>
            </w:r>
            <w:proofErr w:type="spellEnd"/>
            <w:r w:rsidRPr="002A7854">
              <w:rPr>
                <w:rStyle w:val="2"/>
                <w:rFonts w:eastAsiaTheme="minorHAnsi"/>
                <w:sz w:val="24"/>
                <w:szCs w:val="24"/>
              </w:rPr>
              <w:t xml:space="preserve"> al </w:t>
            </w:r>
            <w:r w:rsidRPr="002A7854">
              <w:rPr>
                <w:rFonts w:ascii="Times New Roman" w:hAnsi="Times New Roman"/>
                <w:bCs/>
                <w:iCs/>
                <w:sz w:val="24"/>
                <w:szCs w:val="24"/>
              </w:rPr>
              <w:t>Serviciului producție ecologică și produse cu denumire de origine,</w:t>
            </w:r>
            <w:r w:rsidRPr="002A7854">
              <w:rPr>
                <w:rStyle w:val="2"/>
                <w:rFonts w:eastAsiaTheme="minorHAnsi"/>
                <w:sz w:val="24"/>
                <w:szCs w:val="24"/>
              </w:rPr>
              <w:t xml:space="preserve"> MAIA</w:t>
            </w:r>
            <w:r w:rsidRPr="002A7854">
              <w:rPr>
                <w:rFonts w:ascii="Times New Roman" w:hAnsi="Times New Roman"/>
                <w:sz w:val="24"/>
                <w:szCs w:val="24"/>
              </w:rPr>
              <w:t>;</w:t>
            </w:r>
            <w:r w:rsidRPr="002A7854">
              <w:rPr>
                <w:rFonts w:ascii="Times New Roman" w:hAnsi="Times New Roman"/>
                <w:b/>
                <w:sz w:val="24"/>
                <w:szCs w:val="24"/>
              </w:rPr>
              <w:t xml:space="preserve">    </w:t>
            </w:r>
          </w:p>
          <w:p w14:paraId="4746F430" w14:textId="77777777" w:rsidR="00E95D2A" w:rsidRPr="00ED723B" w:rsidRDefault="00E95D2A" w:rsidP="00E95D2A">
            <w:pPr>
              <w:spacing w:after="0" w:line="240" w:lineRule="auto"/>
              <w:rPr>
                <w:rFonts w:ascii="Times New Roman" w:hAnsi="Times New Roman" w:cs="Times New Roman"/>
                <w:sz w:val="24"/>
                <w:szCs w:val="24"/>
              </w:rPr>
            </w:pPr>
            <w:r w:rsidRPr="00ED723B">
              <w:rPr>
                <w:rFonts w:ascii="Times New Roman" w:eastAsia="Times New Roman" w:hAnsi="Times New Roman" w:cs="Times New Roman"/>
                <w:b/>
                <w:bCs/>
                <w:sz w:val="24"/>
                <w:szCs w:val="24"/>
                <w:lang w:eastAsia="ro-RO"/>
              </w:rPr>
              <w:t xml:space="preserve">Albina </w:t>
            </w:r>
            <w:proofErr w:type="spellStart"/>
            <w:r w:rsidRPr="00ED723B">
              <w:rPr>
                <w:rFonts w:ascii="Times New Roman" w:eastAsia="Times New Roman" w:hAnsi="Times New Roman" w:cs="Times New Roman"/>
                <w:b/>
                <w:bCs/>
                <w:sz w:val="24"/>
                <w:szCs w:val="24"/>
                <w:lang w:eastAsia="ro-RO"/>
              </w:rPr>
              <w:t>Mereută</w:t>
            </w:r>
            <w:proofErr w:type="spellEnd"/>
            <w:r w:rsidRPr="00ED723B">
              <w:rPr>
                <w:rFonts w:ascii="Times New Roman" w:eastAsia="Times New Roman" w:hAnsi="Times New Roman" w:cs="Times New Roman"/>
                <w:sz w:val="24"/>
                <w:szCs w:val="24"/>
                <w:lang w:eastAsia="ro-RO"/>
              </w:rPr>
              <w:t xml:space="preserve">   </w:t>
            </w:r>
            <w:r>
              <w:rPr>
                <w:rFonts w:ascii="Times New Roman" w:eastAsia="Times New Roman" w:hAnsi="Times New Roman" w:cs="Times New Roman"/>
                <w:sz w:val="24"/>
                <w:szCs w:val="24"/>
                <w:lang w:eastAsia="ro-RO"/>
              </w:rPr>
              <w:t xml:space="preserve"> </w:t>
            </w:r>
            <w:r w:rsidRPr="00ED723B">
              <w:rPr>
                <w:rFonts w:ascii="Times New Roman" w:eastAsia="Times New Roman" w:hAnsi="Times New Roman" w:cs="Times New Roman"/>
                <w:sz w:val="24"/>
                <w:szCs w:val="24"/>
                <w:lang w:eastAsia="ro-RO"/>
              </w:rPr>
              <w:t xml:space="preserve">- </w:t>
            </w:r>
            <w:proofErr w:type="spellStart"/>
            <w:r w:rsidRPr="00ED723B">
              <w:rPr>
                <w:rStyle w:val="2"/>
                <w:rFonts w:eastAsiaTheme="minorHAnsi"/>
                <w:sz w:val="24"/>
                <w:szCs w:val="24"/>
              </w:rPr>
              <w:t>şef</w:t>
            </w:r>
            <w:proofErr w:type="spellEnd"/>
            <w:r w:rsidRPr="00ED723B">
              <w:rPr>
                <w:rStyle w:val="2"/>
                <w:rFonts w:eastAsiaTheme="minorHAnsi"/>
                <w:sz w:val="24"/>
                <w:szCs w:val="24"/>
              </w:rPr>
              <w:t xml:space="preserve"> al </w:t>
            </w:r>
            <w:r w:rsidRPr="004F29D3">
              <w:rPr>
                <w:rStyle w:val="Robust"/>
                <w:rFonts w:ascii="Times New Roman" w:hAnsi="Times New Roman"/>
                <w:b w:val="0"/>
                <w:bCs w:val="0"/>
                <w:sz w:val="24"/>
                <w:szCs w:val="24"/>
                <w:bdr w:val="none" w:sz="0" w:space="0" w:color="auto" w:frame="1"/>
              </w:rPr>
              <w:t>Direcția medicină veterinară și siguranța alimentelor de origine animală</w:t>
            </w:r>
            <w:r w:rsidRPr="00ED723B">
              <w:rPr>
                <w:rStyle w:val="Accentuat"/>
                <w:rFonts w:ascii="Times New Roman" w:hAnsi="Times New Roman" w:cs="Times New Roman"/>
                <w:sz w:val="24"/>
                <w:szCs w:val="24"/>
                <w:bdr w:val="none" w:sz="0" w:space="0" w:color="auto" w:frame="1"/>
                <w:shd w:val="clear" w:color="auto" w:fill="FFFFFF"/>
              </w:rPr>
              <w:t>,</w:t>
            </w:r>
            <w:r w:rsidRPr="00ED723B">
              <w:rPr>
                <w:rStyle w:val="2"/>
                <w:rFonts w:eastAsiaTheme="minorHAnsi"/>
                <w:sz w:val="24"/>
                <w:szCs w:val="24"/>
              </w:rPr>
              <w:t xml:space="preserve"> MAIA</w:t>
            </w:r>
            <w:r w:rsidRPr="00ED723B">
              <w:rPr>
                <w:rFonts w:ascii="Times New Roman" w:hAnsi="Times New Roman" w:cs="Times New Roman"/>
                <w:sz w:val="24"/>
                <w:szCs w:val="24"/>
              </w:rPr>
              <w:t>;</w:t>
            </w:r>
          </w:p>
          <w:p w14:paraId="0812A5EA" w14:textId="77777777" w:rsidR="00E95D2A" w:rsidRPr="00ED723B" w:rsidRDefault="00E95D2A" w:rsidP="00E95D2A">
            <w:pPr>
              <w:spacing w:after="0" w:line="240" w:lineRule="auto"/>
              <w:rPr>
                <w:rFonts w:ascii="Times New Roman" w:hAnsi="Times New Roman" w:cs="Times New Roman"/>
                <w:sz w:val="24"/>
                <w:szCs w:val="24"/>
              </w:rPr>
            </w:pPr>
            <w:r w:rsidRPr="00ED723B">
              <w:rPr>
                <w:rFonts w:ascii="Times New Roman" w:hAnsi="Times New Roman" w:cs="Times New Roman"/>
                <w:b/>
                <w:sz w:val="24"/>
                <w:szCs w:val="24"/>
              </w:rPr>
              <w:t xml:space="preserve">Diana </w:t>
            </w:r>
            <w:proofErr w:type="spellStart"/>
            <w:r w:rsidRPr="00ED723B">
              <w:rPr>
                <w:rFonts w:ascii="Times New Roman" w:hAnsi="Times New Roman" w:cs="Times New Roman"/>
                <w:b/>
                <w:sz w:val="24"/>
                <w:szCs w:val="24"/>
              </w:rPr>
              <w:t>Coșalîc</w:t>
            </w:r>
            <w:proofErr w:type="spellEnd"/>
            <w:r w:rsidRPr="00ED723B">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cs="Times New Roman"/>
              </w:rPr>
              <w:t xml:space="preserve"> </w:t>
            </w:r>
            <w:r w:rsidRPr="00ED723B">
              <w:rPr>
                <w:rFonts w:ascii="Times New Roman" w:hAnsi="Times New Roman" w:cs="Times New Roman"/>
                <w:sz w:val="24"/>
                <w:szCs w:val="24"/>
              </w:rPr>
              <w:t xml:space="preserve"> - director adjunct, Agenția de Intervenție și Plăți pentru Agricultură;</w:t>
            </w:r>
          </w:p>
          <w:p w14:paraId="0886EEC2" w14:textId="4E73B8A1" w:rsidR="00E95D2A" w:rsidRPr="00501250" w:rsidRDefault="00E95D2A" w:rsidP="00E95D2A">
            <w:pPr>
              <w:spacing w:after="0" w:line="240" w:lineRule="auto"/>
              <w:rPr>
                <w:rFonts w:ascii="Times New Roman" w:eastAsia="Times New Roman" w:hAnsi="Times New Roman" w:cs="Times New Roman"/>
                <w:b/>
                <w:bCs/>
                <w:sz w:val="24"/>
                <w:szCs w:val="24"/>
                <w:lang w:eastAsia="ro-RO"/>
              </w:rPr>
            </w:pPr>
            <w:r w:rsidRPr="00ED723B">
              <w:rPr>
                <w:rFonts w:ascii="Times New Roman" w:hAnsi="Times New Roman" w:cs="Times New Roman"/>
                <w:b/>
                <w:sz w:val="24"/>
                <w:szCs w:val="24"/>
              </w:rPr>
              <w:t xml:space="preserve">Dumitru Popovici </w:t>
            </w:r>
            <w:r w:rsidRPr="00ED723B">
              <w:rPr>
                <w:rFonts w:ascii="Times New Roman" w:hAnsi="Times New Roman" w:cs="Times New Roman"/>
                <w:sz w:val="24"/>
                <w:szCs w:val="24"/>
              </w:rPr>
              <w:t>- șef al Direcției juridice, Agenția de Intervenție și Plăți pentru Agricultură</w:t>
            </w:r>
            <w:r w:rsidRPr="00760BFF">
              <w:rPr>
                <w:rFonts w:ascii="Times New Roman" w:hAnsi="Times New Roman"/>
                <w:sz w:val="28"/>
                <w:szCs w:val="28"/>
              </w:rPr>
              <w:t xml:space="preserve">          </w:t>
            </w:r>
          </w:p>
        </w:tc>
      </w:tr>
      <w:tr w:rsidR="00E95D2A" w:rsidRPr="00501250" w14:paraId="67AC70CB" w14:textId="77777777" w:rsidTr="00BF576E">
        <w:trPr>
          <w:jc w:val="center"/>
        </w:trPr>
        <w:tc>
          <w:tcPr>
            <w:tcW w:w="144"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tcPr>
          <w:p w14:paraId="51E780D8" w14:textId="73148F3D" w:rsidR="00E95D2A" w:rsidRDefault="00E95D2A" w:rsidP="0030776D">
            <w:pPr>
              <w:spacing w:after="0" w:line="240" w:lineRule="auto"/>
              <w:jc w:val="center"/>
              <w:rPr>
                <w:rFonts w:ascii="Times New Roman" w:eastAsia="Times New Roman" w:hAnsi="Times New Roman" w:cs="Times New Roman"/>
                <w:b/>
                <w:bCs/>
                <w:sz w:val="24"/>
                <w:szCs w:val="24"/>
                <w:lang w:eastAsia="ro-RO"/>
              </w:rPr>
            </w:pPr>
            <w:r>
              <w:rPr>
                <w:rFonts w:ascii="Times New Roman" w:eastAsia="Times New Roman" w:hAnsi="Times New Roman" w:cs="Times New Roman"/>
                <w:b/>
                <w:bCs/>
                <w:sz w:val="24"/>
                <w:szCs w:val="24"/>
                <w:lang w:eastAsia="ro-RO"/>
              </w:rPr>
              <w:lastRenderedPageBreak/>
              <w:t>5</w:t>
            </w:r>
          </w:p>
        </w:tc>
        <w:tc>
          <w:tcPr>
            <w:tcW w:w="4856"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6CDB855" w14:textId="77777777" w:rsidR="00E95D2A" w:rsidRDefault="00E95D2A" w:rsidP="00E95D2A">
            <w:pPr>
              <w:spacing w:after="0"/>
              <w:ind w:firstLine="22"/>
              <w:jc w:val="both"/>
              <w:rPr>
                <w:rFonts w:ascii="Times New Roman" w:hAnsi="Times New Roman" w:cs="Times New Roman"/>
                <w:b/>
                <w:sz w:val="24"/>
                <w:szCs w:val="24"/>
              </w:rPr>
            </w:pPr>
            <w:r w:rsidRPr="00C629A0">
              <w:rPr>
                <w:rFonts w:ascii="Times New Roman" w:hAnsi="Times New Roman" w:cs="Times New Roman"/>
                <w:b/>
                <w:sz w:val="24"/>
                <w:szCs w:val="24"/>
              </w:rPr>
              <w:t>Data întocmirii/actualizării</w:t>
            </w:r>
          </w:p>
          <w:p w14:paraId="71C2A428" w14:textId="211EB4DD" w:rsidR="00E95D2A" w:rsidRPr="008F4039" w:rsidRDefault="00E95D2A" w:rsidP="00E95D2A">
            <w:pPr>
              <w:spacing w:after="0"/>
              <w:ind w:firstLine="22"/>
              <w:jc w:val="both"/>
              <w:rPr>
                <w:rFonts w:ascii="Times New Roman" w:hAnsi="Times New Roman" w:cs="Times New Roman"/>
                <w:b/>
                <w:sz w:val="24"/>
                <w:szCs w:val="24"/>
              </w:rPr>
            </w:pPr>
            <w:r w:rsidRPr="008F4039">
              <w:rPr>
                <w:rFonts w:ascii="Times New Roman" w:hAnsi="Times New Roman" w:cs="Times New Roman"/>
                <w:b/>
                <w:sz w:val="24"/>
                <w:szCs w:val="24"/>
              </w:rPr>
              <w:t xml:space="preserve">Iulie 2024 </w:t>
            </w:r>
          </w:p>
          <w:p w14:paraId="3946AECB" w14:textId="77777777" w:rsidR="00E95D2A" w:rsidRPr="002A7854" w:rsidRDefault="00E95D2A" w:rsidP="00E95D2A">
            <w:pPr>
              <w:spacing w:after="0"/>
              <w:ind w:firstLine="22"/>
              <w:jc w:val="both"/>
              <w:rPr>
                <w:rFonts w:ascii="Times New Roman" w:hAnsi="Times New Roman" w:cs="Times New Roman"/>
                <w:b/>
                <w:sz w:val="24"/>
                <w:szCs w:val="24"/>
              </w:rPr>
            </w:pPr>
          </w:p>
        </w:tc>
      </w:tr>
    </w:tbl>
    <w:p w14:paraId="69C1524F" w14:textId="77777777" w:rsidR="00A07959" w:rsidRPr="00501250" w:rsidRDefault="00A07959" w:rsidP="00C354D1">
      <w:pPr>
        <w:spacing w:after="0" w:line="240" w:lineRule="auto"/>
        <w:jc w:val="both"/>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 </w:t>
      </w:r>
    </w:p>
    <w:tbl>
      <w:tblPr>
        <w:tblW w:w="5304" w:type="pct"/>
        <w:jc w:val="center"/>
        <w:tblLayout w:type="fixed"/>
        <w:tblCellMar>
          <w:top w:w="15" w:type="dxa"/>
          <w:left w:w="15" w:type="dxa"/>
          <w:bottom w:w="15" w:type="dxa"/>
          <w:right w:w="15" w:type="dxa"/>
        </w:tblCellMar>
        <w:tblLook w:val="04A0" w:firstRow="1" w:lastRow="0" w:firstColumn="1" w:lastColumn="0" w:noHBand="0" w:noVBand="1"/>
      </w:tblPr>
      <w:tblGrid>
        <w:gridCol w:w="5258"/>
        <w:gridCol w:w="3950"/>
        <w:gridCol w:w="1840"/>
        <w:gridCol w:w="3790"/>
      </w:tblGrid>
      <w:tr w:rsidR="00E95D2A" w:rsidRPr="00501250" w14:paraId="09258AD2"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0F0F0"/>
            <w:tcMar>
              <w:top w:w="24" w:type="dxa"/>
              <w:left w:w="48" w:type="dxa"/>
              <w:bottom w:w="24" w:type="dxa"/>
              <w:right w:w="48" w:type="dxa"/>
            </w:tcMar>
            <w:hideMark/>
          </w:tcPr>
          <w:p w14:paraId="387F8F72" w14:textId="77777777" w:rsidR="00E95D2A" w:rsidRPr="00501250" w:rsidRDefault="00E95D2A" w:rsidP="00C354D1">
            <w:pPr>
              <w:spacing w:after="0" w:line="240" w:lineRule="auto"/>
              <w:jc w:val="center"/>
              <w:rPr>
                <w:rFonts w:ascii="Times New Roman" w:eastAsia="Times New Roman" w:hAnsi="Times New Roman" w:cs="Times New Roman"/>
                <w:sz w:val="24"/>
                <w:szCs w:val="24"/>
                <w:lang w:eastAsia="ro-RO"/>
              </w:rPr>
            </w:pPr>
            <w:r w:rsidRPr="00501250">
              <w:rPr>
                <w:rFonts w:ascii="Times New Roman" w:eastAsia="Times New Roman" w:hAnsi="Times New Roman" w:cs="Times New Roman"/>
                <w:b/>
                <w:bCs/>
                <w:sz w:val="24"/>
                <w:szCs w:val="24"/>
                <w:lang w:eastAsia="ro-RO"/>
              </w:rPr>
              <w:t>Actul Uniunii Europene</w:t>
            </w: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0F0F0"/>
            <w:tcMar>
              <w:top w:w="24" w:type="dxa"/>
              <w:left w:w="48" w:type="dxa"/>
              <w:bottom w:w="24" w:type="dxa"/>
              <w:right w:w="48" w:type="dxa"/>
            </w:tcMar>
            <w:hideMark/>
          </w:tcPr>
          <w:p w14:paraId="10AECDBA" w14:textId="77777777" w:rsidR="00E95D2A" w:rsidRPr="00501250" w:rsidRDefault="00E95D2A" w:rsidP="00C354D1">
            <w:pPr>
              <w:spacing w:after="0" w:line="240" w:lineRule="auto"/>
              <w:jc w:val="center"/>
              <w:rPr>
                <w:rFonts w:ascii="Times New Roman" w:eastAsia="Times New Roman" w:hAnsi="Times New Roman" w:cs="Times New Roman"/>
                <w:sz w:val="24"/>
                <w:szCs w:val="24"/>
                <w:lang w:eastAsia="ro-RO"/>
              </w:rPr>
            </w:pPr>
            <w:r w:rsidRPr="00501250">
              <w:rPr>
                <w:rFonts w:ascii="Times New Roman" w:eastAsia="Times New Roman" w:hAnsi="Times New Roman" w:cs="Times New Roman"/>
                <w:b/>
                <w:bCs/>
                <w:sz w:val="24"/>
                <w:szCs w:val="24"/>
                <w:lang w:eastAsia="ro-RO"/>
              </w:rPr>
              <w:t xml:space="preserve">Proiectul de act normativ </w:t>
            </w:r>
            <w:proofErr w:type="spellStart"/>
            <w:r w:rsidRPr="00501250">
              <w:rPr>
                <w:rFonts w:ascii="Times New Roman" w:eastAsia="Times New Roman" w:hAnsi="Times New Roman" w:cs="Times New Roman"/>
                <w:b/>
                <w:bCs/>
                <w:sz w:val="24"/>
                <w:szCs w:val="24"/>
                <w:lang w:eastAsia="ro-RO"/>
              </w:rPr>
              <w:t>naţional</w:t>
            </w:r>
            <w:proofErr w:type="spellEnd"/>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0F0F0"/>
            <w:tcMar>
              <w:top w:w="24" w:type="dxa"/>
              <w:left w:w="48" w:type="dxa"/>
              <w:bottom w:w="24" w:type="dxa"/>
              <w:right w:w="48" w:type="dxa"/>
            </w:tcMar>
            <w:hideMark/>
          </w:tcPr>
          <w:p w14:paraId="6326E24D" w14:textId="77777777" w:rsidR="00E95D2A" w:rsidRPr="00501250" w:rsidRDefault="00E95D2A" w:rsidP="00C354D1">
            <w:pPr>
              <w:spacing w:after="0" w:line="240" w:lineRule="auto"/>
              <w:jc w:val="center"/>
              <w:rPr>
                <w:rFonts w:ascii="Times New Roman" w:eastAsia="Times New Roman" w:hAnsi="Times New Roman" w:cs="Times New Roman"/>
                <w:sz w:val="24"/>
                <w:szCs w:val="24"/>
                <w:lang w:eastAsia="ro-RO"/>
              </w:rPr>
            </w:pPr>
            <w:r w:rsidRPr="00501250">
              <w:rPr>
                <w:rFonts w:ascii="Times New Roman" w:eastAsia="Times New Roman" w:hAnsi="Times New Roman" w:cs="Times New Roman"/>
                <w:b/>
                <w:bCs/>
                <w:sz w:val="24"/>
                <w:szCs w:val="24"/>
                <w:lang w:eastAsia="ro-RO"/>
              </w:rPr>
              <w:t>Gradul de compatibilitate</w:t>
            </w:r>
          </w:p>
          <w:p w14:paraId="184FD8DF" w14:textId="656D027C" w:rsidR="00E95D2A" w:rsidRPr="00501250" w:rsidRDefault="00E95D2A" w:rsidP="00C354D1">
            <w:pPr>
              <w:spacing w:after="0" w:line="240" w:lineRule="auto"/>
              <w:jc w:val="center"/>
              <w:rPr>
                <w:rFonts w:ascii="Times New Roman" w:eastAsia="Times New Roman" w:hAnsi="Times New Roman" w:cs="Times New Roman"/>
                <w:sz w:val="24"/>
                <w:szCs w:val="24"/>
                <w:lang w:eastAsia="ro-RO"/>
              </w:rPr>
            </w:pP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0F0F0"/>
            <w:tcMar>
              <w:top w:w="24" w:type="dxa"/>
              <w:left w:w="48" w:type="dxa"/>
              <w:bottom w:w="24" w:type="dxa"/>
              <w:right w:w="48" w:type="dxa"/>
            </w:tcMar>
            <w:hideMark/>
          </w:tcPr>
          <w:p w14:paraId="049CA9AA" w14:textId="2C488393" w:rsidR="00E95D2A" w:rsidRPr="00501250" w:rsidRDefault="00E95D2A" w:rsidP="00C354D1">
            <w:pPr>
              <w:spacing w:after="0" w:line="240" w:lineRule="auto"/>
              <w:jc w:val="center"/>
              <w:rPr>
                <w:rFonts w:ascii="Times New Roman" w:eastAsia="Times New Roman" w:hAnsi="Times New Roman" w:cs="Times New Roman"/>
                <w:sz w:val="24"/>
                <w:szCs w:val="24"/>
                <w:lang w:eastAsia="ro-RO"/>
              </w:rPr>
            </w:pPr>
            <w:proofErr w:type="spellStart"/>
            <w:r w:rsidRPr="00E5722B">
              <w:rPr>
                <w:rFonts w:ascii="Times New Roman" w:eastAsia="Times New Roman" w:hAnsi="Times New Roman" w:cs="Times New Roman"/>
                <w:b/>
                <w:bCs/>
                <w:sz w:val="24"/>
                <w:szCs w:val="24"/>
                <w:lang w:eastAsia="ro-RO"/>
              </w:rPr>
              <w:t>Observaţii</w:t>
            </w:r>
            <w:proofErr w:type="spellEnd"/>
          </w:p>
        </w:tc>
      </w:tr>
      <w:tr w:rsidR="00E95D2A" w:rsidRPr="00501250" w14:paraId="5E51F7DF"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0F0F0"/>
            <w:tcMar>
              <w:top w:w="24" w:type="dxa"/>
              <w:left w:w="48" w:type="dxa"/>
              <w:bottom w:w="24" w:type="dxa"/>
              <w:right w:w="48" w:type="dxa"/>
            </w:tcMar>
            <w:hideMark/>
          </w:tcPr>
          <w:p w14:paraId="004B4647" w14:textId="3FA188BA" w:rsidR="00E95D2A" w:rsidRPr="00501250" w:rsidRDefault="00E95D2A" w:rsidP="00C354D1">
            <w:pPr>
              <w:spacing w:after="0" w:line="240" w:lineRule="auto"/>
              <w:jc w:val="center"/>
              <w:rPr>
                <w:rFonts w:ascii="Times New Roman" w:eastAsia="Times New Roman" w:hAnsi="Times New Roman" w:cs="Times New Roman"/>
                <w:sz w:val="24"/>
                <w:szCs w:val="24"/>
                <w:lang w:eastAsia="ro-RO"/>
              </w:rPr>
            </w:pPr>
            <w:r>
              <w:rPr>
                <w:rFonts w:ascii="Times New Roman" w:eastAsia="Times New Roman" w:hAnsi="Times New Roman" w:cs="Times New Roman"/>
                <w:b/>
                <w:bCs/>
                <w:sz w:val="24"/>
                <w:szCs w:val="24"/>
                <w:lang w:eastAsia="ro-RO"/>
              </w:rPr>
              <w:t>6</w:t>
            </w: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0F0F0"/>
            <w:tcMar>
              <w:top w:w="24" w:type="dxa"/>
              <w:left w:w="48" w:type="dxa"/>
              <w:bottom w:w="24" w:type="dxa"/>
              <w:right w:w="48" w:type="dxa"/>
            </w:tcMar>
            <w:hideMark/>
          </w:tcPr>
          <w:p w14:paraId="62D3B6CE" w14:textId="316EC3C7" w:rsidR="00E95D2A" w:rsidRPr="00501250" w:rsidRDefault="00E95D2A" w:rsidP="00C354D1">
            <w:pPr>
              <w:spacing w:after="0" w:line="240" w:lineRule="auto"/>
              <w:jc w:val="center"/>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7</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0F0F0"/>
            <w:tcMar>
              <w:top w:w="24" w:type="dxa"/>
              <w:left w:w="48" w:type="dxa"/>
              <w:bottom w:w="24" w:type="dxa"/>
              <w:right w:w="48" w:type="dxa"/>
            </w:tcMar>
            <w:hideMark/>
          </w:tcPr>
          <w:p w14:paraId="2B239A8A" w14:textId="5F3FCEEB" w:rsidR="00E95D2A" w:rsidRPr="00501250" w:rsidRDefault="00E95D2A" w:rsidP="00E95D2A">
            <w:pPr>
              <w:spacing w:after="0" w:line="240" w:lineRule="auto"/>
              <w:jc w:val="center"/>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8</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0F0F0"/>
            <w:tcMar>
              <w:top w:w="24" w:type="dxa"/>
              <w:left w:w="48" w:type="dxa"/>
              <w:bottom w:w="24" w:type="dxa"/>
              <w:right w:w="48" w:type="dxa"/>
            </w:tcMar>
            <w:hideMark/>
          </w:tcPr>
          <w:p w14:paraId="7C442BD1" w14:textId="21E4C120" w:rsidR="00E95D2A" w:rsidRPr="00501250" w:rsidRDefault="00E95D2A" w:rsidP="00C354D1">
            <w:pPr>
              <w:spacing w:after="0" w:line="240" w:lineRule="auto"/>
              <w:jc w:val="center"/>
              <w:rPr>
                <w:rFonts w:ascii="Times New Roman" w:eastAsia="Times New Roman" w:hAnsi="Times New Roman" w:cs="Times New Roman"/>
                <w:sz w:val="24"/>
                <w:szCs w:val="24"/>
                <w:lang w:eastAsia="ro-RO"/>
              </w:rPr>
            </w:pPr>
            <w:r w:rsidRPr="00501250">
              <w:rPr>
                <w:rFonts w:ascii="Times New Roman" w:eastAsia="Times New Roman" w:hAnsi="Times New Roman" w:cs="Times New Roman"/>
                <w:b/>
                <w:bCs/>
                <w:sz w:val="24"/>
                <w:szCs w:val="24"/>
                <w:lang w:eastAsia="ro-RO"/>
              </w:rPr>
              <w:t>9</w:t>
            </w:r>
          </w:p>
        </w:tc>
      </w:tr>
      <w:tr w:rsidR="00E95D2A" w:rsidRPr="00501250" w14:paraId="6D7A2FB4"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29495A9" w14:textId="200B6303" w:rsidR="00E95D2A" w:rsidRPr="00501250" w:rsidRDefault="00E95D2A" w:rsidP="007E3BBC">
            <w:pPr>
              <w:shd w:val="clear" w:color="auto" w:fill="FFFFFF"/>
              <w:spacing w:after="0" w:line="240" w:lineRule="auto"/>
              <w:jc w:val="center"/>
              <w:rPr>
                <w:rFonts w:ascii="Times New Roman" w:eastAsia="Times New Roman" w:hAnsi="Times New Roman" w:cs="Times New Roman"/>
                <w:b/>
                <w:bCs/>
                <w:color w:val="333333"/>
                <w:sz w:val="24"/>
                <w:szCs w:val="24"/>
                <w:lang w:eastAsia="ro-RO"/>
              </w:rPr>
            </w:pP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6A2897F" w14:textId="77777777" w:rsidR="006A3CCE" w:rsidRPr="00E7655C" w:rsidRDefault="006A3CCE" w:rsidP="006A3CCE">
            <w:pPr>
              <w:spacing w:after="0" w:line="240" w:lineRule="auto"/>
              <w:jc w:val="both"/>
              <w:rPr>
                <w:rFonts w:ascii="Times New Roman" w:eastAsia="Times New Roman" w:hAnsi="Times New Roman" w:cs="Times New Roman"/>
                <w:sz w:val="24"/>
                <w:szCs w:val="24"/>
                <w:lang w:val="ro-MD" w:eastAsia="en-GB"/>
              </w:rPr>
            </w:pPr>
            <w:r w:rsidRPr="00E7655C">
              <w:rPr>
                <w:rFonts w:ascii="Times New Roman" w:eastAsia="Times New Roman" w:hAnsi="Times New Roman" w:cs="Times New Roman"/>
                <w:sz w:val="24"/>
                <w:szCs w:val="24"/>
                <w:lang w:val="ro-MD" w:eastAsia="en-GB"/>
              </w:rPr>
              <w:t>Parlamentul adoptă prezenta lege organică.</w:t>
            </w:r>
          </w:p>
          <w:p w14:paraId="4481A3FB" w14:textId="77777777" w:rsidR="006A3CCE" w:rsidRPr="00E7655C" w:rsidRDefault="006A3CCE" w:rsidP="006A3CCE">
            <w:pPr>
              <w:spacing w:after="0" w:line="240" w:lineRule="auto"/>
              <w:jc w:val="both"/>
              <w:rPr>
                <w:rFonts w:ascii="Times New Roman" w:eastAsia="Times New Roman" w:hAnsi="Times New Roman" w:cs="Times New Roman"/>
                <w:sz w:val="24"/>
                <w:szCs w:val="24"/>
                <w:lang w:val="ro-MD" w:eastAsia="en-GB"/>
              </w:rPr>
            </w:pPr>
          </w:p>
          <w:p w14:paraId="3C7C9BAA" w14:textId="77777777" w:rsidR="006A3CCE" w:rsidRPr="00E7655C" w:rsidRDefault="006A3CCE" w:rsidP="006A3CCE">
            <w:pPr>
              <w:spacing w:after="0" w:line="240" w:lineRule="auto"/>
              <w:jc w:val="both"/>
              <w:rPr>
                <w:rFonts w:ascii="Times New Roman" w:eastAsia="Times New Roman" w:hAnsi="Times New Roman" w:cs="Times New Roman"/>
                <w:sz w:val="24"/>
                <w:szCs w:val="24"/>
                <w:lang w:val="ro-MD" w:eastAsia="en-GB"/>
              </w:rPr>
            </w:pPr>
            <w:r w:rsidRPr="00E7655C">
              <w:rPr>
                <w:rFonts w:ascii="Times New Roman" w:eastAsia="Times New Roman" w:hAnsi="Times New Roman" w:cs="Times New Roman"/>
                <w:sz w:val="24"/>
                <w:szCs w:val="24"/>
                <w:lang w:val="ro-MD" w:eastAsia="en-GB"/>
              </w:rPr>
              <w:t>Prezenta lege transpune parțial:</w:t>
            </w:r>
          </w:p>
          <w:p w14:paraId="793E598C" w14:textId="5BB87497" w:rsidR="00E95D2A" w:rsidRPr="007E3BBC" w:rsidRDefault="006A3CCE" w:rsidP="006A3CCE">
            <w:pPr>
              <w:spacing w:after="0" w:line="240" w:lineRule="auto"/>
              <w:jc w:val="both"/>
              <w:rPr>
                <w:rStyle w:val="normaltextrun"/>
                <w:rFonts w:ascii="Times New Roman" w:eastAsia="Times New Roman" w:hAnsi="Times New Roman" w:cs="Times New Roman"/>
                <w:sz w:val="24"/>
                <w:szCs w:val="24"/>
                <w:lang w:val="ro-MD" w:eastAsia="en-GB"/>
              </w:rPr>
            </w:pPr>
            <w:r w:rsidRPr="006A3CCE">
              <w:rPr>
                <w:rStyle w:val="normaltextrun"/>
                <w:rFonts w:ascii="Times New Roman" w:eastAsia="Times New Roman" w:hAnsi="Times New Roman" w:cs="Times New Roman"/>
                <w:sz w:val="24"/>
                <w:szCs w:val="24"/>
                <w:lang w:val="ro-MD" w:eastAsia="en-GB"/>
              </w:rPr>
              <w:t>articolele 1-9, 12, 17, 22, 37, 44, 46, 56, 59-60, 62-63, 65-67, 76-78, 80, 82-89, 98-99 și 101 din Regulamentul (UE) 2021/2116 al Parlamentului European și al Consiliului din 2 decembrie 2021 privind finanțarea, gestionarea și monitorizarea politicii agricole comune și de abrogare a Regulamentului (UE) nr. 1306/2013 (CELEX: 32021R2116), publicat în Jurnalul Oficial al Uniunii Europene L 435/187 din 6 decembrie 2021, așa cum a fost modificat ultima dată prin Regulamentul delegat (UE) 2022/1408 din 16 iunie 2022.</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C1C9824" w14:textId="77777777" w:rsidR="006A3CCE" w:rsidRPr="00653BB2" w:rsidRDefault="006A3CCE" w:rsidP="006A3CCE">
            <w:pPr>
              <w:spacing w:after="0" w:line="240" w:lineRule="auto"/>
              <w:rPr>
                <w:rFonts w:ascii="Times New Roman" w:eastAsia="Times New Roman" w:hAnsi="Times New Roman" w:cs="Times New Roman"/>
                <w:b/>
                <w:bCs/>
                <w:sz w:val="24"/>
                <w:szCs w:val="24"/>
                <w:lang w:eastAsia="ro-RO"/>
              </w:rPr>
            </w:pPr>
            <w:r>
              <w:rPr>
                <w:rFonts w:ascii="Times New Roman" w:eastAsia="Times New Roman" w:hAnsi="Times New Roman" w:cs="Times New Roman"/>
                <w:b/>
                <w:bCs/>
                <w:sz w:val="24"/>
                <w:szCs w:val="24"/>
                <w:lang w:eastAsia="ro-RO"/>
              </w:rPr>
              <w:t>Specific național</w:t>
            </w:r>
          </w:p>
          <w:p w14:paraId="214133C6" w14:textId="77777777" w:rsidR="00E95D2A" w:rsidRPr="00501250" w:rsidRDefault="00E95D2A" w:rsidP="00C354D1">
            <w:pPr>
              <w:spacing w:after="0" w:line="240" w:lineRule="auto"/>
              <w:rPr>
                <w:rFonts w:ascii="Times New Roman" w:eastAsia="Times New Roman" w:hAnsi="Times New Roman" w:cs="Times New Roman"/>
                <w:sz w:val="24"/>
                <w:szCs w:val="24"/>
                <w:lang w:eastAsia="ro-RO"/>
              </w:rPr>
            </w:pP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08F88A7" w14:textId="15F02678" w:rsidR="00E95D2A" w:rsidRPr="00501250" w:rsidRDefault="00E95D2A" w:rsidP="00C354D1">
            <w:pPr>
              <w:spacing w:after="0" w:line="240" w:lineRule="auto"/>
              <w:rPr>
                <w:rFonts w:ascii="Times New Roman" w:eastAsia="Times New Roman" w:hAnsi="Times New Roman" w:cs="Times New Roman"/>
                <w:sz w:val="24"/>
                <w:szCs w:val="24"/>
                <w:lang w:eastAsia="ro-RO"/>
              </w:rPr>
            </w:pPr>
          </w:p>
        </w:tc>
      </w:tr>
      <w:tr w:rsidR="006A3CCE" w:rsidRPr="00501250" w14:paraId="2796CB04"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FE22D86" w14:textId="77777777" w:rsidR="006A3CCE" w:rsidRPr="00501250" w:rsidRDefault="006A3CCE" w:rsidP="006A3CCE">
            <w:pPr>
              <w:shd w:val="clear" w:color="auto" w:fill="FFFFFF"/>
              <w:spacing w:after="0" w:line="240" w:lineRule="auto"/>
              <w:jc w:val="center"/>
              <w:rPr>
                <w:rFonts w:ascii="Times New Roman" w:eastAsia="Times New Roman" w:hAnsi="Times New Roman" w:cs="Times New Roman"/>
                <w:b/>
                <w:bCs/>
                <w:color w:val="333333"/>
                <w:sz w:val="24"/>
                <w:szCs w:val="24"/>
                <w:lang w:eastAsia="ro-RO"/>
              </w:rPr>
            </w:pPr>
            <w:r w:rsidRPr="00501250">
              <w:rPr>
                <w:rFonts w:ascii="Times New Roman" w:eastAsia="Times New Roman" w:hAnsi="Times New Roman" w:cs="Times New Roman"/>
                <w:b/>
                <w:bCs/>
                <w:color w:val="333333"/>
                <w:sz w:val="24"/>
                <w:szCs w:val="24"/>
                <w:lang w:eastAsia="ro-RO"/>
              </w:rPr>
              <w:t>TITLUL I</w:t>
            </w:r>
          </w:p>
          <w:p w14:paraId="52F959CD" w14:textId="77777777" w:rsidR="006A3CCE" w:rsidRPr="00501250" w:rsidRDefault="006A3CCE" w:rsidP="006A3CCE">
            <w:pPr>
              <w:shd w:val="clear" w:color="auto" w:fill="FFFFFF"/>
              <w:spacing w:after="0" w:line="240" w:lineRule="auto"/>
              <w:jc w:val="center"/>
              <w:rPr>
                <w:rFonts w:ascii="Times New Roman" w:eastAsia="Times New Roman" w:hAnsi="Times New Roman" w:cs="Times New Roman"/>
                <w:b/>
                <w:bCs/>
                <w:color w:val="333333"/>
                <w:sz w:val="24"/>
                <w:szCs w:val="24"/>
                <w:lang w:eastAsia="ro-RO"/>
              </w:rPr>
            </w:pPr>
            <w:r w:rsidRPr="00501250">
              <w:rPr>
                <w:rFonts w:ascii="Times New Roman" w:eastAsia="Times New Roman" w:hAnsi="Times New Roman" w:cs="Times New Roman"/>
                <w:b/>
                <w:bCs/>
                <w:color w:val="333333"/>
                <w:sz w:val="24"/>
                <w:szCs w:val="24"/>
                <w:lang w:eastAsia="ro-RO"/>
              </w:rPr>
              <w:t>DOMENIU DE APLICARE ȘI DEFINIȚII</w:t>
            </w:r>
          </w:p>
          <w:p w14:paraId="42F6EB82" w14:textId="77777777" w:rsidR="006A3CCE" w:rsidRDefault="006A3CCE" w:rsidP="006A3CCE">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p>
          <w:p w14:paraId="15B5B27F" w14:textId="77777777" w:rsidR="006A3CCE" w:rsidRPr="00501250" w:rsidRDefault="006A3CCE" w:rsidP="006A3CCE">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r w:rsidRPr="00501250">
              <w:rPr>
                <w:rFonts w:ascii="Times New Roman" w:eastAsia="Times New Roman" w:hAnsi="Times New Roman" w:cs="Times New Roman"/>
                <w:i/>
                <w:iCs/>
                <w:color w:val="333333"/>
                <w:sz w:val="24"/>
                <w:szCs w:val="24"/>
                <w:lang w:eastAsia="ro-RO"/>
              </w:rPr>
              <w:t>Articolul 1</w:t>
            </w:r>
          </w:p>
          <w:p w14:paraId="42BA14FC" w14:textId="768D648F" w:rsidR="006A3CCE" w:rsidRPr="00501250" w:rsidRDefault="006A3CCE" w:rsidP="006A3CCE">
            <w:pPr>
              <w:shd w:val="clear" w:color="auto" w:fill="FFFFFF"/>
              <w:spacing w:after="0" w:line="240" w:lineRule="auto"/>
              <w:jc w:val="center"/>
              <w:rPr>
                <w:rFonts w:ascii="Times New Roman" w:eastAsia="Times New Roman" w:hAnsi="Times New Roman" w:cs="Times New Roman"/>
                <w:b/>
                <w:bCs/>
                <w:color w:val="333333"/>
                <w:sz w:val="24"/>
                <w:szCs w:val="24"/>
                <w:lang w:eastAsia="ro-RO"/>
              </w:rPr>
            </w:pPr>
            <w:r w:rsidRPr="00501250">
              <w:rPr>
                <w:rFonts w:ascii="Times New Roman" w:eastAsia="Times New Roman" w:hAnsi="Times New Roman" w:cs="Times New Roman"/>
                <w:b/>
                <w:bCs/>
                <w:color w:val="333333"/>
                <w:sz w:val="24"/>
                <w:szCs w:val="24"/>
                <w:lang w:eastAsia="ro-RO"/>
              </w:rPr>
              <w:lastRenderedPageBreak/>
              <w:t>Domeniu de aplicare</w:t>
            </w: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1D4D86A" w14:textId="77777777" w:rsidR="006A3CCE" w:rsidRPr="004F29D3" w:rsidRDefault="006A3CCE" w:rsidP="006A3CCE">
            <w:pPr>
              <w:spacing w:after="0" w:line="240" w:lineRule="auto"/>
              <w:jc w:val="center"/>
              <w:rPr>
                <w:rFonts w:ascii="Times New Roman" w:hAnsi="Times New Roman" w:cs="Times New Roman"/>
                <w:b/>
                <w:bCs/>
                <w:sz w:val="24"/>
                <w:szCs w:val="24"/>
                <w:lang w:val="ro-MD" w:eastAsia="en-GB"/>
              </w:rPr>
            </w:pPr>
            <w:r w:rsidRPr="004F29D3">
              <w:rPr>
                <w:rFonts w:ascii="Times New Roman" w:hAnsi="Times New Roman" w:cs="Times New Roman"/>
                <w:b/>
                <w:bCs/>
                <w:sz w:val="24"/>
                <w:szCs w:val="24"/>
                <w:lang w:val="ro-MD" w:eastAsia="en-GB"/>
              </w:rPr>
              <w:lastRenderedPageBreak/>
              <w:t>Capitolul I</w:t>
            </w:r>
          </w:p>
          <w:p w14:paraId="3D7F49A0" w14:textId="77777777" w:rsidR="006A3CCE" w:rsidRPr="004F29D3" w:rsidRDefault="006A3CCE" w:rsidP="006A3CCE">
            <w:pPr>
              <w:pStyle w:val="Titlu1"/>
              <w:spacing w:line="240" w:lineRule="auto"/>
              <w:rPr>
                <w:rFonts w:cs="Times New Roman"/>
                <w:sz w:val="24"/>
                <w:szCs w:val="24"/>
                <w:lang w:val="ro-MD" w:eastAsia="en-GB"/>
              </w:rPr>
            </w:pPr>
            <w:r w:rsidRPr="004F29D3">
              <w:rPr>
                <w:rFonts w:cs="Times New Roman"/>
                <w:sz w:val="24"/>
                <w:szCs w:val="24"/>
                <w:lang w:val="ro-MD" w:eastAsia="en-GB"/>
              </w:rPr>
              <w:t xml:space="preserve"> DOMENIU DE REGLEMENTARE, DEFINIȚII ȘI DEROGĂRI</w:t>
            </w:r>
          </w:p>
          <w:p w14:paraId="57386746" w14:textId="77777777" w:rsidR="006A3CCE" w:rsidRPr="004F29D3" w:rsidRDefault="006A3CCE" w:rsidP="006A3CCE">
            <w:pPr>
              <w:spacing w:after="0" w:line="240" w:lineRule="auto"/>
              <w:jc w:val="center"/>
              <w:rPr>
                <w:rFonts w:ascii="Times New Roman" w:eastAsia="Times New Roman" w:hAnsi="Times New Roman" w:cs="Times New Roman"/>
                <w:b/>
                <w:bCs/>
                <w:sz w:val="24"/>
                <w:szCs w:val="24"/>
                <w:lang w:val="ro-MD" w:eastAsia="en-GB"/>
              </w:rPr>
            </w:pPr>
            <w:r w:rsidRPr="004F29D3">
              <w:rPr>
                <w:rFonts w:ascii="Times New Roman" w:eastAsia="Times New Roman" w:hAnsi="Times New Roman" w:cs="Times New Roman"/>
                <w:b/>
                <w:bCs/>
                <w:sz w:val="24"/>
                <w:szCs w:val="24"/>
                <w:lang w:val="ro-MD" w:eastAsia="en-GB"/>
              </w:rPr>
              <w:t xml:space="preserve">Articolul 1. </w:t>
            </w:r>
          </w:p>
          <w:p w14:paraId="77C3E19C" w14:textId="29DED4B4" w:rsidR="006A3CCE" w:rsidRPr="004F29D3" w:rsidRDefault="006A3CCE" w:rsidP="006A3CCE">
            <w:pPr>
              <w:spacing w:after="0" w:line="240" w:lineRule="auto"/>
              <w:jc w:val="center"/>
              <w:rPr>
                <w:rFonts w:ascii="Times New Roman" w:hAnsi="Times New Roman" w:cs="Times New Roman"/>
                <w:b/>
                <w:bCs/>
                <w:sz w:val="24"/>
                <w:szCs w:val="24"/>
                <w:lang w:val="ro-MD" w:eastAsia="en-GB"/>
              </w:rPr>
            </w:pPr>
            <w:r w:rsidRPr="004F29D3">
              <w:rPr>
                <w:rFonts w:ascii="Times New Roman" w:eastAsia="Times New Roman" w:hAnsi="Times New Roman" w:cs="Times New Roman"/>
                <w:sz w:val="24"/>
                <w:szCs w:val="24"/>
                <w:lang w:val="ro-MD" w:eastAsia="en-GB"/>
              </w:rPr>
              <w:lastRenderedPageBreak/>
              <w:t>Obiect și domeniu de reglementare</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0B30440" w14:textId="77777777" w:rsidR="006A3CCE" w:rsidRPr="00501250" w:rsidRDefault="006A3CCE" w:rsidP="00C354D1">
            <w:pPr>
              <w:spacing w:after="0" w:line="240" w:lineRule="auto"/>
              <w:rPr>
                <w:rFonts w:ascii="Times New Roman" w:eastAsia="Times New Roman" w:hAnsi="Times New Roman" w:cs="Times New Roman"/>
                <w:sz w:val="24"/>
                <w:szCs w:val="24"/>
                <w:lang w:eastAsia="ro-RO"/>
              </w:rPr>
            </w:pP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EB6D85A" w14:textId="77777777" w:rsidR="006A3CCE" w:rsidRPr="00501250" w:rsidRDefault="006A3CCE" w:rsidP="00C354D1">
            <w:pPr>
              <w:spacing w:after="0" w:line="240" w:lineRule="auto"/>
              <w:rPr>
                <w:rFonts w:ascii="Times New Roman" w:eastAsia="Times New Roman" w:hAnsi="Times New Roman" w:cs="Times New Roman"/>
                <w:sz w:val="24"/>
                <w:szCs w:val="24"/>
                <w:lang w:eastAsia="ro-RO"/>
              </w:rPr>
            </w:pPr>
          </w:p>
        </w:tc>
      </w:tr>
      <w:tr w:rsidR="00E95D2A" w:rsidRPr="00501250" w14:paraId="307EF226"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4914F4D" w14:textId="6AD422DB" w:rsidR="00E95D2A" w:rsidRPr="00501250" w:rsidRDefault="00E95D2A" w:rsidP="00C354D1">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501250">
              <w:rPr>
                <w:rFonts w:ascii="Times New Roman" w:eastAsia="Times New Roman" w:hAnsi="Times New Roman" w:cs="Times New Roman"/>
                <w:color w:val="333333"/>
                <w:sz w:val="24"/>
                <w:szCs w:val="24"/>
                <w:lang w:eastAsia="ro-RO"/>
              </w:rPr>
              <w:t>Prezentul regulament stabilește norme privind finanțarea, gestionarea și monitorizarea politicii agricole comune (PAC), în special referitoare la:</w:t>
            </w: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56C485A" w14:textId="77777777" w:rsidR="00E95D2A" w:rsidRPr="004F29D3" w:rsidRDefault="00E95D2A">
            <w:pPr>
              <w:pStyle w:val="Listparagraf"/>
              <w:numPr>
                <w:ilvl w:val="0"/>
                <w:numId w:val="31"/>
              </w:numPr>
              <w:tabs>
                <w:tab w:val="left" w:pos="292"/>
              </w:tabs>
              <w:spacing w:after="0" w:line="240" w:lineRule="auto"/>
              <w:ind w:left="8" w:hanging="8"/>
              <w:jc w:val="both"/>
              <w:rPr>
                <w:rFonts w:ascii="Times New Roman" w:eastAsia="Times New Roman" w:hAnsi="Times New Roman" w:cs="Times New Roman"/>
                <w:sz w:val="24"/>
                <w:szCs w:val="24"/>
                <w:lang w:val="ro-MD" w:eastAsia="en-GB"/>
              </w:rPr>
            </w:pPr>
            <w:r w:rsidRPr="004F29D3">
              <w:rPr>
                <w:rFonts w:ascii="Times New Roman" w:eastAsia="Times New Roman" w:hAnsi="Times New Roman" w:cs="Times New Roman"/>
                <w:sz w:val="24"/>
                <w:szCs w:val="24"/>
                <w:lang w:val="ro-MD" w:eastAsia="en-GB"/>
              </w:rPr>
              <w:t>Prezenta lege stabilește norme privind:</w:t>
            </w:r>
          </w:p>
          <w:p w14:paraId="259BECB4" w14:textId="77777777" w:rsidR="00E95D2A" w:rsidRPr="004F29D3" w:rsidRDefault="00E95D2A" w:rsidP="005A238E">
            <w:pPr>
              <w:pStyle w:val="paragraph"/>
              <w:spacing w:before="0" w:beforeAutospacing="0" w:after="0" w:afterAutospacing="0"/>
              <w:jc w:val="both"/>
              <w:textAlignment w:val="baseline"/>
              <w:rPr>
                <w:lang w:val="ro-MD"/>
              </w:rPr>
            </w:pP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8D58FA3" w14:textId="3A75BF09" w:rsidR="00E95D2A" w:rsidRPr="00501250" w:rsidRDefault="004F29D3" w:rsidP="00C354D1">
            <w:pPr>
              <w:spacing w:after="0" w:line="240" w:lineRule="auto"/>
              <w:rPr>
                <w:rFonts w:ascii="Times New Roman" w:eastAsia="Times New Roman" w:hAnsi="Times New Roman" w:cs="Times New Roman"/>
                <w:sz w:val="24"/>
                <w:szCs w:val="24"/>
                <w:lang w:eastAsia="ro-RO"/>
              </w:rPr>
            </w:pPr>
            <w:r w:rsidRPr="004F29D3">
              <w:rPr>
                <w:rFonts w:ascii="Times New Roman" w:eastAsia="Times New Roman" w:hAnsi="Times New Roman" w:cs="Times New Roman"/>
                <w:b/>
                <w:bCs/>
                <w:sz w:val="24"/>
                <w:szCs w:val="24"/>
                <w:lang w:eastAsia="ro-RO"/>
              </w:rPr>
              <w:t>Compatibil</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6D7D122" w14:textId="77777777" w:rsidR="00E95D2A" w:rsidRPr="00501250" w:rsidRDefault="00E95D2A" w:rsidP="00C354D1">
            <w:pPr>
              <w:spacing w:after="0" w:line="240" w:lineRule="auto"/>
              <w:rPr>
                <w:rFonts w:ascii="Times New Roman" w:eastAsia="Times New Roman" w:hAnsi="Times New Roman" w:cs="Times New Roman"/>
                <w:sz w:val="24"/>
                <w:szCs w:val="24"/>
                <w:lang w:eastAsia="ro-RO"/>
              </w:rPr>
            </w:pPr>
          </w:p>
        </w:tc>
      </w:tr>
      <w:tr w:rsidR="00E95D2A" w:rsidRPr="00501250" w14:paraId="73D186E5"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357"/>
              <w:gridCol w:w="4805"/>
            </w:tblGrid>
            <w:tr w:rsidR="00E95D2A" w:rsidRPr="00501250" w14:paraId="66EC8FF8" w14:textId="77777777" w:rsidTr="005A238E">
              <w:tc>
                <w:tcPr>
                  <w:tcW w:w="614" w:type="dxa"/>
                  <w:shd w:val="clear" w:color="auto" w:fill="auto"/>
                  <w:hideMark/>
                </w:tcPr>
                <w:p w14:paraId="2C699F8A" w14:textId="77777777" w:rsidR="00E95D2A" w:rsidRPr="00501250" w:rsidRDefault="00E95D2A" w:rsidP="005A238E">
                  <w:pPr>
                    <w:spacing w:after="0" w:line="240" w:lineRule="auto"/>
                    <w:jc w:val="both"/>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(a)</w:t>
                  </w:r>
                </w:p>
              </w:tc>
              <w:tc>
                <w:tcPr>
                  <w:tcW w:w="8458" w:type="dxa"/>
                  <w:shd w:val="clear" w:color="auto" w:fill="auto"/>
                  <w:hideMark/>
                </w:tcPr>
                <w:p w14:paraId="6B1A3192" w14:textId="77777777" w:rsidR="00E95D2A" w:rsidRPr="00501250" w:rsidRDefault="00E95D2A" w:rsidP="005A238E">
                  <w:pPr>
                    <w:spacing w:after="0" w:line="240" w:lineRule="auto"/>
                    <w:jc w:val="both"/>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finanțarea cheltuielilor în cadrul PAC;</w:t>
                  </w:r>
                </w:p>
              </w:tc>
            </w:tr>
          </w:tbl>
          <w:p w14:paraId="785F4F7C" w14:textId="77777777" w:rsidR="00E95D2A" w:rsidRPr="00501250" w:rsidRDefault="00E95D2A" w:rsidP="00C354D1">
            <w:pPr>
              <w:shd w:val="clear" w:color="auto" w:fill="FFFFFF"/>
              <w:spacing w:after="0" w:line="240" w:lineRule="auto"/>
              <w:jc w:val="both"/>
              <w:rPr>
                <w:rFonts w:ascii="Times New Roman" w:eastAsia="Times New Roman" w:hAnsi="Times New Roman" w:cs="Times New Roman"/>
                <w:color w:val="333333"/>
                <w:sz w:val="24"/>
                <w:szCs w:val="24"/>
                <w:lang w:eastAsia="ro-RO"/>
              </w:rPr>
            </w:pP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B7945B3" w14:textId="61C29A7D" w:rsidR="00E95D2A" w:rsidRPr="004F29D3" w:rsidRDefault="004F29D3" w:rsidP="00C75DAD">
            <w:pPr>
              <w:spacing w:after="0" w:line="240" w:lineRule="auto"/>
              <w:jc w:val="both"/>
              <w:rPr>
                <w:sz w:val="24"/>
                <w:szCs w:val="24"/>
                <w:lang w:val="ro-MD"/>
              </w:rPr>
            </w:pPr>
            <w:r w:rsidRPr="004F29D3">
              <w:rPr>
                <w:rFonts w:ascii="Times New Roman" w:eastAsia="Times New Roman" w:hAnsi="Times New Roman" w:cs="Times New Roman"/>
                <w:sz w:val="24"/>
                <w:szCs w:val="24"/>
                <w:lang w:val="ro-MD" w:eastAsia="en-GB"/>
              </w:rPr>
              <w:t>c)finanțarea, gestionarea și monitorizarea politicii agricole, în special referitoare la finanțarea cheltuielilor, sistemele de gestionare și control precum și procedurile de verificare financiară și a conformității plăților;</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4CE56C9" w14:textId="49D451C9" w:rsidR="00E95D2A" w:rsidRPr="004F29D3" w:rsidRDefault="004F29D3" w:rsidP="00C354D1">
            <w:pPr>
              <w:spacing w:after="0" w:line="240" w:lineRule="auto"/>
              <w:rPr>
                <w:rFonts w:ascii="Times New Roman" w:eastAsia="Times New Roman" w:hAnsi="Times New Roman" w:cs="Times New Roman"/>
                <w:b/>
                <w:bCs/>
                <w:sz w:val="24"/>
                <w:szCs w:val="24"/>
                <w:lang w:eastAsia="ro-RO"/>
              </w:rPr>
            </w:pPr>
            <w:r w:rsidRPr="004F29D3">
              <w:rPr>
                <w:rFonts w:ascii="Times New Roman" w:eastAsia="Times New Roman" w:hAnsi="Times New Roman" w:cs="Times New Roman"/>
                <w:b/>
                <w:bCs/>
                <w:sz w:val="24"/>
                <w:szCs w:val="24"/>
                <w:lang w:eastAsia="ro-RO"/>
              </w:rPr>
              <w:t>Compatibil</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2A30A5D" w14:textId="77777777" w:rsidR="00E95D2A" w:rsidRPr="00501250" w:rsidRDefault="00E95D2A" w:rsidP="00C354D1">
            <w:pPr>
              <w:spacing w:after="0" w:line="240" w:lineRule="auto"/>
              <w:rPr>
                <w:rFonts w:ascii="Times New Roman" w:eastAsia="Times New Roman" w:hAnsi="Times New Roman" w:cs="Times New Roman"/>
                <w:sz w:val="24"/>
                <w:szCs w:val="24"/>
                <w:lang w:eastAsia="ro-RO"/>
              </w:rPr>
            </w:pPr>
          </w:p>
        </w:tc>
      </w:tr>
      <w:tr w:rsidR="004F29D3" w:rsidRPr="00501250" w14:paraId="1FB2C6A5"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413"/>
              <w:gridCol w:w="4749"/>
            </w:tblGrid>
            <w:tr w:rsidR="004F29D3" w:rsidRPr="00501250" w14:paraId="114B0E91" w14:textId="77777777" w:rsidTr="005A238E">
              <w:tc>
                <w:tcPr>
                  <w:tcW w:w="366" w:type="dxa"/>
                  <w:shd w:val="clear" w:color="auto" w:fill="auto"/>
                  <w:hideMark/>
                </w:tcPr>
                <w:p w14:paraId="17290693" w14:textId="77777777" w:rsidR="004F29D3" w:rsidRPr="00501250" w:rsidRDefault="004F29D3" w:rsidP="004F29D3">
                  <w:pPr>
                    <w:spacing w:after="0" w:line="240" w:lineRule="auto"/>
                    <w:jc w:val="both"/>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(b)</w:t>
                  </w:r>
                </w:p>
              </w:tc>
              <w:tc>
                <w:tcPr>
                  <w:tcW w:w="4209" w:type="dxa"/>
                  <w:shd w:val="clear" w:color="auto" w:fill="auto"/>
                  <w:hideMark/>
                </w:tcPr>
                <w:p w14:paraId="1BEDEA87" w14:textId="77777777" w:rsidR="004F29D3" w:rsidRPr="00501250" w:rsidRDefault="004F29D3" w:rsidP="004F29D3">
                  <w:pPr>
                    <w:spacing w:after="0" w:line="240" w:lineRule="auto"/>
                    <w:jc w:val="both"/>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sistemele de gestionare și control care urmează să fie instituite de statele membre;</w:t>
                  </w:r>
                </w:p>
              </w:tc>
            </w:tr>
          </w:tbl>
          <w:p w14:paraId="687775B6" w14:textId="77777777" w:rsidR="004F29D3" w:rsidRPr="00501250" w:rsidRDefault="004F29D3" w:rsidP="004F29D3">
            <w:pPr>
              <w:shd w:val="clear" w:color="auto" w:fill="FFFFFF"/>
              <w:spacing w:after="0" w:line="240" w:lineRule="auto"/>
              <w:jc w:val="both"/>
              <w:rPr>
                <w:rFonts w:ascii="Times New Roman" w:eastAsia="Times New Roman" w:hAnsi="Times New Roman" w:cs="Times New Roman"/>
                <w:color w:val="333333"/>
                <w:sz w:val="24"/>
                <w:szCs w:val="24"/>
                <w:lang w:eastAsia="ro-RO"/>
              </w:rPr>
            </w:pP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9EBB005" w14:textId="586EA216" w:rsidR="004F29D3" w:rsidRPr="00E833C6" w:rsidRDefault="004F29D3" w:rsidP="004F29D3">
            <w:pPr>
              <w:tabs>
                <w:tab w:val="left" w:pos="361"/>
              </w:tabs>
              <w:spacing w:after="0" w:line="240" w:lineRule="auto"/>
              <w:ind w:left="360"/>
              <w:jc w:val="both"/>
              <w:rPr>
                <w:color w:val="FF0000"/>
                <w:sz w:val="24"/>
                <w:szCs w:val="24"/>
                <w:lang w:val="ro-MD"/>
              </w:rPr>
            </w:pP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CE6D96E" w14:textId="522E81CD" w:rsidR="004F29D3" w:rsidRPr="00501250" w:rsidRDefault="004F29D3" w:rsidP="004F29D3">
            <w:pPr>
              <w:spacing w:after="0" w:line="240" w:lineRule="auto"/>
              <w:rPr>
                <w:rFonts w:ascii="Times New Roman" w:eastAsia="Times New Roman" w:hAnsi="Times New Roman" w:cs="Times New Roman"/>
                <w:sz w:val="24"/>
                <w:szCs w:val="24"/>
                <w:lang w:eastAsia="ro-RO"/>
              </w:rPr>
            </w:pPr>
            <w:r w:rsidRPr="004F29D3">
              <w:rPr>
                <w:rFonts w:ascii="Times New Roman" w:eastAsia="Times New Roman" w:hAnsi="Times New Roman" w:cs="Times New Roman"/>
                <w:b/>
                <w:bCs/>
                <w:sz w:val="24"/>
                <w:szCs w:val="24"/>
                <w:lang w:eastAsia="ro-RO"/>
              </w:rPr>
              <w:t>Compatibil</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6204990" w14:textId="5F1C48E2" w:rsidR="004F29D3" w:rsidRPr="006806E3" w:rsidRDefault="004F29D3" w:rsidP="004F29D3">
            <w:pPr>
              <w:spacing w:after="0" w:line="240" w:lineRule="auto"/>
              <w:rPr>
                <w:rFonts w:ascii="Times New Roman" w:eastAsia="Times New Roman" w:hAnsi="Times New Roman" w:cs="Times New Roman"/>
                <w:sz w:val="24"/>
                <w:szCs w:val="24"/>
                <w:lang w:eastAsia="ro-RO"/>
              </w:rPr>
            </w:pPr>
            <w:r w:rsidRPr="006806E3">
              <w:rPr>
                <w:rFonts w:ascii="Times New Roman" w:eastAsia="Times New Roman" w:hAnsi="Times New Roman" w:cs="Times New Roman"/>
                <w:sz w:val="24"/>
                <w:szCs w:val="24"/>
                <w:lang w:eastAsia="ro-RO"/>
              </w:rPr>
              <w:t xml:space="preserve">În redacția  literei </w:t>
            </w:r>
            <w:r w:rsidR="00C0076D" w:rsidRPr="006806E3">
              <w:rPr>
                <w:rFonts w:ascii="Times New Roman" w:eastAsia="Times New Roman" w:hAnsi="Times New Roman" w:cs="Times New Roman"/>
                <w:sz w:val="24"/>
                <w:szCs w:val="24"/>
                <w:lang w:eastAsia="ro-RO"/>
              </w:rPr>
              <w:t>c</w:t>
            </w:r>
            <w:r w:rsidRPr="006806E3">
              <w:rPr>
                <w:rFonts w:ascii="Times New Roman" w:eastAsia="Times New Roman" w:hAnsi="Times New Roman" w:cs="Times New Roman"/>
                <w:sz w:val="24"/>
                <w:szCs w:val="24"/>
                <w:lang w:eastAsia="ro-RO"/>
              </w:rPr>
              <w:t>)  la prezentul articol;</w:t>
            </w:r>
          </w:p>
        </w:tc>
      </w:tr>
      <w:tr w:rsidR="004F29D3" w:rsidRPr="00501250" w14:paraId="2EA4BAD7"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413"/>
              <w:gridCol w:w="4749"/>
            </w:tblGrid>
            <w:tr w:rsidR="004F29D3" w:rsidRPr="00501250" w14:paraId="2049E821" w14:textId="77777777" w:rsidTr="005A238E">
              <w:tc>
                <w:tcPr>
                  <w:tcW w:w="366" w:type="dxa"/>
                  <w:shd w:val="clear" w:color="auto" w:fill="auto"/>
                  <w:hideMark/>
                </w:tcPr>
                <w:p w14:paraId="085CD17C" w14:textId="77777777" w:rsidR="004F29D3" w:rsidRPr="00501250" w:rsidRDefault="004F29D3" w:rsidP="004F29D3">
                  <w:pPr>
                    <w:spacing w:after="0" w:line="240" w:lineRule="auto"/>
                    <w:jc w:val="both"/>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(c)</w:t>
                  </w:r>
                </w:p>
              </w:tc>
              <w:tc>
                <w:tcPr>
                  <w:tcW w:w="4209" w:type="dxa"/>
                  <w:shd w:val="clear" w:color="auto" w:fill="auto"/>
                  <w:hideMark/>
                </w:tcPr>
                <w:p w14:paraId="6BDD3512" w14:textId="77777777" w:rsidR="004F29D3" w:rsidRPr="00501250" w:rsidRDefault="004F29D3" w:rsidP="004F29D3">
                  <w:pPr>
                    <w:spacing w:after="0" w:line="240" w:lineRule="auto"/>
                    <w:jc w:val="both"/>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procedurile de verificare financiară și de verificare a conformității.</w:t>
                  </w:r>
                </w:p>
              </w:tc>
            </w:tr>
          </w:tbl>
          <w:p w14:paraId="54C7EC48" w14:textId="77777777" w:rsidR="004F29D3" w:rsidRPr="00501250" w:rsidRDefault="004F29D3" w:rsidP="004F29D3">
            <w:pPr>
              <w:shd w:val="clear" w:color="auto" w:fill="FFFFFF"/>
              <w:spacing w:after="0" w:line="240" w:lineRule="auto"/>
              <w:jc w:val="both"/>
              <w:rPr>
                <w:rFonts w:ascii="Times New Roman" w:eastAsia="Times New Roman" w:hAnsi="Times New Roman" w:cs="Times New Roman"/>
                <w:color w:val="333333"/>
                <w:sz w:val="24"/>
                <w:szCs w:val="24"/>
                <w:lang w:eastAsia="ro-RO"/>
              </w:rPr>
            </w:pP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4C06432" w14:textId="0B271D85" w:rsidR="004F29D3" w:rsidRPr="00E833C6" w:rsidRDefault="004F29D3" w:rsidP="00C0076D">
            <w:pPr>
              <w:pStyle w:val="Listparagraf"/>
              <w:tabs>
                <w:tab w:val="left" w:pos="361"/>
              </w:tabs>
              <w:spacing w:after="0" w:line="240" w:lineRule="auto"/>
              <w:ind w:left="78"/>
              <w:jc w:val="both"/>
              <w:rPr>
                <w:color w:val="FF0000"/>
                <w:lang w:val="ro-MD"/>
              </w:rPr>
            </w:pP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16758F7" w14:textId="0A05EFBC" w:rsidR="004F29D3" w:rsidRPr="00501250" w:rsidRDefault="004F29D3" w:rsidP="004F29D3">
            <w:pPr>
              <w:spacing w:after="0" w:line="240" w:lineRule="auto"/>
              <w:rPr>
                <w:rFonts w:ascii="Times New Roman" w:eastAsia="Times New Roman" w:hAnsi="Times New Roman" w:cs="Times New Roman"/>
                <w:sz w:val="24"/>
                <w:szCs w:val="24"/>
                <w:lang w:eastAsia="ro-RO"/>
              </w:rPr>
            </w:pPr>
            <w:r w:rsidRPr="004F29D3">
              <w:rPr>
                <w:rFonts w:ascii="Times New Roman" w:eastAsia="Times New Roman" w:hAnsi="Times New Roman" w:cs="Times New Roman"/>
                <w:b/>
                <w:bCs/>
                <w:sz w:val="24"/>
                <w:szCs w:val="24"/>
                <w:lang w:eastAsia="ro-RO"/>
              </w:rPr>
              <w:t>Compatibil</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291638B" w14:textId="312B9B0D" w:rsidR="004F29D3" w:rsidRPr="006806E3" w:rsidRDefault="004F29D3" w:rsidP="004F29D3">
            <w:pPr>
              <w:spacing w:after="0" w:line="240" w:lineRule="auto"/>
              <w:rPr>
                <w:rFonts w:ascii="Times New Roman" w:eastAsia="Times New Roman" w:hAnsi="Times New Roman" w:cs="Times New Roman"/>
                <w:sz w:val="24"/>
                <w:szCs w:val="24"/>
                <w:lang w:eastAsia="ro-RO"/>
              </w:rPr>
            </w:pPr>
            <w:r w:rsidRPr="006806E3">
              <w:rPr>
                <w:rFonts w:ascii="Times New Roman" w:eastAsia="Times New Roman" w:hAnsi="Times New Roman" w:cs="Times New Roman"/>
                <w:sz w:val="24"/>
                <w:szCs w:val="24"/>
                <w:lang w:eastAsia="ro-RO"/>
              </w:rPr>
              <w:t xml:space="preserve">În redacția  literei </w:t>
            </w:r>
            <w:r w:rsidR="00C0076D" w:rsidRPr="006806E3">
              <w:rPr>
                <w:rFonts w:ascii="Times New Roman" w:eastAsia="Times New Roman" w:hAnsi="Times New Roman" w:cs="Times New Roman"/>
                <w:sz w:val="24"/>
                <w:szCs w:val="24"/>
                <w:lang w:eastAsia="ro-RO"/>
              </w:rPr>
              <w:t>c</w:t>
            </w:r>
            <w:r w:rsidRPr="006806E3">
              <w:rPr>
                <w:rFonts w:ascii="Times New Roman" w:eastAsia="Times New Roman" w:hAnsi="Times New Roman" w:cs="Times New Roman"/>
                <w:sz w:val="24"/>
                <w:szCs w:val="24"/>
                <w:lang w:eastAsia="ro-RO"/>
              </w:rPr>
              <w:t>) la prezentul articol;</w:t>
            </w:r>
          </w:p>
        </w:tc>
      </w:tr>
      <w:tr w:rsidR="00C0076D" w:rsidRPr="00501250" w14:paraId="002B41D4"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40BA168" w14:textId="399DC9AE" w:rsidR="00C0076D" w:rsidRPr="00501250" w:rsidRDefault="00C0076D" w:rsidP="00C0076D">
            <w:pPr>
              <w:pStyle w:val="oj-ti-art"/>
              <w:shd w:val="clear" w:color="auto" w:fill="FFFFFF"/>
              <w:spacing w:before="0" w:beforeAutospacing="0" w:after="0" w:afterAutospacing="0"/>
              <w:jc w:val="center"/>
              <w:rPr>
                <w:i/>
                <w:iCs/>
                <w:color w:val="333333"/>
              </w:rPr>
            </w:pPr>
            <w:r w:rsidRPr="00501250">
              <w:rPr>
                <w:i/>
                <w:iCs/>
                <w:color w:val="333333"/>
              </w:rPr>
              <w:t>Articolul 2</w:t>
            </w:r>
          </w:p>
          <w:p w14:paraId="6D3BDDDB" w14:textId="77777777" w:rsidR="00C0076D" w:rsidRPr="00501250" w:rsidRDefault="00C0076D" w:rsidP="00C0076D">
            <w:pPr>
              <w:pStyle w:val="oj-sti-art"/>
              <w:shd w:val="clear" w:color="auto" w:fill="FFFFFF"/>
              <w:spacing w:before="0" w:beforeAutospacing="0" w:after="0" w:afterAutospacing="0"/>
              <w:jc w:val="center"/>
              <w:rPr>
                <w:b/>
                <w:bCs/>
                <w:color w:val="333333"/>
              </w:rPr>
            </w:pPr>
            <w:r w:rsidRPr="00501250">
              <w:rPr>
                <w:b/>
                <w:bCs/>
                <w:color w:val="333333"/>
              </w:rPr>
              <w:t>Definiții</w:t>
            </w:r>
          </w:p>
          <w:p w14:paraId="076C2907" w14:textId="032A68A6" w:rsidR="00C0076D" w:rsidRPr="00501250" w:rsidRDefault="00C0076D" w:rsidP="00C0076D">
            <w:pPr>
              <w:shd w:val="clear" w:color="auto" w:fill="FFFFFF"/>
              <w:spacing w:after="0" w:line="240" w:lineRule="auto"/>
              <w:jc w:val="center"/>
              <w:rPr>
                <w:rFonts w:ascii="Times New Roman" w:eastAsia="Times New Roman" w:hAnsi="Times New Roman" w:cs="Times New Roman"/>
                <w:vanish/>
                <w:color w:val="333333"/>
                <w:sz w:val="24"/>
                <w:szCs w:val="24"/>
                <w:lang w:eastAsia="ro-RO"/>
              </w:rPr>
            </w:pPr>
            <w:r w:rsidRPr="00501250">
              <w:rPr>
                <w:rFonts w:ascii="Times New Roman" w:hAnsi="Times New Roman" w:cs="Times New Roman"/>
                <w:color w:val="333333"/>
                <w:sz w:val="24"/>
                <w:szCs w:val="24"/>
              </w:rPr>
              <w:t>În sensul prezentului regulament, se aplică următoarele definiții:</w:t>
            </w:r>
          </w:p>
          <w:p w14:paraId="650BE5A3" w14:textId="77777777" w:rsidR="00C0076D" w:rsidRPr="00501250" w:rsidRDefault="00C0076D" w:rsidP="00C0076D">
            <w:pPr>
              <w:shd w:val="clear" w:color="auto" w:fill="FFFFFF"/>
              <w:spacing w:after="0" w:line="240" w:lineRule="auto"/>
              <w:rPr>
                <w:rFonts w:ascii="Times New Roman" w:eastAsia="Times New Roman" w:hAnsi="Times New Roman" w:cs="Times New Roman"/>
                <w:vanish/>
                <w:color w:val="333333"/>
                <w:sz w:val="24"/>
                <w:szCs w:val="24"/>
                <w:lang w:eastAsia="ro-RO"/>
              </w:rPr>
            </w:pPr>
          </w:p>
          <w:p w14:paraId="67ADE46C" w14:textId="77777777" w:rsidR="00C0076D" w:rsidRPr="00501250" w:rsidRDefault="00C0076D" w:rsidP="00C0076D">
            <w:pPr>
              <w:shd w:val="clear" w:color="auto" w:fill="FFFFFF"/>
              <w:spacing w:after="0" w:line="240" w:lineRule="auto"/>
              <w:jc w:val="center"/>
              <w:rPr>
                <w:rFonts w:ascii="Times New Roman" w:eastAsia="Times New Roman" w:hAnsi="Times New Roman" w:cs="Times New Roman"/>
                <w:sz w:val="24"/>
                <w:szCs w:val="24"/>
                <w:lang w:eastAsia="ro-RO"/>
              </w:rPr>
            </w:pP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A8FC321" w14:textId="77777777" w:rsidR="006D130C" w:rsidRDefault="006D130C" w:rsidP="006D130C">
            <w:pPr>
              <w:spacing w:after="0" w:line="240" w:lineRule="auto"/>
              <w:jc w:val="center"/>
              <w:rPr>
                <w:rFonts w:ascii="Times New Roman" w:eastAsia="Times New Roman" w:hAnsi="Times New Roman" w:cs="Times New Roman"/>
                <w:b/>
                <w:bCs/>
                <w:sz w:val="24"/>
                <w:szCs w:val="24"/>
                <w:lang w:val="ro-MD" w:eastAsia="en-GB"/>
              </w:rPr>
            </w:pPr>
            <w:r w:rsidRPr="004F29D3">
              <w:rPr>
                <w:rFonts w:ascii="Times New Roman" w:eastAsia="Times New Roman" w:hAnsi="Times New Roman" w:cs="Times New Roman"/>
                <w:b/>
                <w:bCs/>
                <w:sz w:val="24"/>
                <w:szCs w:val="24"/>
                <w:lang w:val="ro-MD" w:eastAsia="en-GB"/>
              </w:rPr>
              <w:t xml:space="preserve">Articolul </w:t>
            </w:r>
            <w:r>
              <w:rPr>
                <w:rFonts w:ascii="Times New Roman" w:eastAsia="Times New Roman" w:hAnsi="Times New Roman" w:cs="Times New Roman"/>
                <w:b/>
                <w:bCs/>
                <w:sz w:val="24"/>
                <w:szCs w:val="24"/>
                <w:lang w:val="ro-MD" w:eastAsia="en-GB"/>
              </w:rPr>
              <w:t>2</w:t>
            </w:r>
            <w:r w:rsidRPr="004F29D3">
              <w:rPr>
                <w:rFonts w:ascii="Times New Roman" w:eastAsia="Times New Roman" w:hAnsi="Times New Roman" w:cs="Times New Roman"/>
                <w:b/>
                <w:bCs/>
                <w:sz w:val="24"/>
                <w:szCs w:val="24"/>
                <w:lang w:val="ro-MD" w:eastAsia="en-GB"/>
              </w:rPr>
              <w:t>.</w:t>
            </w:r>
          </w:p>
          <w:p w14:paraId="0124FE0D" w14:textId="1511E520" w:rsidR="00C0076D" w:rsidRPr="006D130C" w:rsidRDefault="00C0076D" w:rsidP="006D130C">
            <w:pPr>
              <w:spacing w:after="0" w:line="240" w:lineRule="auto"/>
              <w:jc w:val="center"/>
              <w:rPr>
                <w:rFonts w:ascii="Times New Roman" w:eastAsia="Times New Roman" w:hAnsi="Times New Roman" w:cs="Times New Roman"/>
                <w:b/>
                <w:bCs/>
                <w:sz w:val="24"/>
                <w:szCs w:val="24"/>
                <w:lang w:val="ro-MD" w:eastAsia="en-GB"/>
              </w:rPr>
            </w:pPr>
            <w:r w:rsidRPr="00501250">
              <w:rPr>
                <w:rFonts w:ascii="Times New Roman" w:eastAsia="Times New Roman" w:hAnsi="Times New Roman" w:cs="Times New Roman"/>
                <w:sz w:val="24"/>
                <w:szCs w:val="24"/>
                <w:lang w:eastAsia="en-GB"/>
              </w:rPr>
              <w:t>Definiții</w:t>
            </w:r>
            <w:r w:rsidRPr="00406385">
              <w:rPr>
                <w:rFonts w:ascii="Times New Roman" w:eastAsia="Times New Roman" w:hAnsi="Times New Roman" w:cs="Times New Roman"/>
                <w:sz w:val="24"/>
                <w:szCs w:val="24"/>
                <w:lang w:val="ro-MD" w:eastAsia="en-GB"/>
              </w:rPr>
              <w:t xml:space="preserve"> </w:t>
            </w:r>
          </w:p>
          <w:p w14:paraId="1520E82A" w14:textId="776DB4D5" w:rsidR="00C0076D" w:rsidRPr="00501250" w:rsidRDefault="00C0076D" w:rsidP="00C0076D">
            <w:pPr>
              <w:pStyle w:val="paragraph"/>
              <w:spacing w:before="0" w:beforeAutospacing="0" w:after="0" w:afterAutospacing="0"/>
              <w:jc w:val="both"/>
              <w:textAlignment w:val="baseline"/>
            </w:pP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0BB5F9C"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1F7F2D2"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r>
      <w:tr w:rsidR="00C0076D" w:rsidRPr="00501250" w14:paraId="18C2B601"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shd w:val="clear" w:color="auto" w:fill="FFFFFF"/>
              <w:tblLayout w:type="fixed"/>
              <w:tblCellMar>
                <w:left w:w="0" w:type="dxa"/>
                <w:right w:w="0" w:type="dxa"/>
              </w:tblCellMar>
              <w:tblLook w:val="04A0" w:firstRow="1" w:lastRow="0" w:firstColumn="1" w:lastColumn="0" w:noHBand="0" w:noVBand="1"/>
            </w:tblPr>
            <w:tblGrid>
              <w:gridCol w:w="413"/>
              <w:gridCol w:w="4749"/>
            </w:tblGrid>
            <w:tr w:rsidR="00C0076D" w:rsidRPr="00501250" w14:paraId="53BEA911" w14:textId="77777777" w:rsidTr="005A238E">
              <w:tc>
                <w:tcPr>
                  <w:tcW w:w="366" w:type="dxa"/>
                  <w:shd w:val="clear" w:color="auto" w:fill="FFFFFF"/>
                  <w:hideMark/>
                </w:tcPr>
                <w:p w14:paraId="1AAC09EE" w14:textId="77777777" w:rsidR="00C0076D" w:rsidRPr="00501250" w:rsidRDefault="00C0076D" w:rsidP="00C0076D">
                  <w:pPr>
                    <w:pStyle w:val="oj-normal"/>
                    <w:spacing w:before="0" w:beforeAutospacing="0" w:after="0" w:afterAutospacing="0"/>
                    <w:jc w:val="both"/>
                    <w:rPr>
                      <w:color w:val="333333"/>
                    </w:rPr>
                  </w:pPr>
                  <w:r w:rsidRPr="00501250">
                    <w:rPr>
                      <w:color w:val="333333"/>
                    </w:rPr>
                    <w:t>(a)</w:t>
                  </w:r>
                </w:p>
              </w:tc>
              <w:tc>
                <w:tcPr>
                  <w:tcW w:w="4209" w:type="dxa"/>
                  <w:shd w:val="clear" w:color="auto" w:fill="FFFFFF"/>
                  <w:hideMark/>
                </w:tcPr>
                <w:p w14:paraId="55059F57" w14:textId="77777777" w:rsidR="00C0076D" w:rsidRPr="00501250" w:rsidRDefault="00C0076D" w:rsidP="00C0076D">
                  <w:pPr>
                    <w:pStyle w:val="oj-normal"/>
                    <w:spacing w:before="0" w:beforeAutospacing="0" w:after="0" w:afterAutospacing="0"/>
                    <w:jc w:val="both"/>
                    <w:rPr>
                      <w:color w:val="333333"/>
                    </w:rPr>
                  </w:pPr>
                  <w:r w:rsidRPr="00501250">
                    <w:rPr>
                      <w:color w:val="333333"/>
                    </w:rPr>
                    <w:t>„neregulă” înseamnă o abatere în înțelesul articolului 1 alineatul (2) din Regulamentul (CE, Euratom) nr. 2988/95;</w:t>
                  </w:r>
                </w:p>
              </w:tc>
            </w:tr>
          </w:tbl>
          <w:p w14:paraId="22412C4F" w14:textId="77777777" w:rsidR="00C0076D" w:rsidRPr="00501250" w:rsidRDefault="00C0076D" w:rsidP="00C0076D">
            <w:pPr>
              <w:pStyle w:val="oj-normal"/>
              <w:spacing w:before="0" w:beforeAutospacing="0" w:after="0" w:afterAutospacing="0"/>
              <w:jc w:val="both"/>
              <w:rPr>
                <w:color w:val="333333"/>
              </w:rPr>
            </w:pP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94D9E9A" w14:textId="6664A0F5" w:rsidR="00C0076D" w:rsidRPr="007767E3" w:rsidRDefault="00C0076D" w:rsidP="00C0076D">
            <w:pPr>
              <w:spacing w:after="0" w:line="240" w:lineRule="auto"/>
              <w:ind w:firstLine="78"/>
              <w:jc w:val="both"/>
              <w:rPr>
                <w:rFonts w:ascii="Times New Roman" w:eastAsia="Times New Roman" w:hAnsi="Times New Roman" w:cs="Times New Roman"/>
                <w:sz w:val="24"/>
                <w:szCs w:val="24"/>
                <w:lang w:val="it-IT" w:eastAsia="en-GB"/>
              </w:rPr>
            </w:pPr>
            <w:r w:rsidRPr="007767E3">
              <w:rPr>
                <w:rFonts w:ascii="Times New Roman" w:eastAsia="Times New Roman" w:hAnsi="Times New Roman" w:cs="Times New Roman"/>
                <w:i/>
                <w:iCs/>
                <w:sz w:val="24"/>
                <w:szCs w:val="24"/>
                <w:lang w:val="ro-MD" w:eastAsia="en-GB"/>
              </w:rPr>
              <w:t>„neregulă”</w:t>
            </w:r>
            <w:r w:rsidRPr="007767E3">
              <w:rPr>
                <w:rFonts w:ascii="Times New Roman" w:eastAsia="Times New Roman" w:hAnsi="Times New Roman" w:cs="Times New Roman"/>
                <w:sz w:val="24"/>
                <w:szCs w:val="24"/>
                <w:lang w:val="ro-MD" w:eastAsia="en-GB"/>
              </w:rPr>
              <w:t xml:space="preserve"> - </w:t>
            </w:r>
            <w:r w:rsidRPr="007767E3">
              <w:rPr>
                <w:rFonts w:ascii="Times New Roman" w:eastAsia="Times New Roman" w:hAnsi="Times New Roman" w:cs="Times New Roman"/>
                <w:color w:val="333333"/>
                <w:sz w:val="24"/>
                <w:szCs w:val="24"/>
                <w:lang w:val="ro-MD"/>
              </w:rPr>
              <w:t xml:space="preserve">orice încălcare a unei dispoziții de drept, ca urmare a unei acțiuni sau omisiuni a unui beneficiar, care poate sau ar putea prejudicia bugetul </w:t>
            </w:r>
            <w:r w:rsidRPr="007767E3">
              <w:rPr>
                <w:rFonts w:ascii="Times New Roman" w:eastAsia="Times New Roman" w:hAnsi="Times New Roman" w:cs="Times New Roman"/>
                <w:sz w:val="24"/>
                <w:szCs w:val="24"/>
                <w:lang w:val="ro-MD" w:eastAsia="en-GB"/>
              </w:rPr>
              <w:t>FNDAMR</w:t>
            </w:r>
            <w:r w:rsidRPr="007767E3">
              <w:rPr>
                <w:rFonts w:ascii="Times New Roman" w:eastAsia="Times New Roman" w:hAnsi="Times New Roman" w:cs="Times New Roman"/>
                <w:color w:val="333333"/>
                <w:sz w:val="24"/>
                <w:szCs w:val="24"/>
                <w:lang w:val="ro-MD"/>
              </w:rPr>
              <w:t xml:space="preserve"> prin cheltuieli nejustificate</w:t>
            </w:r>
            <w:r w:rsidRPr="007767E3">
              <w:rPr>
                <w:rFonts w:ascii="Times New Roman" w:eastAsia="Times New Roman" w:hAnsi="Times New Roman" w:cs="Times New Roman"/>
                <w:sz w:val="24"/>
                <w:szCs w:val="24"/>
                <w:lang w:val="ro-MD" w:eastAsia="en-GB"/>
              </w:rPr>
              <w:t>;</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E2A8F92" w14:textId="77777777" w:rsidR="00963789" w:rsidRDefault="00963789" w:rsidP="00C0076D">
            <w:pPr>
              <w:spacing w:after="0" w:line="240" w:lineRule="auto"/>
              <w:rPr>
                <w:rFonts w:ascii="Times New Roman" w:eastAsia="Times New Roman" w:hAnsi="Times New Roman" w:cs="Times New Roman"/>
                <w:b/>
                <w:bCs/>
                <w:sz w:val="24"/>
                <w:szCs w:val="24"/>
                <w:lang w:eastAsia="ro-RO"/>
              </w:rPr>
            </w:pPr>
            <w:r>
              <w:rPr>
                <w:rFonts w:ascii="Times New Roman" w:eastAsia="Times New Roman" w:hAnsi="Times New Roman" w:cs="Times New Roman"/>
                <w:b/>
                <w:bCs/>
                <w:sz w:val="24"/>
                <w:szCs w:val="24"/>
                <w:lang w:eastAsia="ro-RO"/>
              </w:rPr>
              <w:t>Parțial</w:t>
            </w:r>
          </w:p>
          <w:p w14:paraId="79FFF78F" w14:textId="09A4CB14" w:rsidR="00C0076D" w:rsidRPr="00501250" w:rsidRDefault="00963789" w:rsidP="00C0076D">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b/>
                <w:bCs/>
                <w:sz w:val="24"/>
                <w:szCs w:val="24"/>
                <w:lang w:eastAsia="ro-RO"/>
              </w:rPr>
              <w:t>c</w:t>
            </w:r>
            <w:r w:rsidR="00C0076D" w:rsidRPr="00501250">
              <w:rPr>
                <w:rFonts w:ascii="Times New Roman" w:eastAsia="Times New Roman" w:hAnsi="Times New Roman" w:cs="Times New Roman"/>
                <w:b/>
                <w:bCs/>
                <w:sz w:val="24"/>
                <w:szCs w:val="24"/>
                <w:lang w:eastAsia="ro-RO"/>
              </w:rPr>
              <w:t>ompatibil</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7F78F4D" w14:textId="77777777" w:rsidR="00C0076D" w:rsidRPr="00C0076D" w:rsidRDefault="00C0076D" w:rsidP="00C0076D">
            <w:pPr>
              <w:spacing w:after="0" w:line="240" w:lineRule="auto"/>
              <w:rPr>
                <w:rFonts w:ascii="Times New Roman" w:eastAsia="Times New Roman" w:hAnsi="Times New Roman" w:cs="Times New Roman"/>
                <w:sz w:val="24"/>
                <w:szCs w:val="24"/>
                <w:lang w:eastAsia="ro-RO"/>
              </w:rPr>
            </w:pPr>
            <w:r w:rsidRPr="00C0076D">
              <w:rPr>
                <w:rFonts w:ascii="Times New Roman" w:eastAsia="Times New Roman" w:hAnsi="Times New Roman" w:cs="Times New Roman"/>
                <w:sz w:val="24"/>
                <w:szCs w:val="24"/>
                <w:lang w:eastAsia="ro-RO"/>
              </w:rPr>
              <w:t xml:space="preserve">Textul </w:t>
            </w:r>
          </w:p>
          <w:p w14:paraId="05941374" w14:textId="77777777" w:rsidR="00C0076D" w:rsidRPr="00C0076D" w:rsidRDefault="00C0076D" w:rsidP="00C0076D">
            <w:pPr>
              <w:spacing w:after="0" w:line="240" w:lineRule="auto"/>
              <w:rPr>
                <w:rFonts w:ascii="Times New Roman" w:eastAsia="Times New Roman" w:hAnsi="Times New Roman" w:cs="Times New Roman"/>
                <w:sz w:val="24"/>
                <w:szCs w:val="24"/>
                <w:lang w:eastAsia="ro-RO"/>
              </w:rPr>
            </w:pPr>
            <w:r w:rsidRPr="00C0076D">
              <w:rPr>
                <w:rFonts w:ascii="Times New Roman" w:eastAsia="Times New Roman" w:hAnsi="Times New Roman" w:cs="Times New Roman"/>
                <w:sz w:val="24"/>
                <w:szCs w:val="24"/>
                <w:lang w:eastAsia="ro-RO"/>
              </w:rPr>
              <w:t xml:space="preserve">„Definiția conține înțelesul art. 1 alin (2) din </w:t>
            </w:r>
            <w:r w:rsidRPr="00C0076D">
              <w:rPr>
                <w:rFonts w:ascii="Times New Roman" w:hAnsi="Times New Roman" w:cs="Times New Roman"/>
                <w:sz w:val="24"/>
                <w:szCs w:val="24"/>
              </w:rPr>
              <w:t>Regulamentul    UE, nr. 2988/95</w:t>
            </w:r>
            <w:r w:rsidRPr="00C0076D">
              <w:rPr>
                <w:rFonts w:ascii="Times New Roman" w:eastAsia="Times New Roman" w:hAnsi="Times New Roman" w:cs="Times New Roman"/>
                <w:sz w:val="24"/>
                <w:szCs w:val="24"/>
                <w:lang w:eastAsia="ro-RO"/>
              </w:rPr>
              <w:t xml:space="preserve"> ”</w:t>
            </w:r>
          </w:p>
          <w:p w14:paraId="1E9016AD" w14:textId="6BBA553B" w:rsidR="00C0076D" w:rsidRPr="00C0076D" w:rsidRDefault="00C0076D" w:rsidP="00C0076D">
            <w:pPr>
              <w:spacing w:after="0" w:line="240" w:lineRule="auto"/>
              <w:rPr>
                <w:rFonts w:ascii="Times New Roman" w:eastAsia="Times New Roman" w:hAnsi="Times New Roman" w:cs="Times New Roman"/>
                <w:sz w:val="24"/>
                <w:szCs w:val="24"/>
                <w:lang w:eastAsia="ro-RO"/>
              </w:rPr>
            </w:pPr>
            <w:r w:rsidRPr="00C0076D">
              <w:rPr>
                <w:rFonts w:ascii="Times New Roman" w:eastAsia="Times New Roman" w:hAnsi="Times New Roman" w:cs="Times New Roman"/>
                <w:sz w:val="24"/>
                <w:szCs w:val="24"/>
                <w:lang w:eastAsia="ro-RO"/>
              </w:rPr>
              <w:t>exclus;</w:t>
            </w:r>
          </w:p>
        </w:tc>
      </w:tr>
      <w:tr w:rsidR="00C0076D" w:rsidRPr="00501250" w14:paraId="49931CEF"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4939" w:type="pct"/>
              <w:shd w:val="clear" w:color="auto" w:fill="FFFFFF"/>
              <w:tblLayout w:type="fixed"/>
              <w:tblCellMar>
                <w:left w:w="0" w:type="dxa"/>
                <w:right w:w="0" w:type="dxa"/>
              </w:tblCellMar>
              <w:tblLook w:val="04A0" w:firstRow="1" w:lastRow="0" w:firstColumn="1" w:lastColumn="0" w:noHBand="0" w:noVBand="1"/>
            </w:tblPr>
            <w:tblGrid>
              <w:gridCol w:w="406"/>
              <w:gridCol w:w="4693"/>
            </w:tblGrid>
            <w:tr w:rsidR="00C0076D" w:rsidRPr="00501250" w14:paraId="0A7C3EFC" w14:textId="77777777" w:rsidTr="001A150F">
              <w:trPr>
                <w:trHeight w:val="4275"/>
              </w:trPr>
              <w:tc>
                <w:tcPr>
                  <w:tcW w:w="409" w:type="dxa"/>
                  <w:shd w:val="clear" w:color="auto" w:fill="FFFFFF"/>
                  <w:hideMark/>
                </w:tcPr>
                <w:p w14:paraId="4C15A711" w14:textId="77777777" w:rsidR="00C0076D" w:rsidRPr="00501250" w:rsidRDefault="00C0076D" w:rsidP="00C0076D">
                  <w:pPr>
                    <w:pStyle w:val="oj-normal"/>
                    <w:spacing w:before="0" w:beforeAutospacing="0" w:after="0" w:afterAutospacing="0"/>
                    <w:jc w:val="both"/>
                    <w:rPr>
                      <w:color w:val="333333"/>
                    </w:rPr>
                  </w:pPr>
                  <w:r w:rsidRPr="00501250">
                    <w:rPr>
                      <w:color w:val="333333"/>
                    </w:rPr>
                    <w:lastRenderedPageBreak/>
                    <w:t>(b)</w:t>
                  </w:r>
                </w:p>
              </w:tc>
              <w:tc>
                <w:tcPr>
                  <w:tcW w:w="4731" w:type="dxa"/>
                  <w:shd w:val="clear" w:color="auto" w:fill="FFFFFF"/>
                  <w:hideMark/>
                </w:tcPr>
                <w:p w14:paraId="75B70D0A" w14:textId="5EE57B0B" w:rsidR="00C0076D" w:rsidRPr="00E5722B" w:rsidRDefault="00C0076D" w:rsidP="00C0076D">
                  <w:pPr>
                    <w:pStyle w:val="oj-normal"/>
                    <w:spacing w:before="0" w:beforeAutospacing="0" w:after="0" w:afterAutospacing="0"/>
                    <w:jc w:val="both"/>
                    <w:rPr>
                      <w:b/>
                      <w:bCs/>
                      <w:color w:val="333333"/>
                    </w:rPr>
                  </w:pPr>
                  <w:r w:rsidRPr="00501250">
                    <w:rPr>
                      <w:color w:val="000000"/>
                      <w:shd w:val="clear" w:color="auto" w:fill="FFFFFF"/>
                    </w:rPr>
                    <w:t>sisteme de guvernanță” înseamnă organismele de guvernanță menționate în titlul II capitolul II din prezentul regulament și cerințele de bază ale Uniunii, inclusiv obligațiile statelor membre referitoare la protejarea efectivă a intereselor financiare ale Uniunii menționate la articolul 59 din prezentul regulament, precum și punerea în aplicare, în conformitate cu articolul 9 din Regulamentul (UE) 2021/2115, a planurilor lor strategice PAC, astfel cum au fost aprobate de Comisie și sistemul de raportare instituit în scopul raportului anual privind performanța menționat la articolul 134 din regulamentul menționat;</w:t>
                  </w:r>
                </w:p>
              </w:tc>
            </w:tr>
          </w:tbl>
          <w:p w14:paraId="053829F1" w14:textId="77777777" w:rsidR="00C0076D" w:rsidRPr="00501250" w:rsidRDefault="00C0076D" w:rsidP="00C0076D">
            <w:pPr>
              <w:pStyle w:val="oj-normal"/>
              <w:spacing w:before="0" w:beforeAutospacing="0" w:after="0" w:afterAutospacing="0"/>
              <w:jc w:val="both"/>
              <w:rPr>
                <w:color w:val="333333"/>
              </w:rPr>
            </w:pP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E6E16FC" w14:textId="77777777" w:rsidR="00C0076D" w:rsidRPr="007767E3" w:rsidRDefault="00C0076D" w:rsidP="00C0076D">
            <w:pPr>
              <w:spacing w:after="0" w:line="240" w:lineRule="auto"/>
              <w:jc w:val="both"/>
              <w:rPr>
                <w:rFonts w:ascii="Times New Roman" w:hAnsi="Times New Roman" w:cs="Times New Roman"/>
                <w:sz w:val="24"/>
                <w:szCs w:val="24"/>
                <w:lang w:val="it-IT"/>
              </w:rPr>
            </w:pPr>
            <w:r w:rsidRPr="007767E3">
              <w:rPr>
                <w:rFonts w:ascii="Times New Roman" w:eastAsia="Times New Roman" w:hAnsi="Times New Roman" w:cs="Times New Roman"/>
                <w:i/>
                <w:iCs/>
                <w:sz w:val="24"/>
                <w:szCs w:val="24"/>
                <w:lang w:val="ro-MD" w:eastAsia="en-GB"/>
              </w:rPr>
              <w:t>„sisteme de guvernanță”</w:t>
            </w:r>
            <w:r w:rsidRPr="007767E3">
              <w:rPr>
                <w:rFonts w:ascii="Times New Roman" w:eastAsia="Times New Roman" w:hAnsi="Times New Roman" w:cs="Times New Roman"/>
                <w:sz w:val="24"/>
                <w:szCs w:val="24"/>
                <w:lang w:val="ro-MD" w:eastAsia="en-GB"/>
              </w:rPr>
              <w:t xml:space="preserve"> - organismele de guvernanță menționate în capitolul III din prezenta lege inclusiv obligațiile referitoare la protejarea efectivă a intereselor financiare menționate la articolul 32 din prezenta lege, precum și punerea în aplicare a PSPA, astfel cum a fost aprobat de Guvern și sistemul de raportare instituit în scopul raportului anual privind performanța menționat la articolul 58 din prezenta lege;</w:t>
            </w:r>
          </w:p>
          <w:p w14:paraId="56ADBE44" w14:textId="77777777" w:rsidR="00C0076D" w:rsidRPr="007767E3" w:rsidRDefault="00C0076D" w:rsidP="00C0076D">
            <w:pPr>
              <w:spacing w:after="0" w:line="240" w:lineRule="auto"/>
              <w:jc w:val="both"/>
              <w:rPr>
                <w:rFonts w:ascii="Times New Roman" w:eastAsia="Times New Roman" w:hAnsi="Times New Roman" w:cs="Times New Roman"/>
                <w:sz w:val="24"/>
                <w:szCs w:val="24"/>
                <w:lang w:val="it-IT" w:eastAsia="en-GB"/>
              </w:rPr>
            </w:pP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8162357" w14:textId="23C870A7" w:rsidR="00C0076D" w:rsidRPr="00501250" w:rsidRDefault="00C0076D" w:rsidP="00C0076D">
            <w:pPr>
              <w:spacing w:after="0" w:line="240" w:lineRule="auto"/>
              <w:rPr>
                <w:rFonts w:ascii="Times New Roman" w:eastAsia="Times New Roman" w:hAnsi="Times New Roman" w:cs="Times New Roman"/>
                <w:sz w:val="24"/>
                <w:szCs w:val="24"/>
                <w:lang w:eastAsia="ro-RO"/>
              </w:rPr>
            </w:pPr>
            <w:r w:rsidRPr="00A530FB">
              <w:rPr>
                <w:rFonts w:ascii="Times New Roman" w:eastAsia="Times New Roman" w:hAnsi="Times New Roman" w:cs="Times New Roman"/>
                <w:b/>
                <w:bCs/>
                <w:sz w:val="24"/>
                <w:szCs w:val="24"/>
                <w:lang w:eastAsia="ro-RO"/>
              </w:rPr>
              <w:t xml:space="preserve">Compatibil </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17B185F" w14:textId="77777777" w:rsidR="00C0076D" w:rsidRPr="00C0076D" w:rsidRDefault="00C0076D" w:rsidP="00C0076D">
            <w:pPr>
              <w:spacing w:after="0" w:line="240" w:lineRule="auto"/>
              <w:rPr>
                <w:rFonts w:ascii="Times New Roman" w:hAnsi="Times New Roman" w:cs="Times New Roman"/>
                <w:sz w:val="24"/>
                <w:szCs w:val="24"/>
                <w:shd w:val="clear" w:color="auto" w:fill="FFFFFF"/>
              </w:rPr>
            </w:pPr>
            <w:r w:rsidRPr="00C0076D">
              <w:rPr>
                <w:rFonts w:ascii="Times New Roman" w:hAnsi="Times New Roman" w:cs="Times New Roman"/>
                <w:sz w:val="24"/>
                <w:szCs w:val="24"/>
                <w:shd w:val="clear" w:color="auto" w:fill="FFFFFF"/>
              </w:rPr>
              <w:t xml:space="preserve">Textul </w:t>
            </w:r>
          </w:p>
          <w:p w14:paraId="68EF0646" w14:textId="34D0989A" w:rsidR="00C0076D" w:rsidRPr="00C0076D" w:rsidRDefault="00C0076D" w:rsidP="00C0076D">
            <w:pPr>
              <w:spacing w:after="0" w:line="240" w:lineRule="auto"/>
              <w:rPr>
                <w:rFonts w:ascii="Times New Roman" w:hAnsi="Times New Roman" w:cs="Times New Roman"/>
                <w:sz w:val="24"/>
                <w:szCs w:val="24"/>
                <w:shd w:val="clear" w:color="auto" w:fill="FFFFFF"/>
              </w:rPr>
            </w:pPr>
            <w:r w:rsidRPr="00C0076D">
              <w:rPr>
                <w:rFonts w:ascii="Times New Roman" w:hAnsi="Times New Roman" w:cs="Times New Roman"/>
                <w:sz w:val="24"/>
                <w:szCs w:val="24"/>
                <w:shd w:val="clear" w:color="auto" w:fill="FFFFFF"/>
              </w:rPr>
              <w:t xml:space="preserve">„titlul II capitolul II din prezentul regulament și cerințele de bază ale Uniunii,” </w:t>
            </w:r>
          </w:p>
          <w:p w14:paraId="043AC3D6" w14:textId="77777777" w:rsidR="00C0076D" w:rsidRPr="00C0076D" w:rsidRDefault="00C0076D" w:rsidP="00C0076D">
            <w:pPr>
              <w:spacing w:after="0" w:line="240" w:lineRule="auto"/>
              <w:rPr>
                <w:rFonts w:ascii="Times New Roman" w:hAnsi="Times New Roman" w:cs="Times New Roman"/>
                <w:sz w:val="24"/>
                <w:szCs w:val="24"/>
                <w:shd w:val="clear" w:color="auto" w:fill="FFFFFF"/>
              </w:rPr>
            </w:pPr>
            <w:r w:rsidRPr="00C0076D">
              <w:rPr>
                <w:rFonts w:ascii="Times New Roman" w:hAnsi="Times New Roman" w:cs="Times New Roman"/>
                <w:sz w:val="24"/>
                <w:szCs w:val="24"/>
                <w:shd w:val="clear" w:color="auto" w:fill="FFFFFF"/>
              </w:rPr>
              <w:t xml:space="preserve">substituit </w:t>
            </w:r>
          </w:p>
          <w:p w14:paraId="1C5474A0" w14:textId="753B6FBE" w:rsidR="00C0076D" w:rsidRPr="00C0076D" w:rsidRDefault="00C0076D" w:rsidP="00C0076D">
            <w:pPr>
              <w:spacing w:after="0" w:line="240" w:lineRule="auto"/>
              <w:rPr>
                <w:rFonts w:ascii="Times New Roman" w:hAnsi="Times New Roman" w:cs="Times New Roman"/>
                <w:sz w:val="24"/>
                <w:szCs w:val="24"/>
                <w:shd w:val="clear" w:color="auto" w:fill="FFFFFF"/>
              </w:rPr>
            </w:pPr>
            <w:r w:rsidRPr="00C0076D">
              <w:rPr>
                <w:rFonts w:ascii="Times New Roman" w:hAnsi="Times New Roman" w:cs="Times New Roman"/>
                <w:sz w:val="24"/>
                <w:szCs w:val="24"/>
                <w:shd w:val="clear" w:color="auto" w:fill="FFFFFF"/>
              </w:rPr>
              <w:t>cu textul „</w:t>
            </w:r>
            <w:r w:rsidRPr="00C0076D">
              <w:rPr>
                <w:rFonts w:ascii="Times New Roman" w:eastAsia="Times New Roman" w:hAnsi="Times New Roman" w:cs="Times New Roman"/>
                <w:sz w:val="24"/>
                <w:szCs w:val="24"/>
                <w:lang w:val="ro-MD" w:eastAsia="en-GB"/>
              </w:rPr>
              <w:t>capitolul III din prezenta lege</w:t>
            </w:r>
            <w:r w:rsidRPr="00C0076D">
              <w:rPr>
                <w:rFonts w:ascii="Times New Roman" w:hAnsi="Times New Roman" w:cs="Times New Roman"/>
                <w:sz w:val="24"/>
                <w:szCs w:val="24"/>
                <w:shd w:val="clear" w:color="auto" w:fill="FFFFFF"/>
              </w:rPr>
              <w:t>”;</w:t>
            </w:r>
          </w:p>
          <w:p w14:paraId="6F0AE60E" w14:textId="77777777" w:rsidR="00C0076D" w:rsidRPr="00C0076D" w:rsidRDefault="00C0076D" w:rsidP="00C0076D">
            <w:pPr>
              <w:spacing w:after="0" w:line="240" w:lineRule="auto"/>
              <w:rPr>
                <w:rFonts w:ascii="Times New Roman" w:hAnsi="Times New Roman" w:cs="Times New Roman"/>
                <w:sz w:val="24"/>
                <w:szCs w:val="24"/>
                <w:shd w:val="clear" w:color="auto" w:fill="FFFFFF"/>
              </w:rPr>
            </w:pPr>
          </w:p>
          <w:p w14:paraId="10288F50" w14:textId="77777777" w:rsidR="00C0076D" w:rsidRPr="00C0076D" w:rsidRDefault="00C0076D" w:rsidP="00C0076D">
            <w:pPr>
              <w:spacing w:after="0" w:line="240" w:lineRule="auto"/>
              <w:rPr>
                <w:rFonts w:ascii="Times New Roman" w:hAnsi="Times New Roman" w:cs="Times New Roman"/>
                <w:sz w:val="24"/>
                <w:szCs w:val="24"/>
                <w:shd w:val="clear" w:color="auto" w:fill="FFFFFF"/>
              </w:rPr>
            </w:pPr>
            <w:r w:rsidRPr="00C0076D">
              <w:rPr>
                <w:rFonts w:ascii="Times New Roman" w:hAnsi="Times New Roman" w:cs="Times New Roman"/>
                <w:sz w:val="24"/>
                <w:szCs w:val="24"/>
                <w:shd w:val="clear" w:color="auto" w:fill="FFFFFF"/>
              </w:rPr>
              <w:t xml:space="preserve">textul „articolul 59 din prezentul regulament” substituit </w:t>
            </w:r>
          </w:p>
          <w:p w14:paraId="7F0EBD03" w14:textId="53404487" w:rsidR="00C0076D" w:rsidRPr="00C0076D" w:rsidRDefault="00C0076D" w:rsidP="00C0076D">
            <w:pPr>
              <w:spacing w:after="0" w:line="240" w:lineRule="auto"/>
              <w:rPr>
                <w:rFonts w:ascii="Times New Roman" w:hAnsi="Times New Roman" w:cs="Times New Roman"/>
                <w:sz w:val="24"/>
                <w:szCs w:val="24"/>
                <w:shd w:val="clear" w:color="auto" w:fill="FFFFFF"/>
              </w:rPr>
            </w:pPr>
            <w:r w:rsidRPr="00C0076D">
              <w:rPr>
                <w:rFonts w:ascii="Times New Roman" w:hAnsi="Times New Roman" w:cs="Times New Roman"/>
                <w:sz w:val="24"/>
                <w:szCs w:val="24"/>
                <w:shd w:val="clear" w:color="auto" w:fill="FFFFFF"/>
              </w:rPr>
              <w:t>cu textul „</w:t>
            </w:r>
            <w:r w:rsidRPr="00C0076D">
              <w:rPr>
                <w:rFonts w:ascii="Times New Roman" w:eastAsia="Times New Roman" w:hAnsi="Times New Roman" w:cs="Times New Roman"/>
                <w:sz w:val="24"/>
                <w:szCs w:val="24"/>
                <w:lang w:val="ro-MD" w:eastAsia="en-GB"/>
              </w:rPr>
              <w:t>articolul 32 din prezenta lege</w:t>
            </w:r>
            <w:r w:rsidRPr="00C0076D">
              <w:rPr>
                <w:rFonts w:ascii="Times New Roman" w:hAnsi="Times New Roman" w:cs="Times New Roman"/>
                <w:sz w:val="24"/>
                <w:szCs w:val="24"/>
                <w:shd w:val="clear" w:color="auto" w:fill="FFFFFF"/>
              </w:rPr>
              <w:t xml:space="preserve">”; </w:t>
            </w:r>
          </w:p>
          <w:p w14:paraId="73760AD5" w14:textId="77777777" w:rsidR="00C0076D" w:rsidRPr="00C0076D" w:rsidRDefault="00C0076D" w:rsidP="00C0076D">
            <w:pPr>
              <w:spacing w:after="0" w:line="240" w:lineRule="auto"/>
              <w:rPr>
                <w:rFonts w:ascii="Times New Roman" w:hAnsi="Times New Roman" w:cs="Times New Roman"/>
                <w:sz w:val="24"/>
                <w:szCs w:val="24"/>
                <w:shd w:val="clear" w:color="auto" w:fill="FFFFFF"/>
              </w:rPr>
            </w:pPr>
          </w:p>
          <w:p w14:paraId="128A7934" w14:textId="77777777" w:rsidR="00C0076D" w:rsidRPr="00C0076D" w:rsidRDefault="00C0076D" w:rsidP="00C0076D">
            <w:pPr>
              <w:spacing w:after="0" w:line="240" w:lineRule="auto"/>
              <w:rPr>
                <w:rFonts w:ascii="Times New Roman" w:hAnsi="Times New Roman" w:cs="Times New Roman"/>
                <w:sz w:val="24"/>
                <w:szCs w:val="24"/>
                <w:shd w:val="clear" w:color="auto" w:fill="FFFFFF"/>
              </w:rPr>
            </w:pPr>
            <w:r w:rsidRPr="00C0076D">
              <w:rPr>
                <w:rFonts w:ascii="Times New Roman" w:hAnsi="Times New Roman" w:cs="Times New Roman"/>
                <w:sz w:val="24"/>
                <w:szCs w:val="24"/>
                <w:shd w:val="clear" w:color="auto" w:fill="FFFFFF"/>
              </w:rPr>
              <w:t>textul</w:t>
            </w:r>
          </w:p>
          <w:p w14:paraId="6558820D" w14:textId="77777777" w:rsidR="00C0076D" w:rsidRPr="00C0076D" w:rsidRDefault="00C0076D" w:rsidP="00C0076D">
            <w:pPr>
              <w:spacing w:after="0" w:line="240" w:lineRule="auto"/>
              <w:rPr>
                <w:rFonts w:ascii="Times New Roman" w:hAnsi="Times New Roman" w:cs="Times New Roman"/>
                <w:sz w:val="24"/>
                <w:szCs w:val="24"/>
                <w:shd w:val="clear" w:color="auto" w:fill="FFFFFF"/>
              </w:rPr>
            </w:pPr>
            <w:r w:rsidRPr="00C0076D">
              <w:rPr>
                <w:rFonts w:ascii="Times New Roman" w:hAnsi="Times New Roman" w:cs="Times New Roman"/>
                <w:sz w:val="24"/>
                <w:szCs w:val="24"/>
                <w:shd w:val="clear" w:color="auto" w:fill="FFFFFF"/>
              </w:rPr>
              <w:t xml:space="preserve">„în conformitate cu articolul 9 din Regulamentul (UE) 2021/2115, a planurilor lor strategice PAC” substituite </w:t>
            </w:r>
          </w:p>
          <w:p w14:paraId="0F82157A" w14:textId="77777777" w:rsidR="00C0076D" w:rsidRPr="00C0076D" w:rsidRDefault="00C0076D" w:rsidP="00C0076D">
            <w:pPr>
              <w:spacing w:after="0" w:line="240" w:lineRule="auto"/>
              <w:rPr>
                <w:rFonts w:ascii="Times New Roman" w:hAnsi="Times New Roman" w:cs="Times New Roman"/>
                <w:sz w:val="24"/>
                <w:szCs w:val="24"/>
                <w:shd w:val="clear" w:color="auto" w:fill="FFFFFF"/>
              </w:rPr>
            </w:pPr>
            <w:r w:rsidRPr="00C0076D">
              <w:rPr>
                <w:rFonts w:ascii="Times New Roman" w:hAnsi="Times New Roman" w:cs="Times New Roman"/>
                <w:sz w:val="24"/>
                <w:szCs w:val="24"/>
                <w:shd w:val="clear" w:color="auto" w:fill="FFFFFF"/>
              </w:rPr>
              <w:t xml:space="preserve">cu textul  </w:t>
            </w:r>
          </w:p>
          <w:p w14:paraId="0C7E9A41" w14:textId="6304CCCD" w:rsidR="00C0076D" w:rsidRPr="00C0076D" w:rsidRDefault="00C0076D" w:rsidP="00C0076D">
            <w:pPr>
              <w:spacing w:after="0" w:line="240" w:lineRule="auto"/>
              <w:rPr>
                <w:rFonts w:ascii="Times New Roman" w:hAnsi="Times New Roman" w:cs="Times New Roman"/>
                <w:sz w:val="24"/>
                <w:szCs w:val="24"/>
                <w:shd w:val="clear" w:color="auto" w:fill="FFFFFF"/>
              </w:rPr>
            </w:pPr>
            <w:r w:rsidRPr="00C0076D">
              <w:rPr>
                <w:rFonts w:ascii="Times New Roman" w:hAnsi="Times New Roman" w:cs="Times New Roman"/>
                <w:sz w:val="24"/>
                <w:szCs w:val="24"/>
                <w:shd w:val="clear" w:color="auto" w:fill="FFFFFF"/>
              </w:rPr>
              <w:t>„</w:t>
            </w:r>
            <w:r w:rsidRPr="00C0076D">
              <w:rPr>
                <w:rFonts w:ascii="Times New Roman" w:eastAsia="Times New Roman" w:hAnsi="Times New Roman" w:cs="Times New Roman"/>
                <w:sz w:val="24"/>
                <w:szCs w:val="24"/>
                <w:lang w:val="ro-MD" w:eastAsia="en-GB"/>
              </w:rPr>
              <w:t>a</w:t>
            </w:r>
            <w:r w:rsidRPr="00C0076D">
              <w:rPr>
                <w:rFonts w:ascii="Times New Roman" w:eastAsia="Times New Roman" w:hAnsi="Times New Roman" w:cs="Times New Roman"/>
                <w:sz w:val="28"/>
                <w:szCs w:val="28"/>
                <w:lang w:val="ro-MD" w:eastAsia="en-GB"/>
              </w:rPr>
              <w:t xml:space="preserve"> PSPA</w:t>
            </w:r>
            <w:r w:rsidRPr="00C0076D">
              <w:rPr>
                <w:rFonts w:ascii="Times New Roman" w:eastAsia="Times New Roman" w:hAnsi="Times New Roman" w:cs="Times New Roman"/>
                <w:sz w:val="24"/>
                <w:szCs w:val="24"/>
                <w:lang w:val="ro-MD" w:eastAsia="en-GB"/>
              </w:rPr>
              <w:t>, astfel cum a fost aprobat de Guvern</w:t>
            </w:r>
            <w:r w:rsidRPr="00C0076D">
              <w:rPr>
                <w:rFonts w:ascii="Times New Roman" w:hAnsi="Times New Roman" w:cs="Times New Roman"/>
                <w:sz w:val="24"/>
                <w:szCs w:val="24"/>
                <w:shd w:val="clear" w:color="auto" w:fill="FFFFFF"/>
              </w:rPr>
              <w:t xml:space="preserve">”; </w:t>
            </w:r>
          </w:p>
          <w:p w14:paraId="6FF0542D" w14:textId="77777777" w:rsidR="00C0076D" w:rsidRPr="00C0076D" w:rsidRDefault="00C0076D" w:rsidP="00C0076D">
            <w:pPr>
              <w:spacing w:after="0" w:line="240" w:lineRule="auto"/>
              <w:rPr>
                <w:rFonts w:ascii="Times New Roman" w:hAnsi="Times New Roman" w:cs="Times New Roman"/>
                <w:sz w:val="24"/>
                <w:szCs w:val="24"/>
                <w:shd w:val="clear" w:color="auto" w:fill="FFFFFF"/>
              </w:rPr>
            </w:pPr>
          </w:p>
          <w:p w14:paraId="382BA0BA" w14:textId="77777777" w:rsidR="00C0076D" w:rsidRPr="00C0076D" w:rsidRDefault="00C0076D" w:rsidP="00C0076D">
            <w:pPr>
              <w:spacing w:after="0" w:line="240" w:lineRule="auto"/>
              <w:rPr>
                <w:rFonts w:ascii="Times New Roman" w:hAnsi="Times New Roman" w:cs="Times New Roman"/>
                <w:sz w:val="24"/>
                <w:szCs w:val="24"/>
                <w:shd w:val="clear" w:color="auto" w:fill="FFFFFF"/>
              </w:rPr>
            </w:pPr>
            <w:r w:rsidRPr="00C0076D">
              <w:rPr>
                <w:rFonts w:ascii="Times New Roman" w:hAnsi="Times New Roman" w:cs="Times New Roman"/>
                <w:sz w:val="24"/>
                <w:szCs w:val="24"/>
                <w:shd w:val="clear" w:color="auto" w:fill="FFFFFF"/>
              </w:rPr>
              <w:t xml:space="preserve">textul </w:t>
            </w:r>
          </w:p>
          <w:p w14:paraId="32DE2CE8" w14:textId="77777777" w:rsidR="00C0076D" w:rsidRPr="00C0076D" w:rsidRDefault="00C0076D" w:rsidP="00C0076D">
            <w:pPr>
              <w:spacing w:after="0" w:line="240" w:lineRule="auto"/>
              <w:rPr>
                <w:rFonts w:ascii="Times New Roman" w:hAnsi="Times New Roman" w:cs="Times New Roman"/>
                <w:sz w:val="24"/>
                <w:szCs w:val="24"/>
                <w:shd w:val="clear" w:color="auto" w:fill="FFFFFF"/>
              </w:rPr>
            </w:pPr>
            <w:r w:rsidRPr="00C0076D">
              <w:rPr>
                <w:rFonts w:ascii="Times New Roman" w:hAnsi="Times New Roman" w:cs="Times New Roman"/>
                <w:sz w:val="24"/>
                <w:szCs w:val="24"/>
                <w:shd w:val="clear" w:color="auto" w:fill="FFFFFF"/>
              </w:rPr>
              <w:t>„articolul 134 din regulamentul menționat”</w:t>
            </w:r>
          </w:p>
          <w:p w14:paraId="71DA34C3" w14:textId="7CC1D390" w:rsidR="00C0076D" w:rsidRPr="00C0076D" w:rsidRDefault="00C0076D" w:rsidP="00C0076D">
            <w:pPr>
              <w:spacing w:after="0" w:line="240" w:lineRule="auto"/>
              <w:rPr>
                <w:rFonts w:ascii="Times New Roman" w:hAnsi="Times New Roman" w:cs="Times New Roman"/>
                <w:sz w:val="24"/>
                <w:szCs w:val="24"/>
                <w:shd w:val="clear" w:color="auto" w:fill="FFFFFF"/>
              </w:rPr>
            </w:pPr>
            <w:r w:rsidRPr="00C0076D">
              <w:rPr>
                <w:rFonts w:ascii="Times New Roman" w:hAnsi="Times New Roman" w:cs="Times New Roman"/>
                <w:sz w:val="24"/>
                <w:szCs w:val="24"/>
                <w:shd w:val="clear" w:color="auto" w:fill="FFFFFF"/>
              </w:rPr>
              <w:t xml:space="preserve"> substituit</w:t>
            </w:r>
          </w:p>
          <w:p w14:paraId="541B12D6" w14:textId="77777777" w:rsidR="00C0076D" w:rsidRPr="00C0076D" w:rsidRDefault="00C0076D" w:rsidP="00C0076D">
            <w:pPr>
              <w:spacing w:after="0" w:line="240" w:lineRule="auto"/>
              <w:rPr>
                <w:rFonts w:ascii="Times New Roman" w:eastAsia="Times New Roman" w:hAnsi="Times New Roman" w:cs="Times New Roman"/>
                <w:sz w:val="24"/>
                <w:szCs w:val="24"/>
                <w:lang w:val="ro-MD" w:eastAsia="en-GB"/>
              </w:rPr>
            </w:pPr>
            <w:r w:rsidRPr="00C0076D">
              <w:rPr>
                <w:rFonts w:ascii="Times New Roman" w:hAnsi="Times New Roman" w:cs="Times New Roman"/>
                <w:sz w:val="24"/>
                <w:szCs w:val="24"/>
                <w:shd w:val="clear" w:color="auto" w:fill="FFFFFF"/>
              </w:rPr>
              <w:t>cu textul „</w:t>
            </w:r>
            <w:r w:rsidRPr="00C0076D">
              <w:rPr>
                <w:rFonts w:ascii="Times New Roman" w:eastAsia="Times New Roman" w:hAnsi="Times New Roman" w:cs="Times New Roman"/>
                <w:sz w:val="24"/>
                <w:szCs w:val="24"/>
                <w:lang w:val="ro-MD" w:eastAsia="en-GB"/>
              </w:rPr>
              <w:t>articolul 58</w:t>
            </w:r>
          </w:p>
          <w:p w14:paraId="0DDF4628" w14:textId="106D81D9" w:rsidR="00C0076D" w:rsidRPr="00C0076D" w:rsidRDefault="00C0076D" w:rsidP="00C0076D">
            <w:pPr>
              <w:spacing w:after="0" w:line="240" w:lineRule="auto"/>
              <w:rPr>
                <w:rFonts w:ascii="Times New Roman" w:eastAsia="Times New Roman" w:hAnsi="Times New Roman" w:cs="Times New Roman"/>
                <w:sz w:val="24"/>
                <w:szCs w:val="24"/>
                <w:lang w:eastAsia="ro-RO"/>
              </w:rPr>
            </w:pPr>
            <w:r w:rsidRPr="00C0076D">
              <w:rPr>
                <w:rFonts w:ascii="Times New Roman" w:eastAsia="Times New Roman" w:hAnsi="Times New Roman" w:cs="Times New Roman"/>
                <w:sz w:val="24"/>
                <w:szCs w:val="24"/>
                <w:lang w:val="ro-MD" w:eastAsia="en-GB"/>
              </w:rPr>
              <w:t>din prezenta lege</w:t>
            </w:r>
            <w:r w:rsidRPr="00C0076D">
              <w:rPr>
                <w:rFonts w:ascii="Times New Roman" w:hAnsi="Times New Roman" w:cs="Times New Roman"/>
                <w:sz w:val="24"/>
                <w:szCs w:val="24"/>
                <w:shd w:val="clear" w:color="auto" w:fill="FFFFFF"/>
              </w:rPr>
              <w:t>”;</w:t>
            </w:r>
          </w:p>
        </w:tc>
      </w:tr>
      <w:tr w:rsidR="00C0076D" w:rsidRPr="00501250" w14:paraId="17487BC9"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shd w:val="clear" w:color="auto" w:fill="FFFFFF"/>
              <w:tblLayout w:type="fixed"/>
              <w:tblCellMar>
                <w:left w:w="0" w:type="dxa"/>
                <w:right w:w="0" w:type="dxa"/>
              </w:tblCellMar>
              <w:tblLook w:val="04A0" w:firstRow="1" w:lastRow="0" w:firstColumn="1" w:lastColumn="0" w:noHBand="0" w:noVBand="1"/>
            </w:tblPr>
            <w:tblGrid>
              <w:gridCol w:w="287"/>
              <w:gridCol w:w="4875"/>
            </w:tblGrid>
            <w:tr w:rsidR="00C0076D" w:rsidRPr="00501250" w14:paraId="1D73414E" w14:textId="77777777" w:rsidTr="00501250">
              <w:tc>
                <w:tcPr>
                  <w:tcW w:w="294" w:type="dxa"/>
                  <w:shd w:val="clear" w:color="auto" w:fill="FFFFFF"/>
                  <w:hideMark/>
                </w:tcPr>
                <w:p w14:paraId="3F21AB65" w14:textId="77777777" w:rsidR="00C0076D" w:rsidRPr="00501250" w:rsidRDefault="00C0076D" w:rsidP="00C0076D">
                  <w:pPr>
                    <w:pStyle w:val="oj-normal"/>
                    <w:spacing w:before="0" w:beforeAutospacing="0" w:after="0" w:afterAutospacing="0"/>
                    <w:jc w:val="both"/>
                    <w:rPr>
                      <w:color w:val="333333"/>
                    </w:rPr>
                  </w:pPr>
                  <w:r w:rsidRPr="00501250">
                    <w:rPr>
                      <w:color w:val="333333"/>
                    </w:rPr>
                    <w:t>(c)</w:t>
                  </w:r>
                </w:p>
              </w:tc>
              <w:tc>
                <w:tcPr>
                  <w:tcW w:w="4997" w:type="dxa"/>
                  <w:shd w:val="clear" w:color="auto" w:fill="FFFFFF"/>
                  <w:hideMark/>
                </w:tcPr>
                <w:p w14:paraId="09B91BFC" w14:textId="32B6FFE4" w:rsidR="00C0076D" w:rsidRPr="00501250" w:rsidRDefault="00C0076D" w:rsidP="00C0076D">
                  <w:pPr>
                    <w:pStyle w:val="oj-normal"/>
                    <w:spacing w:before="0" w:beforeAutospacing="0" w:after="0" w:afterAutospacing="0"/>
                    <w:jc w:val="both"/>
                    <w:rPr>
                      <w:color w:val="333333"/>
                    </w:rPr>
                  </w:pPr>
                  <w:r w:rsidRPr="00501250">
                    <w:rPr>
                      <w:color w:val="333333"/>
                    </w:rPr>
                    <w:t>„</w:t>
                  </w:r>
                  <w:r w:rsidRPr="00501250">
                    <w:rPr>
                      <w:color w:val="000000"/>
                      <w:shd w:val="clear" w:color="auto" w:fill="FFFFFF"/>
                    </w:rPr>
                    <w:t>cerințe de bază ale Uniunii” înseamnă cerințele stabilite în Regulamentul (UE) 2021/2115 și în prezentul regulament, în Regulamentul financiar și în Directiva 2014/24/UE a Parlamentului European și a Consiliului (</w:t>
                  </w:r>
                  <w:hyperlink r:id="rId9" w:anchor="E0001" w:history="1">
                    <w:r w:rsidRPr="00501250">
                      <w:rPr>
                        <w:rStyle w:val="Hyperlink"/>
                        <w:color w:val="337AB7"/>
                        <w:shd w:val="clear" w:color="auto" w:fill="FFFFFF"/>
                      </w:rPr>
                      <w:t> </w:t>
                    </w:r>
                    <w:r w:rsidRPr="00501250">
                      <w:rPr>
                        <w:rStyle w:val="superscript"/>
                        <w:color w:val="337AB7"/>
                        <w:shd w:val="clear" w:color="auto" w:fill="FFFFFF"/>
                        <w:vertAlign w:val="superscript"/>
                      </w:rPr>
                      <w:t>1</w:t>
                    </w:r>
                    <w:r w:rsidRPr="00501250">
                      <w:rPr>
                        <w:rStyle w:val="Hyperlink"/>
                        <w:color w:val="337AB7"/>
                        <w:shd w:val="clear" w:color="auto" w:fill="FFFFFF"/>
                      </w:rPr>
                      <w:t> </w:t>
                    </w:r>
                  </w:hyperlink>
                  <w:r w:rsidRPr="00501250">
                    <w:rPr>
                      <w:color w:val="000000"/>
                      <w:shd w:val="clear" w:color="auto" w:fill="FFFFFF"/>
                    </w:rPr>
                    <w:t>)</w:t>
                  </w:r>
                </w:p>
              </w:tc>
            </w:tr>
          </w:tbl>
          <w:p w14:paraId="1F51D8BE" w14:textId="77777777" w:rsidR="00C0076D" w:rsidRPr="00501250" w:rsidRDefault="00C0076D" w:rsidP="00C0076D">
            <w:pPr>
              <w:pStyle w:val="oj-normal"/>
              <w:shd w:val="clear" w:color="auto" w:fill="FFFFFF"/>
              <w:spacing w:before="0" w:beforeAutospacing="0" w:after="0" w:afterAutospacing="0"/>
              <w:jc w:val="both"/>
              <w:rPr>
                <w:color w:val="333333"/>
              </w:rPr>
            </w:pP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1F4BB81" w14:textId="0A4A584B" w:rsidR="00C0076D" w:rsidRPr="00501250" w:rsidRDefault="00C0076D" w:rsidP="00C0076D">
            <w:pPr>
              <w:spacing w:after="0" w:line="240" w:lineRule="auto"/>
              <w:jc w:val="both"/>
              <w:rPr>
                <w:rFonts w:ascii="Times New Roman" w:eastAsia="Times New Roman" w:hAnsi="Times New Roman" w:cs="Times New Roman"/>
                <w:sz w:val="24"/>
                <w:szCs w:val="24"/>
                <w:lang w:eastAsia="en-GB"/>
              </w:rPr>
            </w:pPr>
            <w:r w:rsidRPr="00501250">
              <w:rPr>
                <w:rFonts w:ascii="Times New Roman" w:eastAsia="Times New Roman" w:hAnsi="Times New Roman" w:cs="Times New Roman"/>
                <w:sz w:val="24"/>
                <w:szCs w:val="24"/>
                <w:lang w:eastAsia="en-GB"/>
              </w:rPr>
              <w:t>-</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64D31CF" w14:textId="7588DB9D" w:rsidR="00C0076D" w:rsidRPr="00963789" w:rsidRDefault="00C0076D" w:rsidP="00963789">
            <w:pPr>
              <w:spacing w:after="0" w:line="240" w:lineRule="auto"/>
              <w:jc w:val="both"/>
              <w:rPr>
                <w:rFonts w:ascii="Times New Roman" w:eastAsia="Times New Roman" w:hAnsi="Times New Roman" w:cs="Times New Roman"/>
                <w:sz w:val="24"/>
                <w:szCs w:val="24"/>
                <w:lang w:eastAsia="ro-RO"/>
              </w:rPr>
            </w:pPr>
            <w:r w:rsidRPr="00963789">
              <w:rPr>
                <w:rFonts w:ascii="Times New Roman" w:eastAsia="Times New Roman" w:hAnsi="Times New Roman" w:cs="Times New Roman"/>
                <w:b/>
                <w:bCs/>
                <w:sz w:val="24"/>
                <w:szCs w:val="24"/>
                <w:lang w:eastAsia="ro-RO"/>
              </w:rPr>
              <w:t>Norme UE neaplicabile</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A20617C" w14:textId="5A138379" w:rsidR="00C0076D" w:rsidRPr="00963789" w:rsidRDefault="00C0076D" w:rsidP="00963789">
            <w:pPr>
              <w:spacing w:after="0" w:line="240" w:lineRule="auto"/>
              <w:jc w:val="both"/>
              <w:rPr>
                <w:rFonts w:ascii="Times New Roman" w:eastAsia="Times New Roman" w:hAnsi="Times New Roman" w:cs="Times New Roman"/>
                <w:sz w:val="24"/>
                <w:szCs w:val="24"/>
                <w:lang w:eastAsia="ro-RO"/>
              </w:rPr>
            </w:pPr>
            <w:r w:rsidRPr="00963789">
              <w:rPr>
                <w:rFonts w:ascii="Times New Roman" w:eastAsia="Times New Roman" w:hAnsi="Times New Roman" w:cs="Times New Roman"/>
                <w:sz w:val="24"/>
                <w:szCs w:val="24"/>
                <w:lang w:eastAsia="ro-RO"/>
              </w:rPr>
              <w:t>Odată cu aderare Republicii Moldova la Uniunea Europeană, acestea se vor aplica direct și obligatoriu în toate elementele sale;</w:t>
            </w:r>
          </w:p>
        </w:tc>
      </w:tr>
      <w:tr w:rsidR="00C0076D" w:rsidRPr="00501250" w14:paraId="520FFC93"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shd w:val="clear" w:color="auto" w:fill="FFFFFF"/>
              <w:tblLayout w:type="fixed"/>
              <w:tblCellMar>
                <w:left w:w="0" w:type="dxa"/>
                <w:right w:w="0" w:type="dxa"/>
              </w:tblCellMar>
              <w:tblLook w:val="04A0" w:firstRow="1" w:lastRow="0" w:firstColumn="1" w:lastColumn="0" w:noHBand="0" w:noVBand="1"/>
            </w:tblPr>
            <w:tblGrid>
              <w:gridCol w:w="413"/>
              <w:gridCol w:w="4749"/>
            </w:tblGrid>
            <w:tr w:rsidR="00C0076D" w:rsidRPr="00501250" w14:paraId="72F1088A" w14:textId="77777777" w:rsidTr="005A238E">
              <w:tc>
                <w:tcPr>
                  <w:tcW w:w="366" w:type="dxa"/>
                  <w:shd w:val="clear" w:color="auto" w:fill="FFFFFF"/>
                  <w:hideMark/>
                </w:tcPr>
                <w:p w14:paraId="1D733C4A" w14:textId="77777777" w:rsidR="00C0076D" w:rsidRPr="00501250" w:rsidRDefault="00C0076D" w:rsidP="00C0076D">
                  <w:pPr>
                    <w:pStyle w:val="oj-normal"/>
                    <w:spacing w:before="0" w:beforeAutospacing="0" w:after="0" w:afterAutospacing="0"/>
                    <w:jc w:val="both"/>
                    <w:rPr>
                      <w:color w:val="333333"/>
                    </w:rPr>
                  </w:pPr>
                  <w:r w:rsidRPr="00501250">
                    <w:rPr>
                      <w:color w:val="333333"/>
                    </w:rPr>
                    <w:t>(d)</w:t>
                  </w:r>
                </w:p>
              </w:tc>
              <w:tc>
                <w:tcPr>
                  <w:tcW w:w="4209" w:type="dxa"/>
                  <w:shd w:val="clear" w:color="auto" w:fill="FFFFFF"/>
                  <w:hideMark/>
                </w:tcPr>
                <w:p w14:paraId="68DC9FF2" w14:textId="77777777" w:rsidR="00C0076D" w:rsidRPr="00501250" w:rsidRDefault="00C0076D" w:rsidP="00C0076D">
                  <w:pPr>
                    <w:pStyle w:val="oj-normal"/>
                    <w:spacing w:before="0" w:beforeAutospacing="0" w:after="0" w:afterAutospacing="0"/>
                    <w:jc w:val="both"/>
                    <w:rPr>
                      <w:color w:val="333333"/>
                    </w:rPr>
                  </w:pPr>
                  <w:r w:rsidRPr="00501250">
                    <w:rPr>
                      <w:color w:val="333333"/>
                    </w:rPr>
                    <w:t xml:space="preserve">„deficiențe grave în buna funcționare a sistemelor de guvernanță” înseamnă existența unei deficiențe sistemice, ținând seama de caracterul repetitiv al </w:t>
                  </w:r>
                  <w:r w:rsidRPr="00501250">
                    <w:rPr>
                      <w:color w:val="333333"/>
                    </w:rPr>
                    <w:lastRenderedPageBreak/>
                    <w:t>acesteia, de gravitatea sa și impactul său negativ asupra corectitudinii declarației de cheltuieli, asupra raportării privind performanța sau asupra respectării dreptului Uniunii;</w:t>
                  </w:r>
                </w:p>
              </w:tc>
            </w:tr>
          </w:tbl>
          <w:p w14:paraId="29D117D6" w14:textId="77777777" w:rsidR="00C0076D" w:rsidRPr="00501250" w:rsidRDefault="00C0076D" w:rsidP="00C0076D">
            <w:pPr>
              <w:pStyle w:val="oj-normal"/>
              <w:spacing w:before="0" w:beforeAutospacing="0" w:after="0" w:afterAutospacing="0"/>
              <w:jc w:val="both"/>
              <w:rPr>
                <w:color w:val="333333"/>
              </w:rPr>
            </w:pP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58C44B5" w14:textId="6129DDC8" w:rsidR="00C0076D" w:rsidRPr="00501250" w:rsidRDefault="00C0076D" w:rsidP="00C0076D">
            <w:pPr>
              <w:spacing w:after="0" w:line="240" w:lineRule="auto"/>
              <w:jc w:val="both"/>
              <w:rPr>
                <w:rFonts w:ascii="Times New Roman" w:eastAsia="Times New Roman" w:hAnsi="Times New Roman" w:cs="Times New Roman"/>
                <w:sz w:val="24"/>
                <w:szCs w:val="24"/>
                <w:lang w:eastAsia="en-GB"/>
              </w:rPr>
            </w:pPr>
            <w:r w:rsidRPr="00501250">
              <w:rPr>
                <w:rFonts w:ascii="Times New Roman" w:eastAsia="Times New Roman" w:hAnsi="Times New Roman" w:cs="Times New Roman"/>
                <w:sz w:val="24"/>
                <w:szCs w:val="24"/>
                <w:lang w:eastAsia="en-GB"/>
              </w:rPr>
              <w:lastRenderedPageBreak/>
              <w:t>-</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E5EA198" w14:textId="5E80AA23" w:rsidR="00C0076D" w:rsidRPr="00963789" w:rsidRDefault="00C0076D" w:rsidP="00963789">
            <w:pPr>
              <w:spacing w:after="0" w:line="240" w:lineRule="auto"/>
              <w:jc w:val="both"/>
              <w:rPr>
                <w:rFonts w:ascii="Times New Roman" w:eastAsia="Times New Roman" w:hAnsi="Times New Roman" w:cs="Times New Roman"/>
                <w:sz w:val="24"/>
                <w:szCs w:val="24"/>
                <w:lang w:eastAsia="ro-RO"/>
              </w:rPr>
            </w:pPr>
            <w:r w:rsidRPr="00963789">
              <w:rPr>
                <w:rFonts w:ascii="Times New Roman" w:eastAsia="Times New Roman" w:hAnsi="Times New Roman" w:cs="Times New Roman"/>
                <w:b/>
                <w:bCs/>
                <w:sz w:val="24"/>
                <w:szCs w:val="24"/>
                <w:lang w:eastAsia="ro-RO"/>
              </w:rPr>
              <w:t>Norme UE neaplicabile</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7AAE495" w14:textId="17675F14" w:rsidR="00C0076D" w:rsidRPr="00963789" w:rsidRDefault="00C0076D" w:rsidP="00963789">
            <w:pPr>
              <w:spacing w:after="0" w:line="240" w:lineRule="auto"/>
              <w:jc w:val="both"/>
              <w:rPr>
                <w:rFonts w:ascii="Times New Roman" w:eastAsia="Times New Roman" w:hAnsi="Times New Roman" w:cs="Times New Roman"/>
                <w:sz w:val="24"/>
                <w:szCs w:val="24"/>
                <w:lang w:eastAsia="ro-RO"/>
              </w:rPr>
            </w:pPr>
            <w:r w:rsidRPr="00963789">
              <w:rPr>
                <w:rFonts w:ascii="Times New Roman" w:eastAsia="Times New Roman" w:hAnsi="Times New Roman" w:cs="Times New Roman"/>
                <w:sz w:val="24"/>
                <w:szCs w:val="24"/>
                <w:lang w:eastAsia="ro-RO"/>
              </w:rPr>
              <w:t xml:space="preserve">Odată cu aderare Republicii Moldova la Uniunea Europeană, acestea se vor </w:t>
            </w:r>
            <w:r w:rsidRPr="00963789">
              <w:rPr>
                <w:rFonts w:ascii="Times New Roman" w:eastAsia="Times New Roman" w:hAnsi="Times New Roman" w:cs="Times New Roman"/>
                <w:sz w:val="24"/>
                <w:szCs w:val="24"/>
                <w:lang w:eastAsia="ro-RO"/>
              </w:rPr>
              <w:lastRenderedPageBreak/>
              <w:t>aplica direct și obligatoriu în toate elementele sale;</w:t>
            </w:r>
          </w:p>
        </w:tc>
      </w:tr>
      <w:tr w:rsidR="00C0076D" w:rsidRPr="00501250" w14:paraId="12844220"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shd w:val="clear" w:color="auto" w:fill="FFFFFF"/>
              <w:tblLayout w:type="fixed"/>
              <w:tblCellMar>
                <w:left w:w="0" w:type="dxa"/>
                <w:right w:w="0" w:type="dxa"/>
              </w:tblCellMar>
              <w:tblLook w:val="04A0" w:firstRow="1" w:lastRow="0" w:firstColumn="1" w:lastColumn="0" w:noHBand="0" w:noVBand="1"/>
            </w:tblPr>
            <w:tblGrid>
              <w:gridCol w:w="413"/>
              <w:gridCol w:w="4749"/>
            </w:tblGrid>
            <w:tr w:rsidR="00C0076D" w:rsidRPr="00501250" w14:paraId="43CAC2C6" w14:textId="77777777" w:rsidTr="005A238E">
              <w:tc>
                <w:tcPr>
                  <w:tcW w:w="366" w:type="dxa"/>
                  <w:shd w:val="clear" w:color="auto" w:fill="FFFFFF"/>
                  <w:hideMark/>
                </w:tcPr>
                <w:p w14:paraId="5D3FFE57" w14:textId="77777777" w:rsidR="00C0076D" w:rsidRPr="00501250" w:rsidRDefault="00C0076D" w:rsidP="00C0076D">
                  <w:pPr>
                    <w:pStyle w:val="oj-normal"/>
                    <w:spacing w:before="0" w:beforeAutospacing="0" w:after="0" w:afterAutospacing="0"/>
                    <w:jc w:val="both"/>
                    <w:rPr>
                      <w:color w:val="333333"/>
                    </w:rPr>
                  </w:pPr>
                  <w:r w:rsidRPr="00501250">
                    <w:rPr>
                      <w:color w:val="333333"/>
                    </w:rPr>
                    <w:lastRenderedPageBreak/>
                    <w:t>(e)</w:t>
                  </w:r>
                </w:p>
              </w:tc>
              <w:tc>
                <w:tcPr>
                  <w:tcW w:w="4209" w:type="dxa"/>
                  <w:shd w:val="clear" w:color="auto" w:fill="FFFFFF"/>
                  <w:hideMark/>
                </w:tcPr>
                <w:p w14:paraId="7B0D2ED6" w14:textId="77777777" w:rsidR="00C0076D" w:rsidRPr="00501250" w:rsidRDefault="00C0076D" w:rsidP="00C0076D">
                  <w:pPr>
                    <w:pStyle w:val="oj-normal"/>
                    <w:spacing w:before="0" w:beforeAutospacing="0" w:after="0" w:afterAutospacing="0"/>
                    <w:jc w:val="both"/>
                    <w:rPr>
                      <w:color w:val="333333"/>
                    </w:rPr>
                  </w:pPr>
                  <w:r w:rsidRPr="00501250">
                    <w:rPr>
                      <w:color w:val="333333"/>
                    </w:rPr>
                    <w:t>„indicator de realizare” înseamnă indicator de realizare astfel cum se menționează la articolul 7 alineatul (1) litera (a) din Regulamentul (UE) 2021/2115;</w:t>
                  </w:r>
                </w:p>
              </w:tc>
            </w:tr>
          </w:tbl>
          <w:p w14:paraId="60781D4F" w14:textId="77777777" w:rsidR="00C0076D" w:rsidRPr="00501250" w:rsidRDefault="00C0076D" w:rsidP="00C0076D">
            <w:pPr>
              <w:pStyle w:val="oj-normal"/>
              <w:spacing w:before="0" w:beforeAutospacing="0" w:after="0" w:afterAutospacing="0"/>
              <w:jc w:val="both"/>
              <w:rPr>
                <w:color w:val="333333"/>
              </w:rPr>
            </w:pP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B095C9A" w14:textId="54351248" w:rsidR="00C0076D" w:rsidRPr="00501250" w:rsidRDefault="00C0076D" w:rsidP="00C0076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83D3134" w14:textId="166F7067" w:rsidR="00C0076D" w:rsidRPr="00C613FB" w:rsidRDefault="00C0076D" w:rsidP="00C0076D">
            <w:pPr>
              <w:spacing w:after="0" w:line="240" w:lineRule="auto"/>
              <w:rPr>
                <w:rFonts w:ascii="Times New Roman" w:eastAsia="Times New Roman" w:hAnsi="Times New Roman" w:cs="Times New Roman"/>
                <w:color w:val="FF0000"/>
                <w:sz w:val="24"/>
                <w:szCs w:val="24"/>
                <w:lang w:eastAsia="ro-RO"/>
              </w:rPr>
            </w:pP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9D95AFC" w14:textId="11B55864" w:rsidR="00C0076D" w:rsidRPr="00963789" w:rsidRDefault="00C0076D" w:rsidP="00C0076D">
            <w:pPr>
              <w:spacing w:after="0" w:line="240" w:lineRule="auto"/>
              <w:rPr>
                <w:rFonts w:ascii="Times New Roman" w:eastAsia="Times New Roman" w:hAnsi="Times New Roman" w:cs="Times New Roman"/>
                <w:sz w:val="24"/>
                <w:szCs w:val="24"/>
                <w:lang w:eastAsia="ro-RO"/>
              </w:rPr>
            </w:pPr>
            <w:r w:rsidRPr="00963789">
              <w:rPr>
                <w:rFonts w:ascii="Times New Roman" w:eastAsia="Times New Roman" w:hAnsi="Times New Roman" w:cs="Times New Roman"/>
                <w:sz w:val="24"/>
                <w:szCs w:val="24"/>
                <w:lang w:eastAsia="ro-RO"/>
              </w:rPr>
              <w:t>Definiția se va regăsi în PSPA;</w:t>
            </w:r>
          </w:p>
        </w:tc>
      </w:tr>
      <w:tr w:rsidR="00C0076D" w:rsidRPr="00501250" w14:paraId="319C9601"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shd w:val="clear" w:color="auto" w:fill="FFFFFF"/>
              <w:tblLayout w:type="fixed"/>
              <w:tblCellMar>
                <w:left w:w="0" w:type="dxa"/>
                <w:right w:w="0" w:type="dxa"/>
              </w:tblCellMar>
              <w:tblLook w:val="04A0" w:firstRow="1" w:lastRow="0" w:firstColumn="1" w:lastColumn="0" w:noHBand="0" w:noVBand="1"/>
            </w:tblPr>
            <w:tblGrid>
              <w:gridCol w:w="413"/>
              <w:gridCol w:w="4749"/>
            </w:tblGrid>
            <w:tr w:rsidR="00C0076D" w:rsidRPr="00501250" w14:paraId="66D3D3C5" w14:textId="77777777" w:rsidTr="005A238E">
              <w:tc>
                <w:tcPr>
                  <w:tcW w:w="366" w:type="dxa"/>
                  <w:shd w:val="clear" w:color="auto" w:fill="FFFFFF"/>
                  <w:hideMark/>
                </w:tcPr>
                <w:p w14:paraId="48E09F3D" w14:textId="77777777" w:rsidR="00C0076D" w:rsidRPr="00501250" w:rsidRDefault="00C0076D" w:rsidP="00C0076D">
                  <w:pPr>
                    <w:pStyle w:val="oj-normal"/>
                    <w:spacing w:before="0" w:beforeAutospacing="0" w:after="0" w:afterAutospacing="0"/>
                    <w:jc w:val="both"/>
                    <w:rPr>
                      <w:color w:val="333333"/>
                    </w:rPr>
                  </w:pPr>
                  <w:r w:rsidRPr="00501250">
                    <w:rPr>
                      <w:color w:val="333333"/>
                    </w:rPr>
                    <w:t>(f)</w:t>
                  </w:r>
                </w:p>
              </w:tc>
              <w:tc>
                <w:tcPr>
                  <w:tcW w:w="4209" w:type="dxa"/>
                  <w:shd w:val="clear" w:color="auto" w:fill="FFFFFF"/>
                  <w:hideMark/>
                </w:tcPr>
                <w:p w14:paraId="6C49D095" w14:textId="77777777" w:rsidR="00C0076D" w:rsidRPr="00501250" w:rsidRDefault="00C0076D" w:rsidP="00C0076D">
                  <w:pPr>
                    <w:pStyle w:val="oj-normal"/>
                    <w:spacing w:before="0" w:beforeAutospacing="0" w:after="0" w:afterAutospacing="0"/>
                    <w:jc w:val="both"/>
                    <w:rPr>
                      <w:color w:val="333333"/>
                    </w:rPr>
                  </w:pPr>
                  <w:r w:rsidRPr="00501250">
                    <w:rPr>
                      <w:color w:val="333333"/>
                    </w:rPr>
                    <w:t>„indicator de rezultat” înseamnă indicator de rezultat astfel cum se menționează la articolul 7 alineatul (1) litera (b) din Regulamentul (UE) 2021/2115;</w:t>
                  </w:r>
                </w:p>
              </w:tc>
            </w:tr>
          </w:tbl>
          <w:p w14:paraId="76827726" w14:textId="77777777" w:rsidR="00C0076D" w:rsidRPr="00501250" w:rsidRDefault="00C0076D" w:rsidP="00C0076D">
            <w:pPr>
              <w:pStyle w:val="oj-normal"/>
              <w:spacing w:before="0" w:beforeAutospacing="0" w:after="0" w:afterAutospacing="0"/>
              <w:jc w:val="both"/>
              <w:rPr>
                <w:color w:val="333333"/>
              </w:rPr>
            </w:pP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621D4A9" w14:textId="095D1CB7" w:rsidR="00C0076D" w:rsidRPr="00501250" w:rsidRDefault="00C0076D" w:rsidP="00C0076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1916EB9" w14:textId="77777777" w:rsidR="00C0076D" w:rsidRPr="00C613FB" w:rsidRDefault="00C0076D" w:rsidP="00C0076D">
            <w:pPr>
              <w:spacing w:after="0" w:line="240" w:lineRule="auto"/>
              <w:rPr>
                <w:rFonts w:ascii="Times New Roman" w:eastAsia="Times New Roman" w:hAnsi="Times New Roman" w:cs="Times New Roman"/>
                <w:color w:val="FF0000"/>
                <w:sz w:val="24"/>
                <w:szCs w:val="24"/>
                <w:lang w:eastAsia="ro-RO"/>
              </w:rPr>
            </w:pP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609D0D0" w14:textId="0B5C7DD1" w:rsidR="00C0076D" w:rsidRPr="00963789" w:rsidRDefault="00C0076D" w:rsidP="00C0076D">
            <w:pPr>
              <w:spacing w:after="0" w:line="240" w:lineRule="auto"/>
              <w:rPr>
                <w:rFonts w:ascii="Times New Roman" w:eastAsia="Times New Roman" w:hAnsi="Times New Roman" w:cs="Times New Roman"/>
                <w:sz w:val="24"/>
                <w:szCs w:val="24"/>
                <w:lang w:eastAsia="ro-RO"/>
              </w:rPr>
            </w:pPr>
            <w:r w:rsidRPr="00963789">
              <w:rPr>
                <w:rFonts w:ascii="Times New Roman" w:eastAsia="Times New Roman" w:hAnsi="Times New Roman" w:cs="Times New Roman"/>
                <w:sz w:val="24"/>
                <w:szCs w:val="24"/>
                <w:lang w:eastAsia="ro-RO"/>
              </w:rPr>
              <w:t>Definiția se va regăsi în PSPA;</w:t>
            </w:r>
          </w:p>
        </w:tc>
      </w:tr>
      <w:tr w:rsidR="00C0076D" w:rsidRPr="00501250" w14:paraId="0F15414D"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shd w:val="clear" w:color="auto" w:fill="FFFFFF"/>
              <w:tblLayout w:type="fixed"/>
              <w:tblCellMar>
                <w:left w:w="0" w:type="dxa"/>
                <w:right w:w="0" w:type="dxa"/>
              </w:tblCellMar>
              <w:tblLook w:val="04A0" w:firstRow="1" w:lastRow="0" w:firstColumn="1" w:lastColumn="0" w:noHBand="0" w:noVBand="1"/>
            </w:tblPr>
            <w:tblGrid>
              <w:gridCol w:w="413"/>
              <w:gridCol w:w="4749"/>
            </w:tblGrid>
            <w:tr w:rsidR="00C0076D" w:rsidRPr="00501250" w14:paraId="2395D637" w14:textId="77777777" w:rsidTr="005A238E">
              <w:tc>
                <w:tcPr>
                  <w:tcW w:w="366" w:type="dxa"/>
                  <w:shd w:val="clear" w:color="auto" w:fill="FFFFFF"/>
                  <w:hideMark/>
                </w:tcPr>
                <w:p w14:paraId="2EB1570E" w14:textId="77777777" w:rsidR="00C0076D" w:rsidRPr="00501250" w:rsidRDefault="00C0076D" w:rsidP="00C0076D">
                  <w:pPr>
                    <w:pStyle w:val="oj-normal"/>
                    <w:spacing w:before="0" w:beforeAutospacing="0" w:after="0" w:afterAutospacing="0"/>
                    <w:jc w:val="both"/>
                    <w:rPr>
                      <w:color w:val="333333"/>
                    </w:rPr>
                  </w:pPr>
                  <w:r w:rsidRPr="00501250">
                    <w:rPr>
                      <w:color w:val="333333"/>
                    </w:rPr>
                    <w:t>(g)</w:t>
                  </w:r>
                </w:p>
              </w:tc>
              <w:tc>
                <w:tcPr>
                  <w:tcW w:w="4209" w:type="dxa"/>
                  <w:shd w:val="clear" w:color="auto" w:fill="FFFFFF"/>
                  <w:hideMark/>
                </w:tcPr>
                <w:p w14:paraId="64657712" w14:textId="77777777" w:rsidR="00C0076D" w:rsidRPr="00501250" w:rsidRDefault="00C0076D" w:rsidP="00C0076D">
                  <w:pPr>
                    <w:pStyle w:val="oj-normal"/>
                    <w:spacing w:before="0" w:beforeAutospacing="0" w:after="0" w:afterAutospacing="0"/>
                    <w:jc w:val="both"/>
                    <w:rPr>
                      <w:color w:val="333333"/>
                    </w:rPr>
                  </w:pPr>
                  <w:r w:rsidRPr="00501250">
                    <w:rPr>
                      <w:color w:val="333333"/>
                    </w:rPr>
                    <w:t>„plan de acțiune” înseamnă, în sensul articolelor 41 și 42 din prezentul regulament, un plan elaborat de un stat membru la cererea Comisiei și în consultare cu aceasta, atunci când se identifică deficiențe grave în funcționarea sistemelor de guvernanță ale statului membru respectiv sau în circumstanțele menționate la articolul 135 din Regulamentul (UE) 2021/2115, plan care conține măsurile de remediere necesare și calendarul relevant pentru punerea sa în aplicare, în conformitate cu articolele 41 și 42 din prezentul regulament.</w:t>
                  </w:r>
                </w:p>
              </w:tc>
            </w:tr>
          </w:tbl>
          <w:p w14:paraId="1DE95BD5" w14:textId="77777777" w:rsidR="00C0076D" w:rsidRPr="00501250" w:rsidRDefault="00C0076D" w:rsidP="00C0076D">
            <w:pPr>
              <w:pStyle w:val="oj-normal"/>
              <w:spacing w:before="0" w:beforeAutospacing="0" w:after="0" w:afterAutospacing="0"/>
              <w:jc w:val="both"/>
              <w:rPr>
                <w:color w:val="333333"/>
              </w:rPr>
            </w:pP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C74CE27" w14:textId="47F3024D" w:rsidR="00C0076D" w:rsidRPr="00501250" w:rsidRDefault="00C0076D" w:rsidP="00C0076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7BD03B2" w14:textId="1928C3B3" w:rsidR="00C0076D" w:rsidRPr="00C613FB" w:rsidRDefault="00C0076D" w:rsidP="00C0076D">
            <w:pPr>
              <w:spacing w:after="0" w:line="240" w:lineRule="auto"/>
              <w:rPr>
                <w:rFonts w:ascii="Times New Roman" w:eastAsia="Times New Roman" w:hAnsi="Times New Roman" w:cs="Times New Roman"/>
                <w:color w:val="FF0000"/>
                <w:sz w:val="24"/>
                <w:szCs w:val="24"/>
                <w:lang w:eastAsia="ro-RO"/>
              </w:rPr>
            </w:pP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733F39B" w14:textId="784987E6" w:rsidR="00C0076D" w:rsidRPr="00963789" w:rsidRDefault="00C0076D" w:rsidP="00C0076D">
            <w:pPr>
              <w:spacing w:after="0" w:line="240" w:lineRule="auto"/>
              <w:rPr>
                <w:rFonts w:ascii="Times New Roman" w:eastAsia="Times New Roman" w:hAnsi="Times New Roman" w:cs="Times New Roman"/>
                <w:sz w:val="24"/>
                <w:szCs w:val="24"/>
                <w:lang w:eastAsia="ro-RO"/>
              </w:rPr>
            </w:pPr>
            <w:r w:rsidRPr="00963789">
              <w:rPr>
                <w:rFonts w:ascii="Times New Roman" w:eastAsia="Times New Roman" w:hAnsi="Times New Roman" w:cs="Times New Roman"/>
                <w:sz w:val="24"/>
                <w:szCs w:val="24"/>
                <w:lang w:eastAsia="ro-RO"/>
              </w:rPr>
              <w:t>Definiția se va regăsi în PSPA;</w:t>
            </w:r>
          </w:p>
        </w:tc>
      </w:tr>
      <w:tr w:rsidR="00C0076D" w:rsidRPr="00501250" w14:paraId="2EFE0653"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5DAAEF3" w14:textId="77777777" w:rsidR="00C0076D" w:rsidRPr="00501250" w:rsidRDefault="00C0076D" w:rsidP="00C0076D">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r w:rsidRPr="00501250">
              <w:rPr>
                <w:rFonts w:ascii="Times New Roman" w:eastAsia="Times New Roman" w:hAnsi="Times New Roman" w:cs="Times New Roman"/>
                <w:i/>
                <w:iCs/>
                <w:color w:val="333333"/>
                <w:sz w:val="24"/>
                <w:szCs w:val="24"/>
                <w:lang w:eastAsia="ro-RO"/>
              </w:rPr>
              <w:t>Articolul 3</w:t>
            </w:r>
          </w:p>
          <w:p w14:paraId="7176855A" w14:textId="77777777" w:rsidR="00C0076D" w:rsidRPr="00501250" w:rsidRDefault="00C0076D" w:rsidP="00C0076D">
            <w:pPr>
              <w:shd w:val="clear" w:color="auto" w:fill="FFFFFF"/>
              <w:spacing w:after="0" w:line="240" w:lineRule="auto"/>
              <w:jc w:val="center"/>
              <w:rPr>
                <w:rFonts w:ascii="Times New Roman" w:eastAsia="Times New Roman" w:hAnsi="Times New Roman" w:cs="Times New Roman"/>
                <w:b/>
                <w:bCs/>
                <w:color w:val="333333"/>
                <w:sz w:val="24"/>
                <w:szCs w:val="24"/>
                <w:lang w:eastAsia="ro-RO"/>
              </w:rPr>
            </w:pPr>
            <w:r w:rsidRPr="00501250">
              <w:rPr>
                <w:rFonts w:ascii="Times New Roman" w:eastAsia="Times New Roman" w:hAnsi="Times New Roman" w:cs="Times New Roman"/>
                <w:b/>
                <w:bCs/>
                <w:color w:val="333333"/>
                <w:sz w:val="24"/>
                <w:szCs w:val="24"/>
                <w:lang w:eastAsia="ro-RO"/>
              </w:rPr>
              <w:t>Derogări în cazuri de forță majoră și în circumstanțe excepționale</w:t>
            </w:r>
          </w:p>
          <w:p w14:paraId="2AC0E985" w14:textId="77777777" w:rsidR="00C0076D" w:rsidRPr="00501250" w:rsidRDefault="00C0076D" w:rsidP="00C0076D">
            <w:pPr>
              <w:spacing w:after="0" w:line="240" w:lineRule="auto"/>
              <w:rPr>
                <w:rFonts w:ascii="Times New Roman" w:hAnsi="Times New Roman" w:cs="Times New Roman"/>
                <w:vanish/>
                <w:sz w:val="24"/>
                <w:szCs w:val="24"/>
              </w:rPr>
            </w:pPr>
          </w:p>
          <w:p w14:paraId="7C52257D" w14:textId="77777777" w:rsidR="00C0076D" w:rsidRPr="00501250" w:rsidRDefault="00C0076D" w:rsidP="00C0076D">
            <w:pPr>
              <w:spacing w:after="0" w:line="240" w:lineRule="auto"/>
              <w:rPr>
                <w:rFonts w:ascii="Times New Roman" w:hAnsi="Times New Roman" w:cs="Times New Roman"/>
                <w:vanish/>
                <w:sz w:val="24"/>
                <w:szCs w:val="24"/>
              </w:rPr>
            </w:pPr>
          </w:p>
          <w:p w14:paraId="7F0BC85E" w14:textId="77777777" w:rsidR="00C0076D" w:rsidRPr="00501250" w:rsidRDefault="00C0076D" w:rsidP="00C0076D">
            <w:pPr>
              <w:spacing w:after="0" w:line="240" w:lineRule="auto"/>
              <w:rPr>
                <w:rFonts w:ascii="Times New Roman" w:hAnsi="Times New Roman" w:cs="Times New Roman"/>
                <w:vanish/>
                <w:sz w:val="24"/>
                <w:szCs w:val="24"/>
              </w:rPr>
            </w:pPr>
          </w:p>
          <w:p w14:paraId="02594AC8" w14:textId="77777777" w:rsidR="00C0076D" w:rsidRPr="00501250" w:rsidRDefault="00C0076D" w:rsidP="00C0076D">
            <w:pPr>
              <w:spacing w:after="0" w:line="240" w:lineRule="auto"/>
              <w:rPr>
                <w:rFonts w:ascii="Times New Roman" w:hAnsi="Times New Roman" w:cs="Times New Roman"/>
                <w:vanish/>
                <w:sz w:val="24"/>
                <w:szCs w:val="24"/>
              </w:rPr>
            </w:pPr>
          </w:p>
          <w:p w14:paraId="12DC0752" w14:textId="77777777" w:rsidR="00C0076D" w:rsidRPr="00501250" w:rsidRDefault="00C0076D" w:rsidP="00C0076D">
            <w:pPr>
              <w:spacing w:after="0" w:line="240" w:lineRule="auto"/>
              <w:rPr>
                <w:rFonts w:ascii="Times New Roman" w:hAnsi="Times New Roman" w:cs="Times New Roman"/>
                <w:vanish/>
                <w:sz w:val="24"/>
                <w:szCs w:val="24"/>
              </w:rPr>
            </w:pPr>
          </w:p>
          <w:p w14:paraId="6ECDC1B3" w14:textId="77777777" w:rsidR="00C0076D" w:rsidRPr="00501250" w:rsidRDefault="00C0076D" w:rsidP="00C0076D">
            <w:pPr>
              <w:spacing w:after="0" w:line="240" w:lineRule="auto"/>
              <w:rPr>
                <w:rFonts w:ascii="Times New Roman" w:hAnsi="Times New Roman" w:cs="Times New Roman"/>
                <w:vanish/>
                <w:sz w:val="24"/>
                <w:szCs w:val="24"/>
              </w:rPr>
            </w:pPr>
          </w:p>
          <w:p w14:paraId="168905D6"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69263B1" w14:textId="7B4A2B1A" w:rsidR="00C0076D" w:rsidRPr="00C613FB" w:rsidRDefault="00C0076D" w:rsidP="00C0076D">
            <w:pPr>
              <w:spacing w:after="0" w:line="240" w:lineRule="auto"/>
              <w:jc w:val="center"/>
              <w:rPr>
                <w:rFonts w:ascii="Times New Roman" w:eastAsia="Times New Roman" w:hAnsi="Times New Roman" w:cs="Times New Roman"/>
                <w:b/>
                <w:bCs/>
                <w:sz w:val="24"/>
                <w:szCs w:val="24"/>
                <w:lang w:val="ro-MD" w:eastAsia="en-GB"/>
              </w:rPr>
            </w:pPr>
            <w:r w:rsidRPr="00C613FB">
              <w:rPr>
                <w:rFonts w:ascii="Times New Roman" w:eastAsia="Times New Roman" w:hAnsi="Times New Roman" w:cs="Times New Roman"/>
                <w:b/>
                <w:bCs/>
                <w:sz w:val="24"/>
                <w:szCs w:val="24"/>
                <w:lang w:val="ro-MD" w:eastAsia="en-GB"/>
              </w:rPr>
              <w:t>Articolul 3</w:t>
            </w:r>
            <w:r>
              <w:rPr>
                <w:rFonts w:ascii="Times New Roman" w:eastAsia="Times New Roman" w:hAnsi="Times New Roman" w:cs="Times New Roman"/>
                <w:b/>
                <w:bCs/>
                <w:sz w:val="24"/>
                <w:szCs w:val="24"/>
                <w:lang w:val="ro-MD" w:eastAsia="en-GB"/>
              </w:rPr>
              <w:t>.</w:t>
            </w:r>
          </w:p>
          <w:p w14:paraId="21B18F7A" w14:textId="1B926108" w:rsidR="00C0076D" w:rsidRPr="00E421B1" w:rsidRDefault="00C0076D" w:rsidP="00C0076D">
            <w:pPr>
              <w:spacing w:after="0" w:line="240" w:lineRule="auto"/>
              <w:jc w:val="center"/>
              <w:rPr>
                <w:rFonts w:ascii="Times New Roman" w:eastAsia="Times New Roman" w:hAnsi="Times New Roman" w:cs="Times New Roman"/>
                <w:sz w:val="24"/>
                <w:szCs w:val="24"/>
                <w:lang w:val="ro-MD" w:eastAsia="ro-RO"/>
              </w:rPr>
            </w:pPr>
            <w:r w:rsidRPr="00406385">
              <w:rPr>
                <w:rFonts w:ascii="Times New Roman" w:eastAsia="Times New Roman" w:hAnsi="Times New Roman" w:cs="Times New Roman"/>
                <w:sz w:val="24"/>
                <w:szCs w:val="24"/>
                <w:lang w:val="ro-MD" w:eastAsia="en-GB"/>
              </w:rPr>
              <w:t>Derogări în cazuri de circumstanțe justificate și în circumstanțe excepționale</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F58CBE7"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82F708F"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r>
      <w:tr w:rsidR="00C0076D" w:rsidRPr="00501250" w14:paraId="4D31567B" w14:textId="77777777" w:rsidTr="007E3BBC">
        <w:trPr>
          <w:trHeight w:val="1614"/>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FA6971B" w14:textId="56395794" w:rsidR="00C0076D" w:rsidRPr="00501250" w:rsidRDefault="00C0076D" w:rsidP="00C0076D">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501250">
              <w:rPr>
                <w:rFonts w:ascii="Times New Roman" w:eastAsia="Times New Roman" w:hAnsi="Times New Roman" w:cs="Times New Roman"/>
                <w:color w:val="333333"/>
                <w:sz w:val="24"/>
                <w:szCs w:val="24"/>
                <w:lang w:eastAsia="ro-RO"/>
              </w:rPr>
              <w:t>(1)   În scopul finanțării, al gestionării și al monitorizării PAC, „forța majoră” și „circumstanțele excepționale” pot fi recunoscute, în special, în următoarele cazuri:</w:t>
            </w: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4FFC66B" w14:textId="59A12D32" w:rsidR="00C0076D" w:rsidRPr="00963789" w:rsidRDefault="00C0076D" w:rsidP="00C0076D">
            <w:pPr>
              <w:pStyle w:val="Listparagraf"/>
              <w:numPr>
                <w:ilvl w:val="0"/>
                <w:numId w:val="3"/>
              </w:numPr>
              <w:tabs>
                <w:tab w:val="left" w:pos="502"/>
                <w:tab w:val="left" w:pos="1134"/>
              </w:tabs>
              <w:spacing w:after="0" w:line="240" w:lineRule="auto"/>
              <w:ind w:left="0" w:firstLine="77"/>
              <w:jc w:val="both"/>
              <w:rPr>
                <w:rStyle w:val="normaltextrun"/>
                <w:rFonts w:ascii="Times New Roman" w:hAnsi="Times New Roman" w:cs="Times New Roman"/>
                <w:b/>
                <w:bCs/>
                <w:sz w:val="24"/>
                <w:szCs w:val="24"/>
              </w:rPr>
            </w:pPr>
            <w:r w:rsidRPr="00963789">
              <w:rPr>
                <w:rFonts w:ascii="Times New Roman" w:eastAsia="Times New Roman" w:hAnsi="Times New Roman" w:cs="Times New Roman"/>
                <w:sz w:val="24"/>
                <w:szCs w:val="24"/>
                <w:lang w:val="ro-MD" w:eastAsia="en-GB"/>
              </w:rPr>
              <w:t>În scopul finanțării, al gestionării și al monitorizării politicii agricole, „circumstanțe justificate” și „circumstanțele excepționale” pot fi recunoscute, în special, în următoarele cazuri:</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8E536CA" w14:textId="535278AA" w:rsidR="00C0076D" w:rsidRPr="00501250" w:rsidRDefault="00C0076D" w:rsidP="00C0076D">
            <w:pPr>
              <w:spacing w:after="0" w:line="240" w:lineRule="auto"/>
              <w:rPr>
                <w:rFonts w:ascii="Times New Roman" w:eastAsia="Times New Roman" w:hAnsi="Times New Roman" w:cs="Times New Roman"/>
                <w:sz w:val="24"/>
                <w:szCs w:val="24"/>
                <w:lang w:eastAsia="ro-RO"/>
              </w:rPr>
            </w:pPr>
            <w:r w:rsidRPr="00501250">
              <w:rPr>
                <w:rFonts w:ascii="Times New Roman" w:eastAsia="Times New Roman" w:hAnsi="Times New Roman" w:cs="Times New Roman"/>
                <w:b/>
                <w:bCs/>
                <w:sz w:val="24"/>
                <w:szCs w:val="24"/>
                <w:lang w:eastAsia="ro-RO"/>
              </w:rPr>
              <w:t>Compatibil</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61F4E50" w14:textId="77777777" w:rsidR="00C0076D" w:rsidRDefault="00C0076D" w:rsidP="00C0076D">
            <w:pPr>
              <w:spacing w:after="0" w:line="240" w:lineRule="auto"/>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Textul „PAC”</w:t>
            </w:r>
          </w:p>
          <w:p w14:paraId="55FFC21C" w14:textId="2D4E0B96" w:rsidR="00C0076D" w:rsidRDefault="00C0076D" w:rsidP="00C0076D">
            <w:pPr>
              <w:spacing w:after="0" w:line="240" w:lineRule="auto"/>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 xml:space="preserve"> substituit </w:t>
            </w:r>
          </w:p>
          <w:p w14:paraId="5DF004F0" w14:textId="3B91DF55" w:rsidR="00C0076D" w:rsidRDefault="00C0076D" w:rsidP="00C0076D">
            <w:pPr>
              <w:spacing w:after="0" w:line="240" w:lineRule="auto"/>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cu textul</w:t>
            </w:r>
            <w:r>
              <w:rPr>
                <w:rFonts w:ascii="Times New Roman" w:eastAsia="Times New Roman" w:hAnsi="Times New Roman" w:cs="Times New Roman"/>
                <w:sz w:val="24"/>
                <w:szCs w:val="24"/>
                <w:lang w:eastAsia="ro-RO"/>
              </w:rPr>
              <w:t>;</w:t>
            </w:r>
          </w:p>
          <w:p w14:paraId="4FC69479" w14:textId="479EFCAE" w:rsidR="00C0076D" w:rsidRDefault="00C0076D" w:rsidP="00C0076D">
            <w:pPr>
              <w:spacing w:after="0" w:line="240" w:lineRule="auto"/>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w:t>
            </w:r>
            <w:r>
              <w:rPr>
                <w:rFonts w:ascii="Times New Roman" w:eastAsia="Times New Roman" w:hAnsi="Times New Roman" w:cs="Times New Roman"/>
                <w:sz w:val="24"/>
                <w:szCs w:val="24"/>
                <w:lang w:eastAsia="ro-RO"/>
              </w:rPr>
              <w:t xml:space="preserve">politicii </w:t>
            </w:r>
            <w:proofErr w:type="spellStart"/>
            <w:r>
              <w:rPr>
                <w:rFonts w:ascii="Times New Roman" w:eastAsia="Times New Roman" w:hAnsi="Times New Roman" w:cs="Times New Roman"/>
                <w:sz w:val="24"/>
                <w:szCs w:val="24"/>
                <w:lang w:eastAsia="ro-RO"/>
              </w:rPr>
              <w:t>agriole</w:t>
            </w:r>
            <w:proofErr w:type="spellEnd"/>
            <w:r w:rsidRPr="00501250">
              <w:rPr>
                <w:rFonts w:ascii="Times New Roman" w:eastAsia="Times New Roman" w:hAnsi="Times New Roman" w:cs="Times New Roman"/>
                <w:sz w:val="24"/>
                <w:szCs w:val="24"/>
                <w:lang w:eastAsia="ro-RO"/>
              </w:rPr>
              <w:t>”,</w:t>
            </w:r>
          </w:p>
          <w:p w14:paraId="103AB9CE" w14:textId="77777777" w:rsidR="00C0076D" w:rsidRDefault="00C0076D" w:rsidP="00C0076D">
            <w:pPr>
              <w:spacing w:after="0" w:line="240" w:lineRule="auto"/>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 xml:space="preserve">iar </w:t>
            </w:r>
          </w:p>
          <w:p w14:paraId="31C427A3" w14:textId="37F6D121" w:rsidR="00C0076D" w:rsidRPr="00501250" w:rsidRDefault="00C0076D" w:rsidP="00C0076D">
            <w:pPr>
              <w:spacing w:after="0" w:line="240" w:lineRule="auto"/>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cuvintele „</w:t>
            </w:r>
            <w:r w:rsidRPr="00501250">
              <w:rPr>
                <w:rFonts w:ascii="Times New Roman" w:eastAsia="Times New Roman" w:hAnsi="Times New Roman" w:cs="Times New Roman"/>
                <w:color w:val="333333"/>
                <w:sz w:val="24"/>
                <w:szCs w:val="24"/>
                <w:lang w:eastAsia="ro-RO"/>
              </w:rPr>
              <w:t>forța majoră” și</w:t>
            </w:r>
            <w:r w:rsidRPr="00501250">
              <w:rPr>
                <w:rFonts w:ascii="Times New Roman" w:eastAsia="Times New Roman" w:hAnsi="Times New Roman" w:cs="Times New Roman"/>
                <w:sz w:val="24"/>
                <w:szCs w:val="24"/>
                <w:lang w:eastAsia="ro-RO"/>
              </w:rPr>
              <w:t>” excluse;</w:t>
            </w:r>
          </w:p>
        </w:tc>
      </w:tr>
      <w:tr w:rsidR="00C0076D" w:rsidRPr="00501250" w14:paraId="11F9E91D"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413"/>
              <w:gridCol w:w="4749"/>
            </w:tblGrid>
            <w:tr w:rsidR="00C0076D" w:rsidRPr="00501250" w14:paraId="7B58C3BB" w14:textId="77777777" w:rsidTr="005A238E">
              <w:tc>
                <w:tcPr>
                  <w:tcW w:w="366" w:type="dxa"/>
                  <w:shd w:val="clear" w:color="auto" w:fill="auto"/>
                  <w:hideMark/>
                </w:tcPr>
                <w:p w14:paraId="6E3E367F" w14:textId="77777777" w:rsidR="00C0076D" w:rsidRPr="00501250" w:rsidRDefault="00C0076D" w:rsidP="00C0076D">
                  <w:pPr>
                    <w:spacing w:after="0" w:line="240" w:lineRule="auto"/>
                    <w:jc w:val="both"/>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lastRenderedPageBreak/>
                    <w:t>(a)</w:t>
                  </w:r>
                </w:p>
              </w:tc>
              <w:tc>
                <w:tcPr>
                  <w:tcW w:w="4209" w:type="dxa"/>
                  <w:shd w:val="clear" w:color="auto" w:fill="auto"/>
                  <w:hideMark/>
                </w:tcPr>
                <w:p w14:paraId="63BD970D" w14:textId="77777777" w:rsidR="00C0076D" w:rsidRPr="00501250" w:rsidRDefault="00C0076D" w:rsidP="00C0076D">
                  <w:pPr>
                    <w:spacing w:after="0" w:line="240" w:lineRule="auto"/>
                    <w:jc w:val="both"/>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o catastrofă naturală gravă sau un fenomen meteorologic sever care afectează grav exploatația;</w:t>
                  </w:r>
                </w:p>
              </w:tc>
            </w:tr>
          </w:tbl>
          <w:p w14:paraId="56491E38" w14:textId="77777777" w:rsidR="00C0076D" w:rsidRPr="00501250" w:rsidRDefault="00C0076D" w:rsidP="00C0076D">
            <w:pPr>
              <w:shd w:val="clear" w:color="auto" w:fill="FFFFFF"/>
              <w:spacing w:after="0" w:line="240" w:lineRule="auto"/>
              <w:jc w:val="both"/>
              <w:rPr>
                <w:rFonts w:ascii="Times New Roman" w:eastAsia="Times New Roman" w:hAnsi="Times New Roman" w:cs="Times New Roman"/>
                <w:color w:val="333333"/>
                <w:sz w:val="24"/>
                <w:szCs w:val="24"/>
                <w:lang w:eastAsia="ro-RO"/>
              </w:rPr>
            </w:pP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E193C89" w14:textId="4A9719E2" w:rsidR="00C0076D" w:rsidRPr="00C0076D" w:rsidRDefault="00C0076D" w:rsidP="00C0076D">
            <w:pPr>
              <w:pStyle w:val="Listparagraf"/>
              <w:numPr>
                <w:ilvl w:val="0"/>
                <w:numId w:val="4"/>
              </w:numPr>
              <w:tabs>
                <w:tab w:val="left" w:pos="204"/>
              </w:tabs>
              <w:spacing w:after="0" w:line="240" w:lineRule="auto"/>
              <w:ind w:left="0" w:firstLine="0"/>
              <w:jc w:val="both"/>
              <w:rPr>
                <w:rStyle w:val="normaltextrun"/>
                <w:rFonts w:ascii="Times New Roman" w:hAnsi="Times New Roman" w:cs="Times New Roman"/>
                <w:b/>
                <w:bCs/>
                <w:sz w:val="24"/>
                <w:szCs w:val="24"/>
                <w:lang w:val="ro-RO"/>
              </w:rPr>
            </w:pPr>
            <w:r w:rsidRPr="00C0076D">
              <w:rPr>
                <w:rFonts w:ascii="Times New Roman" w:eastAsia="Times New Roman" w:hAnsi="Times New Roman" w:cs="Times New Roman"/>
                <w:sz w:val="24"/>
                <w:szCs w:val="24"/>
                <w:lang w:val="ro-RO" w:eastAsia="en-GB"/>
              </w:rPr>
              <w:t>catastrofă naturală gravă sau un fenomen meteorologic sever care afectează grav exploatația;</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0BE173E" w14:textId="00A5A59B" w:rsidR="00C0076D" w:rsidRPr="00501250" w:rsidRDefault="00C0076D" w:rsidP="00C0076D">
            <w:pPr>
              <w:spacing w:after="0" w:line="240" w:lineRule="auto"/>
              <w:rPr>
                <w:rFonts w:ascii="Times New Roman" w:eastAsia="Times New Roman" w:hAnsi="Times New Roman" w:cs="Times New Roman"/>
                <w:sz w:val="24"/>
                <w:szCs w:val="24"/>
                <w:lang w:eastAsia="ro-RO"/>
              </w:rPr>
            </w:pPr>
            <w:r w:rsidRPr="00501250">
              <w:rPr>
                <w:rFonts w:ascii="Times New Roman" w:eastAsia="Times New Roman" w:hAnsi="Times New Roman" w:cs="Times New Roman"/>
                <w:b/>
                <w:bCs/>
                <w:sz w:val="24"/>
                <w:szCs w:val="24"/>
                <w:lang w:eastAsia="ro-RO"/>
              </w:rPr>
              <w:t>Compatibil</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FFB2CFD"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r>
      <w:tr w:rsidR="00C0076D" w:rsidRPr="00501250" w14:paraId="197880B4"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413"/>
              <w:gridCol w:w="4749"/>
            </w:tblGrid>
            <w:tr w:rsidR="00C0076D" w:rsidRPr="00501250" w14:paraId="433EEEF3" w14:textId="77777777" w:rsidTr="005A238E">
              <w:tc>
                <w:tcPr>
                  <w:tcW w:w="366" w:type="dxa"/>
                  <w:shd w:val="clear" w:color="auto" w:fill="auto"/>
                  <w:hideMark/>
                </w:tcPr>
                <w:p w14:paraId="41837349" w14:textId="77777777" w:rsidR="00C0076D" w:rsidRPr="00501250" w:rsidRDefault="00C0076D" w:rsidP="00C0076D">
                  <w:pPr>
                    <w:spacing w:after="0" w:line="240" w:lineRule="auto"/>
                    <w:jc w:val="both"/>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(b)</w:t>
                  </w:r>
                </w:p>
              </w:tc>
              <w:tc>
                <w:tcPr>
                  <w:tcW w:w="4209" w:type="dxa"/>
                  <w:shd w:val="clear" w:color="auto" w:fill="auto"/>
                  <w:hideMark/>
                </w:tcPr>
                <w:p w14:paraId="6AEA8D63" w14:textId="77777777" w:rsidR="00C0076D" w:rsidRPr="00501250" w:rsidRDefault="00C0076D" w:rsidP="00C0076D">
                  <w:pPr>
                    <w:spacing w:after="0" w:line="240" w:lineRule="auto"/>
                    <w:jc w:val="both"/>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distrugerea accidentală a clădirilor destinate creșterii animalelor, aflate pe exploatație;</w:t>
                  </w:r>
                </w:p>
              </w:tc>
            </w:tr>
          </w:tbl>
          <w:p w14:paraId="6CB22C2E" w14:textId="77777777" w:rsidR="00C0076D" w:rsidRPr="00501250" w:rsidRDefault="00C0076D" w:rsidP="00C0076D">
            <w:pPr>
              <w:shd w:val="clear" w:color="auto" w:fill="FFFFFF"/>
              <w:spacing w:after="0" w:line="240" w:lineRule="auto"/>
              <w:jc w:val="both"/>
              <w:rPr>
                <w:rFonts w:ascii="Times New Roman" w:eastAsia="Times New Roman" w:hAnsi="Times New Roman" w:cs="Times New Roman"/>
                <w:color w:val="333333"/>
                <w:sz w:val="24"/>
                <w:szCs w:val="24"/>
                <w:lang w:eastAsia="ro-RO"/>
              </w:rPr>
            </w:pP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A55CABD" w14:textId="049E5E5F" w:rsidR="00C0076D" w:rsidRPr="00C0076D" w:rsidRDefault="00C0076D" w:rsidP="00C0076D">
            <w:pPr>
              <w:pStyle w:val="Listparagraf"/>
              <w:numPr>
                <w:ilvl w:val="0"/>
                <w:numId w:val="4"/>
              </w:numPr>
              <w:tabs>
                <w:tab w:val="left" w:pos="346"/>
              </w:tabs>
              <w:spacing w:after="0" w:line="240" w:lineRule="auto"/>
              <w:ind w:left="0" w:firstLine="0"/>
              <w:jc w:val="both"/>
              <w:rPr>
                <w:rStyle w:val="normaltextrun"/>
                <w:rFonts w:ascii="Times New Roman" w:hAnsi="Times New Roman" w:cs="Times New Roman"/>
                <w:sz w:val="24"/>
                <w:szCs w:val="24"/>
                <w:lang w:val="ro-RO"/>
              </w:rPr>
            </w:pPr>
            <w:r w:rsidRPr="00C0076D">
              <w:rPr>
                <w:rFonts w:ascii="Times New Roman" w:eastAsia="Times New Roman" w:hAnsi="Times New Roman" w:cs="Times New Roman"/>
                <w:sz w:val="24"/>
                <w:szCs w:val="24"/>
                <w:lang w:val="ro-RO" w:eastAsia="en-GB"/>
              </w:rPr>
              <w:t>distrugerea accidentală a clădirilor destinate creșterii animalelor, aflate pe exploatație;</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97D56D6" w14:textId="42416BE1" w:rsidR="00C0076D" w:rsidRPr="00501250" w:rsidRDefault="00C0076D" w:rsidP="00C0076D">
            <w:pPr>
              <w:spacing w:after="0" w:line="240" w:lineRule="auto"/>
              <w:rPr>
                <w:rFonts w:ascii="Times New Roman" w:eastAsia="Times New Roman" w:hAnsi="Times New Roman" w:cs="Times New Roman"/>
                <w:sz w:val="24"/>
                <w:szCs w:val="24"/>
                <w:lang w:eastAsia="ro-RO"/>
              </w:rPr>
            </w:pPr>
            <w:r w:rsidRPr="00501250">
              <w:rPr>
                <w:rFonts w:ascii="Times New Roman" w:eastAsia="Times New Roman" w:hAnsi="Times New Roman" w:cs="Times New Roman"/>
                <w:b/>
                <w:bCs/>
                <w:sz w:val="24"/>
                <w:szCs w:val="24"/>
                <w:lang w:eastAsia="ro-RO"/>
              </w:rPr>
              <w:t>Compatibil</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9825EB7"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r>
      <w:tr w:rsidR="00C0076D" w:rsidRPr="00501250" w14:paraId="27CACBE3"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413"/>
              <w:gridCol w:w="4749"/>
            </w:tblGrid>
            <w:tr w:rsidR="00C0076D" w:rsidRPr="00501250" w14:paraId="6C2EB60A" w14:textId="77777777" w:rsidTr="005A238E">
              <w:tc>
                <w:tcPr>
                  <w:tcW w:w="366" w:type="dxa"/>
                  <w:shd w:val="clear" w:color="auto" w:fill="auto"/>
                  <w:hideMark/>
                </w:tcPr>
                <w:p w14:paraId="330AFC28" w14:textId="77777777" w:rsidR="00C0076D" w:rsidRPr="00501250" w:rsidRDefault="00C0076D" w:rsidP="00C0076D">
                  <w:pPr>
                    <w:spacing w:after="0" w:line="240" w:lineRule="auto"/>
                    <w:jc w:val="both"/>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(c)</w:t>
                  </w:r>
                </w:p>
              </w:tc>
              <w:tc>
                <w:tcPr>
                  <w:tcW w:w="4209" w:type="dxa"/>
                  <w:shd w:val="clear" w:color="auto" w:fill="auto"/>
                  <w:hideMark/>
                </w:tcPr>
                <w:p w14:paraId="47784653" w14:textId="77777777" w:rsidR="00C0076D" w:rsidRPr="00501250" w:rsidRDefault="00C0076D" w:rsidP="00C0076D">
                  <w:pPr>
                    <w:spacing w:after="0" w:line="240" w:lineRule="auto"/>
                    <w:jc w:val="both"/>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o epizootie, un focar de boală a plantelor sau prezența unor dăunători ai plantelor care afectează parțial sau integral șeptelul sau culturile beneficiarului;</w:t>
                  </w:r>
                </w:p>
              </w:tc>
            </w:tr>
          </w:tbl>
          <w:p w14:paraId="20FAD960" w14:textId="77777777" w:rsidR="00C0076D" w:rsidRPr="00501250" w:rsidRDefault="00C0076D" w:rsidP="00C0076D">
            <w:pPr>
              <w:shd w:val="clear" w:color="auto" w:fill="FFFFFF"/>
              <w:spacing w:after="0" w:line="240" w:lineRule="auto"/>
              <w:jc w:val="both"/>
              <w:rPr>
                <w:rFonts w:ascii="Times New Roman" w:eastAsia="Times New Roman" w:hAnsi="Times New Roman" w:cs="Times New Roman"/>
                <w:color w:val="333333"/>
                <w:sz w:val="24"/>
                <w:szCs w:val="24"/>
                <w:lang w:eastAsia="ro-RO"/>
              </w:rPr>
            </w:pP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271E9ED" w14:textId="5E873AA3" w:rsidR="00C0076D" w:rsidRPr="00C0076D" w:rsidRDefault="00C0076D" w:rsidP="00C0076D">
            <w:pPr>
              <w:pStyle w:val="Listparagraf"/>
              <w:numPr>
                <w:ilvl w:val="0"/>
                <w:numId w:val="4"/>
              </w:numPr>
              <w:tabs>
                <w:tab w:val="left" w:pos="346"/>
              </w:tabs>
              <w:spacing w:after="0" w:line="240" w:lineRule="auto"/>
              <w:ind w:left="0" w:firstLine="0"/>
              <w:jc w:val="both"/>
              <w:rPr>
                <w:rStyle w:val="normaltextrun"/>
                <w:rFonts w:ascii="Times New Roman" w:hAnsi="Times New Roman" w:cs="Times New Roman"/>
                <w:sz w:val="24"/>
                <w:szCs w:val="24"/>
                <w:lang w:val="ro-RO"/>
              </w:rPr>
            </w:pPr>
            <w:r w:rsidRPr="00C0076D">
              <w:rPr>
                <w:rFonts w:ascii="Times New Roman" w:eastAsia="Times New Roman" w:hAnsi="Times New Roman" w:cs="Times New Roman"/>
                <w:sz w:val="24"/>
                <w:szCs w:val="24"/>
                <w:lang w:val="ro-RO" w:eastAsia="en-GB"/>
              </w:rPr>
              <w:t>o epizootie, un focar de boală a plantelor sau prezența unor dăunători ai plantelor care afectează parțial sau integral șeptelul sau culturile beneficiarului;;</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6F3EC9D" w14:textId="0AFEE89A" w:rsidR="00C0076D" w:rsidRPr="00501250" w:rsidRDefault="00C0076D" w:rsidP="00C0076D">
            <w:pPr>
              <w:spacing w:after="0" w:line="240" w:lineRule="auto"/>
              <w:rPr>
                <w:rFonts w:ascii="Times New Roman" w:eastAsia="Times New Roman" w:hAnsi="Times New Roman" w:cs="Times New Roman"/>
                <w:sz w:val="24"/>
                <w:szCs w:val="24"/>
                <w:lang w:eastAsia="ro-RO"/>
              </w:rPr>
            </w:pPr>
            <w:r w:rsidRPr="00501250">
              <w:rPr>
                <w:rFonts w:ascii="Times New Roman" w:eastAsia="Times New Roman" w:hAnsi="Times New Roman" w:cs="Times New Roman"/>
                <w:b/>
                <w:bCs/>
                <w:sz w:val="24"/>
                <w:szCs w:val="24"/>
                <w:lang w:eastAsia="ro-RO"/>
              </w:rPr>
              <w:t>Compatibil</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F5C6CE7"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r>
      <w:tr w:rsidR="00C0076D" w:rsidRPr="00501250" w14:paraId="717C6D16"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413"/>
              <w:gridCol w:w="4749"/>
            </w:tblGrid>
            <w:tr w:rsidR="00C0076D" w:rsidRPr="00501250" w14:paraId="0E443758" w14:textId="77777777" w:rsidTr="005A238E">
              <w:tc>
                <w:tcPr>
                  <w:tcW w:w="366" w:type="dxa"/>
                  <w:shd w:val="clear" w:color="auto" w:fill="auto"/>
                  <w:hideMark/>
                </w:tcPr>
                <w:p w14:paraId="31F5173E" w14:textId="77777777" w:rsidR="00C0076D" w:rsidRPr="00501250" w:rsidRDefault="00C0076D" w:rsidP="00C0076D">
                  <w:pPr>
                    <w:spacing w:after="0" w:line="240" w:lineRule="auto"/>
                    <w:jc w:val="both"/>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(d)</w:t>
                  </w:r>
                </w:p>
              </w:tc>
              <w:tc>
                <w:tcPr>
                  <w:tcW w:w="4209" w:type="dxa"/>
                  <w:shd w:val="clear" w:color="auto" w:fill="auto"/>
                  <w:hideMark/>
                </w:tcPr>
                <w:p w14:paraId="2289746D" w14:textId="77777777" w:rsidR="00C0076D" w:rsidRPr="00501250" w:rsidRDefault="00C0076D" w:rsidP="00C0076D">
                  <w:pPr>
                    <w:spacing w:after="0" w:line="240" w:lineRule="auto"/>
                    <w:jc w:val="both"/>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exproprierea întregii exploatații sau a unei mari părți a acesteia, dacă exproprierea respectivă nu ar fi putut fi anticipată la data depunerii cererii;</w:t>
                  </w:r>
                </w:p>
              </w:tc>
            </w:tr>
          </w:tbl>
          <w:p w14:paraId="07C14B90" w14:textId="77777777" w:rsidR="00C0076D" w:rsidRPr="00501250" w:rsidRDefault="00C0076D" w:rsidP="00C0076D">
            <w:pPr>
              <w:shd w:val="clear" w:color="auto" w:fill="FFFFFF"/>
              <w:spacing w:after="0" w:line="240" w:lineRule="auto"/>
              <w:jc w:val="both"/>
              <w:rPr>
                <w:rFonts w:ascii="Times New Roman" w:eastAsia="Times New Roman" w:hAnsi="Times New Roman" w:cs="Times New Roman"/>
                <w:color w:val="333333"/>
                <w:sz w:val="24"/>
                <w:szCs w:val="24"/>
                <w:lang w:eastAsia="ro-RO"/>
              </w:rPr>
            </w:pP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D7C8C56" w14:textId="34FE42EA" w:rsidR="00C0076D" w:rsidRPr="00C0076D" w:rsidRDefault="00C0076D" w:rsidP="00C0076D">
            <w:pPr>
              <w:pStyle w:val="Listparagraf"/>
              <w:numPr>
                <w:ilvl w:val="0"/>
                <w:numId w:val="4"/>
              </w:numPr>
              <w:tabs>
                <w:tab w:val="left" w:pos="360"/>
              </w:tabs>
              <w:spacing w:after="0" w:line="240" w:lineRule="auto"/>
              <w:ind w:left="0" w:firstLine="14"/>
              <w:jc w:val="both"/>
              <w:rPr>
                <w:rStyle w:val="normaltextrun"/>
                <w:rFonts w:ascii="Times New Roman" w:hAnsi="Times New Roman" w:cs="Times New Roman"/>
                <w:sz w:val="24"/>
                <w:szCs w:val="24"/>
                <w:lang w:val="ro-RO"/>
              </w:rPr>
            </w:pPr>
            <w:r w:rsidRPr="00C0076D">
              <w:rPr>
                <w:rFonts w:ascii="Times New Roman" w:eastAsia="Times New Roman" w:hAnsi="Times New Roman" w:cs="Times New Roman"/>
                <w:sz w:val="24"/>
                <w:szCs w:val="24"/>
                <w:lang w:val="ro-RO" w:eastAsia="en-GB"/>
              </w:rPr>
              <w:t>exproprierea întregii exploatații sau a unei mari părți a acesteia, dacă exproprierea respectivă nu ar fi putut fi anticipată la data depunerii cererii;</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F2E1F62" w14:textId="05A9C821" w:rsidR="00C0076D" w:rsidRPr="00501250" w:rsidRDefault="00C0076D" w:rsidP="00C0076D">
            <w:pPr>
              <w:spacing w:after="0" w:line="240" w:lineRule="auto"/>
              <w:rPr>
                <w:rFonts w:ascii="Times New Roman" w:eastAsia="Times New Roman" w:hAnsi="Times New Roman" w:cs="Times New Roman"/>
                <w:sz w:val="24"/>
                <w:szCs w:val="24"/>
                <w:lang w:eastAsia="ro-RO"/>
              </w:rPr>
            </w:pPr>
            <w:r w:rsidRPr="00501250">
              <w:rPr>
                <w:rFonts w:ascii="Times New Roman" w:eastAsia="Times New Roman" w:hAnsi="Times New Roman" w:cs="Times New Roman"/>
                <w:b/>
                <w:bCs/>
                <w:sz w:val="24"/>
                <w:szCs w:val="24"/>
                <w:lang w:eastAsia="ro-RO"/>
              </w:rPr>
              <w:t>Compatibil</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5F7E0EA"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r>
      <w:tr w:rsidR="00C0076D" w:rsidRPr="00501250" w14:paraId="1DA81497"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570"/>
              <w:gridCol w:w="4592"/>
            </w:tblGrid>
            <w:tr w:rsidR="00C0076D" w:rsidRPr="00501250" w14:paraId="799E0627" w14:textId="77777777" w:rsidTr="005A238E">
              <w:tc>
                <w:tcPr>
                  <w:tcW w:w="990" w:type="dxa"/>
                  <w:shd w:val="clear" w:color="auto" w:fill="auto"/>
                  <w:hideMark/>
                </w:tcPr>
                <w:p w14:paraId="4CD7EC93" w14:textId="77777777" w:rsidR="00C0076D" w:rsidRPr="00501250" w:rsidRDefault="00C0076D" w:rsidP="00C0076D">
                  <w:pPr>
                    <w:spacing w:after="0" w:line="240" w:lineRule="auto"/>
                    <w:jc w:val="both"/>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(e)</w:t>
                  </w:r>
                </w:p>
              </w:tc>
              <w:tc>
                <w:tcPr>
                  <w:tcW w:w="8082" w:type="dxa"/>
                  <w:shd w:val="clear" w:color="auto" w:fill="auto"/>
                  <w:hideMark/>
                </w:tcPr>
                <w:p w14:paraId="129BAF3A" w14:textId="77777777" w:rsidR="00C0076D" w:rsidRPr="00501250" w:rsidRDefault="00C0076D" w:rsidP="00C0076D">
                  <w:pPr>
                    <w:spacing w:after="0" w:line="240" w:lineRule="auto"/>
                    <w:jc w:val="both"/>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decesul beneficiarului;</w:t>
                  </w:r>
                </w:p>
              </w:tc>
            </w:tr>
          </w:tbl>
          <w:p w14:paraId="0765F6D2" w14:textId="77777777" w:rsidR="00C0076D" w:rsidRPr="00501250" w:rsidRDefault="00C0076D" w:rsidP="00C0076D">
            <w:pPr>
              <w:spacing w:after="0" w:line="240" w:lineRule="auto"/>
              <w:jc w:val="both"/>
              <w:rPr>
                <w:rFonts w:ascii="Times New Roman" w:eastAsia="Times New Roman" w:hAnsi="Times New Roman" w:cs="Times New Roman"/>
                <w:sz w:val="24"/>
                <w:szCs w:val="24"/>
                <w:lang w:eastAsia="ro-RO"/>
              </w:rPr>
            </w:pP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DBA79CD" w14:textId="5B520FE5" w:rsidR="00C0076D" w:rsidRPr="00C0076D" w:rsidRDefault="00C0076D" w:rsidP="00C0076D">
            <w:pPr>
              <w:pStyle w:val="Listparagraf"/>
              <w:numPr>
                <w:ilvl w:val="0"/>
                <w:numId w:val="4"/>
              </w:numPr>
              <w:tabs>
                <w:tab w:val="left" w:pos="346"/>
              </w:tabs>
              <w:spacing w:after="0" w:line="240" w:lineRule="auto"/>
              <w:ind w:firstLine="360"/>
              <w:jc w:val="both"/>
              <w:rPr>
                <w:rStyle w:val="normaltextrun"/>
                <w:lang w:val="ro-RO"/>
              </w:rPr>
            </w:pPr>
            <w:r w:rsidRPr="00C0076D">
              <w:rPr>
                <w:rFonts w:ascii="Times New Roman" w:eastAsia="Times New Roman" w:hAnsi="Times New Roman" w:cs="Times New Roman"/>
                <w:sz w:val="24"/>
                <w:szCs w:val="24"/>
                <w:lang w:val="ro-RO" w:eastAsia="en-GB"/>
              </w:rPr>
              <w:t>decesul beneficiarului;</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1A65122" w14:textId="1B09A7C5" w:rsidR="00C0076D" w:rsidRPr="00501250" w:rsidRDefault="00C0076D" w:rsidP="00C0076D">
            <w:pPr>
              <w:spacing w:after="0" w:line="240" w:lineRule="auto"/>
              <w:rPr>
                <w:rFonts w:ascii="Times New Roman" w:eastAsia="Times New Roman" w:hAnsi="Times New Roman" w:cs="Times New Roman"/>
                <w:sz w:val="24"/>
                <w:szCs w:val="24"/>
                <w:lang w:eastAsia="ro-RO"/>
              </w:rPr>
            </w:pPr>
            <w:r w:rsidRPr="00501250">
              <w:rPr>
                <w:rFonts w:ascii="Times New Roman" w:eastAsia="Times New Roman" w:hAnsi="Times New Roman" w:cs="Times New Roman"/>
                <w:b/>
                <w:bCs/>
                <w:sz w:val="24"/>
                <w:szCs w:val="24"/>
                <w:lang w:eastAsia="ro-RO"/>
              </w:rPr>
              <w:t>Compatibil</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7FFDC03"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r>
      <w:tr w:rsidR="00C0076D" w:rsidRPr="00501250" w14:paraId="410EF77D"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572"/>
              <w:gridCol w:w="4590"/>
            </w:tblGrid>
            <w:tr w:rsidR="00C0076D" w:rsidRPr="00501250" w14:paraId="3AA0AAE1" w14:textId="77777777" w:rsidTr="005A238E">
              <w:tc>
                <w:tcPr>
                  <w:tcW w:w="507" w:type="dxa"/>
                  <w:shd w:val="clear" w:color="auto" w:fill="auto"/>
                  <w:hideMark/>
                </w:tcPr>
                <w:p w14:paraId="6CBE3892" w14:textId="77777777" w:rsidR="00C0076D" w:rsidRPr="00501250" w:rsidRDefault="00C0076D" w:rsidP="00C0076D">
                  <w:pPr>
                    <w:spacing w:after="0" w:line="240" w:lineRule="auto"/>
                    <w:jc w:val="both"/>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(f)</w:t>
                  </w:r>
                </w:p>
              </w:tc>
              <w:tc>
                <w:tcPr>
                  <w:tcW w:w="4068" w:type="dxa"/>
                  <w:shd w:val="clear" w:color="auto" w:fill="auto"/>
                  <w:hideMark/>
                </w:tcPr>
                <w:p w14:paraId="588D2A68" w14:textId="77777777" w:rsidR="00C0076D" w:rsidRPr="00501250" w:rsidRDefault="00C0076D" w:rsidP="00C0076D">
                  <w:pPr>
                    <w:spacing w:after="0" w:line="240" w:lineRule="auto"/>
                    <w:jc w:val="both"/>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incapacitatea profesională pe termen lung a beneficiarului.</w:t>
                  </w:r>
                </w:p>
              </w:tc>
            </w:tr>
          </w:tbl>
          <w:p w14:paraId="791D3D0B" w14:textId="77777777" w:rsidR="00C0076D" w:rsidRPr="00501250" w:rsidRDefault="00C0076D" w:rsidP="00C0076D">
            <w:pPr>
              <w:shd w:val="clear" w:color="auto" w:fill="FFFFFF"/>
              <w:spacing w:after="0" w:line="240" w:lineRule="auto"/>
              <w:jc w:val="both"/>
              <w:rPr>
                <w:rFonts w:ascii="Times New Roman" w:eastAsia="Times New Roman" w:hAnsi="Times New Roman" w:cs="Times New Roman"/>
                <w:color w:val="333333"/>
                <w:sz w:val="24"/>
                <w:szCs w:val="24"/>
                <w:lang w:eastAsia="ro-RO"/>
              </w:rPr>
            </w:pP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1BBC887" w14:textId="39C9675A" w:rsidR="00C0076D" w:rsidRPr="00C0076D" w:rsidRDefault="00C0076D" w:rsidP="00C0076D">
            <w:pPr>
              <w:pStyle w:val="Listparagraf"/>
              <w:numPr>
                <w:ilvl w:val="0"/>
                <w:numId w:val="4"/>
              </w:numPr>
              <w:tabs>
                <w:tab w:val="left" w:pos="346"/>
              </w:tabs>
              <w:spacing w:after="0" w:line="240" w:lineRule="auto"/>
              <w:ind w:left="14" w:firstLine="0"/>
              <w:jc w:val="both"/>
              <w:rPr>
                <w:rStyle w:val="normaltextrun"/>
                <w:rFonts w:ascii="Times New Roman" w:hAnsi="Times New Roman" w:cs="Times New Roman"/>
                <w:b/>
                <w:bCs/>
                <w:sz w:val="24"/>
                <w:szCs w:val="24"/>
                <w:lang w:val="ro-RO"/>
              </w:rPr>
            </w:pPr>
            <w:r w:rsidRPr="00C0076D">
              <w:rPr>
                <w:rFonts w:ascii="Times New Roman" w:eastAsia="Times New Roman" w:hAnsi="Times New Roman" w:cs="Times New Roman"/>
                <w:sz w:val="24"/>
                <w:szCs w:val="24"/>
                <w:lang w:val="ro-RO" w:eastAsia="en-GB"/>
              </w:rPr>
              <w:t>incapacitatea profesională pe termen lung a beneficiarului.</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9DAD278" w14:textId="1AFE4358" w:rsidR="00C0076D" w:rsidRPr="00501250" w:rsidRDefault="00C0076D" w:rsidP="00C0076D">
            <w:pPr>
              <w:spacing w:after="0" w:line="240" w:lineRule="auto"/>
              <w:rPr>
                <w:rFonts w:ascii="Times New Roman" w:eastAsia="Times New Roman" w:hAnsi="Times New Roman" w:cs="Times New Roman"/>
                <w:sz w:val="24"/>
                <w:szCs w:val="24"/>
                <w:lang w:eastAsia="ro-RO"/>
              </w:rPr>
            </w:pPr>
            <w:r w:rsidRPr="00501250">
              <w:rPr>
                <w:rFonts w:ascii="Times New Roman" w:eastAsia="Times New Roman" w:hAnsi="Times New Roman" w:cs="Times New Roman"/>
                <w:b/>
                <w:bCs/>
                <w:sz w:val="24"/>
                <w:szCs w:val="24"/>
                <w:lang w:eastAsia="ro-RO"/>
              </w:rPr>
              <w:t>Compatibil</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9DA26C9"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r>
      <w:tr w:rsidR="00C0076D" w:rsidRPr="00501250" w14:paraId="4E05415D"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23FBDDE" w14:textId="77777777" w:rsidR="00C0076D" w:rsidRPr="00501250" w:rsidRDefault="00C0076D" w:rsidP="00C0076D">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501250">
              <w:rPr>
                <w:rFonts w:ascii="Times New Roman" w:eastAsia="Times New Roman" w:hAnsi="Times New Roman" w:cs="Times New Roman"/>
                <w:color w:val="333333"/>
                <w:sz w:val="24"/>
                <w:szCs w:val="24"/>
                <w:lang w:eastAsia="ro-RO"/>
              </w:rPr>
              <w:t>(2)   În situațiile în care o catastrofă naturală gravă sau un fenomen meteorologic sever, astfel cum este menționat la alineatul 1 litera (a), afectează grav o zonă bine determinată, statul membru vizat poate considera întreaga zonă ca fiind grav afectată de catastrofa sau fenomenul în cauză.</w:t>
            </w:r>
          </w:p>
          <w:p w14:paraId="1237E8B7" w14:textId="77777777" w:rsidR="00C0076D" w:rsidRPr="00501250" w:rsidRDefault="00C0076D" w:rsidP="00C0076D">
            <w:pPr>
              <w:shd w:val="clear" w:color="auto" w:fill="FFFFFF"/>
              <w:spacing w:after="0" w:line="240" w:lineRule="auto"/>
              <w:jc w:val="center"/>
              <w:rPr>
                <w:rFonts w:ascii="Times New Roman" w:eastAsia="Times New Roman" w:hAnsi="Times New Roman" w:cs="Times New Roman"/>
                <w:b/>
                <w:bCs/>
                <w:color w:val="333333"/>
                <w:sz w:val="24"/>
                <w:szCs w:val="24"/>
                <w:lang w:eastAsia="ro-RO"/>
              </w:rPr>
            </w:pP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5E76EA1" w14:textId="35AEFABF" w:rsidR="00C0076D" w:rsidRPr="00C0076D" w:rsidRDefault="00C0076D" w:rsidP="00C0076D">
            <w:pPr>
              <w:pStyle w:val="Listparagraf"/>
              <w:numPr>
                <w:ilvl w:val="0"/>
                <w:numId w:val="6"/>
              </w:numPr>
              <w:tabs>
                <w:tab w:val="left" w:pos="298"/>
              </w:tabs>
              <w:spacing w:after="0" w:line="240" w:lineRule="auto"/>
              <w:ind w:left="14" w:firstLine="0"/>
              <w:jc w:val="both"/>
              <w:rPr>
                <w:rFonts w:ascii="Times New Roman" w:hAnsi="Times New Roman" w:cs="Times New Roman"/>
                <w:sz w:val="24"/>
                <w:szCs w:val="24"/>
                <w:lang w:val="ro-RO"/>
              </w:rPr>
            </w:pPr>
            <w:r w:rsidRPr="00C0076D">
              <w:rPr>
                <w:rFonts w:ascii="Times New Roman" w:eastAsia="Times New Roman" w:hAnsi="Times New Roman" w:cs="Times New Roman"/>
                <w:sz w:val="24"/>
                <w:szCs w:val="24"/>
                <w:lang w:val="ro-RO" w:eastAsia="en-GB"/>
              </w:rPr>
              <w:t xml:space="preserve"> În situațiile în care o catastrofă naturală gravă sau un fenomen meteorologic sever, astfel cum este menționat la alineatul 1 litera a), afectează grav o zonă bine determinată, Guvernul poate considera întreaga zonă ca fiind grav afectată de catastrofa sau fenomenul în cauză.</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F8ADD81" w14:textId="190CDE7D" w:rsidR="00C0076D" w:rsidRPr="00501250" w:rsidRDefault="00C0076D" w:rsidP="00C0076D">
            <w:pPr>
              <w:spacing w:after="0" w:line="240" w:lineRule="auto"/>
              <w:rPr>
                <w:rFonts w:ascii="Times New Roman" w:eastAsia="Times New Roman" w:hAnsi="Times New Roman" w:cs="Times New Roman"/>
                <w:sz w:val="24"/>
                <w:szCs w:val="24"/>
                <w:lang w:eastAsia="ro-RO"/>
              </w:rPr>
            </w:pPr>
            <w:r w:rsidRPr="00501250">
              <w:rPr>
                <w:rFonts w:ascii="Times New Roman" w:eastAsia="Times New Roman" w:hAnsi="Times New Roman" w:cs="Times New Roman"/>
                <w:b/>
                <w:bCs/>
                <w:sz w:val="24"/>
                <w:szCs w:val="24"/>
                <w:lang w:eastAsia="ro-RO"/>
              </w:rPr>
              <w:t>Compatibil</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9271BC5" w14:textId="77777777" w:rsidR="00C0076D" w:rsidRDefault="00C0076D" w:rsidP="00C0076D">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Textul </w:t>
            </w:r>
          </w:p>
          <w:p w14:paraId="4C6140B0" w14:textId="77777777" w:rsidR="00C0076D" w:rsidRDefault="00C0076D" w:rsidP="00C0076D">
            <w:pPr>
              <w:spacing w:after="0" w:line="240" w:lineRule="auto"/>
              <w:rPr>
                <w:rFonts w:ascii="Times New Roman" w:eastAsia="Times New Roman" w:hAnsi="Times New Roman" w:cs="Times New Roman"/>
                <w:color w:val="333333"/>
                <w:sz w:val="24"/>
                <w:szCs w:val="24"/>
                <w:lang w:eastAsia="ro-RO"/>
              </w:rPr>
            </w:pPr>
            <w:r>
              <w:rPr>
                <w:rFonts w:ascii="Times New Roman" w:eastAsia="Times New Roman" w:hAnsi="Times New Roman" w:cs="Times New Roman"/>
                <w:sz w:val="24"/>
                <w:szCs w:val="24"/>
                <w:lang w:eastAsia="ro-RO"/>
              </w:rPr>
              <w:t>„</w:t>
            </w:r>
            <w:r w:rsidRPr="00501250">
              <w:rPr>
                <w:rFonts w:ascii="Times New Roman" w:eastAsia="Times New Roman" w:hAnsi="Times New Roman" w:cs="Times New Roman"/>
                <w:color w:val="333333"/>
                <w:sz w:val="24"/>
                <w:szCs w:val="24"/>
                <w:lang w:eastAsia="ro-RO"/>
              </w:rPr>
              <w:t>statul </w:t>
            </w:r>
          </w:p>
          <w:p w14:paraId="49FB7DE6" w14:textId="77777777" w:rsidR="00C0076D" w:rsidRDefault="00C0076D" w:rsidP="00C0076D">
            <w:pPr>
              <w:spacing w:after="0" w:line="240" w:lineRule="auto"/>
              <w:rPr>
                <w:rFonts w:ascii="Times New Roman" w:eastAsia="Times New Roman" w:hAnsi="Times New Roman" w:cs="Times New Roman"/>
                <w:sz w:val="24"/>
                <w:szCs w:val="24"/>
                <w:lang w:eastAsia="ro-RO"/>
              </w:rPr>
            </w:pPr>
            <w:r w:rsidRPr="00501250">
              <w:rPr>
                <w:rFonts w:ascii="Times New Roman" w:eastAsia="Times New Roman" w:hAnsi="Times New Roman" w:cs="Times New Roman"/>
                <w:color w:val="333333"/>
                <w:sz w:val="24"/>
                <w:szCs w:val="24"/>
                <w:lang w:eastAsia="ro-RO"/>
              </w:rPr>
              <w:t>membr</w:t>
            </w:r>
            <w:r>
              <w:rPr>
                <w:rFonts w:ascii="Times New Roman" w:eastAsia="Times New Roman" w:hAnsi="Times New Roman" w:cs="Times New Roman"/>
                <w:color w:val="333333"/>
                <w:sz w:val="24"/>
                <w:szCs w:val="24"/>
                <w:lang w:eastAsia="ro-RO"/>
              </w:rPr>
              <w:t>u</w:t>
            </w:r>
            <w:r w:rsidRPr="00501250">
              <w:rPr>
                <w:rFonts w:ascii="Times New Roman" w:eastAsia="Times New Roman" w:hAnsi="Times New Roman" w:cs="Times New Roman"/>
                <w:color w:val="333333"/>
                <w:sz w:val="24"/>
                <w:szCs w:val="24"/>
                <w:lang w:eastAsia="ro-RO"/>
              </w:rPr>
              <w:t xml:space="preserve"> vizat</w:t>
            </w:r>
            <w:r>
              <w:rPr>
                <w:rFonts w:ascii="Times New Roman" w:eastAsia="Times New Roman" w:hAnsi="Times New Roman" w:cs="Times New Roman"/>
                <w:sz w:val="24"/>
                <w:szCs w:val="24"/>
                <w:lang w:eastAsia="ro-RO"/>
              </w:rPr>
              <w:t>” substituit</w:t>
            </w:r>
          </w:p>
          <w:p w14:paraId="4C1EA0A2" w14:textId="5019B1DA" w:rsidR="00C0076D" w:rsidRPr="00501250" w:rsidRDefault="00C0076D" w:rsidP="00C0076D">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cu cuvântul „</w:t>
            </w:r>
            <w:r w:rsidRPr="00406385">
              <w:rPr>
                <w:rFonts w:ascii="Times New Roman" w:eastAsia="Times New Roman" w:hAnsi="Times New Roman" w:cs="Times New Roman"/>
                <w:sz w:val="24"/>
                <w:szCs w:val="24"/>
                <w:lang w:val="ro-MD" w:eastAsia="en-GB"/>
              </w:rPr>
              <w:t>Guvernul</w:t>
            </w:r>
            <w:r>
              <w:rPr>
                <w:rFonts w:ascii="Times New Roman" w:eastAsia="Times New Roman" w:hAnsi="Times New Roman" w:cs="Times New Roman"/>
                <w:sz w:val="24"/>
                <w:szCs w:val="24"/>
                <w:lang w:eastAsia="ro-RO"/>
              </w:rPr>
              <w:t>”;</w:t>
            </w:r>
          </w:p>
        </w:tc>
      </w:tr>
      <w:tr w:rsidR="00C0076D" w:rsidRPr="00501250" w14:paraId="58FE7D9D"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6500B72" w14:textId="77777777" w:rsidR="00C0076D" w:rsidRPr="00501250" w:rsidRDefault="00C0076D" w:rsidP="00C0076D">
            <w:pPr>
              <w:shd w:val="clear" w:color="auto" w:fill="FFFFFF"/>
              <w:spacing w:after="0" w:line="240" w:lineRule="auto"/>
              <w:jc w:val="both"/>
              <w:rPr>
                <w:rFonts w:ascii="Times New Roman" w:eastAsia="Times New Roman" w:hAnsi="Times New Roman" w:cs="Times New Roman"/>
                <w:color w:val="333333"/>
                <w:sz w:val="24"/>
                <w:szCs w:val="24"/>
                <w:lang w:eastAsia="ro-RO"/>
              </w:rPr>
            </w:pP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7D40EB2" w14:textId="71668FA3" w:rsidR="00C0076D" w:rsidRPr="00774F59" w:rsidRDefault="00C0076D" w:rsidP="00C0076D">
            <w:pPr>
              <w:pStyle w:val="Listparagraf"/>
              <w:numPr>
                <w:ilvl w:val="0"/>
                <w:numId w:val="6"/>
              </w:numPr>
              <w:tabs>
                <w:tab w:val="left" w:pos="502"/>
              </w:tabs>
              <w:spacing w:after="0" w:line="240" w:lineRule="auto"/>
              <w:ind w:left="77" w:firstLine="0"/>
              <w:jc w:val="both"/>
              <w:rPr>
                <w:rFonts w:ascii="Times New Roman" w:eastAsia="Times New Roman" w:hAnsi="Times New Roman" w:cs="Times New Roman"/>
                <w:sz w:val="24"/>
                <w:szCs w:val="24"/>
                <w:lang w:val="ro-MD" w:eastAsia="en-GB"/>
              </w:rPr>
            </w:pPr>
            <w:r w:rsidRPr="00774F59">
              <w:rPr>
                <w:rFonts w:ascii="Times New Roman" w:eastAsia="Times New Roman" w:hAnsi="Times New Roman" w:cs="Times New Roman"/>
                <w:sz w:val="24"/>
                <w:szCs w:val="24"/>
                <w:lang w:val="ro-MD" w:eastAsia="en-GB"/>
              </w:rPr>
              <w:t xml:space="preserve">Prin fenomen meteorologic nefavorabil se înțelege condiții meteorologice cum ar fi gerul, grindina, gheața, ploaia sau seceta care distrug mai mult de 30 % din producția medie anuală a unui fermier dat în perioada de trei ani anterioară sau într-o perioadă medie de trei ani bazată pe o perioadă </w:t>
            </w:r>
            <w:r w:rsidRPr="00774F59">
              <w:rPr>
                <w:rFonts w:ascii="Times New Roman" w:eastAsia="Times New Roman" w:hAnsi="Times New Roman" w:cs="Times New Roman"/>
                <w:sz w:val="24"/>
                <w:szCs w:val="24"/>
                <w:lang w:val="ro-MD" w:eastAsia="en-GB"/>
              </w:rPr>
              <w:lastRenderedPageBreak/>
              <w:t>de cinci ani anterioară, excluzând valorile minime și maxime</w:t>
            </w:r>
            <w:r w:rsidRPr="00D613B7">
              <w:rPr>
                <w:rFonts w:ascii="Times New Roman" w:eastAsia="Times New Roman" w:hAnsi="Times New Roman" w:cs="Times New Roman"/>
                <w:sz w:val="28"/>
                <w:szCs w:val="28"/>
                <w:lang w:val="ro-MD" w:eastAsia="en-GB"/>
              </w:rPr>
              <w:t>.</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EB8B5A3" w14:textId="17935BC1" w:rsidR="00C0076D" w:rsidRPr="00222EB9" w:rsidRDefault="00C0076D" w:rsidP="00C0076D">
            <w:pPr>
              <w:spacing w:after="0" w:line="240" w:lineRule="auto"/>
              <w:rPr>
                <w:rFonts w:ascii="Times New Roman" w:eastAsia="Times New Roman" w:hAnsi="Times New Roman" w:cs="Times New Roman"/>
                <w:b/>
                <w:bCs/>
                <w:sz w:val="24"/>
                <w:szCs w:val="24"/>
                <w:lang w:eastAsia="ro-RO"/>
              </w:rPr>
            </w:pPr>
            <w:r w:rsidRPr="00222EB9">
              <w:rPr>
                <w:rFonts w:ascii="Times New Roman" w:eastAsia="Times New Roman" w:hAnsi="Times New Roman" w:cs="Times New Roman"/>
                <w:b/>
                <w:bCs/>
                <w:sz w:val="24"/>
                <w:szCs w:val="24"/>
                <w:lang w:eastAsia="ro-RO"/>
              </w:rPr>
              <w:lastRenderedPageBreak/>
              <w:t>Specific național</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E28A994" w14:textId="1CEFB908" w:rsidR="00C0076D" w:rsidRPr="00222EB9" w:rsidRDefault="00C0076D" w:rsidP="00C0076D">
            <w:pPr>
              <w:spacing w:after="0" w:line="240" w:lineRule="auto"/>
              <w:rPr>
                <w:rFonts w:ascii="Times New Roman" w:eastAsia="Times New Roman" w:hAnsi="Times New Roman" w:cs="Times New Roman"/>
                <w:sz w:val="24"/>
                <w:szCs w:val="24"/>
                <w:lang w:eastAsia="ro-RO"/>
              </w:rPr>
            </w:pPr>
            <w:r w:rsidRPr="00222EB9">
              <w:rPr>
                <w:rFonts w:ascii="Times New Roman" w:eastAsia="Times New Roman" w:hAnsi="Times New Roman" w:cs="Times New Roman"/>
                <w:sz w:val="24"/>
                <w:szCs w:val="24"/>
                <w:lang w:eastAsia="ro-RO"/>
              </w:rPr>
              <w:t>Acest aliniat nu excedă obiectul de reglementare al Regulamentului UE 2021/2116;</w:t>
            </w:r>
          </w:p>
        </w:tc>
      </w:tr>
      <w:tr w:rsidR="00C0076D" w:rsidRPr="00501250" w14:paraId="351DEDAC"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ADA13F0" w14:textId="44146187" w:rsidR="00C0076D" w:rsidRPr="00501250" w:rsidRDefault="00C0076D" w:rsidP="00C0076D">
            <w:pPr>
              <w:shd w:val="clear" w:color="auto" w:fill="FFFFFF"/>
              <w:spacing w:after="0" w:line="240" w:lineRule="auto"/>
              <w:jc w:val="center"/>
              <w:rPr>
                <w:rFonts w:ascii="Times New Roman" w:eastAsia="Times New Roman" w:hAnsi="Times New Roman" w:cs="Times New Roman"/>
                <w:b/>
                <w:bCs/>
                <w:color w:val="333333"/>
                <w:sz w:val="24"/>
                <w:szCs w:val="24"/>
                <w:lang w:eastAsia="ro-RO"/>
              </w:rPr>
            </w:pPr>
            <w:r w:rsidRPr="00501250">
              <w:rPr>
                <w:rFonts w:ascii="Times New Roman" w:eastAsia="Times New Roman" w:hAnsi="Times New Roman" w:cs="Times New Roman"/>
                <w:b/>
                <w:bCs/>
                <w:color w:val="333333"/>
                <w:sz w:val="24"/>
                <w:szCs w:val="24"/>
                <w:lang w:eastAsia="ro-RO"/>
              </w:rPr>
              <w:t>TITLUL II</w:t>
            </w:r>
          </w:p>
          <w:p w14:paraId="2B3BB27C" w14:textId="77777777" w:rsidR="00C0076D" w:rsidRPr="00501250" w:rsidRDefault="00C0076D" w:rsidP="00C0076D">
            <w:pPr>
              <w:shd w:val="clear" w:color="auto" w:fill="FFFFFF"/>
              <w:spacing w:after="0" w:line="240" w:lineRule="auto"/>
              <w:jc w:val="center"/>
              <w:rPr>
                <w:rFonts w:ascii="Times New Roman" w:eastAsia="Times New Roman" w:hAnsi="Times New Roman" w:cs="Times New Roman"/>
                <w:b/>
                <w:bCs/>
                <w:color w:val="333333"/>
                <w:sz w:val="24"/>
                <w:szCs w:val="24"/>
                <w:lang w:eastAsia="ro-RO"/>
              </w:rPr>
            </w:pPr>
            <w:r w:rsidRPr="00501250">
              <w:rPr>
                <w:rFonts w:ascii="Times New Roman" w:eastAsia="Times New Roman" w:hAnsi="Times New Roman" w:cs="Times New Roman"/>
                <w:b/>
                <w:bCs/>
                <w:color w:val="333333"/>
                <w:sz w:val="24"/>
                <w:szCs w:val="24"/>
                <w:lang w:eastAsia="ro-RO"/>
              </w:rPr>
              <w:t>DISPOZIȚII GENERALE PRIVIND FONDURILE AGRICOLE</w:t>
            </w:r>
          </w:p>
          <w:p w14:paraId="2C3AFFC9" w14:textId="77777777" w:rsidR="00C0076D" w:rsidRPr="00501250" w:rsidRDefault="00C0076D" w:rsidP="00C0076D">
            <w:pPr>
              <w:shd w:val="clear" w:color="auto" w:fill="FFFFFF"/>
              <w:spacing w:after="0" w:line="240" w:lineRule="auto"/>
              <w:jc w:val="center"/>
              <w:rPr>
                <w:rFonts w:ascii="Times New Roman" w:eastAsia="Times New Roman" w:hAnsi="Times New Roman" w:cs="Times New Roman"/>
                <w:b/>
                <w:bCs/>
                <w:color w:val="333333"/>
                <w:sz w:val="24"/>
                <w:szCs w:val="24"/>
                <w:lang w:eastAsia="ro-RO"/>
              </w:rPr>
            </w:pPr>
            <w:r w:rsidRPr="00501250">
              <w:rPr>
                <w:rFonts w:ascii="Times New Roman" w:eastAsia="Times New Roman" w:hAnsi="Times New Roman" w:cs="Times New Roman"/>
                <w:b/>
                <w:bCs/>
                <w:i/>
                <w:iCs/>
                <w:color w:val="333333"/>
                <w:sz w:val="24"/>
                <w:szCs w:val="24"/>
                <w:lang w:eastAsia="ro-RO"/>
              </w:rPr>
              <w:t>CAPITOLUL I</w:t>
            </w:r>
          </w:p>
          <w:p w14:paraId="6E739975" w14:textId="77777777" w:rsidR="00C0076D" w:rsidRPr="00501250" w:rsidRDefault="00C0076D" w:rsidP="00C0076D">
            <w:pPr>
              <w:shd w:val="clear" w:color="auto" w:fill="FFFFFF"/>
              <w:spacing w:after="0" w:line="240" w:lineRule="auto"/>
              <w:jc w:val="center"/>
              <w:rPr>
                <w:rFonts w:ascii="Times New Roman" w:eastAsia="Times New Roman" w:hAnsi="Times New Roman" w:cs="Times New Roman"/>
                <w:b/>
                <w:bCs/>
                <w:color w:val="333333"/>
                <w:sz w:val="24"/>
                <w:szCs w:val="24"/>
                <w:lang w:eastAsia="ro-RO"/>
              </w:rPr>
            </w:pPr>
            <w:r w:rsidRPr="00501250">
              <w:rPr>
                <w:rFonts w:ascii="Times New Roman" w:eastAsia="Times New Roman" w:hAnsi="Times New Roman" w:cs="Times New Roman"/>
                <w:b/>
                <w:bCs/>
                <w:i/>
                <w:iCs/>
                <w:color w:val="333333"/>
                <w:sz w:val="24"/>
                <w:szCs w:val="24"/>
                <w:lang w:eastAsia="ro-RO"/>
              </w:rPr>
              <w:t>Fondurile agricole</w:t>
            </w:r>
          </w:p>
          <w:p w14:paraId="63D31CBB" w14:textId="77777777" w:rsidR="00C0076D" w:rsidRPr="00501250" w:rsidRDefault="00C0076D" w:rsidP="00C0076D">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p>
          <w:p w14:paraId="35021C42" w14:textId="77777777" w:rsidR="00C0076D" w:rsidRPr="00501250" w:rsidRDefault="00C0076D" w:rsidP="00C0076D">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r w:rsidRPr="00501250">
              <w:rPr>
                <w:rFonts w:ascii="Times New Roman" w:eastAsia="Times New Roman" w:hAnsi="Times New Roman" w:cs="Times New Roman"/>
                <w:i/>
                <w:iCs/>
                <w:color w:val="333333"/>
                <w:sz w:val="24"/>
                <w:szCs w:val="24"/>
                <w:lang w:eastAsia="ro-RO"/>
              </w:rPr>
              <w:t>Articolul 4</w:t>
            </w:r>
          </w:p>
          <w:p w14:paraId="4806AF02" w14:textId="5CB8E30D" w:rsidR="00C0076D" w:rsidRPr="00501250" w:rsidRDefault="00C0076D" w:rsidP="00C0076D">
            <w:pPr>
              <w:shd w:val="clear" w:color="auto" w:fill="FFFFFF"/>
              <w:spacing w:after="0" w:line="240" w:lineRule="auto"/>
              <w:jc w:val="center"/>
              <w:rPr>
                <w:rFonts w:ascii="Times New Roman" w:eastAsia="Times New Roman" w:hAnsi="Times New Roman" w:cs="Times New Roman"/>
                <w:vanish/>
                <w:color w:val="333333"/>
                <w:sz w:val="24"/>
                <w:szCs w:val="24"/>
                <w:lang w:eastAsia="ro-RO"/>
              </w:rPr>
            </w:pPr>
            <w:r w:rsidRPr="00501250">
              <w:rPr>
                <w:rFonts w:ascii="Times New Roman" w:eastAsia="Times New Roman" w:hAnsi="Times New Roman" w:cs="Times New Roman"/>
                <w:b/>
                <w:bCs/>
                <w:color w:val="333333"/>
                <w:sz w:val="24"/>
                <w:szCs w:val="24"/>
                <w:lang w:eastAsia="ro-RO"/>
              </w:rPr>
              <w:t>Fondurile din care se finanțează cheltuielile agricole</w:t>
            </w:r>
          </w:p>
          <w:p w14:paraId="30133551" w14:textId="77777777" w:rsidR="00C0076D" w:rsidRPr="00501250" w:rsidRDefault="00C0076D" w:rsidP="00C0076D">
            <w:pPr>
              <w:shd w:val="clear" w:color="auto" w:fill="FFFFFF"/>
              <w:spacing w:after="0" w:line="240" w:lineRule="auto"/>
              <w:rPr>
                <w:rFonts w:ascii="Times New Roman" w:eastAsia="Times New Roman" w:hAnsi="Times New Roman" w:cs="Times New Roman"/>
                <w:vanish/>
                <w:color w:val="333333"/>
                <w:sz w:val="24"/>
                <w:szCs w:val="24"/>
                <w:lang w:eastAsia="ro-RO"/>
              </w:rPr>
            </w:pPr>
          </w:p>
          <w:p w14:paraId="69A193EC" w14:textId="77777777" w:rsidR="00C0076D" w:rsidRPr="00501250" w:rsidRDefault="00C0076D" w:rsidP="00C0076D">
            <w:pPr>
              <w:shd w:val="clear" w:color="auto" w:fill="FFFFFF"/>
              <w:spacing w:after="0" w:line="240" w:lineRule="auto"/>
              <w:rPr>
                <w:rFonts w:ascii="Times New Roman" w:eastAsia="Times New Roman" w:hAnsi="Times New Roman" w:cs="Times New Roman"/>
                <w:vanish/>
                <w:color w:val="333333"/>
                <w:sz w:val="24"/>
                <w:szCs w:val="24"/>
                <w:lang w:eastAsia="ro-RO"/>
              </w:rPr>
            </w:pPr>
          </w:p>
          <w:p w14:paraId="668B848B" w14:textId="77777777" w:rsidR="00C0076D" w:rsidRPr="00501250" w:rsidRDefault="00C0076D" w:rsidP="00C0076D">
            <w:pPr>
              <w:shd w:val="clear" w:color="auto" w:fill="FFFFFF"/>
              <w:spacing w:after="0" w:line="240" w:lineRule="auto"/>
              <w:rPr>
                <w:rFonts w:ascii="Times New Roman" w:eastAsia="Times New Roman" w:hAnsi="Times New Roman" w:cs="Times New Roman"/>
                <w:vanish/>
                <w:color w:val="333333"/>
                <w:sz w:val="24"/>
                <w:szCs w:val="24"/>
                <w:lang w:eastAsia="ro-RO"/>
              </w:rPr>
            </w:pPr>
          </w:p>
          <w:p w14:paraId="624578F7" w14:textId="77777777" w:rsidR="00C0076D" w:rsidRPr="00501250" w:rsidRDefault="00C0076D" w:rsidP="00C0076D">
            <w:pPr>
              <w:shd w:val="clear" w:color="auto" w:fill="FFFFFF"/>
              <w:spacing w:after="0" w:line="240" w:lineRule="auto"/>
              <w:jc w:val="both"/>
              <w:rPr>
                <w:rFonts w:ascii="Times New Roman" w:eastAsia="Times New Roman" w:hAnsi="Times New Roman" w:cs="Times New Roman"/>
                <w:sz w:val="24"/>
                <w:szCs w:val="24"/>
                <w:lang w:eastAsia="ro-RO"/>
              </w:rPr>
            </w:pP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F8FC52E" w14:textId="02E4ABC3" w:rsidR="00C0076D" w:rsidRPr="00C0076D" w:rsidRDefault="00C0076D" w:rsidP="00C0076D">
            <w:pPr>
              <w:pStyle w:val="Titlu2"/>
              <w:spacing w:before="0" w:line="240" w:lineRule="auto"/>
              <w:jc w:val="center"/>
              <w:rPr>
                <w:rFonts w:ascii="Times New Roman" w:hAnsi="Times New Roman" w:cs="Times New Roman"/>
                <w:color w:val="auto"/>
                <w:sz w:val="24"/>
                <w:szCs w:val="24"/>
                <w:lang w:val="ro-MD"/>
              </w:rPr>
            </w:pPr>
            <w:r w:rsidRPr="00C0076D">
              <w:rPr>
                <w:rFonts w:ascii="Times New Roman" w:hAnsi="Times New Roman" w:cs="Times New Roman"/>
                <w:color w:val="auto"/>
                <w:sz w:val="24"/>
                <w:szCs w:val="24"/>
                <w:lang w:val="ro-MD"/>
              </w:rPr>
              <w:t>Capitolul II</w:t>
            </w:r>
          </w:p>
          <w:p w14:paraId="598C60DB" w14:textId="6305655A" w:rsidR="00C0076D" w:rsidRPr="00C0076D" w:rsidRDefault="00C0076D" w:rsidP="00C0076D">
            <w:pPr>
              <w:pStyle w:val="Titlu2"/>
              <w:spacing w:before="0" w:line="240" w:lineRule="auto"/>
              <w:jc w:val="center"/>
              <w:rPr>
                <w:rFonts w:ascii="Times New Roman" w:hAnsi="Times New Roman" w:cs="Times New Roman"/>
                <w:sz w:val="24"/>
                <w:szCs w:val="24"/>
                <w:lang w:val="ro-MD"/>
              </w:rPr>
            </w:pPr>
            <w:r w:rsidRPr="00C0076D">
              <w:rPr>
                <w:rFonts w:ascii="Times New Roman" w:eastAsia="Times New Roman" w:hAnsi="Times New Roman" w:cs="Times New Roman"/>
                <w:color w:val="000000" w:themeColor="text1"/>
                <w:sz w:val="24"/>
                <w:szCs w:val="24"/>
                <w:lang w:val="ro-MD"/>
              </w:rPr>
              <w:t xml:space="preserve">FONDUL NAȚIONAL  DE DEZVOOLTARE A AGRICULTURII ȘI MEDIUL RURAL  </w:t>
            </w:r>
          </w:p>
          <w:p w14:paraId="06A052A9" w14:textId="77777777" w:rsidR="00C0076D" w:rsidRPr="00C0076D" w:rsidRDefault="00C0076D" w:rsidP="00C0076D">
            <w:pPr>
              <w:pStyle w:val="Titlu2"/>
              <w:spacing w:before="0" w:line="240" w:lineRule="auto"/>
              <w:jc w:val="center"/>
              <w:rPr>
                <w:rFonts w:ascii="Times New Roman" w:eastAsia="Times New Roman" w:hAnsi="Times New Roman" w:cs="Times New Roman"/>
                <w:color w:val="auto"/>
                <w:sz w:val="24"/>
                <w:szCs w:val="24"/>
              </w:rPr>
            </w:pPr>
          </w:p>
          <w:p w14:paraId="73F85A9C" w14:textId="0E1633FE" w:rsidR="00C0076D" w:rsidRPr="00C0076D" w:rsidRDefault="00C0076D" w:rsidP="00C0076D">
            <w:pPr>
              <w:spacing w:after="0" w:line="240" w:lineRule="auto"/>
              <w:jc w:val="center"/>
              <w:rPr>
                <w:rFonts w:ascii="Times New Roman" w:eastAsia="Times New Roman" w:hAnsi="Times New Roman" w:cs="Times New Roman"/>
                <w:b/>
                <w:bCs/>
                <w:sz w:val="24"/>
                <w:szCs w:val="24"/>
                <w:lang w:val="ro-MD" w:eastAsia="en-GB"/>
              </w:rPr>
            </w:pPr>
            <w:r w:rsidRPr="00C0076D">
              <w:rPr>
                <w:rFonts w:ascii="Times New Roman" w:eastAsia="Times New Roman" w:hAnsi="Times New Roman" w:cs="Times New Roman"/>
                <w:b/>
                <w:bCs/>
                <w:sz w:val="24"/>
                <w:szCs w:val="24"/>
                <w:lang w:val="ro-MD" w:eastAsia="en-GB"/>
              </w:rPr>
              <w:t>Articolul 4.</w:t>
            </w:r>
          </w:p>
          <w:p w14:paraId="1E3E7B44" w14:textId="7CF17B40" w:rsidR="00C0076D" w:rsidRPr="0012618E" w:rsidRDefault="00C0076D" w:rsidP="00C0076D">
            <w:pPr>
              <w:spacing w:after="0" w:line="240" w:lineRule="auto"/>
              <w:jc w:val="center"/>
              <w:rPr>
                <w:lang w:val="it-IT"/>
              </w:rPr>
            </w:pPr>
            <w:r w:rsidRPr="00C0076D">
              <w:rPr>
                <w:rFonts w:ascii="Times New Roman" w:eastAsia="Times New Roman" w:hAnsi="Times New Roman" w:cs="Times New Roman"/>
                <w:sz w:val="24"/>
                <w:szCs w:val="24"/>
              </w:rPr>
              <w:t xml:space="preserve">Finanțarea cheltuielile agricole din </w:t>
            </w:r>
            <w:bookmarkStart w:id="0" w:name="_Hlk172036322"/>
            <w:r w:rsidRPr="00C0076D">
              <w:rPr>
                <w:rFonts w:ascii="Times New Roman" w:eastAsia="Times New Roman" w:hAnsi="Times New Roman" w:cs="Times New Roman"/>
                <w:color w:val="000000" w:themeColor="text1"/>
                <w:sz w:val="24"/>
                <w:szCs w:val="24"/>
                <w:lang w:val="ro-MD"/>
              </w:rPr>
              <w:t>FNDAMR</w:t>
            </w:r>
            <w:bookmarkEnd w:id="0"/>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0811634"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59FF8F1"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r>
      <w:tr w:rsidR="00C0076D" w:rsidRPr="00501250" w14:paraId="0BCA82A4"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7A27216" w14:textId="77777777" w:rsidR="00C0076D" w:rsidRPr="00501250" w:rsidRDefault="00C0076D" w:rsidP="00C0076D">
            <w:pPr>
              <w:shd w:val="clear" w:color="auto" w:fill="FFFFFF"/>
              <w:spacing w:after="0" w:line="240" w:lineRule="auto"/>
              <w:rPr>
                <w:rFonts w:ascii="Times New Roman" w:eastAsia="Times New Roman" w:hAnsi="Times New Roman" w:cs="Times New Roman"/>
                <w:vanish/>
                <w:color w:val="333333"/>
                <w:sz w:val="24"/>
                <w:szCs w:val="24"/>
                <w:lang w:eastAsia="ro-RO"/>
              </w:rPr>
            </w:pPr>
            <w:r w:rsidRPr="00501250">
              <w:rPr>
                <w:rFonts w:ascii="Times New Roman" w:eastAsia="Times New Roman" w:hAnsi="Times New Roman" w:cs="Times New Roman"/>
                <w:color w:val="333333"/>
                <w:sz w:val="24"/>
                <w:szCs w:val="24"/>
                <w:lang w:eastAsia="ro-RO"/>
              </w:rPr>
              <w:t>Finanțarea din bugetul general al Uniunii (bugetul Uniunii) a diverselor intervenții și măsuri care intră sub incidența PAC se efectuează prin:</w:t>
            </w:r>
          </w:p>
          <w:p w14:paraId="5DC71611" w14:textId="77777777" w:rsidR="00C0076D" w:rsidRPr="00501250" w:rsidRDefault="00C0076D" w:rsidP="00C0076D">
            <w:pPr>
              <w:shd w:val="clear" w:color="auto" w:fill="FFFFFF"/>
              <w:spacing w:after="0" w:line="240" w:lineRule="auto"/>
              <w:jc w:val="both"/>
              <w:rPr>
                <w:rFonts w:ascii="Times New Roman" w:eastAsia="Times New Roman" w:hAnsi="Times New Roman" w:cs="Times New Roman"/>
                <w:color w:val="333333"/>
                <w:sz w:val="24"/>
                <w:szCs w:val="24"/>
                <w:lang w:eastAsia="ro-RO"/>
              </w:rPr>
            </w:pP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9A660DE" w14:textId="4D5A4E5A" w:rsidR="00C0076D" w:rsidRPr="00501250" w:rsidRDefault="00C0076D" w:rsidP="00C0076D">
            <w:pPr>
              <w:spacing w:after="0" w:line="240" w:lineRule="auto"/>
              <w:jc w:val="both"/>
              <w:rPr>
                <w:rStyle w:val="normaltextrun"/>
                <w:b/>
                <w:bCs/>
              </w:rPr>
            </w:pPr>
            <w:r w:rsidRPr="00406385">
              <w:rPr>
                <w:rFonts w:ascii="Times New Roman" w:eastAsia="Times New Roman" w:hAnsi="Times New Roman" w:cs="Times New Roman"/>
                <w:color w:val="000000" w:themeColor="text1"/>
                <w:sz w:val="24"/>
                <w:szCs w:val="24"/>
                <w:lang w:val="ro-MD"/>
              </w:rPr>
              <w:t xml:space="preserve">Finanțarea din bugetul de stat și din mijloacele financiare provenite din partea partenerilor de dezvoltare a intervențiilor și măsurilor care intră sub incidența </w:t>
            </w:r>
            <w:r>
              <w:rPr>
                <w:rFonts w:ascii="Times New Roman" w:eastAsia="Times New Roman" w:hAnsi="Times New Roman" w:cs="Times New Roman"/>
                <w:color w:val="000000" w:themeColor="text1"/>
                <w:sz w:val="24"/>
                <w:szCs w:val="24"/>
                <w:lang w:val="ro-MD"/>
              </w:rPr>
              <w:t xml:space="preserve">politicii agricole </w:t>
            </w:r>
            <w:r w:rsidRPr="00406385">
              <w:rPr>
                <w:rFonts w:ascii="Times New Roman" w:eastAsia="Times New Roman" w:hAnsi="Times New Roman" w:cs="Times New Roman"/>
                <w:color w:val="000000" w:themeColor="text1"/>
                <w:sz w:val="24"/>
                <w:szCs w:val="24"/>
                <w:lang w:val="ro-MD"/>
              </w:rPr>
              <w:t>se efectuează prin</w:t>
            </w:r>
            <w:r w:rsidRPr="006D3C4B">
              <w:rPr>
                <w:rFonts w:ascii="Times New Roman" w:eastAsia="Times New Roman" w:hAnsi="Times New Roman" w:cs="Times New Roman"/>
                <w:color w:val="000000" w:themeColor="text1"/>
                <w:sz w:val="28"/>
                <w:szCs w:val="28"/>
                <w:lang w:val="ro-MD"/>
              </w:rPr>
              <w:t xml:space="preserve"> FNDAMR</w:t>
            </w:r>
            <w:r w:rsidRPr="00406385">
              <w:rPr>
                <w:rFonts w:ascii="Times New Roman" w:eastAsia="Times New Roman" w:hAnsi="Times New Roman" w:cs="Times New Roman"/>
                <w:color w:val="000000" w:themeColor="text1"/>
                <w:sz w:val="24"/>
                <w:szCs w:val="24"/>
                <w:lang w:val="ro-MD"/>
              </w:rPr>
              <w:t>.</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CBEA89C" w14:textId="55BB48EF" w:rsidR="00C0076D" w:rsidRPr="00501250" w:rsidRDefault="00C0076D" w:rsidP="00C0076D">
            <w:pPr>
              <w:spacing w:after="0" w:line="240" w:lineRule="auto"/>
              <w:rPr>
                <w:rFonts w:ascii="Times New Roman" w:eastAsia="Times New Roman" w:hAnsi="Times New Roman" w:cs="Times New Roman"/>
                <w:sz w:val="24"/>
                <w:szCs w:val="24"/>
                <w:lang w:eastAsia="ro-RO"/>
              </w:rPr>
            </w:pPr>
            <w:r w:rsidRPr="00501250">
              <w:rPr>
                <w:rFonts w:ascii="Times New Roman" w:eastAsia="Times New Roman" w:hAnsi="Times New Roman" w:cs="Times New Roman"/>
                <w:b/>
                <w:bCs/>
                <w:sz w:val="24"/>
                <w:szCs w:val="24"/>
                <w:lang w:eastAsia="ro-RO"/>
              </w:rPr>
              <w:t>Parțial compatibil</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8FC7B0D" w14:textId="77777777" w:rsidR="00C0076D" w:rsidRDefault="00C0076D" w:rsidP="00C0076D">
            <w:pPr>
              <w:spacing w:after="0" w:line="240" w:lineRule="auto"/>
              <w:rPr>
                <w:rFonts w:ascii="Times New Roman" w:eastAsia="Times New Roman" w:hAnsi="Times New Roman" w:cs="Times New Roman"/>
                <w:color w:val="333333"/>
                <w:sz w:val="24"/>
                <w:szCs w:val="24"/>
                <w:lang w:eastAsia="ro-RO"/>
              </w:rPr>
            </w:pPr>
            <w:r w:rsidRPr="00501250">
              <w:rPr>
                <w:rFonts w:ascii="Times New Roman" w:eastAsia="Times New Roman" w:hAnsi="Times New Roman" w:cs="Times New Roman"/>
                <w:color w:val="333333"/>
                <w:sz w:val="24"/>
                <w:szCs w:val="24"/>
                <w:lang w:eastAsia="ro-RO"/>
              </w:rPr>
              <w:t xml:space="preserve">Textul </w:t>
            </w:r>
          </w:p>
          <w:p w14:paraId="35DD19F7" w14:textId="77777777" w:rsidR="00C0076D" w:rsidRDefault="00C0076D" w:rsidP="00C0076D">
            <w:pPr>
              <w:spacing w:after="0" w:line="240" w:lineRule="auto"/>
              <w:rPr>
                <w:rFonts w:ascii="Times New Roman" w:eastAsia="Times New Roman" w:hAnsi="Times New Roman" w:cs="Times New Roman"/>
                <w:color w:val="333333"/>
                <w:sz w:val="24"/>
                <w:szCs w:val="24"/>
                <w:lang w:eastAsia="ro-RO"/>
              </w:rPr>
            </w:pPr>
            <w:r w:rsidRPr="00501250">
              <w:rPr>
                <w:rFonts w:ascii="Times New Roman" w:eastAsia="Times New Roman" w:hAnsi="Times New Roman" w:cs="Times New Roman"/>
                <w:color w:val="333333"/>
                <w:sz w:val="24"/>
                <w:szCs w:val="24"/>
                <w:lang w:eastAsia="ro-RO"/>
              </w:rPr>
              <w:t xml:space="preserve">„al Uniunii (bugetul Uniunii) a diverselor intervenții și măsuri care intră sub incidența PAC se efectuează prin”  </w:t>
            </w:r>
          </w:p>
          <w:p w14:paraId="69099483" w14:textId="6C272C58" w:rsidR="00C0076D" w:rsidRDefault="00C0076D" w:rsidP="00C0076D">
            <w:pPr>
              <w:spacing w:after="0" w:line="240" w:lineRule="auto"/>
              <w:rPr>
                <w:rFonts w:ascii="Times New Roman" w:eastAsia="Times New Roman" w:hAnsi="Times New Roman" w:cs="Times New Roman"/>
                <w:color w:val="333333"/>
                <w:sz w:val="24"/>
                <w:szCs w:val="24"/>
                <w:lang w:eastAsia="ro-RO"/>
              </w:rPr>
            </w:pPr>
            <w:r w:rsidRPr="00501250">
              <w:rPr>
                <w:rFonts w:ascii="Times New Roman" w:eastAsia="Times New Roman" w:hAnsi="Times New Roman" w:cs="Times New Roman"/>
                <w:color w:val="333333"/>
                <w:sz w:val="24"/>
                <w:szCs w:val="24"/>
                <w:lang w:eastAsia="ro-RO"/>
              </w:rPr>
              <w:t xml:space="preserve">substituit </w:t>
            </w:r>
          </w:p>
          <w:p w14:paraId="2F9349EC" w14:textId="77777777" w:rsidR="00C0076D" w:rsidRDefault="00C0076D" w:rsidP="00C0076D">
            <w:pPr>
              <w:spacing w:after="0" w:line="240" w:lineRule="auto"/>
              <w:rPr>
                <w:rFonts w:ascii="Times New Roman" w:eastAsia="Times New Roman" w:hAnsi="Times New Roman" w:cs="Times New Roman"/>
                <w:color w:val="333333"/>
                <w:sz w:val="24"/>
                <w:szCs w:val="24"/>
                <w:lang w:eastAsia="ro-RO"/>
              </w:rPr>
            </w:pPr>
            <w:r w:rsidRPr="00501250">
              <w:rPr>
                <w:rFonts w:ascii="Times New Roman" w:eastAsia="Times New Roman" w:hAnsi="Times New Roman" w:cs="Times New Roman"/>
                <w:color w:val="333333"/>
                <w:sz w:val="24"/>
                <w:szCs w:val="24"/>
                <w:lang w:eastAsia="ro-RO"/>
              </w:rPr>
              <w:t xml:space="preserve">cu textul </w:t>
            </w:r>
          </w:p>
          <w:p w14:paraId="6F863C77" w14:textId="15CC9634" w:rsidR="00C0076D" w:rsidRPr="00501250" w:rsidRDefault="00C0076D" w:rsidP="00C0076D">
            <w:pPr>
              <w:spacing w:after="0" w:line="240" w:lineRule="auto"/>
              <w:rPr>
                <w:rFonts w:ascii="Times New Roman" w:eastAsia="Times New Roman" w:hAnsi="Times New Roman" w:cs="Times New Roman"/>
                <w:sz w:val="24"/>
                <w:szCs w:val="24"/>
                <w:lang w:eastAsia="ro-RO"/>
              </w:rPr>
            </w:pPr>
            <w:r w:rsidRPr="00501250">
              <w:rPr>
                <w:rFonts w:ascii="Times New Roman" w:eastAsia="Times New Roman" w:hAnsi="Times New Roman" w:cs="Times New Roman"/>
                <w:color w:val="333333"/>
                <w:sz w:val="24"/>
                <w:szCs w:val="24"/>
                <w:lang w:eastAsia="ro-RO"/>
              </w:rPr>
              <w:t>”</w:t>
            </w:r>
            <w:r w:rsidRPr="00501250">
              <w:rPr>
                <w:rFonts w:ascii="Times New Roman" w:eastAsia="Times New Roman" w:hAnsi="Times New Roman" w:cs="Times New Roman"/>
                <w:color w:val="000000" w:themeColor="text1"/>
                <w:sz w:val="24"/>
                <w:szCs w:val="24"/>
              </w:rPr>
              <w:t xml:space="preserve">de stat și din mijloacele financiare provenite din partea partenerilor de dezvoltare a intervențiilor și măsurilor care intră sub incidența </w:t>
            </w:r>
            <w:r>
              <w:rPr>
                <w:rFonts w:ascii="Times New Roman" w:eastAsia="Times New Roman" w:hAnsi="Times New Roman" w:cs="Times New Roman"/>
                <w:color w:val="000000" w:themeColor="text1"/>
                <w:sz w:val="24"/>
                <w:szCs w:val="24"/>
              </w:rPr>
              <w:t>politicii agricole</w:t>
            </w:r>
            <w:r w:rsidRPr="00501250">
              <w:rPr>
                <w:rFonts w:ascii="Times New Roman" w:eastAsia="Times New Roman" w:hAnsi="Times New Roman" w:cs="Times New Roman"/>
                <w:color w:val="000000" w:themeColor="text1"/>
                <w:sz w:val="24"/>
                <w:szCs w:val="24"/>
              </w:rPr>
              <w:t xml:space="preserve"> se efectuează prin</w:t>
            </w:r>
            <w:r w:rsidRPr="006D3C4B">
              <w:rPr>
                <w:rFonts w:ascii="Times New Roman" w:eastAsia="Times New Roman" w:hAnsi="Times New Roman" w:cs="Times New Roman"/>
                <w:color w:val="000000" w:themeColor="text1"/>
                <w:sz w:val="28"/>
                <w:szCs w:val="28"/>
                <w:lang w:val="ro-MD"/>
              </w:rPr>
              <w:t xml:space="preserve"> FNDAMR</w:t>
            </w:r>
            <w:r w:rsidRPr="00501250">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w:t>
            </w:r>
          </w:p>
        </w:tc>
      </w:tr>
      <w:tr w:rsidR="00C0076D" w:rsidRPr="00501250" w14:paraId="460895D8"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413"/>
              <w:gridCol w:w="4749"/>
            </w:tblGrid>
            <w:tr w:rsidR="00C0076D" w:rsidRPr="00501250" w14:paraId="01851426" w14:textId="77777777" w:rsidTr="00A07DE1">
              <w:tc>
                <w:tcPr>
                  <w:tcW w:w="366" w:type="dxa"/>
                  <w:shd w:val="clear" w:color="auto" w:fill="auto"/>
                  <w:hideMark/>
                </w:tcPr>
                <w:p w14:paraId="7C7C7458" w14:textId="77777777" w:rsidR="00C0076D" w:rsidRPr="00501250" w:rsidRDefault="00C0076D" w:rsidP="00C0076D">
                  <w:pPr>
                    <w:spacing w:after="0" w:line="240" w:lineRule="auto"/>
                    <w:jc w:val="both"/>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(a)</w:t>
                  </w:r>
                </w:p>
              </w:tc>
              <w:tc>
                <w:tcPr>
                  <w:tcW w:w="4209" w:type="dxa"/>
                  <w:shd w:val="clear" w:color="auto" w:fill="auto"/>
                  <w:hideMark/>
                </w:tcPr>
                <w:p w14:paraId="4D885080" w14:textId="77777777" w:rsidR="00C0076D" w:rsidRPr="00501250" w:rsidRDefault="00C0076D" w:rsidP="00C0076D">
                  <w:pPr>
                    <w:spacing w:after="0" w:line="240" w:lineRule="auto"/>
                    <w:jc w:val="both"/>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Fondul european de garantare agricolă (FEGA);</w:t>
                  </w:r>
                </w:p>
              </w:tc>
            </w:tr>
          </w:tbl>
          <w:p w14:paraId="6ECC96E1" w14:textId="77777777" w:rsidR="00C0076D" w:rsidRPr="00501250" w:rsidRDefault="00C0076D" w:rsidP="00C0076D">
            <w:pPr>
              <w:shd w:val="clear" w:color="auto" w:fill="FFFFFF"/>
              <w:spacing w:after="0" w:line="240" w:lineRule="auto"/>
              <w:jc w:val="both"/>
              <w:rPr>
                <w:rFonts w:ascii="Times New Roman" w:eastAsia="Times New Roman" w:hAnsi="Times New Roman" w:cs="Times New Roman"/>
                <w:color w:val="333333"/>
                <w:sz w:val="24"/>
                <w:szCs w:val="24"/>
                <w:lang w:eastAsia="ro-RO"/>
              </w:rPr>
            </w:pP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9C52E73" w14:textId="7C60CA92" w:rsidR="00C0076D" w:rsidRPr="00501250" w:rsidRDefault="00C0076D" w:rsidP="00C0076D">
            <w:pPr>
              <w:pStyle w:val="paragraph"/>
              <w:spacing w:before="0" w:beforeAutospacing="0" w:after="0" w:afterAutospacing="0"/>
              <w:jc w:val="both"/>
              <w:textAlignment w:val="baseline"/>
              <w:rPr>
                <w:rStyle w:val="normaltextrun"/>
                <w:b/>
                <w:bCs/>
              </w:rPr>
            </w:pPr>
            <w:r>
              <w:rPr>
                <w:rStyle w:val="normaltextrun"/>
                <w:b/>
                <w:bCs/>
              </w:rPr>
              <w:t>-</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ACF56E7" w14:textId="1329E4AB" w:rsidR="00C0076D" w:rsidRPr="00501250" w:rsidRDefault="00C0076D" w:rsidP="00C0076D">
            <w:pPr>
              <w:spacing w:after="0" w:line="240" w:lineRule="auto"/>
              <w:rPr>
                <w:rFonts w:ascii="Times New Roman" w:eastAsia="Times New Roman" w:hAnsi="Times New Roman" w:cs="Times New Roman"/>
                <w:sz w:val="24"/>
                <w:szCs w:val="24"/>
                <w:lang w:eastAsia="ro-RO"/>
              </w:rPr>
            </w:pPr>
            <w:r w:rsidRPr="00501250">
              <w:rPr>
                <w:rFonts w:ascii="Times New Roman" w:eastAsia="Times New Roman" w:hAnsi="Times New Roman" w:cs="Times New Roman"/>
                <w:b/>
                <w:sz w:val="24"/>
                <w:szCs w:val="24"/>
                <w:lang w:eastAsia="ro-RO"/>
              </w:rPr>
              <w:t xml:space="preserve">Norme UE neaplicabile </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E217EC1" w14:textId="0C23B86C" w:rsidR="00C0076D" w:rsidRPr="00501250" w:rsidRDefault="00C0076D" w:rsidP="00E21BAB">
            <w:pPr>
              <w:spacing w:after="0" w:line="240" w:lineRule="auto"/>
              <w:jc w:val="both"/>
              <w:rPr>
                <w:rFonts w:ascii="Times New Roman" w:eastAsia="Times New Roman" w:hAnsi="Times New Roman" w:cs="Times New Roman"/>
                <w:sz w:val="24"/>
                <w:szCs w:val="24"/>
                <w:lang w:eastAsia="ro-RO"/>
              </w:rPr>
            </w:pPr>
            <w:r w:rsidRPr="00E21BAB">
              <w:rPr>
                <w:rFonts w:ascii="Times New Roman" w:eastAsia="Times New Roman" w:hAnsi="Times New Roman" w:cs="Times New Roman"/>
                <w:sz w:val="24"/>
                <w:szCs w:val="24"/>
                <w:lang w:eastAsia="ro-RO"/>
              </w:rPr>
              <w:t>Odată cu aderare Republicii Moldova la Uniunea Europeană, acestea se vor aplica direct și obligatoriu în toate elementele sale;</w:t>
            </w:r>
          </w:p>
        </w:tc>
      </w:tr>
      <w:tr w:rsidR="00C0076D" w:rsidRPr="00501250" w14:paraId="405A3A5D"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413"/>
              <w:gridCol w:w="4749"/>
            </w:tblGrid>
            <w:tr w:rsidR="00C0076D" w:rsidRPr="00501250" w14:paraId="55E0DC09" w14:textId="77777777" w:rsidTr="00A07DE1">
              <w:tc>
                <w:tcPr>
                  <w:tcW w:w="366" w:type="dxa"/>
                  <w:shd w:val="clear" w:color="auto" w:fill="auto"/>
                  <w:hideMark/>
                </w:tcPr>
                <w:p w14:paraId="3190E94E" w14:textId="77777777" w:rsidR="00C0076D" w:rsidRPr="00E421B1" w:rsidRDefault="00C0076D" w:rsidP="00C0076D">
                  <w:pPr>
                    <w:spacing w:after="0" w:line="240" w:lineRule="auto"/>
                    <w:jc w:val="both"/>
                    <w:rPr>
                      <w:rFonts w:ascii="Times New Roman" w:eastAsia="Times New Roman" w:hAnsi="Times New Roman" w:cs="Times New Roman"/>
                      <w:sz w:val="24"/>
                      <w:szCs w:val="24"/>
                      <w:lang w:eastAsia="ro-RO"/>
                    </w:rPr>
                  </w:pPr>
                  <w:r w:rsidRPr="00E421B1">
                    <w:rPr>
                      <w:rFonts w:ascii="Times New Roman" w:eastAsia="Times New Roman" w:hAnsi="Times New Roman" w:cs="Times New Roman"/>
                      <w:sz w:val="24"/>
                      <w:szCs w:val="24"/>
                      <w:lang w:eastAsia="ro-RO"/>
                    </w:rPr>
                    <w:t>(b)</w:t>
                  </w:r>
                </w:p>
              </w:tc>
              <w:tc>
                <w:tcPr>
                  <w:tcW w:w="4209" w:type="dxa"/>
                  <w:shd w:val="clear" w:color="auto" w:fill="auto"/>
                  <w:hideMark/>
                </w:tcPr>
                <w:p w14:paraId="1F533339" w14:textId="77777777" w:rsidR="00C0076D" w:rsidRPr="00E421B1" w:rsidRDefault="00C0076D" w:rsidP="00C0076D">
                  <w:pPr>
                    <w:spacing w:after="0" w:line="240" w:lineRule="auto"/>
                    <w:jc w:val="both"/>
                    <w:rPr>
                      <w:rFonts w:ascii="Times New Roman" w:eastAsia="Times New Roman" w:hAnsi="Times New Roman" w:cs="Times New Roman"/>
                      <w:sz w:val="24"/>
                      <w:szCs w:val="24"/>
                      <w:lang w:eastAsia="ro-RO"/>
                    </w:rPr>
                  </w:pPr>
                  <w:r w:rsidRPr="00E421B1">
                    <w:rPr>
                      <w:rFonts w:ascii="Times New Roman" w:eastAsia="Times New Roman" w:hAnsi="Times New Roman" w:cs="Times New Roman"/>
                      <w:sz w:val="24"/>
                      <w:szCs w:val="24"/>
                      <w:lang w:eastAsia="ro-RO"/>
                    </w:rPr>
                    <w:t>Fondul european agricol pentru dezvoltare rurală (FEADR).</w:t>
                  </w:r>
                </w:p>
              </w:tc>
            </w:tr>
          </w:tbl>
          <w:p w14:paraId="172A7D93" w14:textId="77777777" w:rsidR="00C0076D" w:rsidRPr="00501250" w:rsidRDefault="00C0076D" w:rsidP="00C0076D">
            <w:pPr>
              <w:shd w:val="clear" w:color="auto" w:fill="FFFFFF"/>
              <w:spacing w:after="0" w:line="240" w:lineRule="auto"/>
              <w:jc w:val="both"/>
              <w:rPr>
                <w:rFonts w:ascii="Times New Roman" w:eastAsia="Times New Roman" w:hAnsi="Times New Roman" w:cs="Times New Roman"/>
                <w:color w:val="333333"/>
                <w:sz w:val="24"/>
                <w:szCs w:val="24"/>
                <w:lang w:eastAsia="ro-RO"/>
              </w:rPr>
            </w:pP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42033C3" w14:textId="59FD2BB1" w:rsidR="00C0076D" w:rsidRPr="00501250" w:rsidRDefault="00C0076D" w:rsidP="00C0076D">
            <w:pPr>
              <w:pStyle w:val="paragraph"/>
              <w:spacing w:before="0" w:beforeAutospacing="0" w:after="0" w:afterAutospacing="0"/>
              <w:jc w:val="both"/>
              <w:textAlignment w:val="baseline"/>
              <w:rPr>
                <w:rStyle w:val="normaltextrun"/>
                <w:b/>
                <w:bCs/>
              </w:rPr>
            </w:pP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9BC865B" w14:textId="763999D2" w:rsidR="00C0076D" w:rsidRPr="00501250" w:rsidRDefault="00E21BAB" w:rsidP="0078225C">
            <w:pPr>
              <w:spacing w:after="0" w:line="240" w:lineRule="auto"/>
              <w:jc w:val="both"/>
              <w:rPr>
                <w:rFonts w:ascii="Times New Roman" w:eastAsia="Times New Roman" w:hAnsi="Times New Roman" w:cs="Times New Roman"/>
                <w:sz w:val="24"/>
                <w:szCs w:val="24"/>
                <w:lang w:eastAsia="ro-RO"/>
              </w:rPr>
            </w:pPr>
            <w:r w:rsidRPr="00501250">
              <w:rPr>
                <w:rFonts w:ascii="Times New Roman" w:eastAsia="Times New Roman" w:hAnsi="Times New Roman" w:cs="Times New Roman"/>
                <w:b/>
                <w:sz w:val="24"/>
                <w:szCs w:val="24"/>
                <w:lang w:eastAsia="ro-RO"/>
              </w:rPr>
              <w:t>Norme UE neaplicabile</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ED65A7D" w14:textId="1B309DA1" w:rsidR="00C0076D" w:rsidRPr="00501250" w:rsidRDefault="00E21BAB" w:rsidP="0078225C">
            <w:pPr>
              <w:spacing w:after="0" w:line="240" w:lineRule="auto"/>
              <w:jc w:val="both"/>
              <w:rPr>
                <w:rFonts w:ascii="Times New Roman" w:eastAsia="Times New Roman" w:hAnsi="Times New Roman" w:cs="Times New Roman"/>
                <w:sz w:val="24"/>
                <w:szCs w:val="24"/>
                <w:lang w:eastAsia="ro-RO"/>
              </w:rPr>
            </w:pPr>
            <w:r w:rsidRPr="00E21BAB">
              <w:rPr>
                <w:rFonts w:ascii="Times New Roman" w:eastAsia="Times New Roman" w:hAnsi="Times New Roman" w:cs="Times New Roman"/>
                <w:sz w:val="24"/>
                <w:szCs w:val="24"/>
                <w:lang w:eastAsia="ro-RO"/>
              </w:rPr>
              <w:t>Odată cu aderare Republicii Moldova la Uniunea Europeană, acestea se vor aplica direct și obligatoriu în toate elementele sale;</w:t>
            </w:r>
          </w:p>
        </w:tc>
      </w:tr>
      <w:tr w:rsidR="00C0076D" w:rsidRPr="00501250" w14:paraId="797C6470"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CE470E8" w14:textId="77777777" w:rsidR="00C0076D" w:rsidRPr="00501250" w:rsidRDefault="00C0076D" w:rsidP="00C0076D">
            <w:pPr>
              <w:pStyle w:val="oj-ti-art"/>
              <w:shd w:val="clear" w:color="auto" w:fill="FFFFFF"/>
              <w:spacing w:before="0" w:beforeAutospacing="0" w:after="0" w:afterAutospacing="0"/>
              <w:jc w:val="center"/>
              <w:rPr>
                <w:i/>
                <w:iCs/>
                <w:color w:val="333333"/>
              </w:rPr>
            </w:pPr>
            <w:r w:rsidRPr="00501250">
              <w:rPr>
                <w:i/>
                <w:iCs/>
                <w:color w:val="333333"/>
              </w:rPr>
              <w:t>Articolul 5</w:t>
            </w:r>
          </w:p>
          <w:p w14:paraId="680AC489" w14:textId="38D31CF6" w:rsidR="00C0076D" w:rsidRPr="0078225C" w:rsidRDefault="00C0076D" w:rsidP="0078225C">
            <w:pPr>
              <w:pStyle w:val="oj-sti-art"/>
              <w:shd w:val="clear" w:color="auto" w:fill="FFFFFF"/>
              <w:spacing w:before="0" w:beforeAutospacing="0" w:after="0" w:afterAutospacing="0"/>
              <w:jc w:val="center"/>
              <w:rPr>
                <w:b/>
                <w:bCs/>
                <w:color w:val="333333"/>
              </w:rPr>
            </w:pPr>
            <w:r w:rsidRPr="00501250">
              <w:rPr>
                <w:b/>
                <w:bCs/>
                <w:color w:val="333333"/>
              </w:rPr>
              <w:t>Cheltuielile din FEGA</w:t>
            </w: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5BD41D7" w14:textId="4D210E99" w:rsidR="0078225C" w:rsidRPr="00C613FB" w:rsidRDefault="0078225C" w:rsidP="0078225C">
            <w:pPr>
              <w:spacing w:after="0" w:line="240" w:lineRule="auto"/>
              <w:jc w:val="center"/>
              <w:rPr>
                <w:rFonts w:ascii="Times New Roman" w:eastAsia="Times New Roman" w:hAnsi="Times New Roman" w:cs="Times New Roman"/>
                <w:b/>
                <w:bCs/>
                <w:sz w:val="24"/>
                <w:szCs w:val="24"/>
                <w:lang w:val="ro-MD" w:eastAsia="en-GB"/>
              </w:rPr>
            </w:pPr>
            <w:r w:rsidRPr="00C613FB">
              <w:rPr>
                <w:rFonts w:ascii="Times New Roman" w:eastAsia="Times New Roman" w:hAnsi="Times New Roman" w:cs="Times New Roman"/>
                <w:b/>
                <w:bCs/>
                <w:sz w:val="24"/>
                <w:szCs w:val="24"/>
                <w:lang w:val="ro-MD" w:eastAsia="en-GB"/>
              </w:rPr>
              <w:t xml:space="preserve">Articolul </w:t>
            </w:r>
            <w:r>
              <w:rPr>
                <w:rFonts w:ascii="Times New Roman" w:eastAsia="Times New Roman" w:hAnsi="Times New Roman" w:cs="Times New Roman"/>
                <w:b/>
                <w:bCs/>
                <w:sz w:val="24"/>
                <w:szCs w:val="24"/>
                <w:lang w:val="ro-MD" w:eastAsia="en-GB"/>
              </w:rPr>
              <w:t>5.</w:t>
            </w:r>
          </w:p>
          <w:p w14:paraId="0022B4A2" w14:textId="11C11F1C" w:rsidR="00C0076D" w:rsidRPr="0078225C" w:rsidRDefault="0078225C" w:rsidP="0078225C">
            <w:pPr>
              <w:spacing w:after="0" w:line="240" w:lineRule="auto"/>
              <w:jc w:val="center"/>
              <w:rPr>
                <w:rFonts w:ascii="Times New Roman" w:hAnsi="Times New Roman" w:cs="Times New Roman"/>
                <w:sz w:val="24"/>
                <w:szCs w:val="24"/>
                <w:lang w:val="it-IT"/>
              </w:rPr>
            </w:pPr>
            <w:r w:rsidRPr="00501250">
              <w:rPr>
                <w:rFonts w:ascii="Times New Roman" w:eastAsia="Times New Roman" w:hAnsi="Times New Roman" w:cs="Times New Roman"/>
                <w:color w:val="000000" w:themeColor="text1"/>
                <w:sz w:val="24"/>
                <w:szCs w:val="24"/>
              </w:rPr>
              <w:t xml:space="preserve">Cheltuielile din </w:t>
            </w:r>
            <w:r w:rsidRPr="00C0076D">
              <w:rPr>
                <w:rFonts w:ascii="Times New Roman" w:eastAsia="Times New Roman" w:hAnsi="Times New Roman" w:cs="Times New Roman"/>
                <w:color w:val="000000" w:themeColor="text1"/>
                <w:sz w:val="24"/>
                <w:szCs w:val="24"/>
                <w:lang w:val="ro-MD"/>
              </w:rPr>
              <w:t>FNDAMR</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AB36F17" w14:textId="3262C234" w:rsidR="00C0076D" w:rsidRPr="0078225C" w:rsidRDefault="00C0076D" w:rsidP="00E21BAB">
            <w:pPr>
              <w:spacing w:after="0" w:line="240" w:lineRule="auto"/>
              <w:jc w:val="both"/>
              <w:rPr>
                <w:rFonts w:ascii="Times New Roman" w:eastAsia="Times New Roman" w:hAnsi="Times New Roman" w:cs="Times New Roman"/>
                <w:sz w:val="24"/>
                <w:szCs w:val="24"/>
                <w:lang w:eastAsia="ro-RO"/>
              </w:rPr>
            </w:pP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2866925" w14:textId="0839F46E" w:rsidR="00C0076D" w:rsidRPr="0078225C" w:rsidRDefault="00C0076D" w:rsidP="00E21BAB">
            <w:pPr>
              <w:spacing w:after="0" w:line="240" w:lineRule="auto"/>
              <w:jc w:val="both"/>
              <w:rPr>
                <w:rFonts w:ascii="Times New Roman" w:eastAsia="Times New Roman" w:hAnsi="Times New Roman" w:cs="Times New Roman"/>
                <w:sz w:val="24"/>
                <w:szCs w:val="24"/>
                <w:lang w:eastAsia="ro-RO"/>
              </w:rPr>
            </w:pPr>
          </w:p>
        </w:tc>
      </w:tr>
      <w:tr w:rsidR="00C0076D" w:rsidRPr="00501250" w14:paraId="6A095D58"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0D8C426" w14:textId="4BCA99F4" w:rsidR="00C0076D" w:rsidRPr="00501250" w:rsidRDefault="00C0076D" w:rsidP="00C0076D">
            <w:pPr>
              <w:pStyle w:val="oj-normal"/>
              <w:shd w:val="clear" w:color="auto" w:fill="FFFFFF"/>
              <w:spacing w:before="0" w:beforeAutospacing="0" w:after="0" w:afterAutospacing="0"/>
              <w:jc w:val="both"/>
              <w:rPr>
                <w:vanish/>
                <w:color w:val="333333"/>
              </w:rPr>
            </w:pPr>
            <w:r w:rsidRPr="00501250">
              <w:rPr>
                <w:color w:val="333333"/>
              </w:rPr>
              <w:lastRenderedPageBreak/>
              <w:t>(1)   FEGA este executat fie în cadrul gestiunii partajate între statele membre și Uniune în conformitate cu alineatul (2), fie în cadrul gestiunii directe în conformitate cu alineatul (3).</w:t>
            </w:r>
          </w:p>
          <w:p w14:paraId="70BF11BB"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D1816D0" w14:textId="5DD75A33" w:rsidR="00C0076D" w:rsidRPr="00501250" w:rsidRDefault="00C0076D" w:rsidP="0078225C">
            <w:pPr>
              <w:spacing w:after="0" w:line="240" w:lineRule="auto"/>
              <w:jc w:val="both"/>
            </w:pP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DBD0FA1" w14:textId="07592F72" w:rsidR="00C0076D" w:rsidRPr="00950339" w:rsidRDefault="00950339" w:rsidP="00950339">
            <w:pPr>
              <w:spacing w:after="0" w:line="240" w:lineRule="auto"/>
              <w:jc w:val="both"/>
              <w:rPr>
                <w:rFonts w:ascii="Times New Roman" w:eastAsia="Times New Roman" w:hAnsi="Times New Roman" w:cs="Times New Roman"/>
                <w:b/>
                <w:bCs/>
                <w:sz w:val="24"/>
                <w:szCs w:val="24"/>
                <w:lang w:eastAsia="ro-RO"/>
              </w:rPr>
            </w:pPr>
            <w:r w:rsidRPr="00950339">
              <w:rPr>
                <w:rFonts w:ascii="Times New Roman" w:eastAsia="Times New Roman" w:hAnsi="Times New Roman" w:cs="Times New Roman"/>
                <w:b/>
                <w:bCs/>
                <w:sz w:val="24"/>
                <w:szCs w:val="24"/>
                <w:lang w:eastAsia="ro-RO"/>
              </w:rPr>
              <w:t>Norme UE neaplicabile</w:t>
            </w:r>
            <w:r w:rsidRPr="00950339">
              <w:rPr>
                <w:rFonts w:ascii="Times New Roman" w:eastAsia="Times New Roman" w:hAnsi="Times New Roman" w:cs="Times New Roman"/>
                <w:b/>
                <w:bCs/>
                <w:sz w:val="24"/>
                <w:szCs w:val="24"/>
                <w:lang w:eastAsia="ro-RO"/>
              </w:rPr>
              <w:tab/>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39DDBE2" w14:textId="037DD107" w:rsidR="00C0076D" w:rsidRPr="00501250" w:rsidRDefault="00950339" w:rsidP="00950339">
            <w:pPr>
              <w:spacing w:after="0" w:line="240" w:lineRule="auto"/>
              <w:jc w:val="both"/>
              <w:rPr>
                <w:rFonts w:ascii="Times New Roman" w:eastAsia="Times New Roman" w:hAnsi="Times New Roman" w:cs="Times New Roman"/>
                <w:sz w:val="24"/>
                <w:szCs w:val="24"/>
                <w:lang w:eastAsia="ro-RO"/>
              </w:rPr>
            </w:pPr>
            <w:r w:rsidRPr="00950339">
              <w:rPr>
                <w:rFonts w:ascii="Times New Roman" w:eastAsia="Times New Roman" w:hAnsi="Times New Roman" w:cs="Times New Roman"/>
                <w:sz w:val="24"/>
                <w:szCs w:val="24"/>
                <w:lang w:eastAsia="ro-RO"/>
              </w:rPr>
              <w:t>Odată cu aderare Republicii Moldova la Uniunea Europeană, acestea se vor aplica direct și obligatoriu în toate elementele sale;</w:t>
            </w:r>
          </w:p>
        </w:tc>
      </w:tr>
      <w:tr w:rsidR="00C0076D" w:rsidRPr="00501250" w14:paraId="3C874F71"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5C1F327" w14:textId="4DE1B47F" w:rsidR="00C0076D" w:rsidRPr="00501250" w:rsidRDefault="00C0076D" w:rsidP="00C0076D">
            <w:pPr>
              <w:pStyle w:val="oj-ti-art"/>
              <w:shd w:val="clear" w:color="auto" w:fill="FFFFFF"/>
              <w:spacing w:before="0" w:beforeAutospacing="0" w:after="0" w:afterAutospacing="0"/>
              <w:jc w:val="both"/>
              <w:rPr>
                <w:i/>
                <w:iCs/>
                <w:color w:val="333333"/>
              </w:rPr>
            </w:pPr>
            <w:r w:rsidRPr="00501250">
              <w:rPr>
                <w:color w:val="333333"/>
              </w:rPr>
              <w:t>(2)   FEGA finanțează următoarele cheltuieli în cadrul gestiunii partajate:</w:t>
            </w: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C99DCD5" w14:textId="1C0B7715" w:rsidR="00C0076D" w:rsidRPr="0078225C" w:rsidRDefault="0078225C" w:rsidP="0078225C">
            <w:pPr>
              <w:spacing w:after="0" w:line="240" w:lineRule="auto"/>
              <w:jc w:val="both"/>
              <w:rPr>
                <w:rFonts w:ascii="Times New Roman" w:eastAsia="Times New Roman" w:hAnsi="Times New Roman" w:cs="Times New Roman"/>
                <w:color w:val="000000" w:themeColor="text1"/>
                <w:sz w:val="24"/>
                <w:szCs w:val="24"/>
                <w:lang w:val="ro-MD"/>
              </w:rPr>
            </w:pPr>
            <w:r w:rsidRPr="00406385">
              <w:rPr>
                <w:rFonts w:ascii="Times New Roman" w:eastAsia="Times New Roman" w:hAnsi="Times New Roman" w:cs="Times New Roman"/>
                <w:color w:val="000000" w:themeColor="text1"/>
                <w:sz w:val="24"/>
                <w:szCs w:val="24"/>
                <w:lang w:val="ro-MD"/>
              </w:rPr>
              <w:t>(1)</w:t>
            </w:r>
            <w:r w:rsidRPr="00C0076D">
              <w:rPr>
                <w:rFonts w:ascii="Times New Roman" w:eastAsia="Times New Roman" w:hAnsi="Times New Roman" w:cs="Times New Roman"/>
                <w:color w:val="000000" w:themeColor="text1"/>
                <w:sz w:val="24"/>
                <w:szCs w:val="24"/>
                <w:lang w:val="ro-MD"/>
              </w:rPr>
              <w:t xml:space="preserve"> FNDAMR</w:t>
            </w:r>
            <w:r w:rsidRPr="00406385">
              <w:rPr>
                <w:rFonts w:ascii="Times New Roman" w:eastAsia="Times New Roman" w:hAnsi="Times New Roman" w:cs="Times New Roman"/>
                <w:color w:val="000000" w:themeColor="text1"/>
                <w:sz w:val="24"/>
                <w:szCs w:val="24"/>
                <w:lang w:val="ro-MD"/>
              </w:rPr>
              <w:t xml:space="preserve"> finanțează următoarele cheltuieli:</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2A202B5" w14:textId="24FCC2F3" w:rsidR="00C0076D" w:rsidRPr="00B063E4" w:rsidRDefault="00B063E4" w:rsidP="00C0076D">
            <w:pPr>
              <w:spacing w:after="0" w:line="240" w:lineRule="auto"/>
              <w:rPr>
                <w:rFonts w:ascii="Times New Roman" w:eastAsia="Times New Roman" w:hAnsi="Times New Roman" w:cs="Times New Roman"/>
                <w:b/>
                <w:bCs/>
                <w:sz w:val="24"/>
                <w:szCs w:val="24"/>
                <w:lang w:eastAsia="ro-RO"/>
              </w:rPr>
            </w:pPr>
            <w:r w:rsidRPr="00B063E4">
              <w:rPr>
                <w:rFonts w:ascii="Times New Roman" w:eastAsia="Times New Roman" w:hAnsi="Times New Roman" w:cs="Times New Roman"/>
                <w:b/>
                <w:bCs/>
                <w:sz w:val="24"/>
                <w:szCs w:val="24"/>
                <w:lang w:eastAsia="ro-RO"/>
              </w:rPr>
              <w:t>Parțial compatibil</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EC8E85F"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r>
      <w:tr w:rsidR="00B063E4" w:rsidRPr="00501250" w14:paraId="18675870"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413"/>
              <w:gridCol w:w="4749"/>
            </w:tblGrid>
            <w:tr w:rsidR="00B063E4" w:rsidRPr="00501250" w14:paraId="1561D086" w14:textId="77777777" w:rsidTr="00A07DE1">
              <w:tc>
                <w:tcPr>
                  <w:tcW w:w="366" w:type="dxa"/>
                  <w:shd w:val="clear" w:color="auto" w:fill="auto"/>
                  <w:hideMark/>
                </w:tcPr>
                <w:p w14:paraId="3F53523B" w14:textId="77777777" w:rsidR="00B063E4" w:rsidRPr="00501250" w:rsidRDefault="00B063E4" w:rsidP="00B063E4">
                  <w:pPr>
                    <w:pStyle w:val="oj-normal"/>
                    <w:spacing w:before="0" w:beforeAutospacing="0" w:after="0" w:afterAutospacing="0"/>
                    <w:jc w:val="both"/>
                  </w:pPr>
                  <w:r w:rsidRPr="00501250">
                    <w:t>(a)</w:t>
                  </w:r>
                </w:p>
              </w:tc>
              <w:tc>
                <w:tcPr>
                  <w:tcW w:w="4209" w:type="dxa"/>
                  <w:shd w:val="clear" w:color="auto" w:fill="auto"/>
                  <w:hideMark/>
                </w:tcPr>
                <w:p w14:paraId="7A868323" w14:textId="64E504FB" w:rsidR="00B063E4" w:rsidRPr="00F82A91" w:rsidRDefault="00B063E4" w:rsidP="00B063E4">
                  <w:pPr>
                    <w:pStyle w:val="oj-normal"/>
                    <w:spacing w:before="0" w:beforeAutospacing="0" w:after="0" w:afterAutospacing="0"/>
                    <w:ind w:left="98"/>
                    <w:jc w:val="both"/>
                  </w:pPr>
                  <w:r w:rsidRPr="00F82A91">
                    <w:rPr>
                      <w:rFonts w:eastAsia="Arial Unicode MS"/>
                      <w:color w:val="333333"/>
                      <w:shd w:val="clear" w:color="auto" w:fill="FFFFFF"/>
                    </w:rPr>
                    <w:t>măsurile de reglementare sau sprijinire a piețelor agricole prevăzute în Regulamentul (UE) nr. 1308/2013 al Parlamentului European și al Consiliului (</w:t>
                  </w:r>
                  <w:hyperlink r:id="rId10" w:anchor="E0002" w:history="1">
                    <w:r w:rsidRPr="00F82A91">
                      <w:rPr>
                        <w:rStyle w:val="Hyperlink"/>
                        <w:rFonts w:eastAsia="Arial Unicode MS"/>
                        <w:color w:val="337AB7"/>
                        <w:shd w:val="clear" w:color="auto" w:fill="FFFFFF"/>
                      </w:rPr>
                      <w:t> </w:t>
                    </w:r>
                    <w:r w:rsidRPr="00F82A91">
                      <w:rPr>
                        <w:rStyle w:val="superscript"/>
                        <w:rFonts w:eastAsia="Arial Unicode MS"/>
                        <w:color w:val="337AB7"/>
                        <w:shd w:val="clear" w:color="auto" w:fill="FFFFFF"/>
                        <w:vertAlign w:val="superscript"/>
                      </w:rPr>
                      <w:t>2</w:t>
                    </w:r>
                    <w:r w:rsidRPr="00F82A91">
                      <w:rPr>
                        <w:rStyle w:val="Hyperlink"/>
                        <w:rFonts w:eastAsia="Arial Unicode MS"/>
                        <w:color w:val="337AB7"/>
                        <w:shd w:val="clear" w:color="auto" w:fill="FFFFFF"/>
                      </w:rPr>
                      <w:t> </w:t>
                    </w:r>
                  </w:hyperlink>
                  <w:r w:rsidRPr="00F82A91">
                    <w:rPr>
                      <w:rFonts w:eastAsia="Arial Unicode MS"/>
                      <w:color w:val="333333"/>
                      <w:shd w:val="clear" w:color="auto" w:fill="FFFFFF"/>
                    </w:rPr>
                    <w:t>)</w:t>
                  </w:r>
                  <w:r w:rsidRPr="00F82A91">
                    <w:t>;</w:t>
                  </w:r>
                </w:p>
              </w:tc>
            </w:tr>
          </w:tbl>
          <w:p w14:paraId="54F94517" w14:textId="77777777" w:rsidR="00B063E4" w:rsidRPr="00501250" w:rsidRDefault="00B063E4" w:rsidP="00B063E4">
            <w:pPr>
              <w:pStyle w:val="oj-ti-art"/>
              <w:shd w:val="clear" w:color="auto" w:fill="FFFFFF"/>
              <w:spacing w:before="0" w:beforeAutospacing="0" w:after="0" w:afterAutospacing="0"/>
              <w:jc w:val="center"/>
              <w:rPr>
                <w:i/>
                <w:iCs/>
                <w:color w:val="333333"/>
              </w:rPr>
            </w:pP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124E3E2" w14:textId="5C2B99B4" w:rsidR="00B063E4" w:rsidRDefault="00B063E4" w:rsidP="00B063E4">
            <w:pPr>
              <w:pStyle w:val="paragraph"/>
              <w:spacing w:after="0"/>
              <w:jc w:val="both"/>
              <w:textAlignment w:val="baseline"/>
            </w:pPr>
            <w:r>
              <w:t>a)</w:t>
            </w:r>
            <w:r>
              <w:tab/>
              <w:t>măsurile de reglementare sau sprijinire a piețelor agricole;</w:t>
            </w:r>
          </w:p>
          <w:p w14:paraId="79DC6941" w14:textId="6812196D" w:rsidR="00B063E4" w:rsidRPr="00501250" w:rsidRDefault="00B063E4" w:rsidP="00B063E4">
            <w:pPr>
              <w:pStyle w:val="paragraph"/>
              <w:spacing w:before="0" w:beforeAutospacing="0" w:after="0" w:afterAutospacing="0"/>
              <w:jc w:val="both"/>
              <w:textAlignment w:val="baseline"/>
            </w:pP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13E3B9B" w14:textId="46142655" w:rsidR="00B063E4" w:rsidRPr="00501250" w:rsidRDefault="00B063E4" w:rsidP="00B063E4">
            <w:pPr>
              <w:spacing w:after="0" w:line="240" w:lineRule="auto"/>
              <w:rPr>
                <w:rFonts w:ascii="Times New Roman" w:eastAsia="Times New Roman" w:hAnsi="Times New Roman" w:cs="Times New Roman"/>
                <w:sz w:val="24"/>
                <w:szCs w:val="24"/>
                <w:lang w:eastAsia="ro-RO"/>
              </w:rPr>
            </w:pPr>
            <w:r w:rsidRPr="00CA0A7F">
              <w:rPr>
                <w:rFonts w:ascii="Times New Roman" w:eastAsia="Times New Roman" w:hAnsi="Times New Roman" w:cs="Times New Roman"/>
                <w:b/>
                <w:bCs/>
                <w:sz w:val="24"/>
                <w:szCs w:val="24"/>
                <w:lang w:eastAsia="ro-RO"/>
              </w:rPr>
              <w:t>Parțial compatibil</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F695ED1" w14:textId="77777777" w:rsidR="00B063E4" w:rsidRPr="00501250" w:rsidRDefault="00B063E4" w:rsidP="00B063E4">
            <w:pPr>
              <w:spacing w:after="0" w:line="240" w:lineRule="auto"/>
              <w:rPr>
                <w:rFonts w:ascii="Times New Roman" w:eastAsia="Times New Roman" w:hAnsi="Times New Roman" w:cs="Times New Roman"/>
                <w:sz w:val="24"/>
                <w:szCs w:val="24"/>
                <w:lang w:eastAsia="ro-RO"/>
              </w:rPr>
            </w:pPr>
          </w:p>
        </w:tc>
      </w:tr>
      <w:tr w:rsidR="00B063E4" w:rsidRPr="00501250" w14:paraId="4DEC466F"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572"/>
              <w:gridCol w:w="4590"/>
            </w:tblGrid>
            <w:tr w:rsidR="00B063E4" w:rsidRPr="00501250" w14:paraId="2CCBB3FE" w14:textId="77777777" w:rsidTr="00A07DE1">
              <w:tc>
                <w:tcPr>
                  <w:tcW w:w="507" w:type="dxa"/>
                  <w:shd w:val="clear" w:color="auto" w:fill="auto"/>
                  <w:hideMark/>
                </w:tcPr>
                <w:p w14:paraId="43265C60" w14:textId="77777777" w:rsidR="00B063E4" w:rsidRPr="00501250" w:rsidRDefault="00B063E4" w:rsidP="00B063E4">
                  <w:pPr>
                    <w:pStyle w:val="oj-normal"/>
                    <w:spacing w:before="0" w:beforeAutospacing="0" w:after="0" w:afterAutospacing="0"/>
                    <w:jc w:val="both"/>
                  </w:pPr>
                  <w:r w:rsidRPr="00501250">
                    <w:t>(b)</w:t>
                  </w:r>
                </w:p>
              </w:tc>
              <w:tc>
                <w:tcPr>
                  <w:tcW w:w="4068" w:type="dxa"/>
                  <w:shd w:val="clear" w:color="auto" w:fill="auto"/>
                  <w:hideMark/>
                </w:tcPr>
                <w:p w14:paraId="31B2A0B3" w14:textId="77777777" w:rsidR="00B063E4" w:rsidRPr="00501250" w:rsidRDefault="00B063E4" w:rsidP="00B063E4">
                  <w:pPr>
                    <w:pStyle w:val="oj-normal"/>
                    <w:spacing w:before="0" w:beforeAutospacing="0" w:after="0" w:afterAutospacing="0"/>
                    <w:jc w:val="both"/>
                  </w:pPr>
                  <w:r w:rsidRPr="00501250">
                    <w:t>contribuția financiară a Uniunii la intervențiile în anumite sectoare astfel cum sunt menționate în titlul III capitolul III din Regulamentul (UE) 2021/2115;</w:t>
                  </w:r>
                </w:p>
              </w:tc>
            </w:tr>
          </w:tbl>
          <w:p w14:paraId="1E64CCD8" w14:textId="77777777" w:rsidR="00B063E4" w:rsidRPr="00501250" w:rsidRDefault="00B063E4" w:rsidP="00B063E4">
            <w:pPr>
              <w:pStyle w:val="oj-ti-art"/>
              <w:shd w:val="clear" w:color="auto" w:fill="FFFFFF"/>
              <w:spacing w:before="0" w:beforeAutospacing="0" w:after="0" w:afterAutospacing="0"/>
              <w:jc w:val="center"/>
              <w:rPr>
                <w:i/>
                <w:iCs/>
                <w:color w:val="333333"/>
              </w:rPr>
            </w:pP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C134C11" w14:textId="402DB89B" w:rsidR="00B063E4" w:rsidRPr="00501250" w:rsidRDefault="00B063E4" w:rsidP="00B063E4">
            <w:pPr>
              <w:pStyle w:val="paragraph"/>
              <w:spacing w:before="0" w:beforeAutospacing="0" w:after="0" w:afterAutospacing="0"/>
              <w:jc w:val="both"/>
              <w:textAlignment w:val="baseline"/>
            </w:pPr>
            <w:r w:rsidRPr="00B063E4">
              <w:t>b)</w:t>
            </w:r>
            <w:r w:rsidRPr="00B063E4">
              <w:tab/>
              <w:t>contribuția financiară la intervențiile în anumite sectoare;</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5EF91EE" w14:textId="0E0F6F70" w:rsidR="00B063E4" w:rsidRPr="00501250" w:rsidRDefault="00B063E4" w:rsidP="00B063E4">
            <w:pPr>
              <w:spacing w:after="0" w:line="240" w:lineRule="auto"/>
              <w:rPr>
                <w:rFonts w:ascii="Times New Roman" w:eastAsia="Times New Roman" w:hAnsi="Times New Roman" w:cs="Times New Roman"/>
                <w:sz w:val="24"/>
                <w:szCs w:val="24"/>
                <w:lang w:eastAsia="ro-RO"/>
              </w:rPr>
            </w:pPr>
            <w:r w:rsidRPr="00CA0A7F">
              <w:rPr>
                <w:rFonts w:ascii="Times New Roman" w:eastAsia="Times New Roman" w:hAnsi="Times New Roman" w:cs="Times New Roman"/>
                <w:b/>
                <w:bCs/>
                <w:sz w:val="24"/>
                <w:szCs w:val="24"/>
                <w:lang w:eastAsia="ro-RO"/>
              </w:rPr>
              <w:t>Parțial compatibil</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34B619C" w14:textId="77777777" w:rsidR="00B063E4" w:rsidRPr="00501250" w:rsidRDefault="00B063E4" w:rsidP="00B063E4">
            <w:pPr>
              <w:spacing w:after="0" w:line="240" w:lineRule="auto"/>
              <w:rPr>
                <w:rFonts w:ascii="Times New Roman" w:eastAsia="Times New Roman" w:hAnsi="Times New Roman" w:cs="Times New Roman"/>
                <w:sz w:val="24"/>
                <w:szCs w:val="24"/>
                <w:lang w:eastAsia="ro-RO"/>
              </w:rPr>
            </w:pPr>
          </w:p>
        </w:tc>
      </w:tr>
      <w:tr w:rsidR="00B063E4" w:rsidRPr="00501250" w14:paraId="7365FBD1"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413"/>
              <w:gridCol w:w="4749"/>
            </w:tblGrid>
            <w:tr w:rsidR="00B063E4" w:rsidRPr="00501250" w14:paraId="7C3D9F09" w14:textId="77777777" w:rsidTr="00A07DE1">
              <w:tc>
                <w:tcPr>
                  <w:tcW w:w="366" w:type="dxa"/>
                  <w:shd w:val="clear" w:color="auto" w:fill="auto"/>
                  <w:hideMark/>
                </w:tcPr>
                <w:p w14:paraId="3A017590" w14:textId="77777777" w:rsidR="00B063E4" w:rsidRPr="00501250" w:rsidRDefault="00B063E4" w:rsidP="00B063E4">
                  <w:pPr>
                    <w:pStyle w:val="oj-normal"/>
                    <w:spacing w:before="0" w:beforeAutospacing="0" w:after="0" w:afterAutospacing="0"/>
                    <w:jc w:val="both"/>
                  </w:pPr>
                  <w:r w:rsidRPr="00501250">
                    <w:t>(c)</w:t>
                  </w:r>
                </w:p>
              </w:tc>
              <w:tc>
                <w:tcPr>
                  <w:tcW w:w="4209" w:type="dxa"/>
                  <w:shd w:val="clear" w:color="auto" w:fill="auto"/>
                  <w:hideMark/>
                </w:tcPr>
                <w:p w14:paraId="6507EDE0" w14:textId="77777777" w:rsidR="00B063E4" w:rsidRPr="00501250" w:rsidRDefault="00B063E4" w:rsidP="00B063E4">
                  <w:pPr>
                    <w:pStyle w:val="oj-normal"/>
                    <w:spacing w:before="0" w:beforeAutospacing="0" w:after="0" w:afterAutospacing="0"/>
                    <w:jc w:val="both"/>
                  </w:pPr>
                  <w:r w:rsidRPr="00501250">
                    <w:t>intervențiile sub formă de plăți directe către fermieri în cadrul planului strategic PAC, menționate la articolul 16 din Regulamentul (UE) 2021/2115;</w:t>
                  </w:r>
                </w:p>
              </w:tc>
            </w:tr>
          </w:tbl>
          <w:p w14:paraId="0F91FAE4" w14:textId="77777777" w:rsidR="00B063E4" w:rsidRPr="00501250" w:rsidRDefault="00B063E4" w:rsidP="00B063E4">
            <w:pPr>
              <w:pStyle w:val="oj-normal"/>
              <w:shd w:val="clear" w:color="auto" w:fill="FFFFFF"/>
              <w:spacing w:before="0" w:beforeAutospacing="0" w:after="0" w:afterAutospacing="0"/>
              <w:jc w:val="both"/>
              <w:rPr>
                <w:color w:val="333333"/>
              </w:rPr>
            </w:pP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0339059" w14:textId="77777777" w:rsidR="00B063E4" w:rsidRDefault="00B063E4" w:rsidP="00B063E4">
            <w:pPr>
              <w:pStyle w:val="paragraph"/>
              <w:spacing w:after="0"/>
              <w:jc w:val="both"/>
              <w:textAlignment w:val="baseline"/>
            </w:pPr>
            <w:r>
              <w:t>c)</w:t>
            </w:r>
            <w:r>
              <w:tab/>
              <w:t>intervențiile sub formă de plăți directe;</w:t>
            </w:r>
          </w:p>
          <w:p w14:paraId="6E52BAF1" w14:textId="77777777" w:rsidR="00B063E4" w:rsidRPr="00501250" w:rsidRDefault="00B063E4" w:rsidP="00B063E4">
            <w:pPr>
              <w:pStyle w:val="paragraph"/>
              <w:spacing w:before="0" w:beforeAutospacing="0" w:after="0" w:afterAutospacing="0"/>
              <w:jc w:val="both"/>
              <w:textAlignment w:val="baseline"/>
            </w:pP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C2B4C97" w14:textId="0132C607" w:rsidR="00B063E4" w:rsidRPr="00501250" w:rsidRDefault="00B063E4" w:rsidP="00B063E4">
            <w:pPr>
              <w:spacing w:after="0" w:line="240" w:lineRule="auto"/>
              <w:rPr>
                <w:rFonts w:ascii="Times New Roman" w:eastAsia="Times New Roman" w:hAnsi="Times New Roman" w:cs="Times New Roman"/>
                <w:sz w:val="24"/>
                <w:szCs w:val="24"/>
                <w:lang w:eastAsia="ro-RO"/>
              </w:rPr>
            </w:pPr>
            <w:r w:rsidRPr="00CA0A7F">
              <w:rPr>
                <w:rFonts w:ascii="Times New Roman" w:eastAsia="Times New Roman" w:hAnsi="Times New Roman" w:cs="Times New Roman"/>
                <w:b/>
                <w:bCs/>
                <w:sz w:val="24"/>
                <w:szCs w:val="24"/>
                <w:lang w:eastAsia="ro-RO"/>
              </w:rPr>
              <w:t>Parțial compatibil</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4BFF6A6" w14:textId="77777777" w:rsidR="00B063E4" w:rsidRPr="00501250" w:rsidRDefault="00B063E4" w:rsidP="00B063E4">
            <w:pPr>
              <w:spacing w:after="0" w:line="240" w:lineRule="auto"/>
              <w:rPr>
                <w:rFonts w:ascii="Times New Roman" w:eastAsia="Times New Roman" w:hAnsi="Times New Roman" w:cs="Times New Roman"/>
                <w:sz w:val="24"/>
                <w:szCs w:val="24"/>
                <w:lang w:eastAsia="ro-RO"/>
              </w:rPr>
            </w:pPr>
          </w:p>
        </w:tc>
      </w:tr>
      <w:tr w:rsidR="00B063E4" w:rsidRPr="00501250" w14:paraId="57DDCB44"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413"/>
              <w:gridCol w:w="4749"/>
            </w:tblGrid>
            <w:tr w:rsidR="00B063E4" w:rsidRPr="00501250" w14:paraId="214934F8" w14:textId="77777777" w:rsidTr="00A07DE1">
              <w:tc>
                <w:tcPr>
                  <w:tcW w:w="366" w:type="dxa"/>
                  <w:shd w:val="clear" w:color="auto" w:fill="auto"/>
                  <w:hideMark/>
                </w:tcPr>
                <w:p w14:paraId="577B3B47" w14:textId="77777777" w:rsidR="00B063E4" w:rsidRPr="00501250" w:rsidRDefault="00B063E4" w:rsidP="00B063E4">
                  <w:pPr>
                    <w:pStyle w:val="oj-normal"/>
                    <w:spacing w:before="0" w:beforeAutospacing="0" w:after="0" w:afterAutospacing="0"/>
                    <w:jc w:val="both"/>
                  </w:pPr>
                  <w:r w:rsidRPr="00501250">
                    <w:t>(d)</w:t>
                  </w:r>
                </w:p>
              </w:tc>
              <w:tc>
                <w:tcPr>
                  <w:tcW w:w="4209" w:type="dxa"/>
                  <w:shd w:val="clear" w:color="auto" w:fill="auto"/>
                  <w:hideMark/>
                </w:tcPr>
                <w:p w14:paraId="2D9DFEEA" w14:textId="77777777" w:rsidR="00B063E4" w:rsidRPr="00501250" w:rsidRDefault="00B063E4" w:rsidP="00B063E4">
                  <w:pPr>
                    <w:pStyle w:val="oj-normal"/>
                    <w:spacing w:before="0" w:beforeAutospacing="0" w:after="0" w:afterAutospacing="0"/>
                    <w:jc w:val="both"/>
                  </w:pPr>
                  <w:r w:rsidRPr="00501250">
                    <w:t>contribuția financiară a Uniunii la măsurile de informare și promovare a produselor agricole pe piața internă a Uniunii și în țările terțe, care sunt întreprinse de statele membre și selectate de Comisie;</w:t>
                  </w:r>
                </w:p>
              </w:tc>
            </w:tr>
          </w:tbl>
          <w:p w14:paraId="7D1E3E81" w14:textId="77777777" w:rsidR="00B063E4" w:rsidRPr="00501250" w:rsidRDefault="00B063E4" w:rsidP="00B063E4">
            <w:pPr>
              <w:pStyle w:val="oj-normal"/>
              <w:shd w:val="clear" w:color="auto" w:fill="FFFFFF"/>
              <w:spacing w:before="0" w:beforeAutospacing="0" w:after="0" w:afterAutospacing="0"/>
              <w:jc w:val="both"/>
              <w:rPr>
                <w:color w:val="333333"/>
              </w:rPr>
            </w:pP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D2D3011" w14:textId="77777777" w:rsidR="00B063E4" w:rsidRDefault="00B063E4" w:rsidP="00B063E4">
            <w:pPr>
              <w:pStyle w:val="paragraph"/>
              <w:spacing w:after="0"/>
              <w:jc w:val="both"/>
              <w:textAlignment w:val="baseline"/>
            </w:pPr>
            <w:r>
              <w:t>d)</w:t>
            </w:r>
            <w:r>
              <w:tab/>
              <w:t>contribuția financiară la măsurile de informare și promovare a produselor agricole pe piața internă și în țările terțe;</w:t>
            </w:r>
          </w:p>
          <w:p w14:paraId="0C50DC1E" w14:textId="77777777" w:rsidR="00B063E4" w:rsidRPr="00501250" w:rsidRDefault="00B063E4" w:rsidP="00B063E4">
            <w:pPr>
              <w:pStyle w:val="paragraph"/>
              <w:spacing w:before="0" w:beforeAutospacing="0" w:after="0" w:afterAutospacing="0"/>
              <w:jc w:val="both"/>
              <w:textAlignment w:val="baseline"/>
            </w:pP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197C491" w14:textId="13E39FB6" w:rsidR="00B063E4" w:rsidRPr="00501250" w:rsidRDefault="00B063E4" w:rsidP="00B063E4">
            <w:pPr>
              <w:spacing w:after="0" w:line="240" w:lineRule="auto"/>
              <w:rPr>
                <w:rFonts w:ascii="Times New Roman" w:eastAsia="Times New Roman" w:hAnsi="Times New Roman" w:cs="Times New Roman"/>
                <w:sz w:val="24"/>
                <w:szCs w:val="24"/>
                <w:lang w:eastAsia="ro-RO"/>
              </w:rPr>
            </w:pPr>
            <w:r w:rsidRPr="00CA0A7F">
              <w:rPr>
                <w:rFonts w:ascii="Times New Roman" w:eastAsia="Times New Roman" w:hAnsi="Times New Roman" w:cs="Times New Roman"/>
                <w:b/>
                <w:bCs/>
                <w:sz w:val="24"/>
                <w:szCs w:val="24"/>
                <w:lang w:eastAsia="ro-RO"/>
              </w:rPr>
              <w:t>Parțial compatibil</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93315F3" w14:textId="77777777" w:rsidR="00B063E4" w:rsidRPr="00501250" w:rsidRDefault="00B063E4" w:rsidP="00B063E4">
            <w:pPr>
              <w:spacing w:after="0" w:line="240" w:lineRule="auto"/>
              <w:rPr>
                <w:rFonts w:ascii="Times New Roman" w:eastAsia="Times New Roman" w:hAnsi="Times New Roman" w:cs="Times New Roman"/>
                <w:sz w:val="24"/>
                <w:szCs w:val="24"/>
                <w:lang w:eastAsia="ro-RO"/>
              </w:rPr>
            </w:pPr>
          </w:p>
        </w:tc>
      </w:tr>
      <w:tr w:rsidR="00C0076D" w:rsidRPr="00501250" w14:paraId="2FBB02E9" w14:textId="77777777" w:rsidTr="007E3BBC">
        <w:trPr>
          <w:jc w:val="center"/>
          <w:hidden/>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7AA79F1" w14:textId="77777777" w:rsidR="00C0076D" w:rsidRPr="00501250" w:rsidRDefault="00C0076D" w:rsidP="00C0076D">
            <w:pPr>
              <w:shd w:val="clear" w:color="auto" w:fill="FFFFFF"/>
              <w:spacing w:after="0" w:line="240" w:lineRule="auto"/>
              <w:rPr>
                <w:rFonts w:ascii="Times New Roman" w:hAnsi="Times New Roman" w:cs="Times New Roman"/>
                <w:vanish/>
                <w:color w:val="333333"/>
                <w:sz w:val="24"/>
                <w:szCs w:val="24"/>
              </w:rPr>
            </w:pPr>
          </w:p>
          <w:p w14:paraId="12151022" w14:textId="77777777" w:rsidR="00C0076D" w:rsidRPr="00501250" w:rsidRDefault="00C0076D" w:rsidP="00C0076D">
            <w:pPr>
              <w:shd w:val="clear" w:color="auto" w:fill="FFFFFF"/>
              <w:spacing w:after="0" w:line="240" w:lineRule="auto"/>
              <w:rPr>
                <w:rFonts w:ascii="Times New Roman" w:hAnsi="Times New Roman" w:cs="Times New Roman"/>
                <w:vanish/>
                <w:color w:val="333333"/>
                <w:sz w:val="24"/>
                <w:szCs w:val="24"/>
              </w:rPr>
            </w:pPr>
          </w:p>
          <w:p w14:paraId="4D18AC50" w14:textId="77777777" w:rsidR="00C0076D" w:rsidRPr="00501250" w:rsidRDefault="00C0076D" w:rsidP="00C0076D">
            <w:pPr>
              <w:shd w:val="clear" w:color="auto" w:fill="FFFFFF"/>
              <w:spacing w:after="0" w:line="240" w:lineRule="auto"/>
              <w:rPr>
                <w:rFonts w:ascii="Times New Roman" w:hAnsi="Times New Roman" w:cs="Times New Roman"/>
                <w:vanish/>
                <w:color w:val="333333"/>
                <w:sz w:val="24"/>
                <w:szCs w:val="24"/>
              </w:rPr>
            </w:pPr>
          </w:p>
          <w:p w14:paraId="4697493C" w14:textId="77777777" w:rsidR="00C0076D" w:rsidRPr="00501250" w:rsidRDefault="00C0076D" w:rsidP="00C0076D">
            <w:pPr>
              <w:shd w:val="clear" w:color="auto" w:fill="FFFFFF"/>
              <w:spacing w:after="0" w:line="240" w:lineRule="auto"/>
              <w:rPr>
                <w:rFonts w:ascii="Times New Roman" w:hAnsi="Times New Roman" w:cs="Times New Roman"/>
                <w:vanish/>
                <w:color w:val="333333"/>
                <w:sz w:val="24"/>
                <w:szCs w:val="24"/>
              </w:rPr>
            </w:pPr>
          </w:p>
          <w:tbl>
            <w:tblPr>
              <w:tblW w:w="5000" w:type="pct"/>
              <w:tblLayout w:type="fixed"/>
              <w:tblCellMar>
                <w:left w:w="0" w:type="dxa"/>
                <w:right w:w="0" w:type="dxa"/>
              </w:tblCellMar>
              <w:tblLook w:val="04A0" w:firstRow="1" w:lastRow="0" w:firstColumn="1" w:lastColumn="0" w:noHBand="0" w:noVBand="1"/>
            </w:tblPr>
            <w:tblGrid>
              <w:gridCol w:w="413"/>
              <w:gridCol w:w="4749"/>
            </w:tblGrid>
            <w:tr w:rsidR="00C0076D" w:rsidRPr="00501250" w14:paraId="6ED6E7F4" w14:textId="77777777" w:rsidTr="00A07DE1">
              <w:tc>
                <w:tcPr>
                  <w:tcW w:w="366" w:type="dxa"/>
                  <w:shd w:val="clear" w:color="auto" w:fill="auto"/>
                  <w:hideMark/>
                </w:tcPr>
                <w:p w14:paraId="34E16A46" w14:textId="77777777" w:rsidR="00C0076D" w:rsidRPr="00501250" w:rsidRDefault="00C0076D" w:rsidP="00C0076D">
                  <w:pPr>
                    <w:pStyle w:val="oj-normal"/>
                    <w:spacing w:before="0" w:beforeAutospacing="0" w:after="0" w:afterAutospacing="0"/>
                    <w:jc w:val="both"/>
                  </w:pPr>
                  <w:r w:rsidRPr="00501250">
                    <w:t>(e)</w:t>
                  </w:r>
                </w:p>
              </w:tc>
              <w:tc>
                <w:tcPr>
                  <w:tcW w:w="4209" w:type="dxa"/>
                  <w:shd w:val="clear" w:color="auto" w:fill="auto"/>
                  <w:hideMark/>
                </w:tcPr>
                <w:p w14:paraId="46B6D359" w14:textId="77777777" w:rsidR="00C0076D" w:rsidRPr="00501250" w:rsidRDefault="00C0076D" w:rsidP="00C0076D">
                  <w:pPr>
                    <w:pStyle w:val="oj-normal"/>
                    <w:spacing w:before="0" w:beforeAutospacing="0" w:after="0" w:afterAutospacing="0"/>
                    <w:jc w:val="both"/>
                  </w:pPr>
                  <w:r w:rsidRPr="00501250">
                    <w:t xml:space="preserve">contribuția financiară a Uniunii la măsurile specifice din domeniul agriculturii în favoarea regiunilor </w:t>
                  </w:r>
                  <w:proofErr w:type="spellStart"/>
                  <w:r w:rsidRPr="00501250">
                    <w:t>ultraperiferice</w:t>
                  </w:r>
                  <w:proofErr w:type="spellEnd"/>
                  <w:r w:rsidRPr="00501250">
                    <w:t xml:space="preserve"> ale Uniunii, prevăzute în Regulamentul (UE) nr. 228/2013, și la măsurile specifice din domeniul agriculturii în favoarea insulelor mici din Marea Egee, prevăzute în Regulamentul (UE) nr. 229/2013.</w:t>
                  </w:r>
                </w:p>
              </w:tc>
            </w:tr>
          </w:tbl>
          <w:p w14:paraId="0D330DD1" w14:textId="77777777" w:rsidR="00C0076D" w:rsidRPr="00501250" w:rsidRDefault="00C0076D" w:rsidP="00C0076D">
            <w:pPr>
              <w:pStyle w:val="oj-normal"/>
              <w:shd w:val="clear" w:color="auto" w:fill="FFFFFF"/>
              <w:spacing w:before="0" w:beforeAutospacing="0" w:after="0" w:afterAutospacing="0"/>
              <w:jc w:val="both"/>
              <w:rPr>
                <w:color w:val="333333"/>
              </w:rPr>
            </w:pP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AA5BEEC" w14:textId="77777777" w:rsidR="00C0076D" w:rsidRPr="00501250" w:rsidRDefault="00C0076D" w:rsidP="00C0076D">
            <w:pPr>
              <w:pStyle w:val="paragraph"/>
              <w:spacing w:before="0" w:beforeAutospacing="0" w:after="0" w:afterAutospacing="0"/>
              <w:jc w:val="both"/>
              <w:textAlignment w:val="baseline"/>
            </w:pP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54EFC0F" w14:textId="5F11790E" w:rsidR="00C0076D" w:rsidRPr="00161F35" w:rsidRDefault="00161F35" w:rsidP="00C0076D">
            <w:pPr>
              <w:spacing w:after="0" w:line="240" w:lineRule="auto"/>
              <w:rPr>
                <w:rFonts w:ascii="Times New Roman" w:eastAsia="Times New Roman" w:hAnsi="Times New Roman" w:cs="Times New Roman"/>
                <w:b/>
                <w:bCs/>
                <w:sz w:val="24"/>
                <w:szCs w:val="24"/>
                <w:lang w:eastAsia="ro-RO"/>
              </w:rPr>
            </w:pPr>
            <w:r w:rsidRPr="00161F35">
              <w:rPr>
                <w:rFonts w:ascii="Times New Roman" w:eastAsia="Times New Roman" w:hAnsi="Times New Roman" w:cs="Times New Roman"/>
                <w:b/>
                <w:bCs/>
                <w:sz w:val="24"/>
                <w:szCs w:val="24"/>
                <w:lang w:eastAsia="ro-RO"/>
              </w:rPr>
              <w:t>Norme UE neaplicabile</w:t>
            </w:r>
            <w:r w:rsidRPr="00161F35">
              <w:rPr>
                <w:rFonts w:ascii="Times New Roman" w:eastAsia="Times New Roman" w:hAnsi="Times New Roman" w:cs="Times New Roman"/>
                <w:b/>
                <w:bCs/>
                <w:sz w:val="24"/>
                <w:szCs w:val="24"/>
                <w:lang w:eastAsia="ro-RO"/>
              </w:rPr>
              <w:tab/>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64C7F43" w14:textId="50156005" w:rsidR="00C0076D" w:rsidRPr="00501250" w:rsidRDefault="00161F35" w:rsidP="00161F35">
            <w:pPr>
              <w:spacing w:after="0" w:line="240" w:lineRule="auto"/>
              <w:jc w:val="both"/>
              <w:rPr>
                <w:rFonts w:ascii="Times New Roman" w:eastAsia="Times New Roman" w:hAnsi="Times New Roman" w:cs="Times New Roman"/>
                <w:sz w:val="24"/>
                <w:szCs w:val="24"/>
                <w:lang w:eastAsia="ro-RO"/>
              </w:rPr>
            </w:pPr>
            <w:r w:rsidRPr="00161F35">
              <w:rPr>
                <w:rFonts w:ascii="Times New Roman" w:eastAsia="Times New Roman" w:hAnsi="Times New Roman" w:cs="Times New Roman"/>
                <w:sz w:val="24"/>
                <w:szCs w:val="24"/>
                <w:lang w:eastAsia="ro-RO"/>
              </w:rPr>
              <w:t>Odată cu aderare Republicii Moldova la Uniunea Europeană, acestea se vor aplica direct și obligatoriu în toate elementele sale;</w:t>
            </w:r>
          </w:p>
        </w:tc>
      </w:tr>
      <w:tr w:rsidR="00C0076D" w:rsidRPr="00501250" w14:paraId="58D5688B"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06ECFFF" w14:textId="77777777" w:rsidR="00161F35" w:rsidRPr="00501250" w:rsidRDefault="00C0076D" w:rsidP="00C0076D">
            <w:pPr>
              <w:pStyle w:val="oj-normal"/>
              <w:shd w:val="clear" w:color="auto" w:fill="FFFFFF"/>
              <w:spacing w:before="0" w:beforeAutospacing="0" w:after="0" w:afterAutospacing="0"/>
              <w:jc w:val="both"/>
              <w:rPr>
                <w:color w:val="333333"/>
              </w:rPr>
            </w:pPr>
            <w:r w:rsidRPr="00501250">
              <w:rPr>
                <w:color w:val="333333"/>
              </w:rPr>
              <w:t>(3)   FEGA finanțează următoarele cheltuieli în cadrul gestiunii directe:</w:t>
            </w:r>
          </w:p>
          <w:tbl>
            <w:tblPr>
              <w:tblW w:w="5000" w:type="pct"/>
              <w:tblLayout w:type="fixed"/>
              <w:tblCellMar>
                <w:left w:w="0" w:type="dxa"/>
                <w:right w:w="0" w:type="dxa"/>
              </w:tblCellMar>
              <w:tblLook w:val="04A0" w:firstRow="1" w:lastRow="0" w:firstColumn="1" w:lastColumn="0" w:noHBand="0" w:noVBand="1"/>
            </w:tblPr>
            <w:tblGrid>
              <w:gridCol w:w="413"/>
              <w:gridCol w:w="4749"/>
            </w:tblGrid>
            <w:tr w:rsidR="00161F35" w:rsidRPr="00501250" w14:paraId="637CB0F8" w14:textId="77777777" w:rsidTr="00190C16">
              <w:tc>
                <w:tcPr>
                  <w:tcW w:w="366" w:type="dxa"/>
                  <w:shd w:val="clear" w:color="auto" w:fill="auto"/>
                  <w:hideMark/>
                </w:tcPr>
                <w:p w14:paraId="262E38FD" w14:textId="77777777" w:rsidR="00161F35" w:rsidRPr="00501250" w:rsidRDefault="00161F35" w:rsidP="00161F35">
                  <w:pPr>
                    <w:pStyle w:val="oj-normal"/>
                    <w:spacing w:before="0" w:beforeAutospacing="0" w:after="0" w:afterAutospacing="0"/>
                    <w:jc w:val="both"/>
                  </w:pPr>
                  <w:r w:rsidRPr="00501250">
                    <w:t>(a)</w:t>
                  </w:r>
                </w:p>
              </w:tc>
              <w:tc>
                <w:tcPr>
                  <w:tcW w:w="4209" w:type="dxa"/>
                  <w:shd w:val="clear" w:color="auto" w:fill="auto"/>
                  <w:hideMark/>
                </w:tcPr>
                <w:p w14:paraId="564D0319" w14:textId="77777777" w:rsidR="00161F35" w:rsidRPr="00501250" w:rsidRDefault="00161F35" w:rsidP="00161F35">
                  <w:pPr>
                    <w:pStyle w:val="oj-normal"/>
                    <w:spacing w:before="0" w:beforeAutospacing="0" w:after="0" w:afterAutospacing="0"/>
                    <w:jc w:val="both"/>
                  </w:pPr>
                  <w:r w:rsidRPr="00501250">
                    <w:t>promovarea produselor agricole, fie direct de către Comisie, fie prin intermediul unor organizații internaționale;</w:t>
                  </w:r>
                </w:p>
              </w:tc>
            </w:tr>
          </w:tbl>
          <w:p w14:paraId="3DB83066" w14:textId="1754EF58" w:rsidR="00C0076D" w:rsidRPr="00501250" w:rsidRDefault="00C0076D" w:rsidP="00C0076D">
            <w:pPr>
              <w:pStyle w:val="oj-normal"/>
              <w:shd w:val="clear" w:color="auto" w:fill="FFFFFF"/>
              <w:spacing w:before="0" w:beforeAutospacing="0" w:after="0" w:afterAutospacing="0"/>
              <w:jc w:val="both"/>
              <w:rPr>
                <w:color w:val="333333"/>
              </w:rPr>
            </w:pP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F57070A" w14:textId="77777777" w:rsidR="00161F35" w:rsidRDefault="00161F35" w:rsidP="00161F35">
            <w:pPr>
              <w:pStyle w:val="paragraph"/>
              <w:tabs>
                <w:tab w:val="left" w:pos="361"/>
              </w:tabs>
              <w:spacing w:after="0"/>
              <w:jc w:val="both"/>
              <w:textAlignment w:val="baseline"/>
            </w:pPr>
            <w:r>
              <w:t>e)</w:t>
            </w:r>
            <w:r>
              <w:tab/>
              <w:t xml:space="preserve">promovarea produselor agricole; </w:t>
            </w:r>
          </w:p>
          <w:p w14:paraId="5E257C0A" w14:textId="77777777" w:rsidR="00C0076D" w:rsidRPr="00501250" w:rsidRDefault="00C0076D" w:rsidP="00C0076D">
            <w:pPr>
              <w:pStyle w:val="paragraph"/>
              <w:spacing w:before="0" w:beforeAutospacing="0" w:after="0" w:afterAutospacing="0"/>
              <w:jc w:val="both"/>
              <w:textAlignment w:val="baseline"/>
            </w:pP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EBECB06" w14:textId="72DCE9C2" w:rsidR="00C0076D" w:rsidRPr="00501250" w:rsidRDefault="00161F35" w:rsidP="00C0076D">
            <w:pPr>
              <w:spacing w:after="0" w:line="240" w:lineRule="auto"/>
              <w:rPr>
                <w:rFonts w:ascii="Times New Roman" w:eastAsia="Times New Roman" w:hAnsi="Times New Roman" w:cs="Times New Roman"/>
                <w:sz w:val="24"/>
                <w:szCs w:val="24"/>
                <w:lang w:eastAsia="ro-RO"/>
              </w:rPr>
            </w:pPr>
            <w:r w:rsidRPr="003F2362">
              <w:rPr>
                <w:rFonts w:ascii="Times New Roman" w:eastAsia="Times New Roman" w:hAnsi="Times New Roman" w:cs="Times New Roman"/>
                <w:b/>
                <w:bCs/>
                <w:sz w:val="24"/>
                <w:szCs w:val="24"/>
                <w:lang w:eastAsia="ro-RO"/>
              </w:rPr>
              <w:t>Parțial compatibil</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C9AC71C"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r>
      <w:tr w:rsidR="00B063E4" w:rsidRPr="00501250" w14:paraId="0E5B6C8F"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413"/>
              <w:gridCol w:w="4749"/>
            </w:tblGrid>
            <w:tr w:rsidR="00B063E4" w:rsidRPr="00501250" w14:paraId="191882E1" w14:textId="77777777" w:rsidTr="00A07DE1">
              <w:tc>
                <w:tcPr>
                  <w:tcW w:w="366" w:type="dxa"/>
                  <w:shd w:val="clear" w:color="auto" w:fill="auto"/>
                  <w:hideMark/>
                </w:tcPr>
                <w:p w14:paraId="3B106F2A" w14:textId="77777777" w:rsidR="00B063E4" w:rsidRPr="00501250" w:rsidRDefault="00B063E4" w:rsidP="00B063E4">
                  <w:pPr>
                    <w:pStyle w:val="oj-normal"/>
                    <w:spacing w:before="0" w:beforeAutospacing="0" w:after="0" w:afterAutospacing="0"/>
                    <w:jc w:val="both"/>
                  </w:pPr>
                  <w:r w:rsidRPr="00501250">
                    <w:lastRenderedPageBreak/>
                    <w:t>(b)</w:t>
                  </w:r>
                </w:p>
              </w:tc>
              <w:tc>
                <w:tcPr>
                  <w:tcW w:w="4209" w:type="dxa"/>
                  <w:shd w:val="clear" w:color="auto" w:fill="auto"/>
                  <w:hideMark/>
                </w:tcPr>
                <w:p w14:paraId="008568F7" w14:textId="77777777" w:rsidR="00B063E4" w:rsidRPr="00501250" w:rsidRDefault="00B063E4" w:rsidP="00B063E4">
                  <w:pPr>
                    <w:pStyle w:val="oj-normal"/>
                    <w:spacing w:before="0" w:beforeAutospacing="0" w:after="0" w:afterAutospacing="0"/>
                    <w:jc w:val="both"/>
                  </w:pPr>
                  <w:r w:rsidRPr="00501250">
                    <w:t>măsurile, luate în conformitate cu dreptul Uniunii, de asigurare a conservării, caracterizării, colectării și utilizării resurselor genetice în agricultură;</w:t>
                  </w:r>
                </w:p>
              </w:tc>
            </w:tr>
          </w:tbl>
          <w:p w14:paraId="00B75E87" w14:textId="77777777" w:rsidR="00B063E4" w:rsidRPr="00501250" w:rsidRDefault="00B063E4" w:rsidP="00B063E4">
            <w:pPr>
              <w:pStyle w:val="oj-normal"/>
              <w:shd w:val="clear" w:color="auto" w:fill="FFFFFF"/>
              <w:spacing w:before="0" w:beforeAutospacing="0" w:after="0" w:afterAutospacing="0"/>
              <w:jc w:val="both"/>
              <w:rPr>
                <w:color w:val="333333"/>
              </w:rPr>
            </w:pP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5B20AA2" w14:textId="6BF18A1F" w:rsidR="00B063E4" w:rsidRPr="00501250" w:rsidRDefault="00B063E4" w:rsidP="00B063E4">
            <w:pPr>
              <w:pStyle w:val="paragraph"/>
              <w:tabs>
                <w:tab w:val="left" w:pos="361"/>
              </w:tabs>
              <w:spacing w:after="0"/>
              <w:jc w:val="both"/>
              <w:textAlignment w:val="baseline"/>
            </w:pPr>
            <w:r>
              <w:t>f)</w:t>
            </w:r>
            <w:r>
              <w:tab/>
              <w:t>măsurile de asigurare a conservării, caracterizării, colectării și utilizării resurselor genetice în agricultură;</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3B94C3B" w14:textId="706C1E74" w:rsidR="00B063E4" w:rsidRPr="00501250" w:rsidRDefault="00B063E4" w:rsidP="00B063E4">
            <w:pPr>
              <w:spacing w:after="0" w:line="240" w:lineRule="auto"/>
              <w:rPr>
                <w:rFonts w:ascii="Times New Roman" w:eastAsia="Times New Roman" w:hAnsi="Times New Roman" w:cs="Times New Roman"/>
                <w:sz w:val="24"/>
                <w:szCs w:val="24"/>
                <w:lang w:eastAsia="ro-RO"/>
              </w:rPr>
            </w:pPr>
            <w:r w:rsidRPr="003F2362">
              <w:rPr>
                <w:rFonts w:ascii="Times New Roman" w:eastAsia="Times New Roman" w:hAnsi="Times New Roman" w:cs="Times New Roman"/>
                <w:b/>
                <w:bCs/>
                <w:sz w:val="24"/>
                <w:szCs w:val="24"/>
                <w:lang w:eastAsia="ro-RO"/>
              </w:rPr>
              <w:t>Parțial compatibil</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C6373B9" w14:textId="77777777" w:rsidR="00B063E4" w:rsidRPr="00501250" w:rsidRDefault="00B063E4" w:rsidP="00B063E4">
            <w:pPr>
              <w:spacing w:after="0" w:line="240" w:lineRule="auto"/>
              <w:rPr>
                <w:rFonts w:ascii="Times New Roman" w:eastAsia="Times New Roman" w:hAnsi="Times New Roman" w:cs="Times New Roman"/>
                <w:sz w:val="24"/>
                <w:szCs w:val="24"/>
                <w:lang w:eastAsia="ro-RO"/>
              </w:rPr>
            </w:pPr>
          </w:p>
        </w:tc>
      </w:tr>
      <w:tr w:rsidR="00B063E4" w:rsidRPr="00501250" w14:paraId="27D29280"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572"/>
              <w:gridCol w:w="4590"/>
            </w:tblGrid>
            <w:tr w:rsidR="00B063E4" w:rsidRPr="00501250" w14:paraId="0EB1B3D7" w14:textId="77777777" w:rsidTr="00A07DE1">
              <w:tc>
                <w:tcPr>
                  <w:tcW w:w="507" w:type="dxa"/>
                  <w:shd w:val="clear" w:color="auto" w:fill="auto"/>
                  <w:hideMark/>
                </w:tcPr>
                <w:p w14:paraId="41FB2D55" w14:textId="77777777" w:rsidR="00B063E4" w:rsidRPr="00501250" w:rsidRDefault="00B063E4" w:rsidP="00B063E4">
                  <w:pPr>
                    <w:pStyle w:val="oj-normal"/>
                    <w:spacing w:before="0" w:beforeAutospacing="0" w:after="0" w:afterAutospacing="0"/>
                    <w:jc w:val="both"/>
                  </w:pPr>
                  <w:r w:rsidRPr="00501250">
                    <w:t>(c)</w:t>
                  </w:r>
                </w:p>
              </w:tc>
              <w:tc>
                <w:tcPr>
                  <w:tcW w:w="4068" w:type="dxa"/>
                  <w:shd w:val="clear" w:color="auto" w:fill="auto"/>
                  <w:hideMark/>
                </w:tcPr>
                <w:p w14:paraId="5C06DF4F" w14:textId="77777777" w:rsidR="00B063E4" w:rsidRPr="00501250" w:rsidRDefault="00B063E4" w:rsidP="00B063E4">
                  <w:pPr>
                    <w:pStyle w:val="oj-normal"/>
                    <w:spacing w:before="0" w:beforeAutospacing="0" w:after="0" w:afterAutospacing="0"/>
                    <w:jc w:val="both"/>
                  </w:pPr>
                  <w:r w:rsidRPr="00501250">
                    <w:t>crearea și întreținerea sistemelor de informații contabile agricole;</w:t>
                  </w:r>
                </w:p>
              </w:tc>
            </w:tr>
          </w:tbl>
          <w:p w14:paraId="74C7FCDA" w14:textId="77777777" w:rsidR="00B063E4" w:rsidRPr="00501250" w:rsidRDefault="00B063E4" w:rsidP="00B063E4">
            <w:pPr>
              <w:pStyle w:val="oj-normal"/>
              <w:shd w:val="clear" w:color="auto" w:fill="FFFFFF"/>
              <w:spacing w:before="0" w:beforeAutospacing="0" w:after="0" w:afterAutospacing="0"/>
              <w:jc w:val="both"/>
              <w:rPr>
                <w:color w:val="333333"/>
              </w:rPr>
            </w:pP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73C30BB" w14:textId="35BB4276" w:rsidR="00B063E4" w:rsidRPr="00501250" w:rsidRDefault="00B063E4" w:rsidP="00B063E4">
            <w:pPr>
              <w:pStyle w:val="paragraph"/>
              <w:tabs>
                <w:tab w:val="left" w:pos="361"/>
              </w:tabs>
              <w:spacing w:after="0"/>
              <w:jc w:val="both"/>
              <w:textAlignment w:val="baseline"/>
            </w:pPr>
            <w:r>
              <w:t>g)</w:t>
            </w:r>
            <w:r>
              <w:tab/>
              <w:t>crearea și întreținerea sistemelor de informații contabile agricole;</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5A7496F" w14:textId="7ED94A23" w:rsidR="00B063E4" w:rsidRPr="00501250" w:rsidRDefault="00B063E4" w:rsidP="00B063E4">
            <w:pPr>
              <w:spacing w:after="0" w:line="240" w:lineRule="auto"/>
              <w:rPr>
                <w:rFonts w:ascii="Times New Roman" w:eastAsia="Times New Roman" w:hAnsi="Times New Roman" w:cs="Times New Roman"/>
                <w:sz w:val="24"/>
                <w:szCs w:val="24"/>
                <w:lang w:eastAsia="ro-RO"/>
              </w:rPr>
            </w:pPr>
            <w:r w:rsidRPr="003F2362">
              <w:rPr>
                <w:rFonts w:ascii="Times New Roman" w:eastAsia="Times New Roman" w:hAnsi="Times New Roman" w:cs="Times New Roman"/>
                <w:b/>
                <w:bCs/>
                <w:sz w:val="24"/>
                <w:szCs w:val="24"/>
                <w:lang w:eastAsia="ro-RO"/>
              </w:rPr>
              <w:t>Parțial compatibil</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B355389" w14:textId="77777777" w:rsidR="00B063E4" w:rsidRPr="00501250" w:rsidRDefault="00B063E4" w:rsidP="00B063E4">
            <w:pPr>
              <w:spacing w:after="0" w:line="240" w:lineRule="auto"/>
              <w:rPr>
                <w:rFonts w:ascii="Times New Roman" w:eastAsia="Times New Roman" w:hAnsi="Times New Roman" w:cs="Times New Roman"/>
                <w:sz w:val="24"/>
                <w:szCs w:val="24"/>
                <w:lang w:eastAsia="ro-RO"/>
              </w:rPr>
            </w:pPr>
          </w:p>
        </w:tc>
      </w:tr>
      <w:tr w:rsidR="00C65008" w:rsidRPr="00501250" w14:paraId="771F0D94" w14:textId="77777777" w:rsidTr="007E3BBC">
        <w:trPr>
          <w:trHeight w:val="1352"/>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89617DE" w14:textId="77777777" w:rsidR="00C65008" w:rsidRPr="00501250" w:rsidRDefault="00C65008" w:rsidP="00C65008">
            <w:pPr>
              <w:pStyle w:val="oj-normal"/>
              <w:spacing w:before="0" w:beforeAutospacing="0" w:after="0" w:afterAutospacing="0"/>
              <w:jc w:val="both"/>
            </w:pP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11E49D6" w14:textId="2C0E2557" w:rsidR="00C65008" w:rsidRDefault="00C65008" w:rsidP="00C65008">
            <w:pPr>
              <w:pStyle w:val="paragraph"/>
              <w:spacing w:after="0"/>
              <w:jc w:val="both"/>
              <w:textAlignment w:val="baseline"/>
            </w:pPr>
            <w:r>
              <w:t>(2) Cheltuielile finanțate din FNDAMR nu fac obiectul niciunui alt tip de finanțare din cadrul bugetului de stat, cu excepția proiectelor finanțate din surse externe.</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2035456" w14:textId="44565919" w:rsidR="00C65008" w:rsidRPr="00C65008" w:rsidRDefault="00C65008" w:rsidP="00C65008">
            <w:pPr>
              <w:spacing w:after="0" w:line="240" w:lineRule="auto"/>
              <w:rPr>
                <w:rFonts w:ascii="Times New Roman" w:eastAsia="Times New Roman" w:hAnsi="Times New Roman" w:cs="Times New Roman"/>
                <w:b/>
                <w:bCs/>
                <w:sz w:val="24"/>
                <w:szCs w:val="24"/>
                <w:lang w:eastAsia="ro-RO"/>
              </w:rPr>
            </w:pPr>
            <w:r w:rsidRPr="00C65008">
              <w:rPr>
                <w:rFonts w:ascii="Times New Roman" w:hAnsi="Times New Roman" w:cs="Times New Roman"/>
                <w:b/>
                <w:bCs/>
                <w:sz w:val="24"/>
                <w:szCs w:val="24"/>
              </w:rPr>
              <w:t>Specific național</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4C7268F" w14:textId="372B4592" w:rsidR="00C65008" w:rsidRPr="00C65008" w:rsidRDefault="00C65008" w:rsidP="00C65008">
            <w:pPr>
              <w:spacing w:after="0" w:line="240" w:lineRule="auto"/>
              <w:jc w:val="both"/>
              <w:rPr>
                <w:rFonts w:ascii="Times New Roman" w:eastAsia="Times New Roman" w:hAnsi="Times New Roman" w:cs="Times New Roman"/>
                <w:sz w:val="24"/>
                <w:szCs w:val="24"/>
                <w:lang w:eastAsia="ro-RO"/>
              </w:rPr>
            </w:pPr>
            <w:r w:rsidRPr="00C65008">
              <w:rPr>
                <w:rFonts w:ascii="Times New Roman" w:hAnsi="Times New Roman" w:cs="Times New Roman"/>
                <w:sz w:val="24"/>
                <w:szCs w:val="24"/>
              </w:rPr>
              <w:t>Acest aliniat nu excedă obiectul de reglementare al Regulamentului UE 2021/2116;</w:t>
            </w:r>
          </w:p>
        </w:tc>
      </w:tr>
      <w:tr w:rsidR="00B063E4" w:rsidRPr="00501250" w14:paraId="6BBC35DB"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74B84B8" w14:textId="77777777" w:rsidR="00B063E4" w:rsidRPr="00501250" w:rsidRDefault="00B063E4" w:rsidP="00C0076D">
            <w:pPr>
              <w:pStyle w:val="oj-normal"/>
              <w:spacing w:before="0" w:beforeAutospacing="0" w:after="0" w:afterAutospacing="0"/>
              <w:jc w:val="both"/>
            </w:pP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72F71FD" w14:textId="07451FCE" w:rsidR="00B063E4" w:rsidRDefault="00B063E4" w:rsidP="00B063E4">
            <w:pPr>
              <w:pStyle w:val="paragraph"/>
              <w:spacing w:after="0"/>
              <w:jc w:val="both"/>
              <w:textAlignment w:val="baseline"/>
            </w:pPr>
            <w:r>
              <w:t>(3) O operațiune care se încadrează în tipurile de intervenție de la alineatul (1) litera h), poate beneficia de diferite forme de sprijin, în cazul în care cuantumul total al ajutoarelor cumulate acordate în cadrul diferitelor forme de sprijin nu depășește plafonul maxim stabilit de Guvern</w:t>
            </w:r>
            <w:r w:rsidR="00C65008">
              <w:t>.</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234ED5F" w14:textId="3F76CCD9" w:rsidR="00B063E4" w:rsidRPr="00C65008" w:rsidRDefault="00C65008" w:rsidP="00C0076D">
            <w:pPr>
              <w:spacing w:after="0" w:line="240" w:lineRule="auto"/>
              <w:rPr>
                <w:rFonts w:ascii="Times New Roman" w:eastAsia="Times New Roman" w:hAnsi="Times New Roman" w:cs="Times New Roman"/>
                <w:b/>
                <w:bCs/>
                <w:sz w:val="24"/>
                <w:szCs w:val="24"/>
                <w:lang w:eastAsia="ro-RO"/>
              </w:rPr>
            </w:pPr>
            <w:r w:rsidRPr="00C65008">
              <w:rPr>
                <w:rFonts w:ascii="Times New Roman" w:eastAsia="Times New Roman" w:hAnsi="Times New Roman" w:cs="Times New Roman"/>
                <w:b/>
                <w:bCs/>
                <w:sz w:val="24"/>
                <w:szCs w:val="24"/>
                <w:lang w:eastAsia="ro-RO"/>
              </w:rPr>
              <w:t>Specific național</w:t>
            </w:r>
            <w:r w:rsidRPr="00C65008">
              <w:rPr>
                <w:rFonts w:ascii="Times New Roman" w:eastAsia="Times New Roman" w:hAnsi="Times New Roman" w:cs="Times New Roman"/>
                <w:b/>
                <w:bCs/>
                <w:sz w:val="24"/>
                <w:szCs w:val="24"/>
                <w:lang w:eastAsia="ro-RO"/>
              </w:rPr>
              <w:tab/>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3833605" w14:textId="4B9D6FE2" w:rsidR="00B063E4" w:rsidRPr="00501250" w:rsidRDefault="00C65008" w:rsidP="00C65008">
            <w:pPr>
              <w:spacing w:after="0" w:line="240" w:lineRule="auto"/>
              <w:jc w:val="both"/>
              <w:rPr>
                <w:rFonts w:ascii="Times New Roman" w:eastAsia="Times New Roman" w:hAnsi="Times New Roman" w:cs="Times New Roman"/>
                <w:sz w:val="24"/>
                <w:szCs w:val="24"/>
                <w:lang w:eastAsia="ro-RO"/>
              </w:rPr>
            </w:pPr>
            <w:r w:rsidRPr="00C65008">
              <w:rPr>
                <w:rFonts w:ascii="Times New Roman" w:eastAsia="Times New Roman" w:hAnsi="Times New Roman" w:cs="Times New Roman"/>
                <w:sz w:val="24"/>
                <w:szCs w:val="24"/>
                <w:lang w:eastAsia="ro-RO"/>
              </w:rPr>
              <w:t>Acest aliniat nu excedă obiectul de reglementare al Regulamentului UE 2021/2116;</w:t>
            </w:r>
          </w:p>
        </w:tc>
      </w:tr>
      <w:tr w:rsidR="00C0076D" w:rsidRPr="00501250" w14:paraId="65D35CD8"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3415875" w14:textId="7BB9789F" w:rsidR="00C0076D" w:rsidRPr="00501250" w:rsidRDefault="00C0076D" w:rsidP="00C0076D">
            <w:pPr>
              <w:pStyle w:val="oj-normal"/>
              <w:shd w:val="clear" w:color="auto" w:fill="FFFFFF"/>
              <w:spacing w:before="0" w:beforeAutospacing="0" w:after="0" w:afterAutospacing="0"/>
              <w:jc w:val="both"/>
              <w:rPr>
                <w:vanish/>
                <w:color w:val="333333"/>
              </w:rPr>
            </w:pPr>
            <w:r w:rsidRPr="00501250">
              <w:rPr>
                <w:color w:val="333333"/>
              </w:rPr>
              <w:t xml:space="preserve"> </w:t>
            </w:r>
          </w:p>
          <w:p w14:paraId="4B98F8E3" w14:textId="77777777" w:rsidR="00C0076D" w:rsidRPr="00501250" w:rsidRDefault="00C0076D" w:rsidP="00C0076D">
            <w:pPr>
              <w:shd w:val="clear" w:color="auto" w:fill="FFFFFF"/>
              <w:spacing w:after="0" w:line="240" w:lineRule="auto"/>
              <w:rPr>
                <w:rFonts w:ascii="Times New Roman" w:hAnsi="Times New Roman" w:cs="Times New Roman"/>
                <w:vanish/>
                <w:color w:val="333333"/>
                <w:sz w:val="24"/>
                <w:szCs w:val="24"/>
              </w:rPr>
            </w:pPr>
          </w:p>
          <w:p w14:paraId="683BFF32" w14:textId="77777777" w:rsidR="00C0076D" w:rsidRPr="00501250" w:rsidRDefault="00C0076D" w:rsidP="00C0076D">
            <w:pPr>
              <w:shd w:val="clear" w:color="auto" w:fill="FFFFFF"/>
              <w:spacing w:after="0" w:line="240" w:lineRule="auto"/>
              <w:rPr>
                <w:rFonts w:ascii="Times New Roman" w:hAnsi="Times New Roman" w:cs="Times New Roman"/>
                <w:vanish/>
                <w:color w:val="333333"/>
                <w:sz w:val="24"/>
                <w:szCs w:val="24"/>
              </w:rPr>
            </w:pPr>
          </w:p>
          <w:tbl>
            <w:tblPr>
              <w:tblW w:w="5000" w:type="pct"/>
              <w:tblLayout w:type="fixed"/>
              <w:tblCellMar>
                <w:left w:w="0" w:type="dxa"/>
                <w:right w:w="0" w:type="dxa"/>
              </w:tblCellMar>
              <w:tblLook w:val="04A0" w:firstRow="1" w:lastRow="0" w:firstColumn="1" w:lastColumn="0" w:noHBand="0" w:noVBand="1"/>
            </w:tblPr>
            <w:tblGrid>
              <w:gridCol w:w="413"/>
              <w:gridCol w:w="4749"/>
            </w:tblGrid>
            <w:tr w:rsidR="00C0076D" w:rsidRPr="00501250" w14:paraId="0FA6C528" w14:textId="77777777" w:rsidTr="00FE1F32">
              <w:tc>
                <w:tcPr>
                  <w:tcW w:w="366" w:type="dxa"/>
                  <w:shd w:val="clear" w:color="auto" w:fill="auto"/>
                  <w:hideMark/>
                </w:tcPr>
                <w:p w14:paraId="60BA0FE8" w14:textId="77777777" w:rsidR="00C0076D" w:rsidRPr="00501250" w:rsidRDefault="00C0076D" w:rsidP="00C0076D">
                  <w:pPr>
                    <w:pStyle w:val="oj-normal"/>
                    <w:spacing w:before="0" w:beforeAutospacing="0" w:after="0" w:afterAutospacing="0"/>
                    <w:jc w:val="both"/>
                  </w:pPr>
                  <w:r w:rsidRPr="00501250">
                    <w:t>(d)</w:t>
                  </w:r>
                </w:p>
              </w:tc>
              <w:tc>
                <w:tcPr>
                  <w:tcW w:w="4209" w:type="dxa"/>
                  <w:shd w:val="clear" w:color="auto" w:fill="auto"/>
                  <w:hideMark/>
                </w:tcPr>
                <w:p w14:paraId="5D0122F4" w14:textId="77777777" w:rsidR="00C0076D" w:rsidRPr="00501250" w:rsidRDefault="00C0076D" w:rsidP="00C0076D">
                  <w:pPr>
                    <w:pStyle w:val="oj-normal"/>
                    <w:spacing w:before="0" w:beforeAutospacing="0" w:after="0" w:afterAutospacing="0"/>
                    <w:jc w:val="both"/>
                  </w:pPr>
                  <w:r w:rsidRPr="00501250">
                    <w:t>sistemele de investigare agricolă, inclusiv investigațiile privind structura exploatațiilor agricole.</w:t>
                  </w:r>
                </w:p>
              </w:tc>
            </w:tr>
          </w:tbl>
          <w:p w14:paraId="2666562F"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132A5CF" w14:textId="6FF70DC9" w:rsidR="00C0076D" w:rsidRPr="00501250" w:rsidRDefault="00C0076D" w:rsidP="00C0076D">
            <w:pPr>
              <w:pStyle w:val="paragraph"/>
              <w:spacing w:before="0" w:beforeAutospacing="0" w:after="0" w:afterAutospacing="0"/>
              <w:jc w:val="both"/>
              <w:textAlignment w:val="baseline"/>
            </w:pPr>
            <w:r w:rsidRPr="00501250">
              <w:rPr>
                <w:rStyle w:val="normaltextrun"/>
                <w:color w:val="000000"/>
              </w:rPr>
              <w:t>.</w:t>
            </w:r>
            <w:r w:rsidRPr="00501250">
              <w:rPr>
                <w:rStyle w:val="eop"/>
                <w:color w:val="000000"/>
              </w:rPr>
              <w:t> </w:t>
            </w:r>
          </w:p>
          <w:p w14:paraId="3F051F8B" w14:textId="77777777" w:rsidR="00C0076D" w:rsidRPr="00501250" w:rsidRDefault="00C0076D" w:rsidP="00B063E4">
            <w:pPr>
              <w:pStyle w:val="paragraph"/>
              <w:spacing w:after="0"/>
              <w:jc w:val="both"/>
              <w:textAlignment w:val="baseline"/>
            </w:pP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7D91B85" w14:textId="4445BE03" w:rsidR="00C0076D" w:rsidRPr="00442F6B" w:rsidRDefault="00442F6B" w:rsidP="00C0076D">
            <w:pPr>
              <w:spacing w:after="0" w:line="240" w:lineRule="auto"/>
              <w:rPr>
                <w:rFonts w:ascii="Times New Roman" w:eastAsia="Times New Roman" w:hAnsi="Times New Roman" w:cs="Times New Roman"/>
                <w:b/>
                <w:bCs/>
                <w:sz w:val="24"/>
                <w:szCs w:val="24"/>
                <w:lang w:eastAsia="ro-RO"/>
              </w:rPr>
            </w:pPr>
            <w:r w:rsidRPr="00442F6B">
              <w:rPr>
                <w:rFonts w:ascii="Times New Roman" w:eastAsia="Times New Roman" w:hAnsi="Times New Roman" w:cs="Times New Roman"/>
                <w:b/>
                <w:bCs/>
                <w:sz w:val="24"/>
                <w:szCs w:val="24"/>
                <w:lang w:eastAsia="ro-RO"/>
              </w:rPr>
              <w:t>Norme UE neaplicabile</w:t>
            </w:r>
            <w:r w:rsidRPr="00442F6B">
              <w:rPr>
                <w:rFonts w:ascii="Times New Roman" w:eastAsia="Times New Roman" w:hAnsi="Times New Roman" w:cs="Times New Roman"/>
                <w:b/>
                <w:bCs/>
                <w:sz w:val="24"/>
                <w:szCs w:val="24"/>
                <w:lang w:eastAsia="ro-RO"/>
              </w:rPr>
              <w:tab/>
              <w:t xml:space="preserve"> </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C8C1A22" w14:textId="4297588C" w:rsidR="00C0076D" w:rsidRPr="00501250" w:rsidRDefault="00442F6B" w:rsidP="00442F6B">
            <w:pPr>
              <w:spacing w:after="0" w:line="240" w:lineRule="auto"/>
              <w:jc w:val="both"/>
              <w:rPr>
                <w:rFonts w:ascii="Times New Roman" w:eastAsia="Times New Roman" w:hAnsi="Times New Roman" w:cs="Times New Roman"/>
                <w:sz w:val="24"/>
                <w:szCs w:val="24"/>
                <w:lang w:eastAsia="ro-RO"/>
              </w:rPr>
            </w:pPr>
            <w:r w:rsidRPr="00442F6B">
              <w:rPr>
                <w:rFonts w:ascii="Times New Roman" w:eastAsia="Times New Roman" w:hAnsi="Times New Roman" w:cs="Times New Roman"/>
                <w:sz w:val="24"/>
                <w:szCs w:val="24"/>
                <w:lang w:eastAsia="ro-RO"/>
              </w:rPr>
              <w:t>Odată cu aderare Republicii Moldova la Uniunea Europeană, acestea se vor aplica direct și obligatoriu în toate elementele sale;</w:t>
            </w:r>
          </w:p>
        </w:tc>
      </w:tr>
      <w:tr w:rsidR="00C0076D" w:rsidRPr="00501250" w14:paraId="6537B38E"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10CC23B" w14:textId="0BE499BB" w:rsidR="00C0076D" w:rsidRPr="00501250" w:rsidRDefault="00C0076D" w:rsidP="00C0076D">
            <w:pPr>
              <w:pStyle w:val="oj-ti-art"/>
              <w:shd w:val="clear" w:color="auto" w:fill="FFFFFF"/>
              <w:spacing w:before="0" w:beforeAutospacing="0" w:after="0" w:afterAutospacing="0"/>
              <w:jc w:val="center"/>
              <w:rPr>
                <w:i/>
                <w:iCs/>
                <w:color w:val="333333"/>
              </w:rPr>
            </w:pPr>
            <w:r w:rsidRPr="00501250">
              <w:rPr>
                <w:i/>
                <w:iCs/>
                <w:color w:val="333333"/>
              </w:rPr>
              <w:t>Articolul 6</w:t>
            </w:r>
          </w:p>
          <w:p w14:paraId="4FF7CCE8" w14:textId="06AF12BA" w:rsidR="00C0076D" w:rsidRPr="007E3BBC" w:rsidRDefault="00C0076D" w:rsidP="007E3BBC">
            <w:pPr>
              <w:pStyle w:val="oj-sti-art"/>
              <w:shd w:val="clear" w:color="auto" w:fill="FFFFFF"/>
              <w:spacing w:before="0" w:beforeAutospacing="0" w:after="0" w:afterAutospacing="0"/>
              <w:jc w:val="center"/>
              <w:rPr>
                <w:b/>
                <w:bCs/>
                <w:color w:val="333333"/>
              </w:rPr>
            </w:pPr>
            <w:r w:rsidRPr="00501250">
              <w:rPr>
                <w:b/>
                <w:bCs/>
                <w:color w:val="333333"/>
              </w:rPr>
              <w:t>Cheltuielile din FEADR</w:t>
            </w: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8EF54A5" w14:textId="77777777" w:rsidR="00B063E4" w:rsidRPr="00C613FB" w:rsidRDefault="00B063E4" w:rsidP="00B063E4">
            <w:pPr>
              <w:spacing w:after="0" w:line="240" w:lineRule="auto"/>
              <w:jc w:val="center"/>
              <w:rPr>
                <w:rFonts w:ascii="Times New Roman" w:eastAsia="Times New Roman" w:hAnsi="Times New Roman" w:cs="Times New Roman"/>
                <w:b/>
                <w:bCs/>
                <w:sz w:val="24"/>
                <w:szCs w:val="24"/>
                <w:lang w:val="ro-MD" w:eastAsia="en-GB"/>
              </w:rPr>
            </w:pPr>
            <w:r w:rsidRPr="00C613FB">
              <w:rPr>
                <w:rFonts w:ascii="Times New Roman" w:eastAsia="Times New Roman" w:hAnsi="Times New Roman" w:cs="Times New Roman"/>
                <w:b/>
                <w:bCs/>
                <w:sz w:val="24"/>
                <w:szCs w:val="24"/>
                <w:lang w:val="ro-MD" w:eastAsia="en-GB"/>
              </w:rPr>
              <w:t xml:space="preserve">Articolul </w:t>
            </w:r>
            <w:r>
              <w:rPr>
                <w:rFonts w:ascii="Times New Roman" w:eastAsia="Times New Roman" w:hAnsi="Times New Roman" w:cs="Times New Roman"/>
                <w:b/>
                <w:bCs/>
                <w:sz w:val="24"/>
                <w:szCs w:val="24"/>
                <w:lang w:val="ro-MD" w:eastAsia="en-GB"/>
              </w:rPr>
              <w:t>5.</w:t>
            </w:r>
          </w:p>
          <w:p w14:paraId="707CB180" w14:textId="508F0413" w:rsidR="00C0076D" w:rsidRPr="00501250" w:rsidRDefault="00B063E4" w:rsidP="00B063E4">
            <w:pPr>
              <w:spacing w:after="0" w:line="240" w:lineRule="auto"/>
              <w:jc w:val="center"/>
              <w:rPr>
                <w:rFonts w:ascii="Times New Roman" w:eastAsia="Times New Roman" w:hAnsi="Times New Roman" w:cs="Times New Roman"/>
                <w:sz w:val="24"/>
                <w:szCs w:val="24"/>
                <w:lang w:eastAsia="ro-RO"/>
              </w:rPr>
            </w:pPr>
            <w:r w:rsidRPr="00501250">
              <w:rPr>
                <w:rFonts w:ascii="Times New Roman" w:eastAsia="Times New Roman" w:hAnsi="Times New Roman" w:cs="Times New Roman"/>
                <w:color w:val="000000" w:themeColor="text1"/>
                <w:sz w:val="24"/>
                <w:szCs w:val="24"/>
              </w:rPr>
              <w:t xml:space="preserve">Cheltuielile din </w:t>
            </w:r>
            <w:r w:rsidRPr="00C0076D">
              <w:rPr>
                <w:rFonts w:ascii="Times New Roman" w:eastAsia="Times New Roman" w:hAnsi="Times New Roman" w:cs="Times New Roman"/>
                <w:color w:val="000000" w:themeColor="text1"/>
                <w:sz w:val="24"/>
                <w:szCs w:val="24"/>
                <w:lang w:val="ro-MD"/>
              </w:rPr>
              <w:t>FNDAMR</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BAB00DD"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4734555"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r>
      <w:tr w:rsidR="00854B87" w:rsidRPr="00501250" w14:paraId="6536FAD9"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C560934" w14:textId="5FE11089" w:rsidR="00854B87" w:rsidRPr="00501250" w:rsidRDefault="00854B87" w:rsidP="00854B87">
            <w:pPr>
              <w:pStyle w:val="oj-normal"/>
              <w:shd w:val="clear" w:color="auto" w:fill="FFFFFF"/>
              <w:spacing w:before="0" w:beforeAutospacing="0" w:after="0" w:afterAutospacing="0"/>
              <w:jc w:val="both"/>
            </w:pPr>
            <w:r>
              <w:rPr>
                <w:color w:val="000000"/>
                <w:shd w:val="clear" w:color="auto" w:fill="FFFFFF"/>
              </w:rPr>
              <w:t>FEADR este executat în cadrul gestiunii partajate între statele membre și Uniune. FEADR finanțează contribuția financiară a Uniunii la intervențiile pentru dezvoltare rurală menționate în titlul III capitolul IV din Regulamentul (UE) 2021/2115 astfel cum sunt specificate în planurile strategice PAC și la acțiunile menționate la articolul 125 din regulamentul respectiv.</w:t>
            </w: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6932BCC" w14:textId="7AC54B29" w:rsidR="00854B87" w:rsidRPr="00406385" w:rsidRDefault="00854B87" w:rsidP="00854B87">
            <w:pPr>
              <w:spacing w:after="0" w:line="240" w:lineRule="auto"/>
              <w:jc w:val="both"/>
              <w:rPr>
                <w:rFonts w:ascii="Times New Roman" w:eastAsia="Times New Roman" w:hAnsi="Times New Roman" w:cs="Times New Roman"/>
                <w:color w:val="000000" w:themeColor="text1"/>
                <w:sz w:val="24"/>
                <w:szCs w:val="24"/>
                <w:lang w:val="ro-MD"/>
              </w:rPr>
            </w:pPr>
            <w:r w:rsidRPr="00406385">
              <w:rPr>
                <w:rFonts w:ascii="Times New Roman" w:eastAsia="Times New Roman" w:hAnsi="Times New Roman" w:cs="Times New Roman"/>
                <w:color w:val="000000" w:themeColor="text1"/>
                <w:sz w:val="24"/>
                <w:szCs w:val="24"/>
                <w:lang w:val="ro-MD"/>
              </w:rPr>
              <w:t>(1)</w:t>
            </w:r>
            <w:r w:rsidRPr="00C0076D">
              <w:rPr>
                <w:rFonts w:ascii="Times New Roman" w:eastAsia="Times New Roman" w:hAnsi="Times New Roman" w:cs="Times New Roman"/>
                <w:color w:val="000000" w:themeColor="text1"/>
                <w:sz w:val="24"/>
                <w:szCs w:val="24"/>
                <w:lang w:val="ro-MD"/>
              </w:rPr>
              <w:t xml:space="preserve"> FNDAMR</w:t>
            </w:r>
            <w:r w:rsidRPr="00406385">
              <w:rPr>
                <w:rFonts w:ascii="Times New Roman" w:eastAsia="Times New Roman" w:hAnsi="Times New Roman" w:cs="Times New Roman"/>
                <w:color w:val="000000" w:themeColor="text1"/>
                <w:sz w:val="24"/>
                <w:szCs w:val="24"/>
                <w:lang w:val="ro-MD"/>
              </w:rPr>
              <w:t xml:space="preserve"> finanțează următoarele cheltuieli:</w:t>
            </w:r>
          </w:p>
          <w:p w14:paraId="1BA1D77B" w14:textId="77777777" w:rsidR="00B063E4" w:rsidRDefault="00B063E4" w:rsidP="00B063E4">
            <w:pPr>
              <w:pStyle w:val="paragraph"/>
              <w:spacing w:after="0"/>
              <w:jc w:val="both"/>
              <w:textAlignment w:val="baseline"/>
            </w:pPr>
            <w:r>
              <w:t>h)</w:t>
            </w:r>
            <w:r>
              <w:tab/>
              <w:t>finanțează intervențiile pentru dezvoltare rurală.</w:t>
            </w:r>
          </w:p>
          <w:p w14:paraId="7BABD3D9" w14:textId="77777777" w:rsidR="00854B87" w:rsidRPr="00501250" w:rsidRDefault="00854B87" w:rsidP="00854B87">
            <w:pPr>
              <w:spacing w:after="0" w:line="240" w:lineRule="auto"/>
              <w:jc w:val="both"/>
              <w:rPr>
                <w:rFonts w:ascii="Times New Roman" w:eastAsia="Times New Roman" w:hAnsi="Times New Roman" w:cs="Times New Roman"/>
                <w:sz w:val="24"/>
                <w:szCs w:val="24"/>
                <w:lang w:eastAsia="ro-RO"/>
              </w:rPr>
            </w:pP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C9257C7" w14:textId="3D20AC2C" w:rsidR="00854B87" w:rsidRPr="00854B87" w:rsidRDefault="00B063E4" w:rsidP="00854B87">
            <w:pPr>
              <w:spacing w:after="0" w:line="240" w:lineRule="auto"/>
              <w:jc w:val="both"/>
              <w:rPr>
                <w:rFonts w:ascii="Times New Roman" w:eastAsia="Times New Roman" w:hAnsi="Times New Roman" w:cs="Times New Roman"/>
                <w:b/>
                <w:bCs/>
                <w:sz w:val="24"/>
                <w:szCs w:val="24"/>
                <w:lang w:eastAsia="ro-RO"/>
              </w:rPr>
            </w:pPr>
            <w:r>
              <w:rPr>
                <w:rFonts w:ascii="Times New Roman" w:hAnsi="Times New Roman" w:cs="Times New Roman"/>
                <w:b/>
                <w:bCs/>
                <w:sz w:val="24"/>
                <w:szCs w:val="24"/>
              </w:rPr>
              <w:t>Parțial compatibil</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CAF8967" w14:textId="21E49D9B" w:rsidR="00854B87" w:rsidRPr="00854B87" w:rsidRDefault="00022D57" w:rsidP="00854B87">
            <w:pPr>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Actualmente sprijin financiar pentru politica agricolă se acordă doar din FNDAMR, aprobat anual prin Legea bugetului de stat;</w:t>
            </w:r>
          </w:p>
        </w:tc>
      </w:tr>
      <w:tr w:rsidR="00C0076D" w:rsidRPr="00501250" w14:paraId="1B007080"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8567E33" w14:textId="5BDC9FBE" w:rsidR="00C0076D" w:rsidRPr="00501250" w:rsidRDefault="00C0076D" w:rsidP="00C0076D">
            <w:pPr>
              <w:pStyle w:val="oj-ti-art"/>
              <w:shd w:val="clear" w:color="auto" w:fill="FFFFFF"/>
              <w:spacing w:before="0" w:beforeAutospacing="0" w:after="0" w:afterAutospacing="0"/>
              <w:jc w:val="center"/>
              <w:rPr>
                <w:i/>
                <w:iCs/>
                <w:color w:val="333333"/>
              </w:rPr>
            </w:pPr>
            <w:r w:rsidRPr="00501250">
              <w:rPr>
                <w:i/>
                <w:iCs/>
                <w:color w:val="333333"/>
              </w:rPr>
              <w:t>Articolul 7</w:t>
            </w:r>
          </w:p>
          <w:p w14:paraId="09545260" w14:textId="228FBD31" w:rsidR="00C0076D" w:rsidRPr="00501250" w:rsidRDefault="00C0076D" w:rsidP="00C0076D">
            <w:pPr>
              <w:pStyle w:val="oj-sti-art"/>
              <w:shd w:val="clear" w:color="auto" w:fill="FFFFFF"/>
              <w:spacing w:before="0" w:beforeAutospacing="0" w:after="0" w:afterAutospacing="0"/>
              <w:jc w:val="center"/>
              <w:rPr>
                <w:b/>
                <w:bCs/>
                <w:color w:val="333333"/>
              </w:rPr>
            </w:pPr>
            <w:r w:rsidRPr="00501250">
              <w:rPr>
                <w:b/>
                <w:bCs/>
                <w:color w:val="333333"/>
              </w:rPr>
              <w:t>Alte cheltuieli, inclusiv asistență tehnică</w:t>
            </w:r>
          </w:p>
          <w:p w14:paraId="0BFAF855" w14:textId="77777777" w:rsidR="00C0076D" w:rsidRPr="00501250" w:rsidRDefault="00C0076D" w:rsidP="00C0076D">
            <w:pPr>
              <w:pStyle w:val="oj-ti-art"/>
              <w:shd w:val="clear" w:color="auto" w:fill="FFFFFF"/>
              <w:spacing w:before="0" w:beforeAutospacing="0" w:after="0" w:afterAutospacing="0"/>
              <w:jc w:val="center"/>
              <w:rPr>
                <w:i/>
                <w:iCs/>
                <w:color w:val="333333"/>
              </w:rPr>
            </w:pP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E659300" w14:textId="77777777" w:rsidR="00C0076D" w:rsidRPr="00FB2C63" w:rsidRDefault="00C0076D" w:rsidP="00C0076D">
            <w:pPr>
              <w:spacing w:after="0" w:line="240" w:lineRule="auto"/>
              <w:jc w:val="center"/>
              <w:rPr>
                <w:rFonts w:ascii="Times New Roman" w:eastAsia="Times New Roman" w:hAnsi="Times New Roman" w:cs="Times New Roman"/>
                <w:b/>
                <w:bCs/>
                <w:color w:val="000000" w:themeColor="text1"/>
                <w:sz w:val="24"/>
                <w:szCs w:val="24"/>
              </w:rPr>
            </w:pPr>
            <w:r w:rsidRPr="00FB2C63">
              <w:rPr>
                <w:rFonts w:ascii="Times New Roman" w:eastAsia="Times New Roman" w:hAnsi="Times New Roman" w:cs="Times New Roman"/>
                <w:b/>
                <w:bCs/>
                <w:color w:val="000000" w:themeColor="text1"/>
                <w:sz w:val="24"/>
                <w:szCs w:val="24"/>
              </w:rPr>
              <w:lastRenderedPageBreak/>
              <w:t>Articolul 6.</w:t>
            </w:r>
          </w:p>
          <w:p w14:paraId="3615935F" w14:textId="55342238" w:rsidR="00C0076D" w:rsidRPr="00501250" w:rsidRDefault="00C0076D" w:rsidP="00C0076D">
            <w:pPr>
              <w:spacing w:after="0" w:line="240" w:lineRule="auto"/>
              <w:jc w:val="center"/>
              <w:rPr>
                <w:rStyle w:val="normaltextrun"/>
                <w:b/>
                <w:bCs/>
                <w:color w:val="000000"/>
                <w:shd w:val="clear" w:color="auto" w:fill="FFFFFF"/>
                <w:lang w:val="it-IT"/>
              </w:rPr>
            </w:pPr>
            <w:r w:rsidRPr="00501250">
              <w:rPr>
                <w:rFonts w:ascii="Times New Roman" w:eastAsia="Times New Roman" w:hAnsi="Times New Roman" w:cs="Times New Roman"/>
                <w:color w:val="000000" w:themeColor="text1"/>
                <w:sz w:val="24"/>
                <w:szCs w:val="24"/>
              </w:rPr>
              <w:lastRenderedPageBreak/>
              <w:t>Alte cheltuieli, inclusiv asistență tehnică</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7BB9941"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100E93D"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r>
      <w:tr w:rsidR="00C0076D" w:rsidRPr="00501250" w14:paraId="5AB59BCD"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C5F8117" w14:textId="2BE1C1B1" w:rsidR="00C0076D" w:rsidRPr="00501250" w:rsidRDefault="00C0076D" w:rsidP="00C0076D">
            <w:pPr>
              <w:pStyle w:val="oj-ti-art"/>
              <w:shd w:val="clear" w:color="auto" w:fill="FFFFFF"/>
              <w:spacing w:before="0" w:beforeAutospacing="0" w:after="0" w:afterAutospacing="0"/>
              <w:jc w:val="both"/>
              <w:rPr>
                <w:i/>
                <w:iCs/>
                <w:color w:val="333333"/>
              </w:rPr>
            </w:pPr>
            <w:r w:rsidRPr="00501250">
              <w:rPr>
                <w:color w:val="333333"/>
              </w:rPr>
              <w:t>FEGA și FEADR pot finanța în mod direct, fie la inițiativa Comisiei, fie în nume propriu, activitățile de pregătire, de monitorizare, de sprijin tehnic și administrativ, precum și evaluarea, auditul și inspecțiile necesare punerii în aplicare a PAC. Acestea includ, în special:</w:t>
            </w: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6E82F7E" w14:textId="47F40101" w:rsidR="00C0076D" w:rsidRPr="00C0076D" w:rsidRDefault="00C0076D" w:rsidP="00C0076D">
            <w:pPr>
              <w:spacing w:after="0" w:line="240" w:lineRule="auto"/>
              <w:jc w:val="both"/>
              <w:rPr>
                <w:rStyle w:val="normaltextrun"/>
                <w:rFonts w:ascii="Times New Roman" w:hAnsi="Times New Roman" w:cs="Times New Roman"/>
                <w:b/>
                <w:bCs/>
                <w:color w:val="000000"/>
                <w:sz w:val="24"/>
                <w:szCs w:val="24"/>
                <w:shd w:val="clear" w:color="auto" w:fill="FFFFFF"/>
              </w:rPr>
            </w:pPr>
            <w:r w:rsidRPr="00C0076D">
              <w:rPr>
                <w:rFonts w:ascii="Times New Roman" w:eastAsia="Times New Roman" w:hAnsi="Times New Roman" w:cs="Times New Roman"/>
                <w:color w:val="000000" w:themeColor="text1"/>
                <w:sz w:val="24"/>
                <w:szCs w:val="24"/>
                <w:lang w:val="ro-MD"/>
              </w:rPr>
              <w:t>FNDAMR finanțează activitățile de pregătire, de monitorizare, de sprijin tehnic și administrativ, precum și evaluarea, auditul și inspecțiile necesare punerii în aplicare a politicii agricole. Acestea includ, în special:</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DF26DD2" w14:textId="56D9C713" w:rsidR="00C0076D" w:rsidRPr="00501250" w:rsidRDefault="00C0076D" w:rsidP="00C0076D">
            <w:pPr>
              <w:spacing w:after="0" w:line="240" w:lineRule="auto"/>
              <w:rPr>
                <w:rFonts w:ascii="Times New Roman" w:eastAsia="Times New Roman" w:hAnsi="Times New Roman" w:cs="Times New Roman"/>
                <w:sz w:val="24"/>
                <w:szCs w:val="24"/>
                <w:lang w:eastAsia="ro-RO"/>
              </w:rPr>
            </w:pPr>
            <w:r w:rsidRPr="00501250">
              <w:rPr>
                <w:rFonts w:ascii="Times New Roman" w:eastAsia="Times New Roman" w:hAnsi="Times New Roman" w:cs="Times New Roman"/>
                <w:b/>
                <w:bCs/>
                <w:sz w:val="24"/>
                <w:szCs w:val="24"/>
                <w:lang w:eastAsia="ro-RO"/>
              </w:rPr>
              <w:t>Parțial compatibil</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75F7921" w14:textId="77777777" w:rsidR="00C0076D" w:rsidRPr="00C0076D" w:rsidRDefault="00C0076D" w:rsidP="00C0076D">
            <w:pPr>
              <w:spacing w:after="0" w:line="240" w:lineRule="auto"/>
              <w:rPr>
                <w:rFonts w:ascii="Times New Roman" w:hAnsi="Times New Roman" w:cs="Times New Roman"/>
                <w:color w:val="333333"/>
                <w:sz w:val="24"/>
                <w:szCs w:val="24"/>
              </w:rPr>
            </w:pPr>
            <w:r w:rsidRPr="00C0076D">
              <w:rPr>
                <w:rFonts w:ascii="Times New Roman" w:hAnsi="Times New Roman" w:cs="Times New Roman"/>
                <w:color w:val="333333"/>
                <w:sz w:val="24"/>
                <w:szCs w:val="24"/>
              </w:rPr>
              <w:t xml:space="preserve">Textul </w:t>
            </w:r>
          </w:p>
          <w:p w14:paraId="04B6C088" w14:textId="77777777" w:rsidR="00C0076D" w:rsidRPr="00C0076D" w:rsidRDefault="00C0076D" w:rsidP="00C0076D">
            <w:pPr>
              <w:spacing w:after="0" w:line="240" w:lineRule="auto"/>
              <w:rPr>
                <w:rFonts w:ascii="Times New Roman" w:hAnsi="Times New Roman" w:cs="Times New Roman"/>
                <w:color w:val="333333"/>
                <w:sz w:val="24"/>
                <w:szCs w:val="24"/>
              </w:rPr>
            </w:pPr>
            <w:r w:rsidRPr="00C0076D">
              <w:rPr>
                <w:rFonts w:ascii="Times New Roman" w:hAnsi="Times New Roman" w:cs="Times New Roman"/>
                <w:color w:val="333333"/>
                <w:sz w:val="24"/>
                <w:szCs w:val="24"/>
              </w:rPr>
              <w:t>„FEGA și FEADR pot finanța în mod direct, fie la inițiativa Comisiei, fie în nume propriu” substituit</w:t>
            </w:r>
          </w:p>
          <w:p w14:paraId="7204D734" w14:textId="39235923" w:rsidR="00C0076D" w:rsidRPr="00C0076D" w:rsidRDefault="00C0076D" w:rsidP="00C0076D">
            <w:pPr>
              <w:spacing w:after="0" w:line="240" w:lineRule="auto"/>
              <w:rPr>
                <w:rFonts w:ascii="Times New Roman" w:hAnsi="Times New Roman" w:cs="Times New Roman"/>
                <w:color w:val="333333"/>
                <w:sz w:val="24"/>
                <w:szCs w:val="24"/>
              </w:rPr>
            </w:pPr>
            <w:r w:rsidRPr="00C0076D">
              <w:rPr>
                <w:rFonts w:ascii="Times New Roman" w:hAnsi="Times New Roman" w:cs="Times New Roman"/>
                <w:color w:val="333333"/>
                <w:sz w:val="24"/>
                <w:szCs w:val="24"/>
              </w:rPr>
              <w:t>cu textul „</w:t>
            </w:r>
            <w:r w:rsidRPr="00C0076D">
              <w:rPr>
                <w:rFonts w:ascii="Times New Roman" w:eastAsia="Times New Roman" w:hAnsi="Times New Roman" w:cs="Times New Roman"/>
                <w:color w:val="000000" w:themeColor="text1"/>
                <w:sz w:val="24"/>
                <w:szCs w:val="24"/>
                <w:lang w:val="ro-MD"/>
              </w:rPr>
              <w:t>FNDAMR finanțează</w:t>
            </w:r>
            <w:r w:rsidRPr="00C0076D">
              <w:rPr>
                <w:rFonts w:ascii="Times New Roman" w:hAnsi="Times New Roman" w:cs="Times New Roman"/>
                <w:color w:val="333333"/>
                <w:sz w:val="24"/>
                <w:szCs w:val="24"/>
              </w:rPr>
              <w:t xml:space="preserve">”, </w:t>
            </w:r>
          </w:p>
          <w:p w14:paraId="3EC0CFC4" w14:textId="77777777" w:rsidR="00C0076D" w:rsidRPr="00C0076D" w:rsidRDefault="00C0076D" w:rsidP="00C0076D">
            <w:pPr>
              <w:spacing w:after="0" w:line="240" w:lineRule="auto"/>
              <w:rPr>
                <w:rFonts w:ascii="Times New Roman" w:hAnsi="Times New Roman" w:cs="Times New Roman"/>
                <w:color w:val="333333"/>
                <w:sz w:val="24"/>
                <w:szCs w:val="24"/>
              </w:rPr>
            </w:pPr>
            <w:r w:rsidRPr="00C0076D">
              <w:rPr>
                <w:rFonts w:ascii="Times New Roman" w:hAnsi="Times New Roman" w:cs="Times New Roman"/>
                <w:color w:val="333333"/>
                <w:sz w:val="24"/>
                <w:szCs w:val="24"/>
              </w:rPr>
              <w:t xml:space="preserve">iar </w:t>
            </w:r>
          </w:p>
          <w:p w14:paraId="7D2DAD15" w14:textId="77777777" w:rsidR="00C0076D" w:rsidRPr="00C0076D" w:rsidRDefault="00C0076D" w:rsidP="00C0076D">
            <w:pPr>
              <w:spacing w:after="0" w:line="240" w:lineRule="auto"/>
              <w:rPr>
                <w:rFonts w:ascii="Times New Roman" w:hAnsi="Times New Roman" w:cs="Times New Roman"/>
                <w:color w:val="333333"/>
                <w:sz w:val="24"/>
                <w:szCs w:val="24"/>
              </w:rPr>
            </w:pPr>
            <w:r w:rsidRPr="00C0076D">
              <w:rPr>
                <w:rFonts w:ascii="Times New Roman" w:hAnsi="Times New Roman" w:cs="Times New Roman"/>
                <w:color w:val="333333"/>
                <w:sz w:val="24"/>
                <w:szCs w:val="24"/>
              </w:rPr>
              <w:t xml:space="preserve">textul </w:t>
            </w:r>
          </w:p>
          <w:p w14:paraId="05EF5F02" w14:textId="1C1F708E" w:rsidR="00C0076D" w:rsidRPr="00C0076D" w:rsidRDefault="00C0076D" w:rsidP="00C0076D">
            <w:pPr>
              <w:spacing w:after="0" w:line="240" w:lineRule="auto"/>
              <w:rPr>
                <w:rFonts w:ascii="Times New Roman" w:hAnsi="Times New Roman" w:cs="Times New Roman"/>
                <w:color w:val="333333"/>
                <w:sz w:val="24"/>
                <w:szCs w:val="24"/>
              </w:rPr>
            </w:pPr>
            <w:r w:rsidRPr="00C0076D">
              <w:rPr>
                <w:rFonts w:ascii="Times New Roman" w:hAnsi="Times New Roman" w:cs="Times New Roman"/>
                <w:color w:val="333333"/>
                <w:sz w:val="24"/>
                <w:szCs w:val="24"/>
              </w:rPr>
              <w:t>„PAC” cu cuvintele</w:t>
            </w:r>
          </w:p>
          <w:p w14:paraId="6BC409B7" w14:textId="4B1C8A2C" w:rsidR="00C0076D" w:rsidRPr="00C0076D" w:rsidRDefault="00C0076D" w:rsidP="00C0076D">
            <w:pPr>
              <w:spacing w:after="0" w:line="240" w:lineRule="auto"/>
              <w:rPr>
                <w:rFonts w:ascii="Times New Roman" w:eastAsia="Times New Roman" w:hAnsi="Times New Roman" w:cs="Times New Roman"/>
                <w:sz w:val="24"/>
                <w:szCs w:val="24"/>
                <w:lang w:eastAsia="ro-RO"/>
              </w:rPr>
            </w:pPr>
            <w:r w:rsidRPr="00C0076D">
              <w:rPr>
                <w:rFonts w:ascii="Times New Roman" w:hAnsi="Times New Roman" w:cs="Times New Roman"/>
                <w:color w:val="333333"/>
                <w:sz w:val="24"/>
                <w:szCs w:val="24"/>
              </w:rPr>
              <w:t>„politicii agricole”;</w:t>
            </w:r>
          </w:p>
        </w:tc>
      </w:tr>
      <w:tr w:rsidR="00C0076D" w:rsidRPr="00501250" w14:paraId="190F082B"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shd w:val="clear" w:color="auto" w:fill="FFFFFF"/>
              <w:tblLayout w:type="fixed"/>
              <w:tblCellMar>
                <w:left w:w="0" w:type="dxa"/>
                <w:right w:w="0" w:type="dxa"/>
              </w:tblCellMar>
              <w:tblLook w:val="04A0" w:firstRow="1" w:lastRow="0" w:firstColumn="1" w:lastColumn="0" w:noHBand="0" w:noVBand="1"/>
            </w:tblPr>
            <w:tblGrid>
              <w:gridCol w:w="413"/>
              <w:gridCol w:w="4749"/>
            </w:tblGrid>
            <w:tr w:rsidR="00C0076D" w:rsidRPr="00501250" w14:paraId="71474200" w14:textId="77777777" w:rsidTr="00A07DE1">
              <w:tc>
                <w:tcPr>
                  <w:tcW w:w="366" w:type="dxa"/>
                  <w:shd w:val="clear" w:color="auto" w:fill="FFFFFF"/>
                  <w:hideMark/>
                </w:tcPr>
                <w:p w14:paraId="5E446BA6" w14:textId="77777777" w:rsidR="00C0076D" w:rsidRPr="00501250" w:rsidRDefault="00C0076D" w:rsidP="00C0076D">
                  <w:pPr>
                    <w:pStyle w:val="oj-normal"/>
                    <w:spacing w:before="0" w:beforeAutospacing="0" w:after="0" w:afterAutospacing="0"/>
                    <w:jc w:val="both"/>
                    <w:rPr>
                      <w:color w:val="333333"/>
                    </w:rPr>
                  </w:pPr>
                  <w:r w:rsidRPr="00501250">
                    <w:rPr>
                      <w:color w:val="333333"/>
                    </w:rPr>
                    <w:t>(a)</w:t>
                  </w:r>
                </w:p>
              </w:tc>
              <w:tc>
                <w:tcPr>
                  <w:tcW w:w="4209" w:type="dxa"/>
                  <w:shd w:val="clear" w:color="auto" w:fill="FFFFFF"/>
                  <w:hideMark/>
                </w:tcPr>
                <w:p w14:paraId="01E2B505" w14:textId="6CA3635A" w:rsidR="00C0076D" w:rsidRPr="00501250" w:rsidRDefault="00C0076D" w:rsidP="00C0076D">
                  <w:pPr>
                    <w:pStyle w:val="oj-normal"/>
                    <w:spacing w:before="0" w:beforeAutospacing="0" w:after="0" w:afterAutospacing="0"/>
                    <w:jc w:val="both"/>
                    <w:rPr>
                      <w:color w:val="333333"/>
                    </w:rPr>
                  </w:pPr>
                  <w:r>
                    <w:rPr>
                      <w:color w:val="000000"/>
                      <w:shd w:val="clear" w:color="auto" w:fill="FFFFFF"/>
                    </w:rPr>
                    <w:t>măsurile necesare pentru analiza, gestionarea, monitorizarea, schimbul de informații și punerea în aplicare a PAC, inclusiv evaluarea impactului acesteia, a performanței de mediu și a progreselor înregistrate în direcția atingerii țintelor Uniunii, precum și măsurile referitoare la punerea în aplicare a sistemelor de control și la asistența tehnică și administrativă;</w:t>
                  </w:r>
                </w:p>
              </w:tc>
            </w:tr>
          </w:tbl>
          <w:p w14:paraId="5332693E" w14:textId="77777777" w:rsidR="00C0076D" w:rsidRPr="00501250" w:rsidRDefault="00C0076D" w:rsidP="00C0076D">
            <w:pPr>
              <w:pStyle w:val="oj-ti-art"/>
              <w:shd w:val="clear" w:color="auto" w:fill="FFFFFF"/>
              <w:spacing w:before="0" w:beforeAutospacing="0" w:after="0" w:afterAutospacing="0"/>
              <w:jc w:val="center"/>
              <w:rPr>
                <w:i/>
                <w:iCs/>
                <w:color w:val="333333"/>
              </w:rPr>
            </w:pP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FFC6130" w14:textId="05F59CCA" w:rsidR="00C0076D" w:rsidRPr="00501250" w:rsidRDefault="00C0076D" w:rsidP="00C0076D">
            <w:pPr>
              <w:pStyle w:val="Listparagraf"/>
              <w:numPr>
                <w:ilvl w:val="0"/>
                <w:numId w:val="5"/>
              </w:numPr>
              <w:tabs>
                <w:tab w:val="left" w:pos="362"/>
              </w:tabs>
              <w:spacing w:after="0" w:line="240" w:lineRule="auto"/>
              <w:ind w:left="0" w:firstLine="79"/>
              <w:jc w:val="both"/>
              <w:rPr>
                <w:rStyle w:val="normaltextrun"/>
                <w:rFonts w:ascii="Times New Roman" w:hAnsi="Times New Roman" w:cs="Times New Roman"/>
                <w:b/>
                <w:bCs/>
                <w:color w:val="000000"/>
                <w:sz w:val="24"/>
                <w:szCs w:val="24"/>
                <w:shd w:val="clear" w:color="auto" w:fill="FFFFFF"/>
              </w:rPr>
            </w:pPr>
            <w:r w:rsidRPr="00C0076D">
              <w:rPr>
                <w:rFonts w:ascii="Times New Roman" w:eastAsia="Times New Roman" w:hAnsi="Times New Roman" w:cs="Times New Roman"/>
                <w:color w:val="000000" w:themeColor="text1"/>
                <w:sz w:val="24"/>
                <w:szCs w:val="24"/>
                <w:lang w:val="ro-MD"/>
              </w:rPr>
              <w:t>măsurile necesare pentru analiza, gestionarea, monitorizarea, schimbul de informații, furnizarea de informații și punerea în aplicare a politicii agricole, evaluarea impactului acesteia, a performanței de mediu și a progreselor înregistrate, precum și măsurile referitoare la punerea în aplicare a sistemelor de control și la asistența tehnică și administrativă;</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DEE591F" w14:textId="7CC3E6AF" w:rsidR="00C0076D" w:rsidRPr="00501250" w:rsidRDefault="00C0076D" w:rsidP="00C0076D">
            <w:pPr>
              <w:spacing w:after="0" w:line="240" w:lineRule="auto"/>
              <w:rPr>
                <w:rFonts w:ascii="Times New Roman" w:eastAsia="Times New Roman" w:hAnsi="Times New Roman" w:cs="Times New Roman"/>
                <w:sz w:val="24"/>
                <w:szCs w:val="24"/>
                <w:lang w:eastAsia="ro-RO"/>
              </w:rPr>
            </w:pPr>
            <w:r w:rsidRPr="00501250">
              <w:rPr>
                <w:rFonts w:ascii="Times New Roman" w:eastAsia="Times New Roman" w:hAnsi="Times New Roman" w:cs="Times New Roman"/>
                <w:b/>
                <w:bCs/>
                <w:sz w:val="24"/>
                <w:szCs w:val="24"/>
                <w:lang w:eastAsia="ro-RO"/>
              </w:rPr>
              <w:t>Compatibil</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C1E0B04" w14:textId="77777777" w:rsidR="00C0076D" w:rsidRDefault="00C0076D" w:rsidP="00C0076D">
            <w:pPr>
              <w:spacing w:after="0" w:line="240" w:lineRule="auto"/>
              <w:rPr>
                <w:rFonts w:ascii="Times New Roman" w:hAnsi="Times New Roman" w:cs="Times New Roman"/>
                <w:color w:val="333333"/>
                <w:sz w:val="24"/>
                <w:szCs w:val="24"/>
              </w:rPr>
            </w:pPr>
            <w:r>
              <w:rPr>
                <w:rFonts w:ascii="Times New Roman" w:hAnsi="Times New Roman" w:cs="Times New Roman"/>
                <w:color w:val="333333"/>
                <w:sz w:val="24"/>
                <w:szCs w:val="24"/>
              </w:rPr>
              <w:t>T</w:t>
            </w:r>
            <w:r w:rsidRPr="009C76DA">
              <w:rPr>
                <w:rFonts w:ascii="Times New Roman" w:hAnsi="Times New Roman" w:cs="Times New Roman"/>
                <w:color w:val="333333"/>
                <w:sz w:val="24"/>
                <w:szCs w:val="24"/>
              </w:rPr>
              <w:t xml:space="preserve">extul „PAC” cu </w:t>
            </w:r>
            <w:r>
              <w:rPr>
                <w:rFonts w:ascii="Times New Roman" w:hAnsi="Times New Roman" w:cs="Times New Roman"/>
                <w:color w:val="333333"/>
                <w:sz w:val="24"/>
                <w:szCs w:val="24"/>
              </w:rPr>
              <w:t>cuvintele</w:t>
            </w:r>
          </w:p>
          <w:p w14:paraId="3CBC261D" w14:textId="17996ACD" w:rsidR="00C0076D" w:rsidRPr="00501250" w:rsidRDefault="00C0076D" w:rsidP="00C0076D">
            <w:pPr>
              <w:spacing w:after="0" w:line="240" w:lineRule="auto"/>
              <w:rPr>
                <w:rFonts w:ascii="Times New Roman" w:eastAsia="Times New Roman" w:hAnsi="Times New Roman" w:cs="Times New Roman"/>
                <w:sz w:val="24"/>
                <w:szCs w:val="24"/>
                <w:lang w:eastAsia="ro-RO"/>
              </w:rPr>
            </w:pPr>
            <w:r w:rsidRPr="009C76DA">
              <w:rPr>
                <w:rFonts w:ascii="Times New Roman" w:hAnsi="Times New Roman" w:cs="Times New Roman"/>
                <w:color w:val="333333"/>
                <w:sz w:val="24"/>
                <w:szCs w:val="24"/>
              </w:rPr>
              <w:t>„</w:t>
            </w:r>
            <w:r>
              <w:rPr>
                <w:rFonts w:ascii="Times New Roman" w:hAnsi="Times New Roman" w:cs="Times New Roman"/>
                <w:color w:val="333333"/>
                <w:sz w:val="24"/>
                <w:szCs w:val="24"/>
              </w:rPr>
              <w:t>politicii agricole</w:t>
            </w:r>
            <w:r w:rsidRPr="009C76DA">
              <w:rPr>
                <w:rFonts w:ascii="Times New Roman" w:hAnsi="Times New Roman" w:cs="Times New Roman"/>
                <w:color w:val="333333"/>
                <w:sz w:val="24"/>
                <w:szCs w:val="24"/>
              </w:rPr>
              <w:t>”</w:t>
            </w:r>
            <w:r>
              <w:rPr>
                <w:rFonts w:ascii="Times New Roman" w:hAnsi="Times New Roman" w:cs="Times New Roman"/>
                <w:color w:val="333333"/>
                <w:sz w:val="24"/>
                <w:szCs w:val="24"/>
              </w:rPr>
              <w:t>;</w:t>
            </w:r>
          </w:p>
        </w:tc>
      </w:tr>
      <w:tr w:rsidR="00C0076D" w:rsidRPr="00501250" w14:paraId="33CFCC64"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shd w:val="clear" w:color="auto" w:fill="FFFFFF"/>
              <w:tblLayout w:type="fixed"/>
              <w:tblCellMar>
                <w:left w:w="0" w:type="dxa"/>
                <w:right w:w="0" w:type="dxa"/>
              </w:tblCellMar>
              <w:tblLook w:val="04A0" w:firstRow="1" w:lastRow="0" w:firstColumn="1" w:lastColumn="0" w:noHBand="0" w:noVBand="1"/>
            </w:tblPr>
            <w:tblGrid>
              <w:gridCol w:w="287"/>
              <w:gridCol w:w="4875"/>
            </w:tblGrid>
            <w:tr w:rsidR="00C0076D" w:rsidRPr="00501250" w14:paraId="27108DE8" w14:textId="77777777" w:rsidTr="001A037A">
              <w:trPr>
                <w:trHeight w:val="886"/>
              </w:trPr>
              <w:tc>
                <w:tcPr>
                  <w:tcW w:w="294" w:type="dxa"/>
                  <w:shd w:val="clear" w:color="auto" w:fill="FFFFFF"/>
                  <w:hideMark/>
                </w:tcPr>
                <w:p w14:paraId="13BCE5E0" w14:textId="77777777" w:rsidR="00C0076D" w:rsidRPr="00501250" w:rsidRDefault="00C0076D" w:rsidP="00C0076D">
                  <w:pPr>
                    <w:pStyle w:val="oj-normal"/>
                    <w:spacing w:before="0" w:beforeAutospacing="0" w:after="0" w:afterAutospacing="0"/>
                    <w:jc w:val="both"/>
                    <w:rPr>
                      <w:color w:val="333333"/>
                    </w:rPr>
                  </w:pPr>
                  <w:r w:rsidRPr="00501250">
                    <w:rPr>
                      <w:color w:val="333333"/>
                    </w:rPr>
                    <w:t>(b)</w:t>
                  </w:r>
                </w:p>
              </w:tc>
              <w:tc>
                <w:tcPr>
                  <w:tcW w:w="4997" w:type="dxa"/>
                  <w:shd w:val="clear" w:color="auto" w:fill="FFFFFF"/>
                  <w:hideMark/>
                </w:tcPr>
                <w:p w14:paraId="50CB6C8F" w14:textId="77777777" w:rsidR="00C0076D" w:rsidRPr="00501250" w:rsidRDefault="00C0076D" w:rsidP="00C0076D">
                  <w:pPr>
                    <w:pStyle w:val="oj-normal"/>
                    <w:spacing w:before="0" w:beforeAutospacing="0" w:after="0" w:afterAutospacing="0"/>
                    <w:jc w:val="both"/>
                    <w:rPr>
                      <w:color w:val="333333"/>
                    </w:rPr>
                  </w:pPr>
                  <w:r>
                    <w:rPr>
                      <w:color w:val="000000"/>
                      <w:shd w:val="clear" w:color="auto" w:fill="FFFFFF"/>
                    </w:rPr>
                    <w:t xml:space="preserve">achiziționarea de către Comisie a datelor </w:t>
                  </w:r>
                  <w:proofErr w:type="spellStart"/>
                  <w:r>
                    <w:rPr>
                      <w:color w:val="000000"/>
                      <w:shd w:val="clear" w:color="auto" w:fill="FFFFFF"/>
                    </w:rPr>
                    <w:t>satelitare</w:t>
                  </w:r>
                  <w:proofErr w:type="spellEnd"/>
                  <w:r>
                    <w:rPr>
                      <w:color w:val="000000"/>
                      <w:shd w:val="clear" w:color="auto" w:fill="FFFFFF"/>
                    </w:rPr>
                    <w:t xml:space="preserve"> necesare pentru sistemul de monitorizare a suprafețelor în conformitate cu articolul 24;</w:t>
                  </w:r>
                </w:p>
              </w:tc>
            </w:tr>
          </w:tbl>
          <w:p w14:paraId="0757E866" w14:textId="77777777" w:rsidR="00C0076D" w:rsidRPr="00501250" w:rsidRDefault="00C0076D" w:rsidP="00C0076D">
            <w:pPr>
              <w:pStyle w:val="oj-normal"/>
              <w:spacing w:before="0" w:beforeAutospacing="0" w:after="0" w:afterAutospacing="0"/>
              <w:jc w:val="both"/>
              <w:rPr>
                <w:color w:val="333333"/>
              </w:rPr>
            </w:pP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27B4A73" w14:textId="4661DF9E" w:rsidR="00C0076D" w:rsidRPr="00406385" w:rsidRDefault="00C0076D" w:rsidP="00C0076D">
            <w:pPr>
              <w:pStyle w:val="Listparagraf"/>
              <w:tabs>
                <w:tab w:val="left" w:pos="298"/>
              </w:tabs>
              <w:spacing w:after="0" w:line="240" w:lineRule="auto"/>
              <w:ind w:left="14"/>
              <w:jc w:val="both"/>
              <w:rPr>
                <w:rFonts w:ascii="Times New Roman" w:eastAsia="Times New Roman" w:hAnsi="Times New Roman" w:cs="Times New Roman"/>
                <w:color w:val="000000" w:themeColor="text1"/>
                <w:sz w:val="24"/>
                <w:szCs w:val="24"/>
                <w:lang w:val="ro-MD"/>
              </w:rPr>
            </w:pPr>
            <w:r>
              <w:rPr>
                <w:rFonts w:ascii="Times New Roman" w:eastAsia="Times New Roman" w:hAnsi="Times New Roman" w:cs="Times New Roman"/>
                <w:color w:val="000000" w:themeColor="text1"/>
                <w:sz w:val="24"/>
                <w:szCs w:val="24"/>
                <w:lang w:val="ro-MD"/>
              </w:rPr>
              <w:t>-</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B687104" w14:textId="50B14803" w:rsidR="00C0076D" w:rsidRPr="00400F7E" w:rsidRDefault="00C0076D" w:rsidP="00400F7E">
            <w:pPr>
              <w:spacing w:after="0" w:line="240" w:lineRule="auto"/>
              <w:jc w:val="both"/>
              <w:rPr>
                <w:rFonts w:ascii="Times New Roman" w:eastAsia="Times New Roman" w:hAnsi="Times New Roman" w:cs="Times New Roman"/>
                <w:sz w:val="24"/>
                <w:szCs w:val="24"/>
                <w:lang w:eastAsia="ro-RO"/>
              </w:rPr>
            </w:pPr>
            <w:r w:rsidRPr="00400F7E">
              <w:rPr>
                <w:rFonts w:ascii="Times New Roman" w:eastAsia="Times New Roman" w:hAnsi="Times New Roman" w:cs="Times New Roman"/>
                <w:b/>
                <w:bCs/>
                <w:sz w:val="24"/>
                <w:szCs w:val="24"/>
                <w:lang w:eastAsia="ro-RO"/>
              </w:rPr>
              <w:t>Norme UE neaplicabile</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02C6FF5" w14:textId="2821255B" w:rsidR="00C0076D" w:rsidRPr="00400F7E" w:rsidRDefault="00C0076D" w:rsidP="00400F7E">
            <w:pPr>
              <w:spacing w:after="0" w:line="240" w:lineRule="auto"/>
              <w:jc w:val="both"/>
              <w:rPr>
                <w:rFonts w:ascii="Times New Roman" w:eastAsia="Times New Roman" w:hAnsi="Times New Roman" w:cs="Times New Roman"/>
                <w:sz w:val="24"/>
                <w:szCs w:val="24"/>
                <w:lang w:eastAsia="ro-RO"/>
              </w:rPr>
            </w:pPr>
            <w:r w:rsidRPr="00400F7E">
              <w:rPr>
                <w:rFonts w:ascii="Times New Roman" w:eastAsia="Times New Roman" w:hAnsi="Times New Roman" w:cs="Times New Roman"/>
                <w:sz w:val="24"/>
                <w:szCs w:val="24"/>
                <w:lang w:eastAsia="ro-RO"/>
              </w:rPr>
              <w:t xml:space="preserve">Odată cu aderare Republicii Moldova la Uniunea Europeană, acestea se vor aplica direct și obligatoriu în toate elementele sale; </w:t>
            </w:r>
          </w:p>
        </w:tc>
      </w:tr>
      <w:tr w:rsidR="00C0076D" w:rsidRPr="00501250" w14:paraId="1F06C584"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shd w:val="clear" w:color="auto" w:fill="FFFFFF"/>
              <w:tblLayout w:type="fixed"/>
              <w:tblCellMar>
                <w:left w:w="0" w:type="dxa"/>
                <w:right w:w="0" w:type="dxa"/>
              </w:tblCellMar>
              <w:tblLook w:val="04A0" w:firstRow="1" w:lastRow="0" w:firstColumn="1" w:lastColumn="0" w:noHBand="0" w:noVBand="1"/>
            </w:tblPr>
            <w:tblGrid>
              <w:gridCol w:w="413"/>
              <w:gridCol w:w="4749"/>
            </w:tblGrid>
            <w:tr w:rsidR="00C0076D" w:rsidRPr="00501250" w14:paraId="3427334B" w14:textId="77777777" w:rsidTr="00A07DE1">
              <w:tc>
                <w:tcPr>
                  <w:tcW w:w="366" w:type="dxa"/>
                  <w:shd w:val="clear" w:color="auto" w:fill="FFFFFF"/>
                  <w:hideMark/>
                </w:tcPr>
                <w:p w14:paraId="6191C428" w14:textId="77777777" w:rsidR="00C0076D" w:rsidRPr="00501250" w:rsidRDefault="00C0076D" w:rsidP="00C0076D">
                  <w:pPr>
                    <w:pStyle w:val="oj-normal"/>
                    <w:spacing w:before="0" w:beforeAutospacing="0" w:after="0" w:afterAutospacing="0"/>
                    <w:jc w:val="both"/>
                    <w:rPr>
                      <w:color w:val="333333"/>
                    </w:rPr>
                  </w:pPr>
                  <w:r w:rsidRPr="00501250">
                    <w:rPr>
                      <w:color w:val="333333"/>
                    </w:rPr>
                    <w:t>(c)</w:t>
                  </w:r>
                </w:p>
              </w:tc>
              <w:tc>
                <w:tcPr>
                  <w:tcW w:w="4209" w:type="dxa"/>
                  <w:shd w:val="clear" w:color="auto" w:fill="FFFFFF"/>
                  <w:hideMark/>
                </w:tcPr>
                <w:p w14:paraId="301F19A2" w14:textId="328B7352" w:rsidR="00C0076D" w:rsidRPr="00501250" w:rsidRDefault="00C0076D" w:rsidP="00C0076D">
                  <w:pPr>
                    <w:pStyle w:val="oj-normal"/>
                    <w:spacing w:before="0" w:beforeAutospacing="0" w:after="0" w:afterAutospacing="0"/>
                    <w:jc w:val="both"/>
                    <w:rPr>
                      <w:color w:val="333333"/>
                    </w:rPr>
                  </w:pPr>
                  <w:r>
                    <w:rPr>
                      <w:color w:val="000000"/>
                      <w:shd w:val="clear" w:color="auto" w:fill="FFFFFF"/>
                    </w:rPr>
                    <w:t>acțiunile întreprinse de Comisie prin intermediul aplicațiilor de teledetecție utilizate pentru monitorizarea resurselor agricole în conformitate cu articolul 25;</w:t>
                  </w:r>
                </w:p>
              </w:tc>
            </w:tr>
          </w:tbl>
          <w:p w14:paraId="1E47ECA8" w14:textId="77777777" w:rsidR="00C0076D" w:rsidRPr="00501250" w:rsidRDefault="00C0076D" w:rsidP="00C0076D">
            <w:pPr>
              <w:pStyle w:val="oj-ti-art"/>
              <w:shd w:val="clear" w:color="auto" w:fill="FFFFFF"/>
              <w:spacing w:before="0" w:beforeAutospacing="0" w:after="0" w:afterAutospacing="0"/>
              <w:jc w:val="center"/>
              <w:rPr>
                <w:i/>
                <w:iCs/>
                <w:color w:val="333333"/>
              </w:rPr>
            </w:pP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84E9EAE" w14:textId="3494362A" w:rsidR="00C0076D" w:rsidRPr="00C05957" w:rsidRDefault="00C0076D" w:rsidP="00C0076D">
            <w:pPr>
              <w:pStyle w:val="Listparagraf"/>
              <w:tabs>
                <w:tab w:val="left" w:pos="298"/>
              </w:tabs>
              <w:spacing w:after="0" w:line="240" w:lineRule="auto"/>
              <w:ind w:left="156"/>
              <w:jc w:val="both"/>
              <w:rPr>
                <w:rStyle w:val="normaltextrun"/>
                <w:rFonts w:ascii="Times New Roman" w:hAnsi="Times New Roman" w:cs="Times New Roman"/>
                <w:b/>
                <w:bCs/>
                <w:color w:val="000000"/>
                <w:sz w:val="24"/>
                <w:szCs w:val="24"/>
                <w:shd w:val="clear" w:color="auto" w:fill="FFFFFF"/>
              </w:rPr>
            </w:pPr>
            <w:r>
              <w:rPr>
                <w:rFonts w:ascii="Times New Roman" w:eastAsia="Times New Roman" w:hAnsi="Times New Roman" w:cs="Times New Roman"/>
                <w:color w:val="000000" w:themeColor="text1"/>
                <w:sz w:val="24"/>
                <w:szCs w:val="24"/>
                <w:lang w:val="ro-MD"/>
              </w:rPr>
              <w:t>-</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21167C5" w14:textId="09A57861" w:rsidR="00C0076D" w:rsidRPr="00400F7E" w:rsidRDefault="00C0076D" w:rsidP="00400F7E">
            <w:pPr>
              <w:spacing w:after="0" w:line="240" w:lineRule="auto"/>
              <w:jc w:val="both"/>
              <w:rPr>
                <w:rFonts w:ascii="Times New Roman" w:eastAsia="Times New Roman" w:hAnsi="Times New Roman" w:cs="Times New Roman"/>
                <w:sz w:val="24"/>
                <w:szCs w:val="24"/>
                <w:lang w:eastAsia="ro-RO"/>
              </w:rPr>
            </w:pPr>
            <w:r w:rsidRPr="00400F7E">
              <w:rPr>
                <w:rFonts w:ascii="Times New Roman" w:eastAsia="Times New Roman" w:hAnsi="Times New Roman" w:cs="Times New Roman"/>
                <w:b/>
                <w:bCs/>
                <w:sz w:val="24"/>
                <w:szCs w:val="24"/>
                <w:lang w:eastAsia="ro-RO"/>
              </w:rPr>
              <w:t>Norme UE neaplicabile</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AF2C89C" w14:textId="1AA2EDC0" w:rsidR="00C0076D" w:rsidRPr="00400F7E" w:rsidRDefault="00400F7E" w:rsidP="00400F7E">
            <w:pPr>
              <w:spacing w:after="0" w:line="240" w:lineRule="auto"/>
              <w:jc w:val="both"/>
              <w:rPr>
                <w:rFonts w:ascii="Times New Roman" w:eastAsia="Times New Roman" w:hAnsi="Times New Roman" w:cs="Times New Roman"/>
                <w:sz w:val="24"/>
                <w:szCs w:val="24"/>
                <w:lang w:eastAsia="ro-RO"/>
              </w:rPr>
            </w:pPr>
            <w:r w:rsidRPr="00400F7E">
              <w:rPr>
                <w:rFonts w:ascii="Times New Roman" w:eastAsia="Times New Roman" w:hAnsi="Times New Roman" w:cs="Times New Roman"/>
                <w:sz w:val="24"/>
                <w:szCs w:val="24"/>
                <w:lang w:eastAsia="ro-RO"/>
              </w:rPr>
              <w:t>Odată cu aderare Republicii Moldova la Uniunea Europeană, acestea se vor aplica direct și obligatoriu în toate elementele sale;</w:t>
            </w:r>
          </w:p>
        </w:tc>
      </w:tr>
      <w:tr w:rsidR="00C0076D" w:rsidRPr="00501250" w14:paraId="7AB8EEB5"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4778" w:type="pct"/>
              <w:shd w:val="clear" w:color="auto" w:fill="FFFFFF"/>
              <w:tblLayout w:type="fixed"/>
              <w:tblCellMar>
                <w:left w:w="0" w:type="dxa"/>
                <w:right w:w="0" w:type="dxa"/>
              </w:tblCellMar>
              <w:tblLook w:val="04A0" w:firstRow="1" w:lastRow="0" w:firstColumn="1" w:lastColumn="0" w:noHBand="0" w:noVBand="1"/>
            </w:tblPr>
            <w:tblGrid>
              <w:gridCol w:w="524"/>
              <w:gridCol w:w="4409"/>
            </w:tblGrid>
            <w:tr w:rsidR="00C0076D" w:rsidRPr="00501250" w14:paraId="1D255C96" w14:textId="77777777" w:rsidTr="00AC487A">
              <w:trPr>
                <w:trHeight w:val="521"/>
              </w:trPr>
              <w:tc>
                <w:tcPr>
                  <w:tcW w:w="528" w:type="dxa"/>
                  <w:shd w:val="clear" w:color="auto" w:fill="FFFFFF"/>
                  <w:hideMark/>
                </w:tcPr>
                <w:p w14:paraId="69AABB7A" w14:textId="77777777" w:rsidR="00C0076D" w:rsidRPr="00501250" w:rsidRDefault="00C0076D" w:rsidP="00C0076D">
                  <w:pPr>
                    <w:pStyle w:val="oj-normal"/>
                    <w:spacing w:before="0" w:beforeAutospacing="0" w:after="0" w:afterAutospacing="0"/>
                    <w:jc w:val="both"/>
                    <w:rPr>
                      <w:color w:val="333333"/>
                    </w:rPr>
                  </w:pPr>
                  <w:r w:rsidRPr="00501250">
                    <w:rPr>
                      <w:color w:val="333333"/>
                    </w:rPr>
                    <w:t>(d)</w:t>
                  </w:r>
                </w:p>
              </w:tc>
              <w:tc>
                <w:tcPr>
                  <w:tcW w:w="4445" w:type="dxa"/>
                  <w:shd w:val="clear" w:color="auto" w:fill="FFFFFF"/>
                  <w:hideMark/>
                </w:tcPr>
                <w:p w14:paraId="55E71534" w14:textId="1DE830C7" w:rsidR="00C0076D" w:rsidRPr="00501250" w:rsidRDefault="00C0076D" w:rsidP="00C0076D">
                  <w:pPr>
                    <w:pStyle w:val="oj-normal"/>
                    <w:spacing w:before="0" w:beforeAutospacing="0" w:after="0" w:afterAutospacing="0"/>
                    <w:jc w:val="both"/>
                    <w:rPr>
                      <w:color w:val="333333"/>
                    </w:rPr>
                  </w:pPr>
                  <w:r>
                    <w:rPr>
                      <w:color w:val="000000"/>
                      <w:shd w:val="clear" w:color="auto" w:fill="FFFFFF"/>
                    </w:rPr>
                    <w:t>măsurile necesare pentru menținerea și dezvoltarea metodelor și a mijloacelor tehnice de informare, interconectare, monitorizare și control al gestionării financiare a fondurilor utilizate pentru finanțarea PAC;</w:t>
                  </w:r>
                </w:p>
              </w:tc>
            </w:tr>
          </w:tbl>
          <w:p w14:paraId="0A439664" w14:textId="77777777" w:rsidR="00C0076D" w:rsidRPr="00501250" w:rsidRDefault="00C0076D" w:rsidP="00C0076D">
            <w:pPr>
              <w:spacing w:after="0" w:line="240" w:lineRule="auto"/>
              <w:rPr>
                <w:rFonts w:ascii="Times New Roman" w:hAnsi="Times New Roman" w:cs="Times New Roman"/>
                <w:vanish/>
                <w:sz w:val="24"/>
                <w:szCs w:val="24"/>
              </w:rPr>
            </w:pP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0482B6E" w14:textId="77777777" w:rsidR="00C0076D" w:rsidRPr="00C12A0A" w:rsidRDefault="00C0076D" w:rsidP="00C0076D">
            <w:pPr>
              <w:pStyle w:val="Listparagraf"/>
              <w:numPr>
                <w:ilvl w:val="0"/>
                <w:numId w:val="5"/>
              </w:numPr>
              <w:tabs>
                <w:tab w:val="left" w:pos="362"/>
              </w:tabs>
              <w:spacing w:after="0" w:line="240" w:lineRule="auto"/>
              <w:ind w:left="79" w:hanging="79"/>
              <w:jc w:val="both"/>
              <w:rPr>
                <w:rFonts w:ascii="Times New Roman" w:eastAsia="Times New Roman" w:hAnsi="Times New Roman" w:cs="Times New Roman"/>
                <w:color w:val="000000" w:themeColor="text1"/>
                <w:sz w:val="24"/>
                <w:szCs w:val="24"/>
                <w:lang w:val="ro-MD"/>
              </w:rPr>
            </w:pPr>
            <w:r w:rsidRPr="00C12A0A">
              <w:rPr>
                <w:rFonts w:ascii="Times New Roman" w:eastAsia="Times New Roman" w:hAnsi="Times New Roman" w:cs="Times New Roman"/>
                <w:color w:val="000000" w:themeColor="text1"/>
                <w:sz w:val="24"/>
                <w:szCs w:val="24"/>
                <w:lang w:val="ro-MD"/>
              </w:rPr>
              <w:t xml:space="preserve">măsurile necesare pentru menținerea și dezvoltarea metodelor și a mijloacelor tehnice de informare, interconectare, monitorizare și control al gestionării financiare a FNDAMR </w:t>
            </w:r>
            <w:r w:rsidRPr="00C12A0A">
              <w:rPr>
                <w:rFonts w:ascii="Times New Roman" w:eastAsia="Times New Roman" w:hAnsi="Times New Roman" w:cs="Times New Roman"/>
                <w:color w:val="000000" w:themeColor="text1"/>
                <w:sz w:val="24"/>
                <w:szCs w:val="24"/>
                <w:lang w:val="ro-MD"/>
              </w:rPr>
              <w:lastRenderedPageBreak/>
              <w:t>utilizate pentru finanțarea politicii agricole;</w:t>
            </w:r>
          </w:p>
          <w:p w14:paraId="5DED2735" w14:textId="36BCBB93" w:rsidR="00C0076D" w:rsidRPr="00C12A0A" w:rsidRDefault="00C0076D" w:rsidP="00C0076D">
            <w:pPr>
              <w:tabs>
                <w:tab w:val="left" w:pos="89"/>
                <w:tab w:val="left" w:pos="298"/>
              </w:tabs>
              <w:spacing w:after="0" w:line="240" w:lineRule="auto"/>
              <w:jc w:val="both"/>
              <w:rPr>
                <w:rStyle w:val="normaltextrun"/>
                <w:rFonts w:ascii="Times New Roman" w:hAnsi="Times New Roman" w:cs="Times New Roman"/>
                <w:b/>
                <w:bCs/>
                <w:color w:val="000000"/>
                <w:sz w:val="24"/>
                <w:szCs w:val="24"/>
                <w:shd w:val="clear" w:color="auto" w:fill="FFFFFF"/>
              </w:rPr>
            </w:pP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A5C333C" w14:textId="484AC18B" w:rsidR="00C0076D" w:rsidRPr="00C12A0A" w:rsidRDefault="00C0076D" w:rsidP="00C0076D">
            <w:pPr>
              <w:spacing w:after="0" w:line="240" w:lineRule="auto"/>
              <w:rPr>
                <w:rFonts w:ascii="Times New Roman" w:eastAsia="Times New Roman" w:hAnsi="Times New Roman" w:cs="Times New Roman"/>
                <w:sz w:val="24"/>
                <w:szCs w:val="24"/>
                <w:lang w:eastAsia="ro-RO"/>
              </w:rPr>
            </w:pPr>
            <w:r w:rsidRPr="00C12A0A">
              <w:rPr>
                <w:rFonts w:ascii="Times New Roman" w:eastAsia="Times New Roman" w:hAnsi="Times New Roman" w:cs="Times New Roman"/>
                <w:b/>
                <w:bCs/>
                <w:sz w:val="24"/>
                <w:szCs w:val="24"/>
                <w:lang w:eastAsia="ro-RO"/>
              </w:rPr>
              <w:lastRenderedPageBreak/>
              <w:t>Compatibil</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5307371" w14:textId="77777777" w:rsidR="00C0076D" w:rsidRPr="00C12A0A" w:rsidRDefault="00C0076D" w:rsidP="00C0076D">
            <w:pPr>
              <w:spacing w:after="0" w:line="240" w:lineRule="auto"/>
              <w:rPr>
                <w:rFonts w:ascii="Times New Roman" w:eastAsia="Times New Roman" w:hAnsi="Times New Roman" w:cs="Times New Roman"/>
                <w:sz w:val="24"/>
                <w:szCs w:val="24"/>
                <w:lang w:eastAsia="ro-RO"/>
              </w:rPr>
            </w:pPr>
            <w:r w:rsidRPr="00C12A0A">
              <w:rPr>
                <w:rFonts w:ascii="Times New Roman" w:eastAsia="Times New Roman" w:hAnsi="Times New Roman" w:cs="Times New Roman"/>
                <w:sz w:val="24"/>
                <w:szCs w:val="24"/>
                <w:lang w:eastAsia="ro-RO"/>
              </w:rPr>
              <w:t xml:space="preserve">Cuvintele </w:t>
            </w:r>
          </w:p>
          <w:p w14:paraId="5EC9BB6C" w14:textId="77777777" w:rsidR="00C0076D" w:rsidRPr="00C12A0A" w:rsidRDefault="00C0076D" w:rsidP="00C0076D">
            <w:pPr>
              <w:spacing w:after="0" w:line="240" w:lineRule="auto"/>
              <w:rPr>
                <w:rFonts w:ascii="Times New Roman" w:eastAsia="Times New Roman" w:hAnsi="Times New Roman" w:cs="Times New Roman"/>
                <w:sz w:val="24"/>
                <w:szCs w:val="24"/>
                <w:lang w:eastAsia="ro-RO"/>
              </w:rPr>
            </w:pPr>
            <w:r w:rsidRPr="00C12A0A">
              <w:rPr>
                <w:rFonts w:ascii="Times New Roman" w:eastAsia="Times New Roman" w:hAnsi="Times New Roman" w:cs="Times New Roman"/>
                <w:sz w:val="24"/>
                <w:szCs w:val="24"/>
                <w:lang w:eastAsia="ro-RO"/>
              </w:rPr>
              <w:t>„</w:t>
            </w:r>
            <w:r w:rsidRPr="00C12A0A">
              <w:rPr>
                <w:rFonts w:ascii="Times New Roman" w:hAnsi="Times New Roman" w:cs="Times New Roman"/>
                <w:color w:val="000000"/>
                <w:sz w:val="24"/>
                <w:szCs w:val="24"/>
                <w:shd w:val="clear" w:color="auto" w:fill="FFFFFF"/>
              </w:rPr>
              <w:t>a fondurilor</w:t>
            </w:r>
            <w:r w:rsidRPr="00C12A0A">
              <w:rPr>
                <w:rFonts w:ascii="Times New Roman" w:eastAsia="Times New Roman" w:hAnsi="Times New Roman" w:cs="Times New Roman"/>
                <w:sz w:val="24"/>
                <w:szCs w:val="24"/>
                <w:lang w:eastAsia="ro-RO"/>
              </w:rPr>
              <w:t xml:space="preserve">” substituite </w:t>
            </w:r>
          </w:p>
          <w:p w14:paraId="7C28045C" w14:textId="77777777" w:rsidR="00C0076D" w:rsidRPr="00C12A0A" w:rsidRDefault="00C0076D" w:rsidP="00C0076D">
            <w:pPr>
              <w:spacing w:after="0" w:line="240" w:lineRule="auto"/>
              <w:rPr>
                <w:rFonts w:ascii="Times New Roman" w:eastAsia="Times New Roman" w:hAnsi="Times New Roman" w:cs="Times New Roman"/>
                <w:sz w:val="24"/>
                <w:szCs w:val="24"/>
                <w:lang w:eastAsia="ro-RO"/>
              </w:rPr>
            </w:pPr>
            <w:r w:rsidRPr="00C12A0A">
              <w:rPr>
                <w:rFonts w:ascii="Times New Roman" w:eastAsia="Times New Roman" w:hAnsi="Times New Roman" w:cs="Times New Roman"/>
                <w:sz w:val="24"/>
                <w:szCs w:val="24"/>
                <w:lang w:eastAsia="ro-RO"/>
              </w:rPr>
              <w:t xml:space="preserve">cu textul </w:t>
            </w:r>
          </w:p>
          <w:p w14:paraId="263C2D5E" w14:textId="1F5565DA" w:rsidR="00C0076D" w:rsidRPr="00C12A0A" w:rsidRDefault="00C0076D" w:rsidP="00C0076D">
            <w:pPr>
              <w:spacing w:after="0" w:line="240" w:lineRule="auto"/>
              <w:rPr>
                <w:rFonts w:ascii="Times New Roman" w:eastAsia="Times New Roman" w:hAnsi="Times New Roman" w:cs="Times New Roman"/>
                <w:sz w:val="24"/>
                <w:szCs w:val="24"/>
                <w:lang w:eastAsia="ro-RO"/>
              </w:rPr>
            </w:pPr>
            <w:r w:rsidRPr="00C12A0A">
              <w:rPr>
                <w:rFonts w:ascii="Times New Roman" w:eastAsia="Times New Roman" w:hAnsi="Times New Roman" w:cs="Times New Roman"/>
                <w:sz w:val="24"/>
                <w:szCs w:val="24"/>
                <w:lang w:eastAsia="ro-RO"/>
              </w:rPr>
              <w:t>„</w:t>
            </w:r>
            <w:r w:rsidRPr="00C12A0A">
              <w:rPr>
                <w:rFonts w:ascii="Times New Roman" w:eastAsia="Times New Roman" w:hAnsi="Times New Roman" w:cs="Times New Roman"/>
                <w:color w:val="000000" w:themeColor="text1"/>
                <w:sz w:val="24"/>
                <w:szCs w:val="24"/>
                <w:lang w:val="ro-MD"/>
              </w:rPr>
              <w:t>a FNDAMR</w:t>
            </w:r>
            <w:r w:rsidRPr="00C12A0A">
              <w:rPr>
                <w:rFonts w:ascii="Times New Roman" w:eastAsia="Times New Roman" w:hAnsi="Times New Roman" w:cs="Times New Roman"/>
                <w:sz w:val="24"/>
                <w:szCs w:val="24"/>
                <w:lang w:eastAsia="ro-RO"/>
              </w:rPr>
              <w:t xml:space="preserve">”, </w:t>
            </w:r>
          </w:p>
          <w:p w14:paraId="6DA53102" w14:textId="77777777" w:rsidR="00C0076D" w:rsidRPr="00C12A0A" w:rsidRDefault="00C0076D" w:rsidP="00C0076D">
            <w:pPr>
              <w:spacing w:after="0" w:line="240" w:lineRule="auto"/>
              <w:rPr>
                <w:rFonts w:ascii="Times New Roman" w:hAnsi="Times New Roman" w:cs="Times New Roman"/>
                <w:color w:val="333333"/>
                <w:sz w:val="24"/>
                <w:szCs w:val="24"/>
              </w:rPr>
            </w:pPr>
            <w:r w:rsidRPr="00C12A0A">
              <w:rPr>
                <w:rFonts w:ascii="Times New Roman" w:hAnsi="Times New Roman" w:cs="Times New Roman"/>
                <w:color w:val="333333"/>
                <w:sz w:val="24"/>
                <w:szCs w:val="24"/>
              </w:rPr>
              <w:t xml:space="preserve">iar </w:t>
            </w:r>
          </w:p>
          <w:p w14:paraId="75560CF7" w14:textId="77777777" w:rsidR="00C0076D" w:rsidRPr="00C12A0A" w:rsidRDefault="00C0076D" w:rsidP="00C0076D">
            <w:pPr>
              <w:spacing w:after="0" w:line="240" w:lineRule="auto"/>
              <w:rPr>
                <w:rFonts w:ascii="Times New Roman" w:hAnsi="Times New Roman" w:cs="Times New Roman"/>
                <w:color w:val="333333"/>
                <w:sz w:val="24"/>
                <w:szCs w:val="24"/>
              </w:rPr>
            </w:pPr>
            <w:r w:rsidRPr="00C12A0A">
              <w:rPr>
                <w:rFonts w:ascii="Times New Roman" w:hAnsi="Times New Roman" w:cs="Times New Roman"/>
                <w:color w:val="333333"/>
                <w:sz w:val="24"/>
                <w:szCs w:val="24"/>
              </w:rPr>
              <w:t xml:space="preserve">textul </w:t>
            </w:r>
          </w:p>
          <w:p w14:paraId="013C47A9" w14:textId="77777777" w:rsidR="00C0076D" w:rsidRPr="00C12A0A" w:rsidRDefault="00C0076D" w:rsidP="00C0076D">
            <w:pPr>
              <w:spacing w:after="0" w:line="240" w:lineRule="auto"/>
              <w:rPr>
                <w:rFonts w:ascii="Times New Roman" w:hAnsi="Times New Roman" w:cs="Times New Roman"/>
                <w:color w:val="333333"/>
                <w:sz w:val="24"/>
                <w:szCs w:val="24"/>
              </w:rPr>
            </w:pPr>
            <w:r w:rsidRPr="00C12A0A">
              <w:rPr>
                <w:rFonts w:ascii="Times New Roman" w:hAnsi="Times New Roman" w:cs="Times New Roman"/>
                <w:color w:val="333333"/>
                <w:sz w:val="24"/>
                <w:szCs w:val="24"/>
              </w:rPr>
              <w:lastRenderedPageBreak/>
              <w:t xml:space="preserve">„PAC” </w:t>
            </w:r>
          </w:p>
          <w:p w14:paraId="0095CF7A" w14:textId="77777777" w:rsidR="00C0076D" w:rsidRPr="00C12A0A" w:rsidRDefault="00C0076D" w:rsidP="00C0076D">
            <w:pPr>
              <w:spacing w:after="0" w:line="240" w:lineRule="auto"/>
              <w:rPr>
                <w:rFonts w:ascii="Times New Roman" w:hAnsi="Times New Roman" w:cs="Times New Roman"/>
                <w:color w:val="333333"/>
                <w:sz w:val="24"/>
                <w:szCs w:val="24"/>
              </w:rPr>
            </w:pPr>
            <w:r w:rsidRPr="00C12A0A">
              <w:rPr>
                <w:rFonts w:ascii="Times New Roman" w:hAnsi="Times New Roman" w:cs="Times New Roman"/>
                <w:color w:val="333333"/>
                <w:sz w:val="24"/>
                <w:szCs w:val="24"/>
              </w:rPr>
              <w:t xml:space="preserve">substituit </w:t>
            </w:r>
          </w:p>
          <w:p w14:paraId="0E452DD4" w14:textId="77777777" w:rsidR="00C0076D" w:rsidRPr="00C12A0A" w:rsidRDefault="00C0076D" w:rsidP="00C0076D">
            <w:pPr>
              <w:spacing w:after="0" w:line="240" w:lineRule="auto"/>
              <w:rPr>
                <w:rFonts w:ascii="Times New Roman" w:hAnsi="Times New Roman" w:cs="Times New Roman"/>
                <w:color w:val="333333"/>
                <w:sz w:val="24"/>
                <w:szCs w:val="24"/>
              </w:rPr>
            </w:pPr>
            <w:r w:rsidRPr="00C12A0A">
              <w:rPr>
                <w:rFonts w:ascii="Times New Roman" w:hAnsi="Times New Roman" w:cs="Times New Roman"/>
                <w:color w:val="333333"/>
                <w:sz w:val="24"/>
                <w:szCs w:val="24"/>
              </w:rPr>
              <w:t>cu cuvintele</w:t>
            </w:r>
          </w:p>
          <w:p w14:paraId="65DD6D59" w14:textId="0EFBC6F7" w:rsidR="00C0076D" w:rsidRPr="00C12A0A" w:rsidRDefault="00C0076D" w:rsidP="00C0076D">
            <w:pPr>
              <w:spacing w:after="0" w:line="240" w:lineRule="auto"/>
              <w:rPr>
                <w:rFonts w:ascii="Times New Roman" w:eastAsia="Times New Roman" w:hAnsi="Times New Roman" w:cs="Times New Roman"/>
                <w:sz w:val="24"/>
                <w:szCs w:val="24"/>
                <w:lang w:eastAsia="ro-RO"/>
              </w:rPr>
            </w:pPr>
            <w:r w:rsidRPr="00C12A0A">
              <w:rPr>
                <w:rFonts w:ascii="Times New Roman" w:hAnsi="Times New Roman" w:cs="Times New Roman"/>
                <w:color w:val="333333"/>
                <w:sz w:val="24"/>
                <w:szCs w:val="24"/>
              </w:rPr>
              <w:t xml:space="preserve"> „</w:t>
            </w:r>
            <w:r w:rsidRPr="00C12A0A">
              <w:rPr>
                <w:rFonts w:ascii="Times New Roman" w:eastAsia="Times New Roman" w:hAnsi="Times New Roman" w:cs="Times New Roman"/>
                <w:color w:val="000000" w:themeColor="text1"/>
                <w:sz w:val="24"/>
                <w:szCs w:val="24"/>
                <w:lang w:val="ro-MD"/>
              </w:rPr>
              <w:t>politicii agricole</w:t>
            </w:r>
            <w:r w:rsidRPr="00C12A0A">
              <w:rPr>
                <w:rFonts w:ascii="Times New Roman" w:hAnsi="Times New Roman" w:cs="Times New Roman"/>
                <w:color w:val="333333"/>
                <w:sz w:val="24"/>
                <w:szCs w:val="24"/>
              </w:rPr>
              <w:t xml:space="preserve"> ”;</w:t>
            </w:r>
          </w:p>
        </w:tc>
      </w:tr>
      <w:tr w:rsidR="00C0076D" w:rsidRPr="008F661F" w14:paraId="3951E0AB"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shd w:val="clear" w:color="auto" w:fill="FFFFFF"/>
              <w:tblLayout w:type="fixed"/>
              <w:tblCellMar>
                <w:left w:w="0" w:type="dxa"/>
                <w:right w:w="0" w:type="dxa"/>
              </w:tblCellMar>
              <w:tblLook w:val="04A0" w:firstRow="1" w:lastRow="0" w:firstColumn="1" w:lastColumn="0" w:noHBand="0" w:noVBand="1"/>
            </w:tblPr>
            <w:tblGrid>
              <w:gridCol w:w="413"/>
              <w:gridCol w:w="4749"/>
            </w:tblGrid>
            <w:tr w:rsidR="00C0076D" w:rsidRPr="00501250" w14:paraId="190891D2" w14:textId="77777777" w:rsidTr="00A07DE1">
              <w:tc>
                <w:tcPr>
                  <w:tcW w:w="366" w:type="dxa"/>
                  <w:shd w:val="clear" w:color="auto" w:fill="FFFFFF"/>
                  <w:hideMark/>
                </w:tcPr>
                <w:p w14:paraId="1E64A67A" w14:textId="77777777" w:rsidR="00C0076D" w:rsidRPr="00501250" w:rsidRDefault="00C0076D" w:rsidP="00C0076D">
                  <w:pPr>
                    <w:pStyle w:val="oj-normal"/>
                    <w:spacing w:before="0" w:beforeAutospacing="0" w:after="0" w:afterAutospacing="0"/>
                    <w:jc w:val="both"/>
                    <w:rPr>
                      <w:color w:val="333333"/>
                    </w:rPr>
                  </w:pPr>
                  <w:r w:rsidRPr="00501250">
                    <w:rPr>
                      <w:color w:val="333333"/>
                    </w:rPr>
                    <w:lastRenderedPageBreak/>
                    <w:t>(e)</w:t>
                  </w:r>
                </w:p>
              </w:tc>
              <w:tc>
                <w:tcPr>
                  <w:tcW w:w="4209" w:type="dxa"/>
                  <w:shd w:val="clear" w:color="auto" w:fill="FFFFFF"/>
                  <w:hideMark/>
                </w:tcPr>
                <w:p w14:paraId="165369A5" w14:textId="77777777" w:rsidR="00C0076D" w:rsidRPr="00501250" w:rsidRDefault="00C0076D" w:rsidP="00C0076D">
                  <w:pPr>
                    <w:pStyle w:val="oj-normal"/>
                    <w:spacing w:before="0" w:beforeAutospacing="0" w:after="0" w:afterAutospacing="0"/>
                    <w:jc w:val="both"/>
                    <w:rPr>
                      <w:color w:val="333333"/>
                    </w:rPr>
                  </w:pPr>
                  <w:r w:rsidRPr="00501250">
                    <w:rPr>
                      <w:color w:val="333333"/>
                    </w:rPr>
                    <w:t>furnizarea de informații privind PAC, în conformitate cu articolul 46;</w:t>
                  </w:r>
                </w:p>
              </w:tc>
            </w:tr>
          </w:tbl>
          <w:p w14:paraId="10A96A3C" w14:textId="77777777" w:rsidR="00C0076D" w:rsidRPr="00501250" w:rsidRDefault="00C0076D" w:rsidP="00C0076D">
            <w:pPr>
              <w:pStyle w:val="oj-normal"/>
              <w:spacing w:before="0" w:beforeAutospacing="0" w:after="0" w:afterAutospacing="0"/>
              <w:jc w:val="both"/>
              <w:rPr>
                <w:color w:val="333333"/>
              </w:rPr>
            </w:pP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E5D2CFA" w14:textId="2810C272" w:rsidR="00C0076D" w:rsidRPr="00501250" w:rsidRDefault="00C0076D" w:rsidP="00C0076D">
            <w:pPr>
              <w:pStyle w:val="paragraph"/>
              <w:spacing w:before="0" w:beforeAutospacing="0" w:after="0" w:afterAutospacing="0"/>
              <w:jc w:val="both"/>
              <w:textAlignment w:val="baseline"/>
              <w:rPr>
                <w:rStyle w:val="normaltextrun"/>
                <w:b/>
                <w:bCs/>
                <w:color w:val="000000"/>
                <w:shd w:val="clear" w:color="auto" w:fill="FFFFFF"/>
                <w:lang w:val="en-US"/>
              </w:rPr>
            </w:pP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CFD908A" w14:textId="4213AC9D" w:rsidR="00C12A0A" w:rsidRDefault="00C12A0A" w:rsidP="00C0076D">
            <w:pPr>
              <w:spacing w:after="0" w:line="240" w:lineRule="auto"/>
              <w:rPr>
                <w:rFonts w:ascii="Times New Roman" w:eastAsia="Times New Roman" w:hAnsi="Times New Roman" w:cs="Times New Roman"/>
                <w:b/>
                <w:bCs/>
                <w:sz w:val="24"/>
                <w:szCs w:val="24"/>
                <w:lang w:eastAsia="ro-RO"/>
              </w:rPr>
            </w:pPr>
            <w:r>
              <w:rPr>
                <w:rFonts w:ascii="Times New Roman" w:eastAsia="Times New Roman" w:hAnsi="Times New Roman" w:cs="Times New Roman"/>
                <w:b/>
                <w:bCs/>
                <w:sz w:val="24"/>
                <w:szCs w:val="24"/>
                <w:lang w:eastAsia="ro-RO"/>
              </w:rPr>
              <w:t xml:space="preserve">Parțial </w:t>
            </w:r>
          </w:p>
          <w:p w14:paraId="1BFBBE06" w14:textId="163EEFA4" w:rsidR="00C0076D" w:rsidRPr="008F661F" w:rsidRDefault="00C12A0A" w:rsidP="00C0076D">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b/>
                <w:bCs/>
                <w:sz w:val="24"/>
                <w:szCs w:val="24"/>
                <w:lang w:eastAsia="ro-RO"/>
              </w:rPr>
              <w:t>c</w:t>
            </w:r>
            <w:r w:rsidRPr="00C12A0A">
              <w:rPr>
                <w:rFonts w:ascii="Times New Roman" w:eastAsia="Times New Roman" w:hAnsi="Times New Roman" w:cs="Times New Roman"/>
                <w:b/>
                <w:bCs/>
                <w:sz w:val="24"/>
                <w:szCs w:val="24"/>
                <w:lang w:eastAsia="ro-RO"/>
              </w:rPr>
              <w:t>ompatibil</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905A9DB" w14:textId="693B6445" w:rsidR="00C0076D" w:rsidRPr="008F661F" w:rsidRDefault="00C12A0A" w:rsidP="00ED0B4F">
            <w:pPr>
              <w:spacing w:after="0" w:line="240" w:lineRule="auto"/>
              <w:jc w:val="both"/>
              <w:rPr>
                <w:rFonts w:ascii="Times New Roman" w:eastAsia="Times New Roman" w:hAnsi="Times New Roman" w:cs="Times New Roman"/>
                <w:sz w:val="24"/>
                <w:szCs w:val="24"/>
                <w:lang w:eastAsia="ro-RO"/>
              </w:rPr>
            </w:pPr>
            <w:r w:rsidRPr="00ED0B4F">
              <w:rPr>
                <w:rFonts w:ascii="Times New Roman" w:eastAsia="Times New Roman" w:hAnsi="Times New Roman" w:cs="Times New Roman"/>
                <w:sz w:val="24"/>
                <w:szCs w:val="24"/>
                <w:lang w:eastAsia="ro-RO"/>
              </w:rPr>
              <w:t>În redacția litere a) la prezentul articol;</w:t>
            </w:r>
          </w:p>
        </w:tc>
      </w:tr>
      <w:tr w:rsidR="00C0076D" w:rsidRPr="008F661F" w14:paraId="7CE8AED3"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shd w:val="clear" w:color="auto" w:fill="FFFFFF"/>
              <w:tblLayout w:type="fixed"/>
              <w:tblCellMar>
                <w:left w:w="0" w:type="dxa"/>
                <w:right w:w="0" w:type="dxa"/>
              </w:tblCellMar>
              <w:tblLook w:val="04A0" w:firstRow="1" w:lastRow="0" w:firstColumn="1" w:lastColumn="0" w:noHBand="0" w:noVBand="1"/>
            </w:tblPr>
            <w:tblGrid>
              <w:gridCol w:w="387"/>
              <w:gridCol w:w="4775"/>
            </w:tblGrid>
            <w:tr w:rsidR="00C0076D" w:rsidRPr="00501250" w14:paraId="484CB746" w14:textId="77777777" w:rsidTr="00A07DE1">
              <w:tc>
                <w:tcPr>
                  <w:tcW w:w="364" w:type="dxa"/>
                  <w:shd w:val="clear" w:color="auto" w:fill="FFFFFF"/>
                  <w:hideMark/>
                </w:tcPr>
                <w:p w14:paraId="1376A52C" w14:textId="77777777" w:rsidR="00C0076D" w:rsidRPr="00501250" w:rsidRDefault="00C0076D" w:rsidP="00C0076D">
                  <w:pPr>
                    <w:pStyle w:val="oj-normal"/>
                    <w:spacing w:before="0" w:beforeAutospacing="0" w:after="0" w:afterAutospacing="0"/>
                    <w:jc w:val="both"/>
                    <w:rPr>
                      <w:color w:val="333333"/>
                    </w:rPr>
                  </w:pPr>
                  <w:r w:rsidRPr="00501250">
                    <w:rPr>
                      <w:color w:val="333333"/>
                    </w:rPr>
                    <w:t>(f)</w:t>
                  </w:r>
                </w:p>
              </w:tc>
              <w:tc>
                <w:tcPr>
                  <w:tcW w:w="4494" w:type="dxa"/>
                  <w:shd w:val="clear" w:color="auto" w:fill="FFFFFF"/>
                  <w:hideMark/>
                </w:tcPr>
                <w:p w14:paraId="49AB363E" w14:textId="25D7717B" w:rsidR="00C0076D" w:rsidRPr="00501250" w:rsidRDefault="00C0076D" w:rsidP="00C0076D">
                  <w:pPr>
                    <w:pStyle w:val="oj-normal"/>
                    <w:spacing w:before="0" w:beforeAutospacing="0" w:after="0" w:afterAutospacing="0"/>
                    <w:jc w:val="both"/>
                    <w:rPr>
                      <w:color w:val="333333"/>
                    </w:rPr>
                  </w:pPr>
                  <w:r>
                    <w:rPr>
                      <w:color w:val="000000"/>
                      <w:shd w:val="clear" w:color="auto" w:fill="FFFFFF"/>
                    </w:rPr>
                    <w:t>studiile despre PAC și evaluările măsurilor finanțate de FEGA și FEADR, inclusiv îmbunătățirea metodelor de evaluare, schimburile de informații privind bunele practici din cadrul PAC și consultările cu părțile interesate relevante, precum și studiile efectuate împreună cu Banca Europeană de Investiții (BEI);</w:t>
                  </w:r>
                </w:p>
              </w:tc>
            </w:tr>
          </w:tbl>
          <w:p w14:paraId="23B9B7C2" w14:textId="77777777" w:rsidR="00C0076D" w:rsidRPr="00501250" w:rsidRDefault="00C0076D" w:rsidP="00C0076D">
            <w:pPr>
              <w:pStyle w:val="oj-normal"/>
              <w:spacing w:before="0" w:beforeAutospacing="0" w:after="0" w:afterAutospacing="0"/>
              <w:jc w:val="both"/>
              <w:rPr>
                <w:color w:val="333333"/>
              </w:rPr>
            </w:pP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6E0FB2D" w14:textId="77777777" w:rsidR="00C0076D" w:rsidRPr="00C0076D" w:rsidRDefault="00C0076D" w:rsidP="00C0076D">
            <w:pPr>
              <w:pStyle w:val="Listparagraf"/>
              <w:numPr>
                <w:ilvl w:val="0"/>
                <w:numId w:val="5"/>
              </w:numPr>
              <w:tabs>
                <w:tab w:val="left" w:pos="362"/>
              </w:tabs>
              <w:spacing w:after="0" w:line="240" w:lineRule="auto"/>
              <w:ind w:left="79" w:hanging="79"/>
              <w:jc w:val="both"/>
              <w:rPr>
                <w:rFonts w:ascii="Times New Roman" w:eastAsia="Times New Roman" w:hAnsi="Times New Roman" w:cs="Times New Roman"/>
                <w:color w:val="000000" w:themeColor="text1"/>
                <w:sz w:val="24"/>
                <w:szCs w:val="24"/>
                <w:lang w:val="ro-MD"/>
              </w:rPr>
            </w:pPr>
            <w:r w:rsidRPr="00C0076D">
              <w:rPr>
                <w:rFonts w:ascii="Times New Roman" w:eastAsia="Times New Roman" w:hAnsi="Times New Roman" w:cs="Times New Roman"/>
                <w:color w:val="000000" w:themeColor="text1"/>
                <w:sz w:val="24"/>
                <w:szCs w:val="24"/>
                <w:lang w:val="ro-MD"/>
              </w:rPr>
              <w:t>studiile despre politica agricolă și evaluările măsurilor finanțate de FNDAMR, inclusiv consultările cu părțile interesate relevante;</w:t>
            </w:r>
          </w:p>
          <w:p w14:paraId="26CB576F" w14:textId="77B7F836" w:rsidR="00C0076D" w:rsidRPr="00C0076D" w:rsidRDefault="00C0076D" w:rsidP="00C0076D">
            <w:pPr>
              <w:pStyle w:val="paragraph"/>
              <w:tabs>
                <w:tab w:val="left" w:pos="231"/>
              </w:tabs>
              <w:spacing w:before="0" w:beforeAutospacing="0" w:after="0" w:afterAutospacing="0"/>
              <w:jc w:val="both"/>
              <w:textAlignment w:val="baseline"/>
              <w:rPr>
                <w:rStyle w:val="normaltextrun"/>
                <w:b/>
                <w:bCs/>
                <w:color w:val="000000"/>
                <w:shd w:val="clear" w:color="auto" w:fill="FFFFFF"/>
                <w:lang w:val="ro-MD"/>
              </w:rPr>
            </w:pP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EEEC7A6" w14:textId="5181F2F5" w:rsidR="00C0076D" w:rsidRPr="00C0076D" w:rsidRDefault="00C0076D" w:rsidP="00C0076D">
            <w:pPr>
              <w:spacing w:after="0" w:line="240" w:lineRule="auto"/>
              <w:rPr>
                <w:rFonts w:ascii="Times New Roman" w:eastAsia="Times New Roman" w:hAnsi="Times New Roman" w:cs="Times New Roman"/>
                <w:sz w:val="24"/>
                <w:szCs w:val="24"/>
                <w:lang w:eastAsia="ro-RO"/>
              </w:rPr>
            </w:pPr>
            <w:r w:rsidRPr="00C0076D">
              <w:rPr>
                <w:rFonts w:ascii="Times New Roman" w:eastAsia="Times New Roman" w:hAnsi="Times New Roman" w:cs="Times New Roman"/>
                <w:b/>
                <w:bCs/>
                <w:sz w:val="24"/>
                <w:szCs w:val="24"/>
                <w:lang w:eastAsia="ro-RO"/>
              </w:rPr>
              <w:t xml:space="preserve">Compatibil </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B61CEF0" w14:textId="77777777" w:rsidR="00C0076D" w:rsidRPr="00C0076D" w:rsidRDefault="00C0076D" w:rsidP="00C0076D">
            <w:pPr>
              <w:spacing w:after="0" w:line="240" w:lineRule="auto"/>
              <w:rPr>
                <w:rFonts w:ascii="Times New Roman" w:eastAsia="Times New Roman" w:hAnsi="Times New Roman" w:cs="Times New Roman"/>
                <w:sz w:val="24"/>
                <w:szCs w:val="24"/>
                <w:lang w:eastAsia="ro-RO"/>
              </w:rPr>
            </w:pPr>
            <w:r w:rsidRPr="00C0076D">
              <w:rPr>
                <w:rFonts w:ascii="Times New Roman" w:eastAsia="Times New Roman" w:hAnsi="Times New Roman" w:cs="Times New Roman"/>
                <w:sz w:val="24"/>
                <w:szCs w:val="24"/>
                <w:lang w:eastAsia="ro-RO"/>
              </w:rPr>
              <w:t xml:space="preserve">Textul </w:t>
            </w:r>
          </w:p>
          <w:p w14:paraId="524CB7A9" w14:textId="77777777" w:rsidR="00C0076D" w:rsidRPr="00C0076D" w:rsidRDefault="00C0076D" w:rsidP="00C0076D">
            <w:pPr>
              <w:spacing w:after="0" w:line="240" w:lineRule="auto"/>
              <w:rPr>
                <w:rFonts w:ascii="Times New Roman" w:eastAsia="Times New Roman" w:hAnsi="Times New Roman" w:cs="Times New Roman"/>
                <w:sz w:val="24"/>
                <w:szCs w:val="24"/>
                <w:lang w:eastAsia="ro-RO"/>
              </w:rPr>
            </w:pPr>
            <w:r w:rsidRPr="00C0076D">
              <w:rPr>
                <w:rFonts w:ascii="Times New Roman" w:eastAsia="Times New Roman" w:hAnsi="Times New Roman" w:cs="Times New Roman"/>
                <w:sz w:val="24"/>
                <w:szCs w:val="24"/>
                <w:lang w:eastAsia="ro-RO"/>
              </w:rPr>
              <w:t>„</w:t>
            </w:r>
            <w:r w:rsidRPr="00C0076D">
              <w:rPr>
                <w:rFonts w:ascii="Times New Roman" w:hAnsi="Times New Roman" w:cs="Times New Roman"/>
                <w:color w:val="000000"/>
                <w:sz w:val="24"/>
                <w:szCs w:val="24"/>
                <w:shd w:val="clear" w:color="auto" w:fill="FFFFFF"/>
              </w:rPr>
              <w:t>studiile despre PAC și evaluările măsurilor finanțate de FEGA și FEADR</w:t>
            </w:r>
            <w:r w:rsidRPr="00C0076D">
              <w:rPr>
                <w:rFonts w:ascii="Times New Roman" w:eastAsia="Times New Roman" w:hAnsi="Times New Roman" w:cs="Times New Roman"/>
                <w:sz w:val="24"/>
                <w:szCs w:val="24"/>
                <w:lang w:eastAsia="ro-RO"/>
              </w:rPr>
              <w:t xml:space="preserve">” </w:t>
            </w:r>
          </w:p>
          <w:p w14:paraId="642EAC81" w14:textId="77777777" w:rsidR="00C0076D" w:rsidRPr="00C0076D" w:rsidRDefault="00C0076D" w:rsidP="00C0076D">
            <w:pPr>
              <w:spacing w:after="0" w:line="240" w:lineRule="auto"/>
              <w:rPr>
                <w:rFonts w:ascii="Times New Roman" w:eastAsia="Times New Roman" w:hAnsi="Times New Roman" w:cs="Times New Roman"/>
                <w:sz w:val="24"/>
                <w:szCs w:val="24"/>
                <w:lang w:eastAsia="ro-RO"/>
              </w:rPr>
            </w:pPr>
            <w:r w:rsidRPr="00C0076D">
              <w:rPr>
                <w:rFonts w:ascii="Times New Roman" w:eastAsia="Times New Roman" w:hAnsi="Times New Roman" w:cs="Times New Roman"/>
                <w:sz w:val="24"/>
                <w:szCs w:val="24"/>
                <w:lang w:eastAsia="ro-RO"/>
              </w:rPr>
              <w:t xml:space="preserve">substituit </w:t>
            </w:r>
          </w:p>
          <w:p w14:paraId="6D9CB018" w14:textId="77777777" w:rsidR="00C0076D" w:rsidRPr="00C0076D" w:rsidRDefault="00C0076D" w:rsidP="00C0076D">
            <w:pPr>
              <w:spacing w:after="0" w:line="240" w:lineRule="auto"/>
              <w:rPr>
                <w:rFonts w:ascii="Times New Roman" w:eastAsia="Times New Roman" w:hAnsi="Times New Roman" w:cs="Times New Roman"/>
                <w:sz w:val="24"/>
                <w:szCs w:val="24"/>
                <w:lang w:eastAsia="ro-RO"/>
              </w:rPr>
            </w:pPr>
            <w:r w:rsidRPr="00C0076D">
              <w:rPr>
                <w:rFonts w:ascii="Times New Roman" w:eastAsia="Times New Roman" w:hAnsi="Times New Roman" w:cs="Times New Roman"/>
                <w:sz w:val="24"/>
                <w:szCs w:val="24"/>
                <w:lang w:eastAsia="ro-RO"/>
              </w:rPr>
              <w:t xml:space="preserve">cu textul </w:t>
            </w:r>
          </w:p>
          <w:p w14:paraId="2F1C83C1" w14:textId="00D5631D" w:rsidR="00C0076D" w:rsidRPr="00C0076D" w:rsidRDefault="00C0076D" w:rsidP="00C0076D">
            <w:pPr>
              <w:spacing w:after="0" w:line="240" w:lineRule="auto"/>
              <w:rPr>
                <w:rFonts w:ascii="Times New Roman" w:eastAsia="Times New Roman" w:hAnsi="Times New Roman" w:cs="Times New Roman"/>
                <w:sz w:val="24"/>
                <w:szCs w:val="24"/>
                <w:lang w:eastAsia="ro-RO"/>
              </w:rPr>
            </w:pPr>
            <w:r w:rsidRPr="00C0076D">
              <w:rPr>
                <w:rFonts w:ascii="Times New Roman" w:eastAsia="Times New Roman" w:hAnsi="Times New Roman" w:cs="Times New Roman"/>
                <w:sz w:val="24"/>
                <w:szCs w:val="24"/>
                <w:lang w:eastAsia="ro-RO"/>
              </w:rPr>
              <w:t>„</w:t>
            </w:r>
            <w:r w:rsidRPr="00C0076D">
              <w:rPr>
                <w:rFonts w:ascii="Times New Roman" w:eastAsia="Times New Roman" w:hAnsi="Times New Roman" w:cs="Times New Roman"/>
                <w:color w:val="000000" w:themeColor="text1"/>
                <w:sz w:val="24"/>
                <w:szCs w:val="24"/>
                <w:lang w:val="ro-MD"/>
              </w:rPr>
              <w:t>studiile despre PA și evaluările măsurilor finanțate de FNDAMR</w:t>
            </w:r>
            <w:r w:rsidRPr="00C0076D">
              <w:rPr>
                <w:rFonts w:ascii="Times New Roman" w:eastAsia="Times New Roman" w:hAnsi="Times New Roman" w:cs="Times New Roman"/>
                <w:sz w:val="24"/>
                <w:szCs w:val="24"/>
                <w:lang w:eastAsia="ro-RO"/>
              </w:rPr>
              <w:t xml:space="preserve">”, </w:t>
            </w:r>
          </w:p>
          <w:p w14:paraId="73F7407A" w14:textId="77777777" w:rsidR="00C0076D" w:rsidRPr="00C0076D" w:rsidRDefault="00C0076D" w:rsidP="00C0076D">
            <w:pPr>
              <w:spacing w:after="0" w:line="240" w:lineRule="auto"/>
              <w:rPr>
                <w:rFonts w:ascii="Times New Roman" w:eastAsia="Times New Roman" w:hAnsi="Times New Roman" w:cs="Times New Roman"/>
                <w:sz w:val="24"/>
                <w:szCs w:val="24"/>
                <w:lang w:eastAsia="ro-RO"/>
              </w:rPr>
            </w:pPr>
            <w:r w:rsidRPr="00C0076D">
              <w:rPr>
                <w:rFonts w:ascii="Times New Roman" w:eastAsia="Times New Roman" w:hAnsi="Times New Roman" w:cs="Times New Roman"/>
                <w:sz w:val="24"/>
                <w:szCs w:val="24"/>
                <w:lang w:eastAsia="ro-RO"/>
              </w:rPr>
              <w:t xml:space="preserve">iar </w:t>
            </w:r>
          </w:p>
          <w:p w14:paraId="04977390" w14:textId="77777777" w:rsidR="00C0076D" w:rsidRPr="00C0076D" w:rsidRDefault="00C0076D" w:rsidP="00C0076D">
            <w:pPr>
              <w:spacing w:after="0" w:line="240" w:lineRule="auto"/>
              <w:rPr>
                <w:rFonts w:ascii="Times New Roman" w:eastAsia="Times New Roman" w:hAnsi="Times New Roman" w:cs="Times New Roman"/>
                <w:sz w:val="24"/>
                <w:szCs w:val="24"/>
                <w:lang w:eastAsia="ro-RO"/>
              </w:rPr>
            </w:pPr>
            <w:r w:rsidRPr="00C0076D">
              <w:rPr>
                <w:rFonts w:ascii="Times New Roman" w:eastAsia="Times New Roman" w:hAnsi="Times New Roman" w:cs="Times New Roman"/>
                <w:sz w:val="24"/>
                <w:szCs w:val="24"/>
                <w:lang w:eastAsia="ro-RO"/>
              </w:rPr>
              <w:t xml:space="preserve">textul </w:t>
            </w:r>
          </w:p>
          <w:p w14:paraId="45483980" w14:textId="77777777" w:rsidR="00C0076D" w:rsidRPr="00C0076D" w:rsidRDefault="00C0076D" w:rsidP="00C0076D">
            <w:pPr>
              <w:spacing w:after="0" w:line="240" w:lineRule="auto"/>
              <w:rPr>
                <w:rFonts w:ascii="Times New Roman" w:eastAsia="Times New Roman" w:hAnsi="Times New Roman" w:cs="Times New Roman"/>
                <w:sz w:val="24"/>
                <w:szCs w:val="24"/>
                <w:lang w:eastAsia="ro-RO"/>
              </w:rPr>
            </w:pPr>
            <w:r w:rsidRPr="00C0076D">
              <w:rPr>
                <w:rFonts w:ascii="Times New Roman" w:eastAsia="Times New Roman" w:hAnsi="Times New Roman" w:cs="Times New Roman"/>
                <w:sz w:val="24"/>
                <w:szCs w:val="24"/>
                <w:lang w:eastAsia="ro-RO"/>
              </w:rPr>
              <w:t>„</w:t>
            </w:r>
            <w:r w:rsidRPr="00C0076D">
              <w:rPr>
                <w:rFonts w:ascii="Times New Roman" w:hAnsi="Times New Roman" w:cs="Times New Roman"/>
                <w:color w:val="000000"/>
                <w:sz w:val="24"/>
                <w:szCs w:val="24"/>
                <w:shd w:val="clear" w:color="auto" w:fill="FFFFFF"/>
              </w:rPr>
              <w:t>îmbunătățirea metodelor de evaluare, schimburile de informații privind bunele practici din cadrul PAC și consultările cu părțile interesate relevante, precum și studiile efectuate împreună cu Banca Europeană de Investiții (BEI)</w:t>
            </w:r>
            <w:r w:rsidRPr="00C0076D">
              <w:rPr>
                <w:rFonts w:ascii="Times New Roman" w:eastAsia="Times New Roman" w:hAnsi="Times New Roman" w:cs="Times New Roman"/>
                <w:sz w:val="24"/>
                <w:szCs w:val="24"/>
                <w:lang w:eastAsia="ro-RO"/>
              </w:rPr>
              <w:t xml:space="preserve">” </w:t>
            </w:r>
          </w:p>
          <w:p w14:paraId="6F717F74" w14:textId="413910D9" w:rsidR="00C0076D" w:rsidRPr="00C0076D" w:rsidRDefault="00C0076D" w:rsidP="00C0076D">
            <w:pPr>
              <w:spacing w:after="0" w:line="240" w:lineRule="auto"/>
              <w:rPr>
                <w:rFonts w:ascii="Times New Roman" w:eastAsia="Times New Roman" w:hAnsi="Times New Roman" w:cs="Times New Roman"/>
                <w:sz w:val="24"/>
                <w:szCs w:val="24"/>
                <w:lang w:eastAsia="ro-RO"/>
              </w:rPr>
            </w:pPr>
            <w:r w:rsidRPr="00C0076D">
              <w:rPr>
                <w:rFonts w:ascii="Times New Roman" w:eastAsia="Times New Roman" w:hAnsi="Times New Roman" w:cs="Times New Roman"/>
                <w:sz w:val="24"/>
                <w:szCs w:val="24"/>
                <w:lang w:eastAsia="ro-RO"/>
              </w:rPr>
              <w:t>substituit</w:t>
            </w:r>
          </w:p>
          <w:p w14:paraId="5062E499" w14:textId="70337E26" w:rsidR="00C0076D" w:rsidRPr="00C0076D" w:rsidRDefault="00C0076D" w:rsidP="00C0076D">
            <w:pPr>
              <w:spacing w:after="0" w:line="240" w:lineRule="auto"/>
              <w:rPr>
                <w:rFonts w:ascii="Times New Roman" w:eastAsia="Times New Roman" w:hAnsi="Times New Roman" w:cs="Times New Roman"/>
                <w:sz w:val="24"/>
                <w:szCs w:val="24"/>
                <w:lang w:eastAsia="ro-RO"/>
              </w:rPr>
            </w:pPr>
            <w:r w:rsidRPr="00C0076D">
              <w:rPr>
                <w:rFonts w:ascii="Times New Roman" w:eastAsia="Times New Roman" w:hAnsi="Times New Roman" w:cs="Times New Roman"/>
                <w:sz w:val="24"/>
                <w:szCs w:val="24"/>
                <w:lang w:eastAsia="ro-RO"/>
              </w:rPr>
              <w:t>cu cuvintele „</w:t>
            </w:r>
            <w:r w:rsidRPr="00C0076D">
              <w:rPr>
                <w:rFonts w:ascii="Times New Roman" w:eastAsia="Times New Roman" w:hAnsi="Times New Roman" w:cs="Times New Roman"/>
                <w:color w:val="000000" w:themeColor="text1"/>
                <w:sz w:val="24"/>
                <w:szCs w:val="24"/>
                <w:lang w:val="ro-MD"/>
              </w:rPr>
              <w:t>inclusiv consultările cu părțile interesate relevante</w:t>
            </w:r>
            <w:r w:rsidRPr="00C0076D">
              <w:rPr>
                <w:rFonts w:ascii="Times New Roman" w:eastAsia="Times New Roman" w:hAnsi="Times New Roman" w:cs="Times New Roman"/>
                <w:sz w:val="24"/>
                <w:szCs w:val="24"/>
                <w:lang w:eastAsia="ro-RO"/>
              </w:rPr>
              <w:t>”;</w:t>
            </w:r>
          </w:p>
        </w:tc>
      </w:tr>
      <w:tr w:rsidR="00C0076D" w:rsidRPr="008F661F" w14:paraId="4959D33E"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shd w:val="clear" w:color="auto" w:fill="FFFFFF"/>
              <w:tblLayout w:type="fixed"/>
              <w:tblCellMar>
                <w:left w:w="0" w:type="dxa"/>
                <w:right w:w="0" w:type="dxa"/>
              </w:tblCellMar>
              <w:tblLook w:val="04A0" w:firstRow="1" w:lastRow="0" w:firstColumn="1" w:lastColumn="0" w:noHBand="0" w:noVBand="1"/>
            </w:tblPr>
            <w:tblGrid>
              <w:gridCol w:w="413"/>
              <w:gridCol w:w="4749"/>
            </w:tblGrid>
            <w:tr w:rsidR="00C0076D" w:rsidRPr="00501250" w14:paraId="5F571724" w14:textId="77777777" w:rsidTr="00A07DE1">
              <w:tc>
                <w:tcPr>
                  <w:tcW w:w="366" w:type="dxa"/>
                  <w:shd w:val="clear" w:color="auto" w:fill="FFFFFF"/>
                  <w:hideMark/>
                </w:tcPr>
                <w:p w14:paraId="783C583F" w14:textId="77777777" w:rsidR="00C0076D" w:rsidRPr="00501250" w:rsidRDefault="00C0076D" w:rsidP="00C0076D">
                  <w:pPr>
                    <w:pStyle w:val="oj-normal"/>
                    <w:spacing w:before="0" w:beforeAutospacing="0" w:after="0" w:afterAutospacing="0"/>
                    <w:jc w:val="both"/>
                    <w:rPr>
                      <w:color w:val="333333"/>
                    </w:rPr>
                  </w:pPr>
                  <w:r w:rsidRPr="00501250">
                    <w:rPr>
                      <w:color w:val="333333"/>
                    </w:rPr>
                    <w:t>(g)</w:t>
                  </w:r>
                </w:p>
              </w:tc>
              <w:tc>
                <w:tcPr>
                  <w:tcW w:w="4209" w:type="dxa"/>
                  <w:shd w:val="clear" w:color="auto" w:fill="FFFFFF"/>
                  <w:hideMark/>
                </w:tcPr>
                <w:p w14:paraId="3E124E6A" w14:textId="5D0B4325" w:rsidR="00C0076D" w:rsidRPr="00501250" w:rsidRDefault="00C0076D" w:rsidP="00C0076D">
                  <w:pPr>
                    <w:pStyle w:val="oj-normal"/>
                    <w:spacing w:before="0" w:beforeAutospacing="0" w:after="0" w:afterAutospacing="0"/>
                    <w:jc w:val="both"/>
                    <w:rPr>
                      <w:color w:val="333333"/>
                    </w:rPr>
                  </w:pPr>
                  <w:r>
                    <w:rPr>
                      <w:color w:val="000000"/>
                      <w:shd w:val="clear" w:color="auto" w:fill="FFFFFF"/>
                    </w:rPr>
                    <w:t>dacă este cazul, contribuția la agențiile executive înființate în conformitate cu Regulamentul (CE) nr. 58/2003 al Consiliului (</w:t>
                  </w:r>
                  <w:hyperlink r:id="rId11" w:anchor="E0003" w:history="1">
                    <w:r>
                      <w:rPr>
                        <w:rStyle w:val="Hyperlink"/>
                        <w:color w:val="337AB7"/>
                        <w:shd w:val="clear" w:color="auto" w:fill="FFFFFF"/>
                      </w:rPr>
                      <w:t> </w:t>
                    </w:r>
                    <w:r>
                      <w:rPr>
                        <w:rStyle w:val="superscript"/>
                        <w:rFonts w:ascii="inherit" w:hAnsi="inherit"/>
                        <w:color w:val="337AB7"/>
                        <w:sz w:val="17"/>
                        <w:szCs w:val="17"/>
                        <w:shd w:val="clear" w:color="auto" w:fill="FFFFFF"/>
                        <w:vertAlign w:val="superscript"/>
                      </w:rPr>
                      <w:t>3</w:t>
                    </w:r>
                    <w:r>
                      <w:rPr>
                        <w:rStyle w:val="Hyperlink"/>
                        <w:color w:val="337AB7"/>
                        <w:shd w:val="clear" w:color="auto" w:fill="FFFFFF"/>
                      </w:rPr>
                      <w:t> </w:t>
                    </w:r>
                  </w:hyperlink>
                  <w:r>
                    <w:rPr>
                      <w:color w:val="000000"/>
                      <w:shd w:val="clear" w:color="auto" w:fill="FFFFFF"/>
                    </w:rPr>
                    <w:t>) și a căror activitate are legătură cu PAC;</w:t>
                  </w:r>
                </w:p>
              </w:tc>
            </w:tr>
          </w:tbl>
          <w:p w14:paraId="034264F1" w14:textId="77777777" w:rsidR="00C0076D" w:rsidRPr="00501250" w:rsidRDefault="00C0076D" w:rsidP="00C0076D">
            <w:pPr>
              <w:spacing w:after="0" w:line="240" w:lineRule="auto"/>
              <w:rPr>
                <w:rFonts w:ascii="Times New Roman" w:hAnsi="Times New Roman" w:cs="Times New Roman"/>
                <w:vanish/>
                <w:sz w:val="24"/>
                <w:szCs w:val="24"/>
              </w:rPr>
            </w:pP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5272DAF" w14:textId="7A7C9901" w:rsidR="00C0076D" w:rsidRPr="00501250" w:rsidRDefault="00C0076D" w:rsidP="00C0076D">
            <w:pPr>
              <w:tabs>
                <w:tab w:val="left" w:pos="99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BE4A7BE" w14:textId="2FA27307" w:rsidR="00C0076D" w:rsidRPr="00B46133" w:rsidRDefault="00C0076D" w:rsidP="00B46133">
            <w:pPr>
              <w:spacing w:after="0" w:line="240" w:lineRule="auto"/>
              <w:jc w:val="both"/>
              <w:rPr>
                <w:rFonts w:ascii="Times New Roman" w:eastAsia="Times New Roman" w:hAnsi="Times New Roman" w:cs="Times New Roman"/>
                <w:sz w:val="24"/>
                <w:szCs w:val="24"/>
                <w:lang w:eastAsia="ro-RO"/>
              </w:rPr>
            </w:pPr>
            <w:r w:rsidRPr="00B46133">
              <w:rPr>
                <w:rFonts w:ascii="Times New Roman" w:eastAsia="Times New Roman" w:hAnsi="Times New Roman" w:cs="Times New Roman"/>
                <w:b/>
                <w:bCs/>
                <w:sz w:val="24"/>
                <w:szCs w:val="24"/>
                <w:lang w:eastAsia="ro-RO"/>
              </w:rPr>
              <w:t>Norme UE neaplicabile</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D92F1FA" w14:textId="782688FD" w:rsidR="00C0076D" w:rsidRPr="00B46133" w:rsidRDefault="00C0076D" w:rsidP="00B46133">
            <w:pPr>
              <w:spacing w:after="0" w:line="240" w:lineRule="auto"/>
              <w:jc w:val="both"/>
              <w:rPr>
                <w:rFonts w:ascii="Times New Roman" w:eastAsia="Times New Roman" w:hAnsi="Times New Roman" w:cs="Times New Roman"/>
                <w:sz w:val="24"/>
                <w:szCs w:val="24"/>
                <w:lang w:eastAsia="ro-RO"/>
              </w:rPr>
            </w:pPr>
            <w:r w:rsidRPr="00B46133">
              <w:rPr>
                <w:rFonts w:ascii="Times New Roman" w:eastAsia="Times New Roman" w:hAnsi="Times New Roman" w:cs="Times New Roman"/>
                <w:sz w:val="24"/>
                <w:szCs w:val="24"/>
                <w:lang w:eastAsia="ro-RO"/>
              </w:rPr>
              <w:t>Odată cu aderare Republicii Moldova la Uniunea Europeană, acestea se vor aplica direct și obligatoriu în toate elementele sale;</w:t>
            </w:r>
          </w:p>
        </w:tc>
      </w:tr>
      <w:tr w:rsidR="00C0076D" w:rsidRPr="008F661F" w14:paraId="608E1645"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shd w:val="clear" w:color="auto" w:fill="FFFFFF"/>
              <w:tblLayout w:type="fixed"/>
              <w:tblCellMar>
                <w:left w:w="0" w:type="dxa"/>
                <w:right w:w="0" w:type="dxa"/>
              </w:tblCellMar>
              <w:tblLook w:val="04A0" w:firstRow="1" w:lastRow="0" w:firstColumn="1" w:lastColumn="0" w:noHBand="0" w:noVBand="1"/>
            </w:tblPr>
            <w:tblGrid>
              <w:gridCol w:w="413"/>
              <w:gridCol w:w="4749"/>
            </w:tblGrid>
            <w:tr w:rsidR="00C0076D" w:rsidRPr="00501250" w14:paraId="49ABA0B5" w14:textId="77777777" w:rsidTr="00F775A4">
              <w:trPr>
                <w:trHeight w:val="2222"/>
              </w:trPr>
              <w:tc>
                <w:tcPr>
                  <w:tcW w:w="366" w:type="dxa"/>
                  <w:shd w:val="clear" w:color="auto" w:fill="FFFFFF"/>
                  <w:hideMark/>
                </w:tcPr>
                <w:p w14:paraId="3C2F2087" w14:textId="77777777" w:rsidR="00C0076D" w:rsidRPr="00501250" w:rsidRDefault="00C0076D" w:rsidP="00C0076D">
                  <w:pPr>
                    <w:pStyle w:val="oj-normal"/>
                    <w:spacing w:before="0" w:beforeAutospacing="0" w:after="0" w:afterAutospacing="0"/>
                    <w:jc w:val="both"/>
                    <w:rPr>
                      <w:color w:val="333333"/>
                    </w:rPr>
                  </w:pPr>
                  <w:r w:rsidRPr="00501250">
                    <w:rPr>
                      <w:color w:val="333333"/>
                    </w:rPr>
                    <w:lastRenderedPageBreak/>
                    <w:t>(h)</w:t>
                  </w:r>
                </w:p>
              </w:tc>
              <w:tc>
                <w:tcPr>
                  <w:tcW w:w="4209" w:type="dxa"/>
                  <w:shd w:val="clear" w:color="auto" w:fill="FFFFFF"/>
                  <w:hideMark/>
                </w:tcPr>
                <w:p w14:paraId="76FFAD63" w14:textId="70FDB851" w:rsidR="00C0076D" w:rsidRPr="00501250" w:rsidRDefault="00C0076D" w:rsidP="00C0076D">
                  <w:pPr>
                    <w:pStyle w:val="oj-normal"/>
                    <w:spacing w:before="0" w:beforeAutospacing="0" w:after="0" w:afterAutospacing="0"/>
                    <w:jc w:val="both"/>
                    <w:rPr>
                      <w:color w:val="333333"/>
                    </w:rPr>
                  </w:pPr>
                  <w:r>
                    <w:rPr>
                      <w:color w:val="000000"/>
                      <w:shd w:val="clear" w:color="auto" w:fill="FFFFFF"/>
                    </w:rPr>
                    <w:t>contribuția la măsurile legate de diseminarea informațiilor, sensibilizare, promovarea cooperării și schimburile de experiență cu părțile interesate relevante de la nivelul Uniunii, care sunt adoptate în contextul intervențiilor pentru dezvoltare rurală, inclusiv facilitarea colaborării în rețea între părțile implicate;</w:t>
                  </w:r>
                </w:p>
              </w:tc>
            </w:tr>
          </w:tbl>
          <w:p w14:paraId="3DB67ED4" w14:textId="77777777" w:rsidR="00C0076D" w:rsidRPr="00501250" w:rsidRDefault="00C0076D" w:rsidP="00C0076D">
            <w:pPr>
              <w:spacing w:after="0" w:line="240" w:lineRule="auto"/>
              <w:rPr>
                <w:rFonts w:ascii="Times New Roman" w:hAnsi="Times New Roman" w:cs="Times New Roman"/>
                <w:vanish/>
                <w:sz w:val="24"/>
                <w:szCs w:val="24"/>
              </w:rPr>
            </w:pP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D2C67B4" w14:textId="2F14BB12" w:rsidR="00C0076D" w:rsidRPr="00C0076D" w:rsidRDefault="00C0076D" w:rsidP="00C0076D">
            <w:pPr>
              <w:pStyle w:val="Listparagraf"/>
              <w:numPr>
                <w:ilvl w:val="0"/>
                <w:numId w:val="5"/>
              </w:numPr>
              <w:tabs>
                <w:tab w:val="left" w:pos="362"/>
              </w:tabs>
              <w:spacing w:after="0" w:line="240" w:lineRule="auto"/>
              <w:ind w:left="79" w:firstLine="0"/>
              <w:jc w:val="both"/>
              <w:rPr>
                <w:rFonts w:ascii="Times New Roman" w:hAnsi="Times New Roman" w:cs="Times New Roman"/>
                <w:sz w:val="24"/>
                <w:szCs w:val="24"/>
                <w:lang w:val="ro-MD"/>
              </w:rPr>
            </w:pPr>
            <w:r w:rsidRPr="00C0076D">
              <w:rPr>
                <w:rFonts w:ascii="Times New Roman" w:eastAsia="Times New Roman" w:hAnsi="Times New Roman" w:cs="Times New Roman"/>
                <w:color w:val="000000" w:themeColor="text1"/>
                <w:sz w:val="24"/>
                <w:szCs w:val="24"/>
                <w:lang w:val="ro-MD"/>
              </w:rPr>
              <w:t>contribuția la măsurile legate de diseminarea informațiilor, sensibilizare, promovarea cooperării și schimburile de experiență cu părțile interesate relevante, care sunt adoptate în contextul intervențiilor pentru dezvoltare rurală, inclusiv facilitarea colaborării în rețea între părțile implicate;</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8FE23AB" w14:textId="25748E3B" w:rsidR="00C0076D" w:rsidRPr="00C0076D" w:rsidRDefault="00C0076D" w:rsidP="00C0076D">
            <w:pPr>
              <w:spacing w:after="0" w:line="240" w:lineRule="auto"/>
              <w:rPr>
                <w:rFonts w:ascii="Times New Roman" w:eastAsia="Times New Roman" w:hAnsi="Times New Roman" w:cs="Times New Roman"/>
                <w:sz w:val="24"/>
                <w:szCs w:val="24"/>
                <w:lang w:eastAsia="ro-RO"/>
              </w:rPr>
            </w:pPr>
            <w:r w:rsidRPr="00C0076D">
              <w:rPr>
                <w:rFonts w:ascii="Times New Roman" w:eastAsia="Times New Roman" w:hAnsi="Times New Roman" w:cs="Times New Roman"/>
                <w:b/>
                <w:bCs/>
                <w:sz w:val="24"/>
                <w:szCs w:val="24"/>
                <w:lang w:eastAsia="ro-RO"/>
              </w:rPr>
              <w:t>Compatibil</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542B0A4" w14:textId="77777777" w:rsidR="00C0076D" w:rsidRDefault="00C0076D" w:rsidP="00C0076D">
            <w:pPr>
              <w:spacing w:after="0" w:line="240" w:lineRule="auto"/>
              <w:rPr>
                <w:rFonts w:ascii="Times New Roman" w:eastAsia="Times New Roman" w:hAnsi="Times New Roman" w:cs="Times New Roman"/>
                <w:sz w:val="24"/>
                <w:szCs w:val="24"/>
                <w:lang w:eastAsia="ro-RO"/>
              </w:rPr>
            </w:pPr>
            <w:r w:rsidRPr="008F661F">
              <w:rPr>
                <w:rFonts w:ascii="Times New Roman" w:eastAsia="Times New Roman" w:hAnsi="Times New Roman" w:cs="Times New Roman"/>
                <w:sz w:val="24"/>
                <w:szCs w:val="24"/>
                <w:lang w:eastAsia="ro-RO"/>
              </w:rPr>
              <w:t xml:space="preserve">Cuvintele </w:t>
            </w:r>
          </w:p>
          <w:p w14:paraId="6F9CE122" w14:textId="77777777" w:rsidR="00C0076D" w:rsidRDefault="00C0076D" w:rsidP="00C0076D">
            <w:pPr>
              <w:spacing w:after="0" w:line="240" w:lineRule="auto"/>
              <w:rPr>
                <w:rFonts w:ascii="Times New Roman" w:eastAsia="Times New Roman" w:hAnsi="Times New Roman" w:cs="Times New Roman"/>
                <w:sz w:val="24"/>
                <w:szCs w:val="24"/>
                <w:lang w:eastAsia="ro-RO"/>
              </w:rPr>
            </w:pPr>
            <w:r w:rsidRPr="008F661F">
              <w:rPr>
                <w:rFonts w:ascii="Times New Roman" w:eastAsia="Times New Roman" w:hAnsi="Times New Roman" w:cs="Times New Roman"/>
                <w:sz w:val="24"/>
                <w:szCs w:val="24"/>
                <w:lang w:eastAsia="ro-RO"/>
              </w:rPr>
              <w:t>„</w:t>
            </w:r>
            <w:r w:rsidRPr="008F661F">
              <w:rPr>
                <w:rFonts w:ascii="Times New Roman" w:hAnsi="Times New Roman" w:cs="Times New Roman"/>
                <w:color w:val="000000"/>
                <w:sz w:val="24"/>
                <w:szCs w:val="24"/>
                <w:shd w:val="clear" w:color="auto" w:fill="FFFFFF"/>
              </w:rPr>
              <w:t>de la nivelul Uniunii</w:t>
            </w:r>
            <w:r w:rsidRPr="008F661F">
              <w:rPr>
                <w:rFonts w:ascii="Times New Roman" w:eastAsia="Times New Roman" w:hAnsi="Times New Roman" w:cs="Times New Roman"/>
                <w:sz w:val="24"/>
                <w:szCs w:val="24"/>
                <w:lang w:eastAsia="ro-RO"/>
              </w:rPr>
              <w:t>”</w:t>
            </w:r>
          </w:p>
          <w:p w14:paraId="5AE6BA83" w14:textId="60386C3A" w:rsidR="00C0076D" w:rsidRPr="008F661F" w:rsidRDefault="00C0076D" w:rsidP="00C0076D">
            <w:pPr>
              <w:spacing w:after="0" w:line="240" w:lineRule="auto"/>
              <w:rPr>
                <w:rFonts w:ascii="Times New Roman" w:eastAsia="Times New Roman" w:hAnsi="Times New Roman" w:cs="Times New Roman"/>
                <w:sz w:val="24"/>
                <w:szCs w:val="24"/>
                <w:lang w:eastAsia="ro-RO"/>
              </w:rPr>
            </w:pPr>
            <w:r w:rsidRPr="008F661F">
              <w:rPr>
                <w:rFonts w:ascii="Times New Roman" w:eastAsia="Times New Roman" w:hAnsi="Times New Roman" w:cs="Times New Roman"/>
                <w:sz w:val="24"/>
                <w:szCs w:val="24"/>
                <w:lang w:eastAsia="ro-RO"/>
              </w:rPr>
              <w:t xml:space="preserve"> excluse;</w:t>
            </w:r>
          </w:p>
        </w:tc>
      </w:tr>
      <w:tr w:rsidR="00C0076D" w:rsidRPr="00501250" w14:paraId="7F828885"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shd w:val="clear" w:color="auto" w:fill="FFFFFF"/>
              <w:tblLayout w:type="fixed"/>
              <w:tblCellMar>
                <w:left w:w="0" w:type="dxa"/>
                <w:right w:w="0" w:type="dxa"/>
              </w:tblCellMar>
              <w:tblLook w:val="04A0" w:firstRow="1" w:lastRow="0" w:firstColumn="1" w:lastColumn="0" w:noHBand="0" w:noVBand="1"/>
            </w:tblPr>
            <w:tblGrid>
              <w:gridCol w:w="413"/>
              <w:gridCol w:w="4749"/>
            </w:tblGrid>
            <w:tr w:rsidR="00C0076D" w:rsidRPr="00501250" w14:paraId="39120884" w14:textId="77777777" w:rsidTr="00A07DE1">
              <w:tc>
                <w:tcPr>
                  <w:tcW w:w="366" w:type="dxa"/>
                  <w:shd w:val="clear" w:color="auto" w:fill="FFFFFF"/>
                  <w:hideMark/>
                </w:tcPr>
                <w:p w14:paraId="37EBF315" w14:textId="77777777" w:rsidR="00C0076D" w:rsidRPr="00501250" w:rsidRDefault="00C0076D" w:rsidP="00C0076D">
                  <w:pPr>
                    <w:pStyle w:val="oj-normal"/>
                    <w:spacing w:before="0" w:beforeAutospacing="0" w:after="0" w:afterAutospacing="0"/>
                    <w:jc w:val="both"/>
                    <w:rPr>
                      <w:color w:val="333333"/>
                    </w:rPr>
                  </w:pPr>
                  <w:r w:rsidRPr="00501250">
                    <w:rPr>
                      <w:color w:val="333333"/>
                    </w:rPr>
                    <w:t>(i)</w:t>
                  </w:r>
                </w:p>
              </w:tc>
              <w:tc>
                <w:tcPr>
                  <w:tcW w:w="4209" w:type="dxa"/>
                  <w:shd w:val="clear" w:color="auto" w:fill="FFFFFF"/>
                  <w:hideMark/>
                </w:tcPr>
                <w:p w14:paraId="71D95154" w14:textId="202F3985" w:rsidR="00C0076D" w:rsidRPr="00501250" w:rsidRDefault="00C0076D" w:rsidP="00C0076D">
                  <w:pPr>
                    <w:pStyle w:val="oj-normal"/>
                    <w:spacing w:before="0" w:beforeAutospacing="0" w:after="0" w:afterAutospacing="0"/>
                    <w:jc w:val="both"/>
                    <w:rPr>
                      <w:color w:val="333333"/>
                    </w:rPr>
                  </w:pPr>
                  <w:r>
                    <w:rPr>
                      <w:color w:val="000000"/>
                      <w:shd w:val="clear" w:color="auto" w:fill="FFFFFF"/>
                    </w:rPr>
                    <w:t>rețelele informatice axate pe prelucrarea și schimbul de informații, inclusiv sistemele informatice ale instituțiilor necesare în legătură cu gestionarea PAC;</w:t>
                  </w:r>
                </w:p>
              </w:tc>
            </w:tr>
          </w:tbl>
          <w:p w14:paraId="33D043FE" w14:textId="77777777" w:rsidR="00C0076D" w:rsidRPr="00501250" w:rsidRDefault="00C0076D" w:rsidP="00C0076D">
            <w:pPr>
              <w:spacing w:after="0" w:line="240" w:lineRule="auto"/>
              <w:rPr>
                <w:rFonts w:ascii="Times New Roman" w:hAnsi="Times New Roman" w:cs="Times New Roman"/>
                <w:vanish/>
                <w:sz w:val="24"/>
                <w:szCs w:val="24"/>
              </w:rPr>
            </w:pP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7CD39FE" w14:textId="055D28B4" w:rsidR="00C0076D" w:rsidRPr="00C0076D" w:rsidRDefault="00C0076D" w:rsidP="00AF46A6">
            <w:pPr>
              <w:pStyle w:val="Listparagraf"/>
              <w:numPr>
                <w:ilvl w:val="0"/>
                <w:numId w:val="12"/>
              </w:numPr>
              <w:tabs>
                <w:tab w:val="left" w:pos="361"/>
              </w:tabs>
              <w:spacing w:after="0" w:line="240" w:lineRule="auto"/>
              <w:ind w:left="79" w:firstLine="0"/>
              <w:jc w:val="both"/>
              <w:rPr>
                <w:rFonts w:ascii="Times New Roman" w:hAnsi="Times New Roman" w:cs="Times New Roman"/>
                <w:sz w:val="24"/>
                <w:szCs w:val="24"/>
              </w:rPr>
            </w:pPr>
            <w:r w:rsidRPr="00C0076D">
              <w:rPr>
                <w:rFonts w:ascii="Times New Roman" w:eastAsia="Times New Roman" w:hAnsi="Times New Roman" w:cs="Times New Roman"/>
                <w:color w:val="000000" w:themeColor="text1"/>
                <w:sz w:val="24"/>
                <w:szCs w:val="24"/>
                <w:lang w:val="ro-MD"/>
              </w:rPr>
              <w:t>rețelele informatice axate pe prelucrarea și schimbul de informații, inclusiv sistemele informatice ale instituțiilor necesare în legătură cu gestionarea politicii agricole.</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890CA09" w14:textId="1950E3DC" w:rsidR="00C0076D" w:rsidRPr="00C0076D" w:rsidRDefault="00C0076D" w:rsidP="00C0076D">
            <w:pPr>
              <w:spacing w:after="0" w:line="240" w:lineRule="auto"/>
              <w:rPr>
                <w:rFonts w:ascii="Times New Roman" w:eastAsia="Times New Roman" w:hAnsi="Times New Roman" w:cs="Times New Roman"/>
                <w:sz w:val="24"/>
                <w:szCs w:val="24"/>
                <w:lang w:eastAsia="ro-RO"/>
              </w:rPr>
            </w:pPr>
            <w:r w:rsidRPr="00C0076D">
              <w:rPr>
                <w:rFonts w:ascii="Times New Roman" w:eastAsia="Times New Roman" w:hAnsi="Times New Roman" w:cs="Times New Roman"/>
                <w:b/>
                <w:bCs/>
                <w:sz w:val="24"/>
                <w:szCs w:val="24"/>
                <w:lang w:eastAsia="ro-RO"/>
              </w:rPr>
              <w:t>Compatibil</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035AB14" w14:textId="77777777" w:rsidR="00C0076D" w:rsidRPr="001663A5" w:rsidRDefault="00C0076D" w:rsidP="00C0076D">
            <w:pPr>
              <w:spacing w:after="0" w:line="240" w:lineRule="auto"/>
              <w:rPr>
                <w:rFonts w:ascii="Times New Roman" w:eastAsia="Times New Roman" w:hAnsi="Times New Roman" w:cs="Times New Roman"/>
                <w:sz w:val="24"/>
                <w:szCs w:val="24"/>
                <w:lang w:eastAsia="ro-RO"/>
              </w:rPr>
            </w:pPr>
            <w:r w:rsidRPr="001663A5">
              <w:rPr>
                <w:rFonts w:ascii="Times New Roman" w:eastAsia="Times New Roman" w:hAnsi="Times New Roman" w:cs="Times New Roman"/>
                <w:sz w:val="24"/>
                <w:szCs w:val="24"/>
                <w:lang w:eastAsia="ro-RO"/>
              </w:rPr>
              <w:t xml:space="preserve">Textul </w:t>
            </w:r>
          </w:p>
          <w:p w14:paraId="35F10B4A" w14:textId="77777777" w:rsidR="00C0076D" w:rsidRPr="001663A5" w:rsidRDefault="00C0076D" w:rsidP="00C0076D">
            <w:pPr>
              <w:spacing w:after="0" w:line="240" w:lineRule="auto"/>
              <w:rPr>
                <w:rFonts w:ascii="Times New Roman" w:eastAsia="Times New Roman" w:hAnsi="Times New Roman" w:cs="Times New Roman"/>
                <w:sz w:val="24"/>
                <w:szCs w:val="24"/>
                <w:lang w:eastAsia="ro-RO"/>
              </w:rPr>
            </w:pPr>
            <w:r w:rsidRPr="001663A5">
              <w:rPr>
                <w:rFonts w:ascii="Times New Roman" w:eastAsia="Times New Roman" w:hAnsi="Times New Roman" w:cs="Times New Roman"/>
                <w:sz w:val="24"/>
                <w:szCs w:val="24"/>
                <w:lang w:eastAsia="ro-RO"/>
              </w:rPr>
              <w:t>„</w:t>
            </w:r>
            <w:r w:rsidRPr="001663A5">
              <w:rPr>
                <w:rFonts w:ascii="Times New Roman" w:hAnsi="Times New Roman" w:cs="Times New Roman"/>
                <w:color w:val="000000"/>
                <w:sz w:val="24"/>
                <w:szCs w:val="24"/>
                <w:shd w:val="clear" w:color="auto" w:fill="FFFFFF"/>
              </w:rPr>
              <w:t>PAC</w:t>
            </w:r>
            <w:r w:rsidRPr="001663A5">
              <w:rPr>
                <w:rFonts w:ascii="Times New Roman" w:eastAsia="Times New Roman" w:hAnsi="Times New Roman" w:cs="Times New Roman"/>
                <w:sz w:val="24"/>
                <w:szCs w:val="24"/>
                <w:lang w:eastAsia="ro-RO"/>
              </w:rPr>
              <w:t xml:space="preserve">” </w:t>
            </w:r>
          </w:p>
          <w:p w14:paraId="7B4AD45F" w14:textId="77777777" w:rsidR="00C0076D" w:rsidRPr="001663A5" w:rsidRDefault="00C0076D" w:rsidP="00C0076D">
            <w:pPr>
              <w:spacing w:after="0" w:line="240" w:lineRule="auto"/>
              <w:rPr>
                <w:rFonts w:ascii="Times New Roman" w:eastAsia="Times New Roman" w:hAnsi="Times New Roman" w:cs="Times New Roman"/>
                <w:sz w:val="24"/>
                <w:szCs w:val="24"/>
                <w:lang w:eastAsia="ro-RO"/>
              </w:rPr>
            </w:pPr>
            <w:r w:rsidRPr="001663A5">
              <w:rPr>
                <w:rFonts w:ascii="Times New Roman" w:eastAsia="Times New Roman" w:hAnsi="Times New Roman" w:cs="Times New Roman"/>
                <w:sz w:val="24"/>
                <w:szCs w:val="24"/>
                <w:lang w:eastAsia="ro-RO"/>
              </w:rPr>
              <w:t xml:space="preserve">substituit </w:t>
            </w:r>
          </w:p>
          <w:p w14:paraId="2B015286" w14:textId="77777777" w:rsidR="00C0076D" w:rsidRPr="001663A5" w:rsidRDefault="00C0076D" w:rsidP="00C0076D">
            <w:pPr>
              <w:spacing w:after="0" w:line="240" w:lineRule="auto"/>
              <w:rPr>
                <w:rFonts w:ascii="Times New Roman" w:eastAsia="Times New Roman" w:hAnsi="Times New Roman" w:cs="Times New Roman"/>
                <w:sz w:val="24"/>
                <w:szCs w:val="24"/>
                <w:lang w:eastAsia="ro-RO"/>
              </w:rPr>
            </w:pPr>
            <w:r w:rsidRPr="001663A5">
              <w:rPr>
                <w:rFonts w:ascii="Times New Roman" w:eastAsia="Times New Roman" w:hAnsi="Times New Roman" w:cs="Times New Roman"/>
                <w:sz w:val="24"/>
                <w:szCs w:val="24"/>
                <w:lang w:eastAsia="ro-RO"/>
              </w:rPr>
              <w:t xml:space="preserve">cu cuvintele </w:t>
            </w:r>
          </w:p>
          <w:p w14:paraId="588EF60F" w14:textId="792F69F8" w:rsidR="00C0076D" w:rsidRPr="00501250" w:rsidRDefault="00C0076D" w:rsidP="00C0076D">
            <w:pPr>
              <w:spacing w:after="0" w:line="240" w:lineRule="auto"/>
              <w:rPr>
                <w:rFonts w:ascii="Times New Roman" w:eastAsia="Times New Roman" w:hAnsi="Times New Roman" w:cs="Times New Roman"/>
                <w:sz w:val="24"/>
                <w:szCs w:val="24"/>
                <w:lang w:eastAsia="ro-RO"/>
              </w:rPr>
            </w:pPr>
            <w:r w:rsidRPr="001663A5">
              <w:rPr>
                <w:rFonts w:ascii="Times New Roman" w:eastAsia="Times New Roman" w:hAnsi="Times New Roman" w:cs="Times New Roman"/>
                <w:sz w:val="24"/>
                <w:szCs w:val="24"/>
                <w:lang w:eastAsia="ro-RO"/>
              </w:rPr>
              <w:t>„</w:t>
            </w:r>
            <w:r w:rsidRPr="001663A5">
              <w:rPr>
                <w:rFonts w:ascii="Times New Roman" w:eastAsia="Times New Roman" w:hAnsi="Times New Roman" w:cs="Times New Roman"/>
                <w:color w:val="000000" w:themeColor="text1"/>
                <w:sz w:val="24"/>
                <w:szCs w:val="24"/>
                <w:lang w:val="ro-MD"/>
              </w:rPr>
              <w:t>politicii agricole</w:t>
            </w:r>
            <w:r w:rsidRPr="001663A5">
              <w:rPr>
                <w:rFonts w:ascii="Times New Roman" w:eastAsia="Times New Roman" w:hAnsi="Times New Roman" w:cs="Times New Roman"/>
                <w:sz w:val="24"/>
                <w:szCs w:val="24"/>
                <w:lang w:eastAsia="ro-RO"/>
              </w:rPr>
              <w:t>”;</w:t>
            </w:r>
          </w:p>
        </w:tc>
      </w:tr>
      <w:tr w:rsidR="00C0076D" w:rsidRPr="00501250" w14:paraId="516D3BFB" w14:textId="77777777" w:rsidTr="007E3BBC">
        <w:trPr>
          <w:jc w:val="center"/>
          <w:hidden/>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34FE35B" w14:textId="77777777" w:rsidR="00C0076D" w:rsidRPr="00501250" w:rsidRDefault="00C0076D" w:rsidP="00C0076D">
            <w:pPr>
              <w:spacing w:after="0" w:line="240" w:lineRule="auto"/>
              <w:rPr>
                <w:rFonts w:ascii="Times New Roman" w:hAnsi="Times New Roman" w:cs="Times New Roman"/>
                <w:vanish/>
                <w:sz w:val="24"/>
                <w:szCs w:val="24"/>
              </w:rPr>
            </w:pPr>
          </w:p>
          <w:p w14:paraId="48BA1C96" w14:textId="77777777" w:rsidR="00C0076D" w:rsidRPr="00501250" w:rsidRDefault="00C0076D" w:rsidP="00C0076D">
            <w:pPr>
              <w:spacing w:after="0" w:line="240" w:lineRule="auto"/>
              <w:rPr>
                <w:rFonts w:ascii="Times New Roman" w:hAnsi="Times New Roman" w:cs="Times New Roman"/>
                <w:vanish/>
                <w:sz w:val="24"/>
                <w:szCs w:val="24"/>
              </w:rPr>
            </w:pPr>
          </w:p>
          <w:p w14:paraId="407416A0" w14:textId="77777777" w:rsidR="00C0076D" w:rsidRPr="00501250" w:rsidRDefault="00C0076D" w:rsidP="00C0076D">
            <w:pPr>
              <w:spacing w:after="0" w:line="240" w:lineRule="auto"/>
              <w:rPr>
                <w:rFonts w:ascii="Times New Roman" w:hAnsi="Times New Roman" w:cs="Times New Roman"/>
                <w:vanish/>
                <w:sz w:val="24"/>
                <w:szCs w:val="24"/>
              </w:rPr>
            </w:pPr>
          </w:p>
          <w:p w14:paraId="52F29310" w14:textId="77777777" w:rsidR="00C0076D" w:rsidRPr="00501250" w:rsidRDefault="00C0076D" w:rsidP="00C0076D">
            <w:pPr>
              <w:spacing w:after="0" w:line="240" w:lineRule="auto"/>
              <w:rPr>
                <w:rFonts w:ascii="Times New Roman" w:hAnsi="Times New Roman" w:cs="Times New Roman"/>
                <w:vanish/>
                <w:sz w:val="24"/>
                <w:szCs w:val="24"/>
              </w:rPr>
            </w:pPr>
          </w:p>
          <w:p w14:paraId="7F7ACFA9" w14:textId="77777777" w:rsidR="00C0076D" w:rsidRPr="00501250" w:rsidRDefault="00C0076D" w:rsidP="00C0076D">
            <w:pPr>
              <w:spacing w:after="0" w:line="240" w:lineRule="auto"/>
              <w:rPr>
                <w:rFonts w:ascii="Times New Roman" w:hAnsi="Times New Roman" w:cs="Times New Roman"/>
                <w:vanish/>
                <w:sz w:val="24"/>
                <w:szCs w:val="24"/>
              </w:rPr>
            </w:pPr>
          </w:p>
          <w:p w14:paraId="40F3AFB2" w14:textId="77777777" w:rsidR="00C0076D" w:rsidRPr="00501250" w:rsidRDefault="00C0076D" w:rsidP="00C0076D">
            <w:pPr>
              <w:spacing w:after="0" w:line="240" w:lineRule="auto"/>
              <w:rPr>
                <w:rFonts w:ascii="Times New Roman" w:hAnsi="Times New Roman" w:cs="Times New Roman"/>
                <w:vanish/>
                <w:sz w:val="24"/>
                <w:szCs w:val="24"/>
              </w:rPr>
            </w:pPr>
          </w:p>
          <w:p w14:paraId="38048CDA" w14:textId="77777777" w:rsidR="00C0076D" w:rsidRPr="00501250" w:rsidRDefault="00C0076D" w:rsidP="00C0076D">
            <w:pPr>
              <w:spacing w:after="0" w:line="240" w:lineRule="auto"/>
              <w:rPr>
                <w:rFonts w:ascii="Times New Roman" w:hAnsi="Times New Roman" w:cs="Times New Roman"/>
                <w:vanish/>
                <w:sz w:val="24"/>
                <w:szCs w:val="24"/>
              </w:rPr>
            </w:pPr>
          </w:p>
          <w:p w14:paraId="0F09804D" w14:textId="77777777" w:rsidR="00C0076D" w:rsidRPr="00501250" w:rsidRDefault="00C0076D" w:rsidP="00C0076D">
            <w:pPr>
              <w:spacing w:after="0" w:line="240" w:lineRule="auto"/>
              <w:rPr>
                <w:rFonts w:ascii="Times New Roman" w:hAnsi="Times New Roman" w:cs="Times New Roman"/>
                <w:vanish/>
                <w:sz w:val="24"/>
                <w:szCs w:val="24"/>
              </w:rPr>
            </w:pPr>
          </w:p>
          <w:p w14:paraId="565604F7" w14:textId="77777777" w:rsidR="00C0076D" w:rsidRPr="00501250" w:rsidRDefault="00C0076D" w:rsidP="00C0076D">
            <w:pPr>
              <w:spacing w:after="0" w:line="240" w:lineRule="auto"/>
              <w:rPr>
                <w:rFonts w:ascii="Times New Roman" w:hAnsi="Times New Roman" w:cs="Times New Roman"/>
                <w:vanish/>
                <w:sz w:val="24"/>
                <w:szCs w:val="24"/>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413"/>
              <w:gridCol w:w="4749"/>
            </w:tblGrid>
            <w:tr w:rsidR="00C0076D" w:rsidRPr="00501250" w14:paraId="72C0A5FA" w14:textId="77777777" w:rsidTr="00827102">
              <w:tc>
                <w:tcPr>
                  <w:tcW w:w="366" w:type="dxa"/>
                  <w:shd w:val="clear" w:color="auto" w:fill="FFFFFF"/>
                  <w:hideMark/>
                </w:tcPr>
                <w:p w14:paraId="3D09576A" w14:textId="77777777" w:rsidR="00C0076D" w:rsidRPr="00501250" w:rsidRDefault="00C0076D" w:rsidP="00C0076D">
                  <w:pPr>
                    <w:pStyle w:val="oj-normal"/>
                    <w:spacing w:before="0" w:beforeAutospacing="0" w:after="0" w:afterAutospacing="0"/>
                    <w:jc w:val="both"/>
                    <w:rPr>
                      <w:color w:val="333333"/>
                    </w:rPr>
                  </w:pPr>
                  <w:r w:rsidRPr="00501250">
                    <w:rPr>
                      <w:color w:val="333333"/>
                    </w:rPr>
                    <w:t>(j)</w:t>
                  </w:r>
                </w:p>
              </w:tc>
              <w:tc>
                <w:tcPr>
                  <w:tcW w:w="4209" w:type="dxa"/>
                  <w:shd w:val="clear" w:color="auto" w:fill="FFFFFF"/>
                  <w:hideMark/>
                </w:tcPr>
                <w:p w14:paraId="2A6B55A0" w14:textId="5A477AB4" w:rsidR="00C0076D" w:rsidRPr="00501250" w:rsidRDefault="00C0076D" w:rsidP="00C0076D">
                  <w:pPr>
                    <w:pStyle w:val="oj-normal"/>
                    <w:spacing w:before="0" w:beforeAutospacing="0" w:after="0" w:afterAutospacing="0"/>
                    <w:jc w:val="both"/>
                    <w:rPr>
                      <w:color w:val="333333"/>
                    </w:rPr>
                  </w:pPr>
                  <w:r>
                    <w:rPr>
                      <w:color w:val="000000"/>
                      <w:shd w:val="clear" w:color="auto" w:fill="FFFFFF"/>
                    </w:rPr>
                    <w:t>măsurile necesare pentru dezvoltarea, înregistrarea și protejarea logourilor în cadrul sistemelor de calitate ale Uniunii, în conformitate cu articolul 44 alineatul (2) din Regulamentul (UE) nr. 1151/2012 al Parlamentului European și al Consiliului (</w:t>
                  </w:r>
                  <w:hyperlink r:id="rId12" w:anchor="E0004" w:history="1">
                    <w:r>
                      <w:rPr>
                        <w:rStyle w:val="Hyperlink"/>
                        <w:color w:val="337AB7"/>
                        <w:shd w:val="clear" w:color="auto" w:fill="FFFFFF"/>
                      </w:rPr>
                      <w:t> </w:t>
                    </w:r>
                    <w:r>
                      <w:rPr>
                        <w:rStyle w:val="superscript"/>
                        <w:rFonts w:ascii="inherit" w:hAnsi="inherit"/>
                        <w:color w:val="337AB7"/>
                        <w:sz w:val="17"/>
                        <w:szCs w:val="17"/>
                        <w:shd w:val="clear" w:color="auto" w:fill="FFFFFF"/>
                        <w:vertAlign w:val="superscript"/>
                      </w:rPr>
                      <w:t>4</w:t>
                    </w:r>
                    <w:r>
                      <w:rPr>
                        <w:rStyle w:val="Hyperlink"/>
                        <w:color w:val="337AB7"/>
                        <w:shd w:val="clear" w:color="auto" w:fill="FFFFFF"/>
                      </w:rPr>
                      <w:t> </w:t>
                    </w:r>
                  </w:hyperlink>
                  <w:r>
                    <w:rPr>
                      <w:color w:val="000000"/>
                      <w:shd w:val="clear" w:color="auto" w:fill="FFFFFF"/>
                    </w:rPr>
                    <w:t>) și pentru protejarea drepturilor de proprietate intelectuală legate de acestea, precum și progresele necesare ale tehnologiei informației.</w:t>
                  </w:r>
                </w:p>
              </w:tc>
            </w:tr>
          </w:tbl>
          <w:p w14:paraId="66FEC3BC"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6A7EE4B" w14:textId="08C13932" w:rsidR="00C0076D" w:rsidRPr="00501250" w:rsidRDefault="00C0076D" w:rsidP="00C0076D">
            <w:pPr>
              <w:pStyle w:val="paragraph"/>
              <w:spacing w:before="0" w:beforeAutospacing="0" w:after="0" w:afterAutospacing="0"/>
              <w:ind w:left="375"/>
              <w:jc w:val="both"/>
              <w:textAlignment w:val="baseline"/>
            </w:pPr>
            <w:r>
              <w:t>-</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EFDBD52" w14:textId="28DD780A" w:rsidR="00C0076D" w:rsidRPr="001663A5" w:rsidRDefault="00C0076D" w:rsidP="001663A5">
            <w:pPr>
              <w:spacing w:after="0" w:line="240" w:lineRule="auto"/>
              <w:jc w:val="both"/>
              <w:rPr>
                <w:rFonts w:ascii="Times New Roman" w:eastAsia="Times New Roman" w:hAnsi="Times New Roman" w:cs="Times New Roman"/>
                <w:sz w:val="24"/>
                <w:szCs w:val="24"/>
                <w:lang w:eastAsia="ro-RO"/>
              </w:rPr>
            </w:pPr>
            <w:r w:rsidRPr="001663A5">
              <w:rPr>
                <w:rFonts w:ascii="Times New Roman" w:eastAsia="Times New Roman" w:hAnsi="Times New Roman" w:cs="Times New Roman"/>
                <w:b/>
                <w:bCs/>
                <w:sz w:val="24"/>
                <w:szCs w:val="24"/>
                <w:lang w:eastAsia="ro-RO"/>
              </w:rPr>
              <w:t>Norme UE neaplicabile</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51994C5" w14:textId="79624C7D" w:rsidR="00C0076D" w:rsidRPr="001663A5" w:rsidRDefault="00C0076D" w:rsidP="001663A5">
            <w:pPr>
              <w:spacing w:after="0" w:line="240" w:lineRule="auto"/>
              <w:jc w:val="both"/>
              <w:rPr>
                <w:rFonts w:ascii="Times New Roman" w:eastAsia="Times New Roman" w:hAnsi="Times New Roman" w:cs="Times New Roman"/>
                <w:sz w:val="24"/>
                <w:szCs w:val="24"/>
                <w:lang w:eastAsia="ro-RO"/>
              </w:rPr>
            </w:pPr>
            <w:r w:rsidRPr="001663A5">
              <w:rPr>
                <w:rFonts w:ascii="Times New Roman" w:eastAsia="Times New Roman" w:hAnsi="Times New Roman" w:cs="Times New Roman"/>
                <w:sz w:val="24"/>
                <w:szCs w:val="24"/>
                <w:lang w:eastAsia="ro-RO"/>
              </w:rPr>
              <w:t>Odată cu aderare Republicii Moldova la Uniunea Europeană, acestea se vor aplica direct și obligatoriu în toate elementele sale;</w:t>
            </w:r>
          </w:p>
        </w:tc>
      </w:tr>
      <w:tr w:rsidR="00C0076D" w:rsidRPr="00501250" w14:paraId="57D7144B"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53D8D8F" w14:textId="76F4D2A7" w:rsidR="00C0076D" w:rsidRPr="00501250" w:rsidRDefault="00C0076D" w:rsidP="00C0076D">
            <w:pPr>
              <w:shd w:val="clear" w:color="auto" w:fill="FFFFFF"/>
              <w:spacing w:after="0" w:line="240" w:lineRule="auto"/>
              <w:jc w:val="center"/>
              <w:rPr>
                <w:rFonts w:ascii="Times New Roman" w:eastAsia="Times New Roman" w:hAnsi="Times New Roman" w:cs="Times New Roman"/>
                <w:b/>
                <w:bCs/>
                <w:color w:val="333333"/>
                <w:sz w:val="24"/>
                <w:szCs w:val="24"/>
                <w:lang w:eastAsia="ro-RO"/>
              </w:rPr>
            </w:pPr>
            <w:r w:rsidRPr="00501250">
              <w:rPr>
                <w:rFonts w:ascii="Times New Roman" w:eastAsia="Times New Roman" w:hAnsi="Times New Roman" w:cs="Times New Roman"/>
                <w:b/>
                <w:bCs/>
                <w:i/>
                <w:iCs/>
                <w:color w:val="333333"/>
                <w:sz w:val="24"/>
                <w:szCs w:val="24"/>
                <w:lang w:eastAsia="ro-RO"/>
              </w:rPr>
              <w:t>CAPITOLUL II</w:t>
            </w:r>
          </w:p>
          <w:p w14:paraId="256C4825" w14:textId="77777777" w:rsidR="00C0076D" w:rsidRPr="00501250" w:rsidRDefault="00C0076D" w:rsidP="00C0076D">
            <w:pPr>
              <w:shd w:val="clear" w:color="auto" w:fill="FFFFFF"/>
              <w:spacing w:after="0" w:line="240" w:lineRule="auto"/>
              <w:jc w:val="center"/>
              <w:rPr>
                <w:rFonts w:ascii="Times New Roman" w:eastAsia="Times New Roman" w:hAnsi="Times New Roman" w:cs="Times New Roman"/>
                <w:b/>
                <w:bCs/>
                <w:color w:val="333333"/>
                <w:sz w:val="24"/>
                <w:szCs w:val="24"/>
                <w:lang w:eastAsia="ro-RO"/>
              </w:rPr>
            </w:pPr>
            <w:r w:rsidRPr="00501250">
              <w:rPr>
                <w:rFonts w:ascii="Times New Roman" w:eastAsia="Times New Roman" w:hAnsi="Times New Roman" w:cs="Times New Roman"/>
                <w:b/>
                <w:bCs/>
                <w:i/>
                <w:iCs/>
                <w:color w:val="333333"/>
                <w:sz w:val="24"/>
                <w:szCs w:val="24"/>
                <w:lang w:eastAsia="ro-RO"/>
              </w:rPr>
              <w:t>Organismele de guvernanță</w:t>
            </w:r>
          </w:p>
          <w:p w14:paraId="461878D3" w14:textId="77777777" w:rsidR="00C0076D" w:rsidRPr="00501250" w:rsidRDefault="00C0076D" w:rsidP="00C0076D">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r w:rsidRPr="00501250">
              <w:rPr>
                <w:rFonts w:ascii="Times New Roman" w:eastAsia="Times New Roman" w:hAnsi="Times New Roman" w:cs="Times New Roman"/>
                <w:i/>
                <w:iCs/>
                <w:color w:val="333333"/>
                <w:sz w:val="24"/>
                <w:szCs w:val="24"/>
                <w:lang w:eastAsia="ro-RO"/>
              </w:rPr>
              <w:t>Articolul 8</w:t>
            </w:r>
          </w:p>
          <w:p w14:paraId="2A903EBC" w14:textId="657955C2" w:rsidR="00C0076D" w:rsidRPr="00501250" w:rsidRDefault="00C0076D" w:rsidP="00C0076D">
            <w:pPr>
              <w:shd w:val="clear" w:color="auto" w:fill="FFFFFF"/>
              <w:spacing w:after="0" w:line="240" w:lineRule="auto"/>
              <w:jc w:val="center"/>
              <w:rPr>
                <w:rFonts w:ascii="Times New Roman" w:eastAsia="Times New Roman" w:hAnsi="Times New Roman" w:cs="Times New Roman"/>
                <w:b/>
                <w:bCs/>
                <w:i/>
                <w:iCs/>
                <w:color w:val="333333"/>
                <w:sz w:val="24"/>
                <w:szCs w:val="24"/>
                <w:lang w:eastAsia="ro-RO"/>
              </w:rPr>
            </w:pPr>
            <w:r w:rsidRPr="00501250">
              <w:rPr>
                <w:rFonts w:ascii="Times New Roman" w:eastAsia="Times New Roman" w:hAnsi="Times New Roman" w:cs="Times New Roman"/>
                <w:b/>
                <w:bCs/>
                <w:color w:val="333333"/>
                <w:sz w:val="24"/>
                <w:szCs w:val="24"/>
                <w:lang w:eastAsia="ro-RO"/>
              </w:rPr>
              <w:t>Autoritatea competentă</w:t>
            </w: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F879346" w14:textId="465377FF" w:rsidR="00C0076D" w:rsidRPr="00406385" w:rsidRDefault="00C0076D" w:rsidP="00C0076D">
            <w:pPr>
              <w:spacing w:after="0" w:line="240" w:lineRule="auto"/>
              <w:jc w:val="center"/>
              <w:rPr>
                <w:rFonts w:ascii="Times New Roman" w:eastAsia="Times New Roman" w:hAnsi="Times New Roman" w:cs="Times New Roman"/>
                <w:b/>
                <w:bCs/>
                <w:color w:val="000000" w:themeColor="text1"/>
                <w:sz w:val="24"/>
                <w:szCs w:val="24"/>
                <w:lang w:val="ro-MD"/>
              </w:rPr>
            </w:pPr>
            <w:r w:rsidRPr="00406385">
              <w:rPr>
                <w:rFonts w:ascii="Times New Roman" w:eastAsia="Times New Roman" w:hAnsi="Times New Roman" w:cs="Times New Roman"/>
                <w:b/>
                <w:bCs/>
                <w:color w:val="000000" w:themeColor="text1"/>
                <w:sz w:val="24"/>
                <w:szCs w:val="24"/>
                <w:lang w:val="ro-MD"/>
              </w:rPr>
              <w:t>Capitolul III</w:t>
            </w:r>
          </w:p>
          <w:p w14:paraId="7F29A3E4" w14:textId="065D5278" w:rsidR="00C0076D" w:rsidRPr="00406385" w:rsidRDefault="00C0076D" w:rsidP="00C0076D">
            <w:pPr>
              <w:spacing w:after="0" w:line="240" w:lineRule="auto"/>
              <w:jc w:val="center"/>
              <w:rPr>
                <w:rFonts w:ascii="Times New Roman" w:hAnsi="Times New Roman" w:cs="Times New Roman"/>
                <w:sz w:val="24"/>
                <w:szCs w:val="24"/>
                <w:lang w:val="it-IT"/>
              </w:rPr>
            </w:pPr>
            <w:r w:rsidRPr="006F654B">
              <w:rPr>
                <w:rFonts w:ascii="Times New Roman" w:eastAsia="Times New Roman" w:hAnsi="Times New Roman" w:cs="Times New Roman"/>
                <w:b/>
                <w:bCs/>
                <w:smallCaps/>
                <w:color w:val="000000" w:themeColor="text1"/>
                <w:sz w:val="24"/>
                <w:szCs w:val="24"/>
                <w:lang w:val="ro-MD"/>
              </w:rPr>
              <w:t xml:space="preserve"> </w:t>
            </w:r>
            <w:r>
              <w:rPr>
                <w:rFonts w:ascii="Times New Roman" w:eastAsia="Times New Roman" w:hAnsi="Times New Roman" w:cs="Times New Roman"/>
                <w:b/>
                <w:bCs/>
                <w:smallCaps/>
                <w:color w:val="000000" w:themeColor="text1"/>
                <w:sz w:val="24"/>
                <w:szCs w:val="24"/>
                <w:lang w:val="ro-MD"/>
              </w:rPr>
              <w:t xml:space="preserve">COORDONARE ȘI </w:t>
            </w:r>
            <w:r w:rsidRPr="00406385">
              <w:rPr>
                <w:rFonts w:ascii="Times New Roman" w:eastAsia="Times New Roman" w:hAnsi="Times New Roman" w:cs="Times New Roman"/>
                <w:b/>
                <w:bCs/>
                <w:color w:val="000000" w:themeColor="text1"/>
                <w:sz w:val="24"/>
                <w:szCs w:val="24"/>
                <w:lang w:val="ro-MD"/>
              </w:rPr>
              <w:t>GUVERNANȚĂ</w:t>
            </w:r>
          </w:p>
          <w:p w14:paraId="7B815C42" w14:textId="77777777" w:rsidR="00C0076D" w:rsidRPr="00406385" w:rsidRDefault="00C0076D" w:rsidP="00C0076D">
            <w:pPr>
              <w:spacing w:after="0" w:line="240" w:lineRule="auto"/>
              <w:jc w:val="both"/>
              <w:rPr>
                <w:rFonts w:ascii="Times New Roman" w:hAnsi="Times New Roman" w:cs="Times New Roman"/>
                <w:sz w:val="24"/>
                <w:szCs w:val="24"/>
                <w:lang w:val="it-IT"/>
              </w:rPr>
            </w:pPr>
            <w:r w:rsidRPr="00406385">
              <w:rPr>
                <w:rFonts w:ascii="Times New Roman" w:eastAsia="Times New Roman" w:hAnsi="Times New Roman" w:cs="Times New Roman"/>
                <w:color w:val="000000" w:themeColor="text1"/>
                <w:sz w:val="24"/>
                <w:szCs w:val="24"/>
                <w:lang w:val="ro-MD"/>
              </w:rPr>
              <w:t xml:space="preserve"> </w:t>
            </w:r>
          </w:p>
          <w:p w14:paraId="316A18A0" w14:textId="77777777" w:rsidR="00C0076D" w:rsidRPr="006F654B" w:rsidRDefault="00C0076D" w:rsidP="00C0076D">
            <w:pPr>
              <w:spacing w:after="0" w:line="240" w:lineRule="auto"/>
              <w:jc w:val="center"/>
              <w:rPr>
                <w:rFonts w:ascii="Times New Roman" w:eastAsia="Times New Roman" w:hAnsi="Times New Roman" w:cs="Times New Roman"/>
                <w:b/>
                <w:bCs/>
                <w:color w:val="000000" w:themeColor="text1"/>
                <w:sz w:val="24"/>
                <w:szCs w:val="24"/>
                <w:lang w:val="ro-MD"/>
              </w:rPr>
            </w:pPr>
            <w:r w:rsidRPr="006F654B">
              <w:rPr>
                <w:rFonts w:ascii="Times New Roman" w:eastAsia="Times New Roman" w:hAnsi="Times New Roman" w:cs="Times New Roman"/>
                <w:b/>
                <w:bCs/>
                <w:color w:val="000000" w:themeColor="text1"/>
                <w:sz w:val="24"/>
                <w:szCs w:val="24"/>
                <w:lang w:val="ro-MD"/>
              </w:rPr>
              <w:t>Articolul 10.</w:t>
            </w:r>
          </w:p>
          <w:p w14:paraId="7AC37B33" w14:textId="45D17E9A" w:rsidR="00C0076D" w:rsidRPr="00E052EB" w:rsidRDefault="00C0076D" w:rsidP="00AD30BE">
            <w:pPr>
              <w:spacing w:after="0" w:line="240" w:lineRule="auto"/>
              <w:jc w:val="center"/>
              <w:rPr>
                <w:rFonts w:ascii="Times New Roman" w:hAnsi="Times New Roman" w:cs="Times New Roman"/>
                <w:sz w:val="24"/>
                <w:szCs w:val="24"/>
                <w:lang w:val="it-IT"/>
              </w:rPr>
            </w:pPr>
            <w:r w:rsidRPr="00406385">
              <w:rPr>
                <w:rFonts w:ascii="Times New Roman" w:eastAsia="Times New Roman" w:hAnsi="Times New Roman" w:cs="Times New Roman"/>
                <w:color w:val="000000" w:themeColor="text1"/>
                <w:sz w:val="24"/>
                <w:szCs w:val="24"/>
                <w:lang w:val="ro-MD"/>
              </w:rPr>
              <w:t>Acreditarea Agenției de Intervenție și Plăți pentru Agricultură</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AC6F010"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B3DAB08"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r>
      <w:tr w:rsidR="00C0076D" w:rsidRPr="00501250" w14:paraId="3C013E59" w14:textId="77777777" w:rsidTr="007E3BBC">
        <w:trPr>
          <w:trHeight w:val="739"/>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5A74FFA" w14:textId="634BB399" w:rsidR="00C0076D" w:rsidRPr="00501250" w:rsidRDefault="00C0076D" w:rsidP="00C0076D">
            <w:pPr>
              <w:shd w:val="clear" w:color="auto" w:fill="FFFFFF"/>
              <w:spacing w:after="0" w:line="240" w:lineRule="auto"/>
              <w:rPr>
                <w:rFonts w:ascii="Times New Roman" w:eastAsia="Times New Roman" w:hAnsi="Times New Roman" w:cs="Times New Roman"/>
                <w:b/>
                <w:bCs/>
                <w:i/>
                <w:iCs/>
                <w:color w:val="333333"/>
                <w:sz w:val="24"/>
                <w:szCs w:val="24"/>
                <w:lang w:eastAsia="ro-RO"/>
              </w:rPr>
            </w:pPr>
            <w:r w:rsidRPr="00501250">
              <w:rPr>
                <w:rFonts w:ascii="Times New Roman" w:eastAsia="Times New Roman" w:hAnsi="Times New Roman" w:cs="Times New Roman"/>
                <w:color w:val="333333"/>
                <w:sz w:val="24"/>
                <w:szCs w:val="24"/>
                <w:lang w:eastAsia="ro-RO"/>
              </w:rPr>
              <w:t>(1)   Fiecare stat membru desemnează o autoritate competentă la nivel ministerial, responsabilă cu:</w:t>
            </w: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EB3E2EA" w14:textId="1B6D868A" w:rsidR="00C0076D" w:rsidRPr="00E567DB" w:rsidRDefault="00C0076D" w:rsidP="00C0076D">
            <w:pPr>
              <w:pStyle w:val="Listparagraf"/>
              <w:numPr>
                <w:ilvl w:val="0"/>
                <w:numId w:val="7"/>
              </w:numPr>
              <w:tabs>
                <w:tab w:val="left" w:pos="504"/>
              </w:tabs>
              <w:spacing w:after="0" w:line="240" w:lineRule="auto"/>
              <w:ind w:left="0" w:firstLine="79"/>
              <w:jc w:val="both"/>
              <w:rPr>
                <w:rFonts w:ascii="Times New Roman" w:hAnsi="Times New Roman" w:cs="Times New Roman"/>
                <w:sz w:val="24"/>
                <w:szCs w:val="24"/>
                <w:lang w:val="ro-MD"/>
              </w:rPr>
            </w:pPr>
            <w:r w:rsidRPr="006F654B">
              <w:rPr>
                <w:rFonts w:ascii="Times New Roman" w:eastAsia="Times New Roman" w:hAnsi="Times New Roman" w:cs="Times New Roman"/>
                <w:sz w:val="24"/>
                <w:szCs w:val="24"/>
                <w:lang w:val="ro-MD"/>
              </w:rPr>
              <w:t>Guvernul desemnează în calitate de autoritate de management, Ministerul Agriculturii și Industriei Alimentare (în continuare – autoritate de management)</w:t>
            </w:r>
            <w:r w:rsidRPr="006F654B">
              <w:rPr>
                <w:rFonts w:ascii="Times New Roman" w:eastAsia="Times New Roman" w:hAnsi="Times New Roman" w:cs="Times New Roman"/>
                <w:color w:val="000000" w:themeColor="text1"/>
                <w:sz w:val="24"/>
                <w:szCs w:val="24"/>
                <w:lang w:val="ro-MD"/>
              </w:rPr>
              <w:t>, responsabilă cu:</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1C36F58" w14:textId="7F48364E" w:rsidR="00C0076D" w:rsidRPr="00501250" w:rsidRDefault="00C0076D" w:rsidP="00C0076D">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b/>
                <w:bCs/>
                <w:sz w:val="24"/>
                <w:szCs w:val="24"/>
                <w:lang w:eastAsia="ro-RO"/>
              </w:rPr>
              <w:t>Compatibil</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FD4A66C"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r>
      <w:tr w:rsidR="00C0076D" w:rsidRPr="00501250" w14:paraId="60B32C8E" w14:textId="77777777" w:rsidTr="007E3BBC">
        <w:trPr>
          <w:trHeight w:val="986"/>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4927" w:type="pct"/>
              <w:tblLayout w:type="fixed"/>
              <w:tblCellMar>
                <w:left w:w="0" w:type="dxa"/>
                <w:right w:w="0" w:type="dxa"/>
              </w:tblCellMar>
              <w:tblLook w:val="04A0" w:firstRow="1" w:lastRow="0" w:firstColumn="1" w:lastColumn="0" w:noHBand="0" w:noVBand="1"/>
            </w:tblPr>
            <w:tblGrid>
              <w:gridCol w:w="406"/>
              <w:gridCol w:w="4681"/>
            </w:tblGrid>
            <w:tr w:rsidR="00C0076D" w:rsidRPr="00501250" w14:paraId="1A10CBBF" w14:textId="77777777" w:rsidTr="00BF3883">
              <w:trPr>
                <w:trHeight w:val="812"/>
              </w:trPr>
              <w:tc>
                <w:tcPr>
                  <w:tcW w:w="416" w:type="dxa"/>
                  <w:shd w:val="clear" w:color="auto" w:fill="auto"/>
                  <w:hideMark/>
                </w:tcPr>
                <w:p w14:paraId="1C79987A" w14:textId="77777777" w:rsidR="00C0076D" w:rsidRPr="00501250" w:rsidRDefault="00C0076D" w:rsidP="00C0076D">
                  <w:pPr>
                    <w:spacing w:after="0" w:line="240" w:lineRule="auto"/>
                    <w:jc w:val="both"/>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lastRenderedPageBreak/>
                    <w:t>(a)</w:t>
                  </w:r>
                </w:p>
              </w:tc>
              <w:tc>
                <w:tcPr>
                  <w:tcW w:w="4798" w:type="dxa"/>
                  <w:shd w:val="clear" w:color="auto" w:fill="auto"/>
                  <w:hideMark/>
                </w:tcPr>
                <w:p w14:paraId="7FDB45C6" w14:textId="77777777" w:rsidR="00C0076D" w:rsidRPr="00501250" w:rsidRDefault="00C0076D" w:rsidP="00C0076D">
                  <w:pPr>
                    <w:spacing w:after="0" w:line="240" w:lineRule="auto"/>
                    <w:jc w:val="both"/>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acordarea, revizuirea și retragerea acreditării agențiilor de plăți menționate la articolul 9 alineatul (2);</w:t>
                  </w:r>
                </w:p>
              </w:tc>
            </w:tr>
          </w:tbl>
          <w:p w14:paraId="707CB03A" w14:textId="77777777" w:rsidR="00C0076D" w:rsidRPr="00501250" w:rsidRDefault="00C0076D" w:rsidP="00C0076D">
            <w:pPr>
              <w:shd w:val="clear" w:color="auto" w:fill="FFFFFF"/>
              <w:spacing w:after="0" w:line="240" w:lineRule="auto"/>
              <w:jc w:val="center"/>
              <w:rPr>
                <w:rFonts w:ascii="Times New Roman" w:eastAsia="Times New Roman" w:hAnsi="Times New Roman" w:cs="Times New Roman"/>
                <w:b/>
                <w:bCs/>
                <w:i/>
                <w:iCs/>
                <w:color w:val="333333"/>
                <w:sz w:val="24"/>
                <w:szCs w:val="24"/>
                <w:lang w:eastAsia="ro-RO"/>
              </w:rPr>
            </w:pP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9477A68" w14:textId="3A7D5B75" w:rsidR="00C0076D" w:rsidRPr="00406385" w:rsidRDefault="00C0076D" w:rsidP="00C0076D">
            <w:pPr>
              <w:pStyle w:val="Listparagraf"/>
              <w:numPr>
                <w:ilvl w:val="0"/>
                <w:numId w:val="8"/>
              </w:numPr>
              <w:tabs>
                <w:tab w:val="left" w:pos="231"/>
                <w:tab w:val="left" w:pos="373"/>
              </w:tabs>
              <w:spacing w:after="0" w:line="240" w:lineRule="auto"/>
              <w:ind w:left="0" w:firstLine="89"/>
              <w:jc w:val="both"/>
              <w:rPr>
                <w:rFonts w:ascii="Times New Roman" w:eastAsia="Times New Roman" w:hAnsi="Times New Roman" w:cs="Times New Roman"/>
                <w:color w:val="000000" w:themeColor="text1"/>
                <w:sz w:val="24"/>
                <w:szCs w:val="24"/>
                <w:lang w:val="ro-MD"/>
              </w:rPr>
            </w:pPr>
            <w:r w:rsidRPr="00406385">
              <w:rPr>
                <w:rFonts w:ascii="Times New Roman" w:eastAsia="Times New Roman" w:hAnsi="Times New Roman" w:cs="Times New Roman"/>
                <w:color w:val="000000" w:themeColor="text1"/>
                <w:sz w:val="24"/>
                <w:szCs w:val="24"/>
                <w:lang w:val="ro-MD"/>
              </w:rPr>
              <w:t>acordarea, revizuirea și retragerea acreditării Agenției de plăți;</w:t>
            </w:r>
          </w:p>
          <w:p w14:paraId="7A81A64A" w14:textId="4920769C" w:rsidR="00C0076D" w:rsidRPr="00501250" w:rsidRDefault="00C0076D" w:rsidP="00C0076D">
            <w:pPr>
              <w:pStyle w:val="Listparagraf"/>
              <w:tabs>
                <w:tab w:val="left" w:pos="993"/>
              </w:tabs>
              <w:spacing w:after="0" w:line="240" w:lineRule="auto"/>
              <w:ind w:left="709"/>
              <w:jc w:val="both"/>
              <w:rPr>
                <w:rFonts w:ascii="Times New Roman" w:hAnsi="Times New Roman" w:cs="Times New Roman"/>
                <w:sz w:val="24"/>
                <w:szCs w:val="24"/>
                <w:lang w:val="ro-MD"/>
              </w:rPr>
            </w:pP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75A5153" w14:textId="029BFF6C" w:rsidR="00C0076D" w:rsidRPr="00501250" w:rsidRDefault="00C0076D" w:rsidP="00C0076D">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b/>
                <w:bCs/>
                <w:sz w:val="24"/>
                <w:szCs w:val="24"/>
                <w:lang w:eastAsia="ro-RO"/>
              </w:rPr>
              <w:t>Compatibil</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8C38ADD"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r>
      <w:tr w:rsidR="00C0076D" w:rsidRPr="00501250" w14:paraId="0B19A0E8"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426"/>
              <w:gridCol w:w="4736"/>
            </w:tblGrid>
            <w:tr w:rsidR="00C0076D" w:rsidRPr="00501250" w14:paraId="6F2BE1AA" w14:textId="77777777" w:rsidTr="00E567DB">
              <w:tc>
                <w:tcPr>
                  <w:tcW w:w="436" w:type="dxa"/>
                  <w:shd w:val="clear" w:color="auto" w:fill="auto"/>
                  <w:hideMark/>
                </w:tcPr>
                <w:p w14:paraId="7B904451" w14:textId="77777777" w:rsidR="00C0076D" w:rsidRPr="00501250" w:rsidRDefault="00C0076D" w:rsidP="00C0076D">
                  <w:pPr>
                    <w:spacing w:after="0" w:line="240" w:lineRule="auto"/>
                    <w:jc w:val="both"/>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(b)</w:t>
                  </w:r>
                </w:p>
              </w:tc>
              <w:tc>
                <w:tcPr>
                  <w:tcW w:w="4855" w:type="dxa"/>
                  <w:shd w:val="clear" w:color="auto" w:fill="auto"/>
                  <w:hideMark/>
                </w:tcPr>
                <w:p w14:paraId="6899CBCA" w14:textId="77777777" w:rsidR="00C0076D" w:rsidRPr="00501250" w:rsidRDefault="00C0076D" w:rsidP="00C0076D">
                  <w:pPr>
                    <w:spacing w:after="0" w:line="240" w:lineRule="auto"/>
                    <w:jc w:val="both"/>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desemnarea organismului de coordonare menționat la articolul 10 și acordarea, revizuirea și retragerea acreditării acestuia;</w:t>
                  </w:r>
                </w:p>
              </w:tc>
            </w:tr>
          </w:tbl>
          <w:p w14:paraId="5EC15D1D" w14:textId="77777777" w:rsidR="00C0076D" w:rsidRPr="00501250" w:rsidRDefault="00C0076D" w:rsidP="00C0076D">
            <w:pPr>
              <w:shd w:val="clear" w:color="auto" w:fill="FFFFFF"/>
              <w:spacing w:after="0" w:line="240" w:lineRule="auto"/>
              <w:jc w:val="center"/>
              <w:rPr>
                <w:rFonts w:ascii="Times New Roman" w:eastAsia="Times New Roman" w:hAnsi="Times New Roman" w:cs="Times New Roman"/>
                <w:b/>
                <w:bCs/>
                <w:i/>
                <w:iCs/>
                <w:color w:val="333333"/>
                <w:sz w:val="24"/>
                <w:szCs w:val="24"/>
                <w:lang w:eastAsia="ro-RO"/>
              </w:rPr>
            </w:pP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B1E04F7" w14:textId="24532AD6" w:rsidR="00C0076D" w:rsidRPr="00501250" w:rsidRDefault="00C0076D" w:rsidP="00C0076D">
            <w:pPr>
              <w:pStyle w:val="paragraph"/>
              <w:spacing w:before="0" w:beforeAutospacing="0" w:after="0" w:afterAutospacing="0"/>
              <w:ind w:left="233"/>
              <w:jc w:val="both"/>
              <w:textAlignment w:val="baseline"/>
              <w:rPr>
                <w:lang w:val="ro-MD"/>
              </w:rPr>
            </w:pPr>
            <w:r>
              <w:rPr>
                <w:lang w:val="ro-MD"/>
              </w:rPr>
              <w:t>-</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2C9BD40" w14:textId="78A64126" w:rsidR="00C0076D" w:rsidRPr="00AD30BE" w:rsidRDefault="00C0076D" w:rsidP="00AD30BE">
            <w:pPr>
              <w:spacing w:after="0" w:line="240" w:lineRule="auto"/>
              <w:jc w:val="both"/>
              <w:rPr>
                <w:rFonts w:ascii="Times New Roman" w:eastAsia="Times New Roman" w:hAnsi="Times New Roman" w:cs="Times New Roman"/>
                <w:b/>
                <w:bCs/>
                <w:sz w:val="24"/>
                <w:szCs w:val="24"/>
                <w:lang w:eastAsia="ro-RO"/>
              </w:rPr>
            </w:pPr>
            <w:r w:rsidRPr="00AD30BE">
              <w:rPr>
                <w:rFonts w:ascii="Times New Roman" w:eastAsia="Times New Roman" w:hAnsi="Times New Roman" w:cs="Times New Roman"/>
                <w:b/>
                <w:bCs/>
                <w:sz w:val="24"/>
                <w:szCs w:val="24"/>
                <w:lang w:eastAsia="ro-RO"/>
              </w:rPr>
              <w:t>Norme UE neaplicabile</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05DD74D" w14:textId="070BE60E" w:rsidR="00C0076D" w:rsidRPr="00AD30BE" w:rsidRDefault="00C0076D" w:rsidP="00AD30BE">
            <w:pPr>
              <w:spacing w:after="0" w:line="240" w:lineRule="auto"/>
              <w:jc w:val="both"/>
              <w:rPr>
                <w:rFonts w:ascii="Times New Roman" w:eastAsia="Times New Roman" w:hAnsi="Times New Roman" w:cs="Times New Roman"/>
                <w:sz w:val="24"/>
                <w:szCs w:val="24"/>
                <w:lang w:eastAsia="ro-RO"/>
              </w:rPr>
            </w:pPr>
            <w:r w:rsidRPr="00AD30BE">
              <w:rPr>
                <w:rFonts w:ascii="Times New Roman" w:eastAsia="Times New Roman" w:hAnsi="Times New Roman" w:cs="Times New Roman"/>
                <w:sz w:val="24"/>
                <w:szCs w:val="24"/>
                <w:lang w:eastAsia="ro-RO"/>
              </w:rPr>
              <w:t>Odată cu aderare Republicii Moldova la Uniunea Europeană, acestea se vor aplica direct și obligatoriu în toate elementele sale;</w:t>
            </w:r>
          </w:p>
        </w:tc>
      </w:tr>
      <w:tr w:rsidR="00C0076D" w:rsidRPr="00501250" w14:paraId="3BDF18FB"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287"/>
              <w:gridCol w:w="4875"/>
            </w:tblGrid>
            <w:tr w:rsidR="00C0076D" w:rsidRPr="00501250" w14:paraId="2497B944" w14:textId="77777777" w:rsidTr="00E567DB">
              <w:tc>
                <w:tcPr>
                  <w:tcW w:w="294" w:type="dxa"/>
                  <w:shd w:val="clear" w:color="auto" w:fill="auto"/>
                  <w:hideMark/>
                </w:tcPr>
                <w:p w14:paraId="350CE070" w14:textId="77777777" w:rsidR="00C0076D" w:rsidRPr="00501250" w:rsidRDefault="00C0076D" w:rsidP="00C0076D">
                  <w:pPr>
                    <w:spacing w:after="0" w:line="240" w:lineRule="auto"/>
                    <w:jc w:val="both"/>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(c)</w:t>
                  </w:r>
                </w:p>
              </w:tc>
              <w:tc>
                <w:tcPr>
                  <w:tcW w:w="4997" w:type="dxa"/>
                  <w:shd w:val="clear" w:color="auto" w:fill="auto"/>
                  <w:hideMark/>
                </w:tcPr>
                <w:p w14:paraId="4A0B0A52" w14:textId="77777777" w:rsidR="00C0076D" w:rsidRPr="00501250" w:rsidRDefault="00C0076D" w:rsidP="00C0076D">
                  <w:pPr>
                    <w:spacing w:after="0" w:line="240" w:lineRule="auto"/>
                    <w:jc w:val="both"/>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desemnarea și retragerea desemnării unui organism de certificare menționat la articolul 12, asigurându-se că există întotdeauna un astfel de organism desemnat;</w:t>
                  </w:r>
                </w:p>
              </w:tc>
            </w:tr>
          </w:tbl>
          <w:p w14:paraId="4208FC5A" w14:textId="77777777" w:rsidR="00C0076D" w:rsidRPr="00501250" w:rsidRDefault="00C0076D" w:rsidP="00C0076D">
            <w:pPr>
              <w:shd w:val="clear" w:color="auto" w:fill="FFFFFF"/>
              <w:spacing w:after="0" w:line="240" w:lineRule="auto"/>
              <w:jc w:val="center"/>
              <w:rPr>
                <w:rFonts w:ascii="Times New Roman" w:eastAsia="Times New Roman" w:hAnsi="Times New Roman" w:cs="Times New Roman"/>
                <w:b/>
                <w:bCs/>
                <w:i/>
                <w:iCs/>
                <w:color w:val="333333"/>
                <w:sz w:val="24"/>
                <w:szCs w:val="24"/>
                <w:lang w:eastAsia="ro-RO"/>
              </w:rPr>
            </w:pP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DC5DD23" w14:textId="260BF1D3" w:rsidR="00C0076D" w:rsidRPr="00E567DB" w:rsidRDefault="00C0076D" w:rsidP="00C0076D">
            <w:pPr>
              <w:tabs>
                <w:tab w:val="left" w:pos="993"/>
              </w:tabs>
              <w:spacing w:after="0" w:line="240" w:lineRule="auto"/>
              <w:jc w:val="both"/>
              <w:rPr>
                <w:rFonts w:ascii="Times New Roman" w:hAnsi="Times New Roman" w:cs="Times New Roman"/>
                <w:sz w:val="24"/>
                <w:szCs w:val="24"/>
                <w:lang w:val="ro-MD"/>
              </w:rPr>
            </w:pPr>
            <w:r>
              <w:rPr>
                <w:lang w:val="ro-MD"/>
              </w:rPr>
              <w:t>-</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BDBC776" w14:textId="72EFEBA6" w:rsidR="00C0076D" w:rsidRPr="00AD30BE" w:rsidRDefault="00C0076D" w:rsidP="00AD30BE">
            <w:pPr>
              <w:spacing w:after="0" w:line="240" w:lineRule="auto"/>
              <w:jc w:val="both"/>
              <w:rPr>
                <w:rFonts w:ascii="Times New Roman" w:eastAsia="Times New Roman" w:hAnsi="Times New Roman" w:cs="Times New Roman"/>
                <w:sz w:val="24"/>
                <w:szCs w:val="24"/>
                <w:lang w:eastAsia="ro-RO"/>
              </w:rPr>
            </w:pPr>
            <w:r w:rsidRPr="00AD30BE">
              <w:rPr>
                <w:rFonts w:ascii="Times New Roman" w:eastAsia="Times New Roman" w:hAnsi="Times New Roman" w:cs="Times New Roman"/>
                <w:b/>
                <w:bCs/>
                <w:sz w:val="24"/>
                <w:szCs w:val="24"/>
                <w:lang w:eastAsia="ro-RO"/>
              </w:rPr>
              <w:t>Norme UE neaplicabile</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9F7A0C2" w14:textId="6E855AB6" w:rsidR="00C0076D" w:rsidRPr="00AD30BE" w:rsidRDefault="00C0076D" w:rsidP="00AD30BE">
            <w:pPr>
              <w:spacing w:after="0" w:line="240" w:lineRule="auto"/>
              <w:jc w:val="both"/>
              <w:rPr>
                <w:rFonts w:ascii="Times New Roman" w:eastAsia="Times New Roman" w:hAnsi="Times New Roman" w:cs="Times New Roman"/>
                <w:sz w:val="24"/>
                <w:szCs w:val="24"/>
                <w:lang w:eastAsia="ro-RO"/>
              </w:rPr>
            </w:pPr>
            <w:r w:rsidRPr="00AD30BE">
              <w:rPr>
                <w:rFonts w:ascii="Times New Roman" w:eastAsia="Times New Roman" w:hAnsi="Times New Roman" w:cs="Times New Roman"/>
                <w:sz w:val="24"/>
                <w:szCs w:val="24"/>
                <w:lang w:eastAsia="ro-RO"/>
              </w:rPr>
              <w:t>Odată cu aderare Republicii Moldova la Uniunea Europeană, acestea se vor aplica direct și obligatoriu în toate elementele sale;</w:t>
            </w:r>
          </w:p>
        </w:tc>
      </w:tr>
      <w:tr w:rsidR="00C0076D" w:rsidRPr="00501250" w14:paraId="58CB7200" w14:textId="77777777" w:rsidTr="007E3BBC">
        <w:trPr>
          <w:trHeight w:val="978"/>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2CF6A17" w14:textId="4E09F631" w:rsidR="00C0076D" w:rsidRPr="00501250" w:rsidRDefault="00C12A0A" w:rsidP="00C0076D">
            <w:pPr>
              <w:shd w:val="clear" w:color="auto" w:fill="FFFFFF"/>
              <w:spacing w:after="0" w:line="240" w:lineRule="auto"/>
              <w:jc w:val="both"/>
              <w:rPr>
                <w:rFonts w:ascii="Times New Roman" w:eastAsia="Times New Roman" w:hAnsi="Times New Roman" w:cs="Times New Roman"/>
                <w:vanish/>
                <w:color w:val="333333"/>
                <w:sz w:val="24"/>
                <w:szCs w:val="24"/>
                <w:lang w:eastAsia="ro-RO"/>
              </w:rPr>
            </w:pPr>
            <w:r>
              <w:rPr>
                <w:rFonts w:ascii="Times New Roman" w:eastAsia="Times New Roman" w:hAnsi="Times New Roman" w:cs="Times New Roman"/>
                <w:color w:val="333333"/>
                <w:sz w:val="24"/>
                <w:szCs w:val="24"/>
                <w:lang w:eastAsia="ro-RO"/>
              </w:rPr>
              <w:t>(d)</w:t>
            </w:r>
            <w:r w:rsidR="00C0076D" w:rsidRPr="00501250">
              <w:rPr>
                <w:rFonts w:ascii="Times New Roman" w:eastAsia="Times New Roman" w:hAnsi="Times New Roman" w:cs="Times New Roman"/>
                <w:color w:val="333333"/>
                <w:sz w:val="24"/>
                <w:szCs w:val="24"/>
                <w:lang w:eastAsia="ro-RO"/>
              </w:rPr>
              <w:t xml:space="preserve"> </w:t>
            </w:r>
            <w:r w:rsidRPr="00C12A0A">
              <w:rPr>
                <w:rFonts w:ascii="Times New Roman" w:eastAsia="Times New Roman" w:hAnsi="Times New Roman" w:cs="Times New Roman" w:hint="eastAsia"/>
                <w:color w:val="333333"/>
                <w:sz w:val="24"/>
                <w:szCs w:val="24"/>
                <w:lang w:eastAsia="ro-RO"/>
              </w:rPr>
              <w:t>îndeplinirea sarcinilor atribuite autorității competente în temeiul prezentului capitol.</w:t>
            </w:r>
          </w:p>
          <w:p w14:paraId="44D6464D" w14:textId="52932A6D" w:rsidR="00C0076D" w:rsidRPr="00501250" w:rsidRDefault="00C0076D" w:rsidP="00C0076D">
            <w:pPr>
              <w:shd w:val="clear" w:color="auto" w:fill="FFFFFF"/>
              <w:spacing w:after="0" w:line="240" w:lineRule="auto"/>
              <w:jc w:val="both"/>
              <w:rPr>
                <w:rFonts w:ascii="Times New Roman" w:eastAsia="Times New Roman" w:hAnsi="Times New Roman" w:cs="Times New Roman"/>
                <w:vanish/>
                <w:color w:val="333333"/>
                <w:sz w:val="24"/>
                <w:szCs w:val="24"/>
                <w:lang w:eastAsia="ro-RO"/>
              </w:rPr>
            </w:pPr>
          </w:p>
          <w:p w14:paraId="0242BBC8" w14:textId="77777777" w:rsidR="00C0076D" w:rsidRPr="00501250" w:rsidRDefault="00C0076D" w:rsidP="00C0076D">
            <w:pPr>
              <w:shd w:val="clear" w:color="auto" w:fill="FFFFFF"/>
              <w:spacing w:after="0" w:line="240" w:lineRule="auto"/>
              <w:rPr>
                <w:rFonts w:ascii="Times New Roman" w:eastAsia="Times New Roman" w:hAnsi="Times New Roman" w:cs="Times New Roman"/>
                <w:vanish/>
                <w:color w:val="333333"/>
                <w:sz w:val="24"/>
                <w:szCs w:val="24"/>
                <w:lang w:eastAsia="ro-RO"/>
              </w:rPr>
            </w:pPr>
          </w:p>
          <w:p w14:paraId="326E86B0" w14:textId="77777777" w:rsidR="00C0076D" w:rsidRPr="00501250" w:rsidRDefault="00C0076D" w:rsidP="00C0076D">
            <w:pPr>
              <w:shd w:val="clear" w:color="auto" w:fill="FFFFFF"/>
              <w:spacing w:after="0" w:line="240" w:lineRule="auto"/>
              <w:rPr>
                <w:rFonts w:ascii="Times New Roman" w:eastAsia="Times New Roman" w:hAnsi="Times New Roman" w:cs="Times New Roman"/>
                <w:vanish/>
                <w:color w:val="333333"/>
                <w:sz w:val="24"/>
                <w:szCs w:val="24"/>
                <w:lang w:eastAsia="ro-RO"/>
              </w:rPr>
            </w:pPr>
          </w:p>
          <w:p w14:paraId="2C2D259B" w14:textId="63D9A8CF" w:rsidR="00C0076D" w:rsidRPr="00501250" w:rsidRDefault="00C0076D" w:rsidP="00C0076D">
            <w:pPr>
              <w:shd w:val="clear" w:color="auto" w:fill="FFFFFF"/>
              <w:spacing w:after="0" w:line="240" w:lineRule="auto"/>
              <w:jc w:val="both"/>
              <w:rPr>
                <w:rFonts w:ascii="Times New Roman" w:eastAsia="Times New Roman" w:hAnsi="Times New Roman" w:cs="Times New Roman"/>
                <w:sz w:val="24"/>
                <w:szCs w:val="24"/>
                <w:lang w:eastAsia="ro-RO"/>
              </w:rPr>
            </w:pP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B0886B8" w14:textId="6F36A72A" w:rsidR="00C0076D" w:rsidRPr="00501250" w:rsidRDefault="00C0076D" w:rsidP="00C12A0A">
            <w:pPr>
              <w:pStyle w:val="Listparagraf"/>
              <w:numPr>
                <w:ilvl w:val="0"/>
                <w:numId w:val="8"/>
              </w:numPr>
              <w:tabs>
                <w:tab w:val="left" w:pos="993"/>
              </w:tabs>
              <w:spacing w:after="0" w:line="240" w:lineRule="auto"/>
              <w:jc w:val="both"/>
              <w:rPr>
                <w:lang w:val="ro-MD"/>
              </w:rPr>
            </w:pPr>
            <w:r w:rsidRPr="00406385">
              <w:rPr>
                <w:rFonts w:ascii="Times New Roman" w:eastAsia="Times New Roman" w:hAnsi="Times New Roman" w:cs="Times New Roman"/>
                <w:color w:val="000000" w:themeColor="text1"/>
                <w:sz w:val="24"/>
                <w:szCs w:val="24"/>
                <w:lang w:val="ro-MD"/>
              </w:rPr>
              <w:t>îndeplinirea sarcinilor atribuite autorității de management în temeiul prezentului capitol.</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AF2D56A" w14:textId="651B2DC5" w:rsidR="00C0076D" w:rsidRPr="00AD30BE" w:rsidRDefault="00C0076D" w:rsidP="00AD30BE">
            <w:pPr>
              <w:spacing w:after="0" w:line="240" w:lineRule="auto"/>
              <w:jc w:val="both"/>
              <w:rPr>
                <w:rFonts w:ascii="Times New Roman" w:eastAsia="Times New Roman" w:hAnsi="Times New Roman" w:cs="Times New Roman"/>
                <w:sz w:val="24"/>
                <w:szCs w:val="24"/>
                <w:lang w:eastAsia="ro-RO"/>
              </w:rPr>
            </w:pPr>
            <w:r w:rsidRPr="00AD30BE">
              <w:rPr>
                <w:rFonts w:ascii="Times New Roman" w:eastAsia="Times New Roman" w:hAnsi="Times New Roman" w:cs="Times New Roman"/>
                <w:b/>
                <w:bCs/>
                <w:sz w:val="24"/>
                <w:szCs w:val="24"/>
                <w:lang w:eastAsia="ro-RO"/>
              </w:rPr>
              <w:t>Compatibil</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2D2B736" w14:textId="77777777" w:rsidR="00C0076D" w:rsidRPr="00AD30BE" w:rsidRDefault="00C0076D" w:rsidP="00AD30BE">
            <w:pPr>
              <w:spacing w:after="0" w:line="240" w:lineRule="auto"/>
              <w:jc w:val="both"/>
              <w:rPr>
                <w:rFonts w:ascii="Times New Roman" w:eastAsia="Times New Roman" w:hAnsi="Times New Roman" w:cs="Times New Roman"/>
                <w:sz w:val="24"/>
                <w:szCs w:val="24"/>
                <w:lang w:eastAsia="ro-RO"/>
              </w:rPr>
            </w:pPr>
          </w:p>
        </w:tc>
      </w:tr>
      <w:tr w:rsidR="00C0076D" w:rsidRPr="00501250" w14:paraId="05740CFC"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12D9F38" w14:textId="5049F31F" w:rsidR="00C0076D" w:rsidRPr="00501250" w:rsidRDefault="00C0076D" w:rsidP="00C0076D">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501250">
              <w:rPr>
                <w:rFonts w:ascii="Times New Roman" w:eastAsia="Times New Roman" w:hAnsi="Times New Roman" w:cs="Times New Roman"/>
                <w:color w:val="333333"/>
                <w:sz w:val="24"/>
                <w:szCs w:val="24"/>
                <w:lang w:eastAsia="ro-RO"/>
              </w:rPr>
              <w:t>(2)   Pe baza examinării condițiilor minime care urmează să fie adoptate de Comisie în conformitate cu articolul 11 alineatul (1) litera (a), autoritatea competentă decide printr-un act formal cu privire la acordarea sau, în urma unei revizuiri, retragerea acreditării agenției de plăți și cu privire la desemnarea și acreditarea și retragerea acreditării organismului de coordonare;</w:t>
            </w: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E41EA67" w14:textId="098E0283" w:rsidR="00C0076D" w:rsidRPr="00DE6106" w:rsidRDefault="00C0076D" w:rsidP="00C0076D">
            <w:pPr>
              <w:tabs>
                <w:tab w:val="left" w:pos="1134"/>
              </w:tabs>
              <w:spacing w:after="0" w:line="240" w:lineRule="auto"/>
              <w:jc w:val="both"/>
              <w:rPr>
                <w:rFonts w:ascii="Times New Roman" w:hAnsi="Times New Roman" w:cs="Times New Roman"/>
                <w:sz w:val="24"/>
                <w:szCs w:val="24"/>
              </w:rPr>
            </w:pPr>
            <w:r>
              <w:rPr>
                <w:lang w:val="ro-MD"/>
              </w:rPr>
              <w:t>-</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BFA7A7A" w14:textId="39939753" w:rsidR="00C0076D" w:rsidRPr="00AD30BE" w:rsidRDefault="00C0076D" w:rsidP="00AD30BE">
            <w:pPr>
              <w:spacing w:after="0" w:line="240" w:lineRule="auto"/>
              <w:jc w:val="both"/>
              <w:rPr>
                <w:rFonts w:ascii="Times New Roman" w:eastAsia="Times New Roman" w:hAnsi="Times New Roman" w:cs="Times New Roman"/>
                <w:sz w:val="24"/>
                <w:szCs w:val="24"/>
                <w:lang w:eastAsia="ro-RO"/>
              </w:rPr>
            </w:pPr>
            <w:r w:rsidRPr="00AD30BE">
              <w:rPr>
                <w:rFonts w:ascii="Times New Roman" w:eastAsia="Times New Roman" w:hAnsi="Times New Roman" w:cs="Times New Roman"/>
                <w:b/>
                <w:bCs/>
                <w:sz w:val="24"/>
                <w:szCs w:val="24"/>
                <w:lang w:eastAsia="ro-RO"/>
              </w:rPr>
              <w:t>Norme UE neaplicabile</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126B82A" w14:textId="0CF5D7BB" w:rsidR="00C0076D" w:rsidRPr="00AD30BE" w:rsidRDefault="00C0076D" w:rsidP="00AD30BE">
            <w:pPr>
              <w:spacing w:after="0" w:line="240" w:lineRule="auto"/>
              <w:jc w:val="both"/>
              <w:rPr>
                <w:rFonts w:ascii="Times New Roman" w:eastAsia="Times New Roman" w:hAnsi="Times New Roman" w:cs="Times New Roman"/>
                <w:sz w:val="24"/>
                <w:szCs w:val="24"/>
                <w:lang w:eastAsia="ro-RO"/>
              </w:rPr>
            </w:pPr>
            <w:r w:rsidRPr="00AD30BE">
              <w:rPr>
                <w:rFonts w:ascii="Times New Roman" w:eastAsia="Times New Roman" w:hAnsi="Times New Roman" w:cs="Times New Roman"/>
                <w:sz w:val="24"/>
                <w:szCs w:val="24"/>
                <w:lang w:eastAsia="ro-RO"/>
              </w:rPr>
              <w:t>Odată cu aderare Republicii Moldova la Uniunea Europeană, acestea se vor aplica direct și obligatoriu în toate elementele sale;</w:t>
            </w:r>
          </w:p>
        </w:tc>
      </w:tr>
      <w:tr w:rsidR="00C0076D" w:rsidRPr="00501250" w14:paraId="148A22CE"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888E8E3" w14:textId="4000C08E" w:rsidR="00C0076D" w:rsidRPr="00501250" w:rsidRDefault="00C0076D" w:rsidP="00C0076D">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501250">
              <w:rPr>
                <w:rFonts w:ascii="Times New Roman" w:eastAsia="Times New Roman" w:hAnsi="Times New Roman" w:cs="Times New Roman"/>
                <w:color w:val="333333"/>
                <w:sz w:val="24"/>
                <w:szCs w:val="24"/>
                <w:lang w:eastAsia="ro-RO"/>
              </w:rPr>
              <w:t>(3)   Autoritatea competentă decide printr-un act formal cu privire la desemnarea și retragerea desemnării organismului de certificare, asigurându-se, în același timp, că există întotdeauna un astfel de organism desemnat.</w:t>
            </w: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75B29BF" w14:textId="2A7E38D1" w:rsidR="00C0076D" w:rsidRPr="00501250" w:rsidRDefault="00C0076D" w:rsidP="00C0076D">
            <w:pPr>
              <w:pStyle w:val="paragraph"/>
              <w:spacing w:before="0" w:beforeAutospacing="0" w:after="0" w:afterAutospacing="0"/>
              <w:ind w:left="233"/>
              <w:jc w:val="both"/>
              <w:textAlignment w:val="baseline"/>
              <w:rPr>
                <w:lang w:val="ro-MD"/>
              </w:rPr>
            </w:pPr>
            <w:r>
              <w:rPr>
                <w:lang w:val="ro-MD"/>
              </w:rPr>
              <w:t>-</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2863D16" w14:textId="1B614876" w:rsidR="00C0076D" w:rsidRPr="00AD30BE" w:rsidRDefault="00C0076D" w:rsidP="00AD30BE">
            <w:pPr>
              <w:spacing w:after="0" w:line="240" w:lineRule="auto"/>
              <w:jc w:val="both"/>
              <w:rPr>
                <w:rFonts w:ascii="Times New Roman" w:eastAsia="Times New Roman" w:hAnsi="Times New Roman" w:cs="Times New Roman"/>
                <w:sz w:val="24"/>
                <w:szCs w:val="24"/>
                <w:lang w:eastAsia="ro-RO"/>
              </w:rPr>
            </w:pPr>
            <w:r w:rsidRPr="00AD30BE">
              <w:rPr>
                <w:rFonts w:ascii="Times New Roman" w:eastAsia="Times New Roman" w:hAnsi="Times New Roman" w:cs="Times New Roman"/>
                <w:b/>
                <w:bCs/>
                <w:sz w:val="24"/>
                <w:szCs w:val="24"/>
                <w:lang w:eastAsia="ro-RO"/>
              </w:rPr>
              <w:t>Norme UE neaplicabile</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FD18939" w14:textId="4E61CBB8" w:rsidR="00C0076D" w:rsidRPr="00AD30BE" w:rsidRDefault="00C0076D" w:rsidP="00AD30BE">
            <w:pPr>
              <w:spacing w:after="0" w:line="240" w:lineRule="auto"/>
              <w:jc w:val="both"/>
              <w:rPr>
                <w:rFonts w:ascii="Times New Roman" w:eastAsia="Times New Roman" w:hAnsi="Times New Roman" w:cs="Times New Roman"/>
                <w:sz w:val="24"/>
                <w:szCs w:val="24"/>
                <w:lang w:eastAsia="ro-RO"/>
              </w:rPr>
            </w:pPr>
            <w:r w:rsidRPr="00AD30BE">
              <w:rPr>
                <w:rFonts w:ascii="Times New Roman" w:eastAsia="Times New Roman" w:hAnsi="Times New Roman" w:cs="Times New Roman"/>
                <w:sz w:val="24"/>
                <w:szCs w:val="24"/>
                <w:lang w:eastAsia="ro-RO"/>
              </w:rPr>
              <w:t>Odată cu aderare Republicii Moldova la Uniunea Europeană, acestea se vor aplica direct și obligatoriu în toate elementele sale;</w:t>
            </w:r>
          </w:p>
        </w:tc>
      </w:tr>
      <w:tr w:rsidR="00C0076D" w:rsidRPr="00501250" w14:paraId="245985EA"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200FC3B" w14:textId="302E03BD" w:rsidR="00C0076D" w:rsidRPr="00501250" w:rsidRDefault="00C0076D" w:rsidP="00C0076D">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501250">
              <w:rPr>
                <w:rFonts w:ascii="Times New Roman" w:eastAsia="Times New Roman" w:hAnsi="Times New Roman" w:cs="Times New Roman"/>
                <w:color w:val="333333"/>
                <w:sz w:val="24"/>
                <w:szCs w:val="24"/>
                <w:lang w:eastAsia="ro-RO"/>
              </w:rPr>
              <w:t>(4)   Autoritatea competentă informează fără întârziere Comisia cu privire la toate acreditările și retragerile acreditărilor agenției de plăți și cu privire la desemnarea și acreditarea și retragerea acreditării organismului de coordonare, precum și cu privire la desemnarea și retragerea desemnării organismului de certificare.</w:t>
            </w: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AD92FA3" w14:textId="7E47314F" w:rsidR="00C0076D" w:rsidRPr="00501250" w:rsidRDefault="00C0076D" w:rsidP="00C0076D">
            <w:pPr>
              <w:pStyle w:val="paragraph"/>
              <w:spacing w:before="0" w:beforeAutospacing="0" w:after="0" w:afterAutospacing="0"/>
              <w:ind w:left="233"/>
              <w:jc w:val="both"/>
              <w:textAlignment w:val="baseline"/>
            </w:pPr>
            <w:r>
              <w:rPr>
                <w:lang w:val="ro-MD"/>
              </w:rPr>
              <w:t>-</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BCD0EBC" w14:textId="3EB15D2D" w:rsidR="00C0076D" w:rsidRPr="00AD30BE" w:rsidRDefault="00C0076D" w:rsidP="00AD30BE">
            <w:pPr>
              <w:spacing w:after="0" w:line="240" w:lineRule="auto"/>
              <w:jc w:val="both"/>
              <w:rPr>
                <w:rFonts w:ascii="Times New Roman" w:eastAsia="Times New Roman" w:hAnsi="Times New Roman" w:cs="Times New Roman"/>
                <w:sz w:val="24"/>
                <w:szCs w:val="24"/>
                <w:lang w:eastAsia="ro-RO"/>
              </w:rPr>
            </w:pPr>
            <w:r w:rsidRPr="00AD30BE">
              <w:rPr>
                <w:rFonts w:ascii="Times New Roman" w:eastAsia="Times New Roman" w:hAnsi="Times New Roman" w:cs="Times New Roman"/>
                <w:b/>
                <w:bCs/>
                <w:sz w:val="24"/>
                <w:szCs w:val="24"/>
                <w:lang w:eastAsia="ro-RO"/>
              </w:rPr>
              <w:t>Norme UE neaplicabile</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8BD61B0" w14:textId="18D120D2" w:rsidR="00C0076D" w:rsidRPr="00AD30BE" w:rsidRDefault="00C0076D" w:rsidP="00AD30BE">
            <w:pPr>
              <w:spacing w:after="0" w:line="240" w:lineRule="auto"/>
              <w:jc w:val="both"/>
              <w:rPr>
                <w:rFonts w:ascii="Times New Roman" w:eastAsia="Times New Roman" w:hAnsi="Times New Roman" w:cs="Times New Roman"/>
                <w:sz w:val="24"/>
                <w:szCs w:val="24"/>
                <w:lang w:eastAsia="ro-RO"/>
              </w:rPr>
            </w:pPr>
            <w:r w:rsidRPr="00AD30BE">
              <w:rPr>
                <w:rFonts w:ascii="Times New Roman" w:eastAsia="Times New Roman" w:hAnsi="Times New Roman" w:cs="Times New Roman"/>
                <w:sz w:val="24"/>
                <w:szCs w:val="24"/>
                <w:lang w:eastAsia="ro-RO"/>
              </w:rPr>
              <w:t>Odată cu aderare Republicii Moldova la Uniunea Europeană, acestea se vor aplica direct și obligatoriu în toate elementele sale;</w:t>
            </w:r>
          </w:p>
        </w:tc>
      </w:tr>
      <w:tr w:rsidR="00C0076D" w:rsidRPr="00501250" w14:paraId="3EC5A29F"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1C4F1D3" w14:textId="77777777" w:rsidR="00C0076D" w:rsidRDefault="00C0076D" w:rsidP="00C0076D">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B7E09C3" w14:textId="29E4DD00" w:rsidR="00C0076D" w:rsidRDefault="00C0076D" w:rsidP="00C0076D">
            <w:pPr>
              <w:pStyle w:val="Listparagraf"/>
              <w:numPr>
                <w:ilvl w:val="0"/>
                <w:numId w:val="7"/>
              </w:numPr>
              <w:tabs>
                <w:tab w:val="left" w:pos="504"/>
              </w:tabs>
              <w:spacing w:after="0" w:line="240" w:lineRule="auto"/>
              <w:ind w:left="79" w:firstLine="0"/>
              <w:jc w:val="both"/>
              <w:rPr>
                <w:rFonts w:ascii="Times New Roman" w:eastAsia="Times New Roman" w:hAnsi="Times New Roman" w:cs="Times New Roman"/>
                <w:b/>
                <w:bCs/>
                <w:color w:val="000000" w:themeColor="text1"/>
                <w:sz w:val="24"/>
                <w:szCs w:val="24"/>
                <w:lang w:val="ro-MD"/>
              </w:rPr>
            </w:pPr>
            <w:r w:rsidRPr="0041286B">
              <w:rPr>
                <w:rFonts w:ascii="Times New Roman" w:eastAsia="Times New Roman" w:hAnsi="Times New Roman" w:cs="Times New Roman"/>
                <w:color w:val="000000" w:themeColor="text1"/>
                <w:sz w:val="24"/>
                <w:szCs w:val="24"/>
                <w:lang w:val="ro-MD"/>
              </w:rPr>
              <w:t xml:space="preserve">Guvernul aprobă procedura și criteriile de acreditare a </w:t>
            </w:r>
            <w:proofErr w:type="spellStart"/>
            <w:r w:rsidRPr="0041286B">
              <w:rPr>
                <w:rFonts w:ascii="Times New Roman" w:eastAsia="Times New Roman" w:hAnsi="Times New Roman" w:cs="Times New Roman"/>
                <w:color w:val="000000" w:themeColor="text1"/>
                <w:sz w:val="24"/>
                <w:szCs w:val="24"/>
                <w:lang w:val="ro-MD"/>
              </w:rPr>
              <w:t>Agenţiei</w:t>
            </w:r>
            <w:proofErr w:type="spellEnd"/>
            <w:r w:rsidRPr="0041286B">
              <w:rPr>
                <w:rFonts w:ascii="Times New Roman" w:eastAsia="Times New Roman" w:hAnsi="Times New Roman" w:cs="Times New Roman"/>
                <w:color w:val="000000" w:themeColor="text1"/>
                <w:sz w:val="24"/>
                <w:szCs w:val="24"/>
                <w:lang w:val="ro-MD"/>
              </w:rPr>
              <w:t xml:space="preserve"> de </w:t>
            </w:r>
            <w:proofErr w:type="spellStart"/>
            <w:r w:rsidRPr="0041286B">
              <w:rPr>
                <w:rFonts w:ascii="Times New Roman" w:eastAsia="Times New Roman" w:hAnsi="Times New Roman" w:cs="Times New Roman"/>
                <w:color w:val="000000" w:themeColor="text1"/>
                <w:sz w:val="24"/>
                <w:szCs w:val="24"/>
                <w:lang w:val="ro-MD"/>
              </w:rPr>
              <w:t>plăţi</w:t>
            </w:r>
            <w:proofErr w:type="spellEnd"/>
            <w:r w:rsidRPr="0041286B">
              <w:rPr>
                <w:rFonts w:ascii="Times New Roman" w:eastAsia="Times New Roman" w:hAnsi="Times New Roman" w:cs="Times New Roman"/>
                <w:color w:val="000000" w:themeColor="text1"/>
                <w:sz w:val="24"/>
                <w:szCs w:val="24"/>
                <w:lang w:val="ro-MD"/>
              </w:rPr>
              <w:t xml:space="preserve">, care vizează următoarele domenii de bază: mediul intern, </w:t>
            </w:r>
            <w:proofErr w:type="spellStart"/>
            <w:r w:rsidRPr="0041286B">
              <w:rPr>
                <w:rFonts w:ascii="Times New Roman" w:eastAsia="Times New Roman" w:hAnsi="Times New Roman" w:cs="Times New Roman"/>
                <w:color w:val="000000" w:themeColor="text1"/>
                <w:sz w:val="24"/>
                <w:szCs w:val="24"/>
                <w:lang w:val="ro-MD"/>
              </w:rPr>
              <w:t>activităţile</w:t>
            </w:r>
            <w:proofErr w:type="spellEnd"/>
            <w:r w:rsidRPr="0041286B">
              <w:rPr>
                <w:rFonts w:ascii="Times New Roman" w:eastAsia="Times New Roman" w:hAnsi="Times New Roman" w:cs="Times New Roman"/>
                <w:color w:val="000000" w:themeColor="text1"/>
                <w:sz w:val="24"/>
                <w:szCs w:val="24"/>
                <w:lang w:val="ro-MD"/>
              </w:rPr>
              <w:t xml:space="preserve"> de control, informarea, comunicarea și monitorizarea.</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D495D14" w14:textId="43CC5558" w:rsidR="00C0076D" w:rsidRPr="00AD30BE" w:rsidRDefault="00C0076D" w:rsidP="00AD30BE">
            <w:pPr>
              <w:spacing w:after="0" w:line="240" w:lineRule="auto"/>
              <w:jc w:val="both"/>
              <w:rPr>
                <w:rFonts w:ascii="Times New Roman" w:eastAsia="Times New Roman" w:hAnsi="Times New Roman" w:cs="Times New Roman"/>
                <w:sz w:val="24"/>
                <w:szCs w:val="24"/>
                <w:lang w:eastAsia="ro-RO"/>
              </w:rPr>
            </w:pPr>
            <w:r w:rsidRPr="00AD30BE">
              <w:rPr>
                <w:rFonts w:ascii="Times New Roman" w:eastAsia="Times New Roman" w:hAnsi="Times New Roman" w:cs="Times New Roman"/>
                <w:b/>
                <w:bCs/>
                <w:sz w:val="24"/>
                <w:szCs w:val="24"/>
                <w:lang w:eastAsia="ro-RO"/>
              </w:rPr>
              <w:t>Specific național</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2847692" w14:textId="10F2DA2D" w:rsidR="00C0076D" w:rsidRPr="00AD30BE" w:rsidRDefault="00C0076D" w:rsidP="00AD30BE">
            <w:pPr>
              <w:spacing w:after="0" w:line="240" w:lineRule="auto"/>
              <w:jc w:val="both"/>
              <w:rPr>
                <w:rFonts w:ascii="Times New Roman" w:eastAsia="Times New Roman" w:hAnsi="Times New Roman" w:cs="Times New Roman"/>
                <w:sz w:val="24"/>
                <w:szCs w:val="24"/>
                <w:lang w:eastAsia="ro-RO"/>
              </w:rPr>
            </w:pPr>
            <w:r w:rsidRPr="00AD30BE">
              <w:rPr>
                <w:rFonts w:ascii="Times New Roman" w:eastAsia="Times New Roman" w:hAnsi="Times New Roman" w:cs="Times New Roman"/>
                <w:sz w:val="24"/>
                <w:szCs w:val="24"/>
                <w:lang w:eastAsia="ro-RO"/>
              </w:rPr>
              <w:t>Acest aliniat nu excedă obiectul de reglementare al Regulamentului UE 2021/2116;</w:t>
            </w:r>
          </w:p>
        </w:tc>
      </w:tr>
      <w:tr w:rsidR="00C0076D" w:rsidRPr="00501250" w14:paraId="378A4573"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66F1E7E" w14:textId="69A18846" w:rsidR="00C0076D" w:rsidRPr="00501250" w:rsidRDefault="00C0076D" w:rsidP="00C0076D">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r w:rsidRPr="00501250">
              <w:rPr>
                <w:rFonts w:ascii="Times New Roman" w:eastAsia="Times New Roman" w:hAnsi="Times New Roman" w:cs="Times New Roman"/>
                <w:i/>
                <w:iCs/>
                <w:color w:val="333333"/>
                <w:sz w:val="24"/>
                <w:szCs w:val="24"/>
                <w:lang w:eastAsia="ro-RO"/>
              </w:rPr>
              <w:t>Articolul 9</w:t>
            </w:r>
          </w:p>
          <w:p w14:paraId="746B2757" w14:textId="426D4B49" w:rsidR="00C0076D" w:rsidRPr="00AD30BE" w:rsidRDefault="00C0076D" w:rsidP="00AD30BE">
            <w:pPr>
              <w:shd w:val="clear" w:color="auto" w:fill="FFFFFF"/>
              <w:spacing w:after="0" w:line="240" w:lineRule="auto"/>
              <w:jc w:val="center"/>
              <w:rPr>
                <w:rFonts w:ascii="Times New Roman" w:eastAsia="Times New Roman" w:hAnsi="Times New Roman" w:cs="Times New Roman"/>
                <w:b/>
                <w:bCs/>
                <w:color w:val="333333"/>
                <w:sz w:val="24"/>
                <w:szCs w:val="24"/>
                <w:lang w:eastAsia="ro-RO"/>
              </w:rPr>
            </w:pPr>
            <w:r w:rsidRPr="00501250">
              <w:rPr>
                <w:rFonts w:ascii="Times New Roman" w:eastAsia="Times New Roman" w:hAnsi="Times New Roman" w:cs="Times New Roman"/>
                <w:b/>
                <w:bCs/>
                <w:color w:val="333333"/>
                <w:sz w:val="24"/>
                <w:szCs w:val="24"/>
                <w:lang w:eastAsia="ro-RO"/>
              </w:rPr>
              <w:t>Agențiile de plăți</w:t>
            </w: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1D4A677" w14:textId="77777777" w:rsidR="00AD30BE" w:rsidRDefault="00AD30BE" w:rsidP="00AD30BE">
            <w:pPr>
              <w:spacing w:after="0" w:line="240" w:lineRule="auto"/>
              <w:jc w:val="center"/>
              <w:rPr>
                <w:rFonts w:ascii="Times New Roman" w:eastAsia="Times New Roman" w:hAnsi="Times New Roman" w:cs="Times New Roman"/>
                <w:b/>
                <w:bCs/>
                <w:color w:val="000000" w:themeColor="text1"/>
                <w:sz w:val="24"/>
                <w:szCs w:val="24"/>
                <w:lang w:val="ro-MD"/>
              </w:rPr>
            </w:pPr>
            <w:r w:rsidRPr="006F654B">
              <w:rPr>
                <w:rFonts w:ascii="Times New Roman" w:eastAsia="Times New Roman" w:hAnsi="Times New Roman" w:cs="Times New Roman"/>
                <w:b/>
                <w:bCs/>
                <w:color w:val="000000" w:themeColor="text1"/>
                <w:sz w:val="24"/>
                <w:szCs w:val="24"/>
                <w:lang w:val="ro-MD"/>
              </w:rPr>
              <w:t>Articolul 10.</w:t>
            </w:r>
          </w:p>
          <w:p w14:paraId="4DD13542" w14:textId="060329F5" w:rsidR="00C0076D" w:rsidRPr="00AD30BE" w:rsidRDefault="00C0076D" w:rsidP="00AD30BE">
            <w:pPr>
              <w:spacing w:after="0" w:line="240" w:lineRule="auto"/>
              <w:jc w:val="center"/>
              <w:rPr>
                <w:rFonts w:ascii="Times New Roman" w:eastAsia="Times New Roman" w:hAnsi="Times New Roman" w:cs="Times New Roman"/>
                <w:b/>
                <w:bCs/>
                <w:color w:val="000000" w:themeColor="text1"/>
                <w:sz w:val="24"/>
                <w:szCs w:val="24"/>
                <w:lang w:val="ro-MD"/>
              </w:rPr>
            </w:pPr>
            <w:r w:rsidRPr="00501250">
              <w:rPr>
                <w:rFonts w:ascii="Times New Roman" w:eastAsia="Times New Roman" w:hAnsi="Times New Roman" w:cs="Times New Roman"/>
                <w:color w:val="000000" w:themeColor="text1"/>
                <w:sz w:val="24"/>
                <w:szCs w:val="24"/>
                <w:lang w:val="ro-MD"/>
              </w:rPr>
              <w:t>Agenția de plăți</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A2E319D"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8D1111C"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r>
      <w:tr w:rsidR="00C0076D" w:rsidRPr="00501250" w14:paraId="7FA93E92"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9EC3AB9" w14:textId="5FD44034" w:rsidR="00C0076D" w:rsidRPr="00501250" w:rsidRDefault="00C0076D" w:rsidP="00C0076D">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501250">
              <w:rPr>
                <w:rFonts w:ascii="Times New Roman" w:eastAsia="Times New Roman" w:hAnsi="Times New Roman" w:cs="Times New Roman"/>
                <w:color w:val="333333"/>
                <w:sz w:val="24"/>
                <w:szCs w:val="24"/>
                <w:lang w:eastAsia="ro-RO"/>
              </w:rPr>
              <w:t>(1)   Agențiile de plăți sunt departamente sau organisme ale statelor membre și, după caz, ale regiunilor acestora, responsabile cu gestionarea și controlul cheltuielilor menționate la articolul 5 alineatul (2) și la articolul 6.</w:t>
            </w:r>
          </w:p>
          <w:p w14:paraId="32F88B29" w14:textId="474DA386" w:rsidR="00C0076D" w:rsidRPr="00501250" w:rsidRDefault="00C0076D" w:rsidP="00C0076D">
            <w:pPr>
              <w:shd w:val="clear" w:color="auto" w:fill="FFFFFF"/>
              <w:spacing w:after="0" w:line="240" w:lineRule="auto"/>
              <w:jc w:val="both"/>
              <w:rPr>
                <w:rFonts w:ascii="Times New Roman" w:eastAsia="Times New Roman" w:hAnsi="Times New Roman" w:cs="Times New Roman"/>
                <w:i/>
                <w:iCs/>
                <w:color w:val="333333"/>
                <w:sz w:val="24"/>
                <w:szCs w:val="24"/>
                <w:lang w:eastAsia="ro-RO"/>
              </w:rPr>
            </w:pPr>
            <w:r w:rsidRPr="00501250">
              <w:rPr>
                <w:rFonts w:ascii="Times New Roman" w:eastAsia="Times New Roman" w:hAnsi="Times New Roman" w:cs="Times New Roman"/>
                <w:color w:val="333333"/>
                <w:sz w:val="24"/>
                <w:szCs w:val="24"/>
                <w:lang w:eastAsia="ro-RO"/>
              </w:rPr>
              <w:t>Cu excepția efectuării plăților, agențiile de plăți pot delega îndeplinirea sarcinilor menționate la primul paragraf.</w:t>
            </w: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D733469" w14:textId="6C7F6B45" w:rsidR="00C0076D" w:rsidRPr="00406385" w:rsidRDefault="00C0076D" w:rsidP="00C0076D">
            <w:pPr>
              <w:pStyle w:val="Listparagraf"/>
              <w:numPr>
                <w:ilvl w:val="0"/>
                <w:numId w:val="1"/>
              </w:numPr>
              <w:tabs>
                <w:tab w:val="left" w:pos="298"/>
              </w:tabs>
              <w:spacing w:after="0" w:line="240" w:lineRule="auto"/>
              <w:ind w:left="0" w:firstLine="14"/>
              <w:jc w:val="both"/>
              <w:rPr>
                <w:rFonts w:ascii="Times New Roman" w:eastAsia="Times New Roman" w:hAnsi="Times New Roman" w:cs="Times New Roman"/>
                <w:color w:val="000000" w:themeColor="text1"/>
                <w:sz w:val="24"/>
                <w:szCs w:val="24"/>
                <w:lang w:val="ro-MD"/>
              </w:rPr>
            </w:pPr>
            <w:r>
              <w:rPr>
                <w:rFonts w:ascii="Times New Roman" w:eastAsia="Times New Roman" w:hAnsi="Times New Roman" w:cs="Times New Roman"/>
                <w:color w:val="000000" w:themeColor="text1"/>
                <w:sz w:val="24"/>
                <w:szCs w:val="24"/>
                <w:lang w:val="ro-MD"/>
              </w:rPr>
              <w:t xml:space="preserve"> </w:t>
            </w:r>
            <w:r w:rsidRPr="00406385">
              <w:rPr>
                <w:rFonts w:ascii="Times New Roman" w:eastAsia="Times New Roman" w:hAnsi="Times New Roman" w:cs="Times New Roman"/>
                <w:color w:val="000000" w:themeColor="text1"/>
                <w:sz w:val="24"/>
                <w:szCs w:val="24"/>
                <w:lang w:val="ro-MD"/>
              </w:rPr>
              <w:t xml:space="preserve">Agenția de plăți este o autoritate publică administrativă, responsabilă cu gestionarea și controlul cheltuielilor menționate la articolul </w:t>
            </w:r>
            <w:r w:rsidRPr="00406385">
              <w:rPr>
                <w:rFonts w:ascii="Times New Roman" w:eastAsia="Times New Roman" w:hAnsi="Times New Roman" w:cs="Times New Roman"/>
                <w:sz w:val="24"/>
                <w:szCs w:val="24"/>
                <w:lang w:val="ro-MD"/>
              </w:rPr>
              <w:t>8.</w:t>
            </w:r>
            <w:r w:rsidRPr="00406385">
              <w:rPr>
                <w:rFonts w:ascii="Times New Roman" w:eastAsia="Times New Roman" w:hAnsi="Times New Roman" w:cs="Times New Roman"/>
                <w:color w:val="000000" w:themeColor="text1"/>
                <w:sz w:val="24"/>
                <w:szCs w:val="24"/>
                <w:lang w:val="ro-MD"/>
              </w:rPr>
              <w:t xml:space="preserve"> Agenția de plăți poate delega îndeplinirea unor atribuții, cu excepția efectuării plăților.</w:t>
            </w:r>
          </w:p>
          <w:p w14:paraId="03FF806F" w14:textId="77777777" w:rsidR="00C0076D" w:rsidRPr="00501250" w:rsidRDefault="00C0076D" w:rsidP="00C0076D">
            <w:pPr>
              <w:spacing w:after="0" w:line="240" w:lineRule="auto"/>
              <w:ind w:firstLine="709"/>
              <w:jc w:val="both"/>
              <w:rPr>
                <w:rFonts w:ascii="Times New Roman" w:eastAsia="Times New Roman" w:hAnsi="Times New Roman" w:cs="Times New Roman"/>
                <w:b/>
                <w:bCs/>
                <w:color w:val="000000" w:themeColor="text1"/>
                <w:sz w:val="24"/>
                <w:szCs w:val="24"/>
                <w:lang w:val="ro-MD"/>
              </w:rPr>
            </w:pP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66CF58D" w14:textId="768B6C0F" w:rsidR="00C0076D" w:rsidRPr="00501250" w:rsidRDefault="00C0076D" w:rsidP="00C0076D">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b/>
                <w:bCs/>
                <w:sz w:val="24"/>
                <w:szCs w:val="24"/>
                <w:lang w:eastAsia="ro-RO"/>
              </w:rPr>
              <w:t>Compatibil</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D491A76" w14:textId="77777777" w:rsidR="00606D9A" w:rsidRDefault="00606D9A" w:rsidP="00C0076D">
            <w:pPr>
              <w:spacing w:after="0" w:line="240" w:lineRule="auto"/>
              <w:rPr>
                <w:rFonts w:ascii="Times New Roman" w:eastAsia="Times New Roman" w:hAnsi="Times New Roman" w:cs="Times New Roman"/>
                <w:color w:val="333333"/>
                <w:sz w:val="24"/>
                <w:szCs w:val="24"/>
                <w:lang w:eastAsia="ro-RO"/>
              </w:rPr>
            </w:pPr>
            <w:r>
              <w:rPr>
                <w:rFonts w:ascii="Times New Roman" w:eastAsia="Times New Roman" w:hAnsi="Times New Roman" w:cs="Times New Roman"/>
                <w:color w:val="333333"/>
                <w:sz w:val="24"/>
                <w:szCs w:val="24"/>
                <w:lang w:eastAsia="ro-RO"/>
              </w:rPr>
              <w:t>Cuvintele</w:t>
            </w:r>
          </w:p>
          <w:p w14:paraId="775E7AB6" w14:textId="41BAAAC9" w:rsidR="00606D9A" w:rsidRDefault="00606D9A" w:rsidP="00C0076D">
            <w:pPr>
              <w:spacing w:after="0" w:line="240" w:lineRule="auto"/>
              <w:rPr>
                <w:rFonts w:ascii="Times New Roman" w:eastAsia="Times New Roman" w:hAnsi="Times New Roman" w:cs="Times New Roman"/>
                <w:color w:val="333333"/>
                <w:sz w:val="24"/>
                <w:szCs w:val="24"/>
                <w:lang w:eastAsia="ro-RO"/>
              </w:rPr>
            </w:pPr>
            <w:r>
              <w:rPr>
                <w:rFonts w:ascii="Times New Roman" w:eastAsia="Times New Roman" w:hAnsi="Times New Roman" w:cs="Times New Roman"/>
                <w:color w:val="333333"/>
                <w:sz w:val="24"/>
                <w:szCs w:val="24"/>
                <w:lang w:eastAsia="ro-RO"/>
              </w:rPr>
              <w:t>„</w:t>
            </w:r>
            <w:r w:rsidRPr="00501250">
              <w:rPr>
                <w:rFonts w:ascii="Times New Roman" w:eastAsia="Times New Roman" w:hAnsi="Times New Roman" w:cs="Times New Roman"/>
                <w:color w:val="333333"/>
                <w:sz w:val="24"/>
                <w:szCs w:val="24"/>
                <w:lang w:eastAsia="ro-RO"/>
              </w:rPr>
              <w:t>Agențiile de plăți</w:t>
            </w:r>
            <w:r>
              <w:rPr>
                <w:rFonts w:ascii="Times New Roman" w:eastAsia="Times New Roman" w:hAnsi="Times New Roman" w:cs="Times New Roman"/>
                <w:color w:val="333333"/>
                <w:sz w:val="24"/>
                <w:szCs w:val="24"/>
                <w:lang w:eastAsia="ro-RO"/>
              </w:rPr>
              <w:t>”</w:t>
            </w:r>
          </w:p>
          <w:p w14:paraId="67323379" w14:textId="77777777" w:rsidR="00606D9A" w:rsidRDefault="00606D9A" w:rsidP="00C0076D">
            <w:pPr>
              <w:spacing w:after="0" w:line="240" w:lineRule="auto"/>
              <w:rPr>
                <w:rFonts w:ascii="Times New Roman" w:eastAsia="Times New Roman" w:hAnsi="Times New Roman" w:cs="Times New Roman"/>
                <w:color w:val="333333"/>
                <w:sz w:val="24"/>
                <w:szCs w:val="24"/>
                <w:lang w:eastAsia="ro-RO"/>
              </w:rPr>
            </w:pPr>
            <w:r>
              <w:rPr>
                <w:rFonts w:ascii="Times New Roman" w:eastAsia="Times New Roman" w:hAnsi="Times New Roman" w:cs="Times New Roman"/>
                <w:color w:val="333333"/>
                <w:sz w:val="24"/>
                <w:szCs w:val="24"/>
                <w:lang w:eastAsia="ro-RO"/>
              </w:rPr>
              <w:t xml:space="preserve">substituite </w:t>
            </w:r>
          </w:p>
          <w:p w14:paraId="3BEA0F90" w14:textId="61156564" w:rsidR="00606D9A" w:rsidRDefault="00606D9A" w:rsidP="00C0076D">
            <w:pPr>
              <w:spacing w:after="0" w:line="240" w:lineRule="auto"/>
              <w:rPr>
                <w:rFonts w:ascii="Times New Roman" w:eastAsia="Times New Roman" w:hAnsi="Times New Roman" w:cs="Times New Roman"/>
                <w:color w:val="333333"/>
                <w:sz w:val="24"/>
                <w:szCs w:val="24"/>
                <w:lang w:eastAsia="ro-RO"/>
              </w:rPr>
            </w:pPr>
            <w:r>
              <w:rPr>
                <w:rFonts w:ascii="Times New Roman" w:eastAsia="Times New Roman" w:hAnsi="Times New Roman" w:cs="Times New Roman"/>
                <w:color w:val="333333"/>
                <w:sz w:val="24"/>
                <w:szCs w:val="24"/>
                <w:lang w:eastAsia="ro-RO"/>
              </w:rPr>
              <w:t>cu cuvintele</w:t>
            </w:r>
          </w:p>
          <w:p w14:paraId="37B28ECE" w14:textId="0CDFA0CC" w:rsidR="00606D9A" w:rsidRDefault="00606D9A" w:rsidP="00C0076D">
            <w:pPr>
              <w:spacing w:after="0" w:line="240" w:lineRule="auto"/>
              <w:rPr>
                <w:rFonts w:ascii="Times New Roman" w:eastAsia="Times New Roman" w:hAnsi="Times New Roman" w:cs="Times New Roman"/>
                <w:color w:val="333333"/>
                <w:sz w:val="24"/>
                <w:szCs w:val="24"/>
                <w:lang w:eastAsia="ro-RO"/>
              </w:rPr>
            </w:pPr>
            <w:r>
              <w:rPr>
                <w:rFonts w:ascii="Times New Roman" w:eastAsia="Times New Roman" w:hAnsi="Times New Roman" w:cs="Times New Roman"/>
                <w:color w:val="333333"/>
                <w:sz w:val="24"/>
                <w:szCs w:val="24"/>
                <w:lang w:eastAsia="ro-RO"/>
              </w:rPr>
              <w:t>„</w:t>
            </w:r>
            <w:r w:rsidRPr="00406385">
              <w:rPr>
                <w:rFonts w:ascii="Times New Roman" w:eastAsia="Times New Roman" w:hAnsi="Times New Roman" w:cs="Times New Roman"/>
                <w:color w:val="000000" w:themeColor="text1"/>
                <w:sz w:val="24"/>
                <w:szCs w:val="24"/>
                <w:lang w:val="ro-MD"/>
              </w:rPr>
              <w:t>Agenția de plăți</w:t>
            </w:r>
            <w:r>
              <w:rPr>
                <w:rFonts w:ascii="Times New Roman" w:eastAsia="Times New Roman" w:hAnsi="Times New Roman" w:cs="Times New Roman"/>
                <w:color w:val="333333"/>
                <w:sz w:val="24"/>
                <w:szCs w:val="24"/>
                <w:lang w:eastAsia="ro-RO"/>
              </w:rPr>
              <w:t>”;</w:t>
            </w:r>
          </w:p>
          <w:p w14:paraId="70504B20" w14:textId="77777777" w:rsidR="00606D9A" w:rsidRDefault="00606D9A" w:rsidP="00C0076D">
            <w:pPr>
              <w:spacing w:after="0" w:line="240" w:lineRule="auto"/>
              <w:rPr>
                <w:rFonts w:ascii="Times New Roman" w:eastAsia="Times New Roman" w:hAnsi="Times New Roman" w:cs="Times New Roman"/>
                <w:color w:val="333333"/>
                <w:sz w:val="24"/>
                <w:szCs w:val="24"/>
                <w:lang w:eastAsia="ro-RO"/>
              </w:rPr>
            </w:pPr>
          </w:p>
          <w:p w14:paraId="30EBB937" w14:textId="7E968A9B" w:rsidR="00606D9A" w:rsidRDefault="00606D9A" w:rsidP="00C0076D">
            <w:pPr>
              <w:spacing w:after="0" w:line="240" w:lineRule="auto"/>
              <w:rPr>
                <w:rFonts w:ascii="Times New Roman" w:eastAsia="Times New Roman" w:hAnsi="Times New Roman" w:cs="Times New Roman"/>
                <w:color w:val="333333"/>
                <w:sz w:val="24"/>
                <w:szCs w:val="24"/>
                <w:lang w:eastAsia="ro-RO"/>
              </w:rPr>
            </w:pPr>
            <w:r>
              <w:rPr>
                <w:rFonts w:ascii="Times New Roman" w:eastAsia="Times New Roman" w:hAnsi="Times New Roman" w:cs="Times New Roman"/>
                <w:color w:val="333333"/>
                <w:sz w:val="24"/>
                <w:szCs w:val="24"/>
                <w:lang w:eastAsia="ro-RO"/>
              </w:rPr>
              <w:t xml:space="preserve">textul </w:t>
            </w:r>
          </w:p>
          <w:p w14:paraId="687C67C0" w14:textId="596C424B" w:rsidR="00606D9A" w:rsidRDefault="00606D9A" w:rsidP="00C0076D">
            <w:pPr>
              <w:spacing w:after="0" w:line="240" w:lineRule="auto"/>
              <w:rPr>
                <w:rFonts w:ascii="Times New Roman" w:eastAsia="Times New Roman" w:hAnsi="Times New Roman" w:cs="Times New Roman"/>
                <w:color w:val="333333"/>
                <w:sz w:val="24"/>
                <w:szCs w:val="24"/>
                <w:lang w:eastAsia="ro-RO"/>
              </w:rPr>
            </w:pPr>
            <w:r>
              <w:rPr>
                <w:rFonts w:ascii="Times New Roman" w:eastAsia="Times New Roman" w:hAnsi="Times New Roman" w:cs="Times New Roman"/>
                <w:color w:val="333333"/>
                <w:sz w:val="24"/>
                <w:szCs w:val="24"/>
                <w:lang w:eastAsia="ro-RO"/>
              </w:rPr>
              <w:t>„</w:t>
            </w:r>
            <w:r w:rsidRPr="00501250">
              <w:rPr>
                <w:rFonts w:ascii="Times New Roman" w:eastAsia="Times New Roman" w:hAnsi="Times New Roman" w:cs="Times New Roman"/>
                <w:color w:val="333333"/>
                <w:sz w:val="24"/>
                <w:szCs w:val="24"/>
                <w:lang w:eastAsia="ro-RO"/>
              </w:rPr>
              <w:t>articolul 5 alineatul (2) și la articolul 6</w:t>
            </w:r>
            <w:r>
              <w:rPr>
                <w:rFonts w:ascii="Times New Roman" w:eastAsia="Times New Roman" w:hAnsi="Times New Roman" w:cs="Times New Roman"/>
                <w:color w:val="333333"/>
                <w:sz w:val="24"/>
                <w:szCs w:val="24"/>
                <w:lang w:eastAsia="ro-RO"/>
              </w:rPr>
              <w:t>”</w:t>
            </w:r>
          </w:p>
          <w:p w14:paraId="6B7216EE" w14:textId="0874A935" w:rsidR="00606D9A" w:rsidRDefault="00606D9A" w:rsidP="00C0076D">
            <w:pPr>
              <w:spacing w:after="0" w:line="240" w:lineRule="auto"/>
              <w:rPr>
                <w:rFonts w:ascii="Times New Roman" w:eastAsia="Times New Roman" w:hAnsi="Times New Roman" w:cs="Times New Roman"/>
                <w:color w:val="333333"/>
                <w:sz w:val="24"/>
                <w:szCs w:val="24"/>
                <w:lang w:eastAsia="ro-RO"/>
              </w:rPr>
            </w:pPr>
            <w:r>
              <w:rPr>
                <w:rFonts w:ascii="Times New Roman" w:eastAsia="Times New Roman" w:hAnsi="Times New Roman" w:cs="Times New Roman"/>
                <w:color w:val="333333"/>
                <w:sz w:val="24"/>
                <w:szCs w:val="24"/>
                <w:lang w:eastAsia="ro-RO"/>
              </w:rPr>
              <w:t xml:space="preserve">Substituit </w:t>
            </w:r>
          </w:p>
          <w:p w14:paraId="5E834F6A" w14:textId="5770A0D1" w:rsidR="00606D9A" w:rsidRDefault="00606D9A" w:rsidP="00C0076D">
            <w:pPr>
              <w:spacing w:after="0" w:line="240" w:lineRule="auto"/>
              <w:rPr>
                <w:rFonts w:ascii="Times New Roman" w:eastAsia="Times New Roman" w:hAnsi="Times New Roman" w:cs="Times New Roman"/>
                <w:color w:val="333333"/>
                <w:sz w:val="24"/>
                <w:szCs w:val="24"/>
                <w:lang w:eastAsia="ro-RO"/>
              </w:rPr>
            </w:pPr>
            <w:r>
              <w:rPr>
                <w:rFonts w:ascii="Times New Roman" w:eastAsia="Times New Roman" w:hAnsi="Times New Roman" w:cs="Times New Roman"/>
                <w:color w:val="333333"/>
                <w:sz w:val="24"/>
                <w:szCs w:val="24"/>
                <w:lang w:eastAsia="ro-RO"/>
              </w:rPr>
              <w:t>Cu textul</w:t>
            </w:r>
          </w:p>
          <w:p w14:paraId="35145C29" w14:textId="4614B4CA" w:rsidR="00606D9A" w:rsidRDefault="00606D9A" w:rsidP="00C0076D">
            <w:pPr>
              <w:spacing w:after="0" w:line="240" w:lineRule="auto"/>
              <w:rPr>
                <w:rFonts w:ascii="Times New Roman" w:eastAsia="Times New Roman" w:hAnsi="Times New Roman" w:cs="Times New Roman"/>
                <w:color w:val="333333"/>
                <w:sz w:val="24"/>
                <w:szCs w:val="24"/>
                <w:lang w:eastAsia="ro-RO"/>
              </w:rPr>
            </w:pPr>
            <w:r>
              <w:rPr>
                <w:rFonts w:ascii="Times New Roman" w:eastAsia="Times New Roman" w:hAnsi="Times New Roman" w:cs="Times New Roman"/>
                <w:color w:val="000000" w:themeColor="text1"/>
                <w:sz w:val="24"/>
                <w:szCs w:val="24"/>
                <w:lang w:val="ro-MD"/>
              </w:rPr>
              <w:t>„</w:t>
            </w:r>
            <w:r w:rsidRPr="00406385">
              <w:rPr>
                <w:rFonts w:ascii="Times New Roman" w:eastAsia="Times New Roman" w:hAnsi="Times New Roman" w:cs="Times New Roman"/>
                <w:color w:val="000000" w:themeColor="text1"/>
                <w:sz w:val="24"/>
                <w:szCs w:val="24"/>
                <w:lang w:val="ro-MD"/>
              </w:rPr>
              <w:t xml:space="preserve">articolul </w:t>
            </w:r>
            <w:r w:rsidRPr="00406385">
              <w:rPr>
                <w:rFonts w:ascii="Times New Roman" w:eastAsia="Times New Roman" w:hAnsi="Times New Roman" w:cs="Times New Roman"/>
                <w:sz w:val="24"/>
                <w:szCs w:val="24"/>
                <w:lang w:val="ro-MD"/>
              </w:rPr>
              <w:t>8</w:t>
            </w:r>
            <w:r>
              <w:rPr>
                <w:rFonts w:ascii="Times New Roman" w:eastAsia="Times New Roman" w:hAnsi="Times New Roman" w:cs="Times New Roman"/>
                <w:sz w:val="24"/>
                <w:szCs w:val="24"/>
                <w:lang w:val="ro-MD"/>
              </w:rPr>
              <w:t>”;</w:t>
            </w:r>
          </w:p>
          <w:p w14:paraId="0B8F9E77" w14:textId="77777777" w:rsidR="00606D9A" w:rsidRDefault="00606D9A" w:rsidP="00C0076D">
            <w:pPr>
              <w:spacing w:after="0" w:line="240" w:lineRule="auto"/>
              <w:rPr>
                <w:rFonts w:ascii="Times New Roman" w:eastAsia="Times New Roman" w:hAnsi="Times New Roman" w:cs="Times New Roman"/>
                <w:color w:val="333333"/>
                <w:sz w:val="24"/>
                <w:szCs w:val="24"/>
                <w:lang w:eastAsia="ro-RO"/>
              </w:rPr>
            </w:pPr>
          </w:p>
          <w:p w14:paraId="6BB246CA" w14:textId="5E2D512A" w:rsidR="00606D9A" w:rsidRDefault="00606D9A" w:rsidP="00C0076D">
            <w:pPr>
              <w:spacing w:after="0" w:line="240" w:lineRule="auto"/>
              <w:rPr>
                <w:rFonts w:ascii="Times New Roman" w:eastAsia="Times New Roman" w:hAnsi="Times New Roman" w:cs="Times New Roman"/>
                <w:color w:val="333333"/>
                <w:sz w:val="24"/>
                <w:szCs w:val="24"/>
                <w:lang w:eastAsia="ro-RO"/>
              </w:rPr>
            </w:pPr>
            <w:r>
              <w:rPr>
                <w:rFonts w:ascii="Times New Roman" w:eastAsia="Times New Roman" w:hAnsi="Times New Roman" w:cs="Times New Roman"/>
                <w:color w:val="333333"/>
                <w:sz w:val="24"/>
                <w:szCs w:val="24"/>
                <w:lang w:eastAsia="ro-RO"/>
              </w:rPr>
              <w:t>cuvintele</w:t>
            </w:r>
          </w:p>
          <w:p w14:paraId="0BEA8B2F" w14:textId="77777777" w:rsidR="00C0076D" w:rsidRDefault="00606D9A" w:rsidP="00C0076D">
            <w:pPr>
              <w:spacing w:after="0" w:line="240" w:lineRule="auto"/>
              <w:rPr>
                <w:rFonts w:ascii="Times New Roman" w:eastAsia="Times New Roman" w:hAnsi="Times New Roman" w:cs="Times New Roman"/>
                <w:color w:val="333333"/>
                <w:sz w:val="24"/>
                <w:szCs w:val="24"/>
                <w:lang w:eastAsia="ro-RO"/>
              </w:rPr>
            </w:pPr>
            <w:r>
              <w:rPr>
                <w:rFonts w:ascii="Times New Roman" w:eastAsia="Times New Roman" w:hAnsi="Times New Roman" w:cs="Times New Roman"/>
                <w:color w:val="333333"/>
                <w:sz w:val="24"/>
                <w:szCs w:val="24"/>
                <w:lang w:eastAsia="ro-RO"/>
              </w:rPr>
              <w:t>„</w:t>
            </w:r>
            <w:r w:rsidRPr="00501250">
              <w:rPr>
                <w:rFonts w:ascii="Times New Roman" w:eastAsia="Times New Roman" w:hAnsi="Times New Roman" w:cs="Times New Roman"/>
                <w:color w:val="333333"/>
                <w:sz w:val="24"/>
                <w:szCs w:val="24"/>
                <w:lang w:eastAsia="ro-RO"/>
              </w:rPr>
              <w:t>Cu excepția efectuării plăților</w:t>
            </w:r>
            <w:r>
              <w:rPr>
                <w:rFonts w:ascii="Times New Roman" w:eastAsia="Times New Roman" w:hAnsi="Times New Roman" w:cs="Times New Roman"/>
                <w:color w:val="333333"/>
                <w:sz w:val="24"/>
                <w:szCs w:val="24"/>
                <w:lang w:eastAsia="ro-RO"/>
              </w:rPr>
              <w:t>”</w:t>
            </w:r>
          </w:p>
          <w:p w14:paraId="53A1C256" w14:textId="7A46E33D" w:rsidR="00606D9A" w:rsidRPr="00501250" w:rsidRDefault="00606D9A" w:rsidP="00C0076D">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color w:val="333333"/>
                <w:sz w:val="24"/>
                <w:szCs w:val="24"/>
                <w:lang w:eastAsia="ro-RO"/>
              </w:rPr>
              <w:t>excluse;</w:t>
            </w:r>
          </w:p>
        </w:tc>
      </w:tr>
      <w:tr w:rsidR="00C0076D" w:rsidRPr="00501250" w14:paraId="28F1216B"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53D3F40" w14:textId="08872A05" w:rsidR="00C0076D" w:rsidRPr="00501250" w:rsidRDefault="00C0076D" w:rsidP="00C0076D">
            <w:pPr>
              <w:shd w:val="clear" w:color="auto" w:fill="FFFFFF"/>
              <w:spacing w:after="0" w:line="240" w:lineRule="auto"/>
              <w:jc w:val="both"/>
              <w:rPr>
                <w:rFonts w:ascii="Times New Roman" w:eastAsia="Times New Roman" w:hAnsi="Times New Roman" w:cs="Times New Roman"/>
                <w:i/>
                <w:iCs/>
                <w:color w:val="333333"/>
                <w:sz w:val="24"/>
                <w:szCs w:val="24"/>
                <w:lang w:eastAsia="ro-RO"/>
              </w:rPr>
            </w:pPr>
            <w:r w:rsidRPr="00501250">
              <w:rPr>
                <w:rFonts w:ascii="Times New Roman" w:eastAsia="Times New Roman" w:hAnsi="Times New Roman" w:cs="Times New Roman"/>
                <w:color w:val="333333"/>
                <w:sz w:val="24"/>
                <w:szCs w:val="24"/>
                <w:lang w:eastAsia="ro-RO"/>
              </w:rPr>
              <w:t xml:space="preserve">(2)   Statele membre acreditează ca agenții de plăți departamente sau organisme care au o organizare administrativă și un sistem de control intern care oferă garanții suficiente că plățile sunt legale, corecte și justificate corespunzător. În acest scop, agențiile de plăți îndeplinesc condițiile minime de acreditare în ceea ce privește mediul intern, activitățile de control, informarea și comunicarea, precum și monitorizarea, </w:t>
            </w:r>
            <w:bookmarkStart w:id="1" w:name="_Hlk173223714"/>
            <w:r w:rsidRPr="00501250">
              <w:rPr>
                <w:rFonts w:ascii="Times New Roman" w:eastAsia="Times New Roman" w:hAnsi="Times New Roman" w:cs="Times New Roman"/>
                <w:color w:val="333333"/>
                <w:sz w:val="24"/>
                <w:szCs w:val="24"/>
                <w:lang w:eastAsia="ro-RO"/>
              </w:rPr>
              <w:t>stabilite de Comisie în temeiul articolului 11 alineatul (1) litera (a)</w:t>
            </w:r>
            <w:bookmarkEnd w:id="1"/>
            <w:r w:rsidRPr="00501250">
              <w:rPr>
                <w:rFonts w:ascii="Times New Roman" w:eastAsia="Times New Roman" w:hAnsi="Times New Roman" w:cs="Times New Roman"/>
                <w:color w:val="333333"/>
                <w:sz w:val="24"/>
                <w:szCs w:val="24"/>
                <w:lang w:eastAsia="ro-RO"/>
              </w:rPr>
              <w:t>.</w:t>
            </w: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FB7F9DF" w14:textId="270B33E1" w:rsidR="00C0076D" w:rsidRPr="0001072E" w:rsidRDefault="00C0076D" w:rsidP="00606D9A">
            <w:pPr>
              <w:pStyle w:val="Listparagraf"/>
              <w:numPr>
                <w:ilvl w:val="0"/>
                <w:numId w:val="1"/>
              </w:numPr>
              <w:tabs>
                <w:tab w:val="left" w:pos="504"/>
              </w:tabs>
              <w:spacing w:after="0" w:line="240" w:lineRule="auto"/>
              <w:ind w:left="79" w:firstLine="0"/>
              <w:jc w:val="both"/>
              <w:rPr>
                <w:rFonts w:ascii="Times New Roman" w:eastAsia="Times New Roman" w:hAnsi="Times New Roman" w:cs="Times New Roman"/>
                <w:sz w:val="24"/>
                <w:szCs w:val="24"/>
                <w:lang w:val="ro-MD"/>
              </w:rPr>
            </w:pPr>
            <w:r w:rsidRPr="0001072E">
              <w:rPr>
                <w:rFonts w:ascii="Times New Roman" w:eastAsia="Times New Roman" w:hAnsi="Times New Roman" w:cs="Times New Roman"/>
                <w:sz w:val="24"/>
                <w:szCs w:val="24"/>
                <w:lang w:val="ro-MD"/>
              </w:rPr>
              <w:t xml:space="preserve">Guvernul aprobă procedura și criteriile de acreditare a </w:t>
            </w:r>
            <w:proofErr w:type="spellStart"/>
            <w:r w:rsidRPr="0001072E">
              <w:rPr>
                <w:rFonts w:ascii="Times New Roman" w:eastAsia="Times New Roman" w:hAnsi="Times New Roman" w:cs="Times New Roman"/>
                <w:sz w:val="24"/>
                <w:szCs w:val="24"/>
                <w:lang w:val="ro-MD"/>
              </w:rPr>
              <w:t>Agenţiei</w:t>
            </w:r>
            <w:proofErr w:type="spellEnd"/>
            <w:r w:rsidRPr="0001072E">
              <w:rPr>
                <w:rFonts w:ascii="Times New Roman" w:eastAsia="Times New Roman" w:hAnsi="Times New Roman" w:cs="Times New Roman"/>
                <w:sz w:val="24"/>
                <w:szCs w:val="24"/>
                <w:lang w:val="ro-MD"/>
              </w:rPr>
              <w:t xml:space="preserve"> de </w:t>
            </w:r>
            <w:proofErr w:type="spellStart"/>
            <w:r w:rsidRPr="0001072E">
              <w:rPr>
                <w:rFonts w:ascii="Times New Roman" w:eastAsia="Times New Roman" w:hAnsi="Times New Roman" w:cs="Times New Roman"/>
                <w:sz w:val="24"/>
                <w:szCs w:val="24"/>
                <w:lang w:val="ro-MD"/>
              </w:rPr>
              <w:t>plăţi</w:t>
            </w:r>
            <w:proofErr w:type="spellEnd"/>
            <w:r w:rsidRPr="0001072E">
              <w:rPr>
                <w:rFonts w:ascii="Times New Roman" w:eastAsia="Times New Roman" w:hAnsi="Times New Roman" w:cs="Times New Roman"/>
                <w:sz w:val="24"/>
                <w:szCs w:val="24"/>
                <w:lang w:val="ro-MD"/>
              </w:rPr>
              <w:t xml:space="preserve">, care vizează următoarele domenii de bază: mediul intern, </w:t>
            </w:r>
            <w:proofErr w:type="spellStart"/>
            <w:r w:rsidRPr="0001072E">
              <w:rPr>
                <w:rFonts w:ascii="Times New Roman" w:eastAsia="Times New Roman" w:hAnsi="Times New Roman" w:cs="Times New Roman"/>
                <w:sz w:val="24"/>
                <w:szCs w:val="24"/>
                <w:lang w:val="ro-MD"/>
              </w:rPr>
              <w:t>activităţile</w:t>
            </w:r>
            <w:proofErr w:type="spellEnd"/>
            <w:r w:rsidRPr="0001072E">
              <w:rPr>
                <w:rFonts w:ascii="Times New Roman" w:eastAsia="Times New Roman" w:hAnsi="Times New Roman" w:cs="Times New Roman"/>
                <w:sz w:val="24"/>
                <w:szCs w:val="24"/>
                <w:lang w:val="ro-MD"/>
              </w:rPr>
              <w:t xml:space="preserve"> de control, informarea, comunicarea și monitorizarea.</w:t>
            </w:r>
          </w:p>
          <w:p w14:paraId="29B064BA" w14:textId="45CA5F54" w:rsidR="00C0076D" w:rsidRPr="00501250" w:rsidRDefault="00C0076D" w:rsidP="00C0076D">
            <w:pPr>
              <w:spacing w:after="0" w:line="240" w:lineRule="auto"/>
              <w:jc w:val="both"/>
              <w:rPr>
                <w:rFonts w:ascii="Times New Roman" w:eastAsia="Times New Roman" w:hAnsi="Times New Roman" w:cs="Times New Roman"/>
                <w:b/>
                <w:bCs/>
                <w:color w:val="000000" w:themeColor="text1"/>
                <w:sz w:val="24"/>
                <w:szCs w:val="24"/>
                <w:lang w:val="ro-MD"/>
              </w:rPr>
            </w:pP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754164B" w14:textId="77777777" w:rsidR="00C0076D" w:rsidRPr="0001072E" w:rsidRDefault="00C0076D" w:rsidP="00C0076D">
            <w:pPr>
              <w:spacing w:after="0" w:line="240" w:lineRule="auto"/>
              <w:rPr>
                <w:rFonts w:ascii="Times New Roman" w:eastAsia="Times New Roman" w:hAnsi="Times New Roman" w:cs="Times New Roman"/>
                <w:b/>
                <w:bCs/>
                <w:sz w:val="24"/>
                <w:szCs w:val="24"/>
                <w:lang w:eastAsia="ro-RO"/>
              </w:rPr>
            </w:pPr>
            <w:r w:rsidRPr="0001072E">
              <w:rPr>
                <w:rFonts w:ascii="Times New Roman" w:eastAsia="Times New Roman" w:hAnsi="Times New Roman" w:cs="Times New Roman"/>
                <w:b/>
                <w:bCs/>
                <w:sz w:val="24"/>
                <w:szCs w:val="24"/>
                <w:lang w:eastAsia="ro-RO"/>
              </w:rPr>
              <w:t xml:space="preserve">Compatibil </w:t>
            </w:r>
          </w:p>
          <w:p w14:paraId="109461AA" w14:textId="5179FF99" w:rsidR="00C0076D" w:rsidRPr="00501250" w:rsidRDefault="00C0076D" w:rsidP="00C0076D">
            <w:pPr>
              <w:spacing w:after="0" w:line="240" w:lineRule="auto"/>
              <w:rPr>
                <w:rFonts w:ascii="Times New Roman" w:eastAsia="Times New Roman" w:hAnsi="Times New Roman" w:cs="Times New Roman"/>
                <w:sz w:val="24"/>
                <w:szCs w:val="24"/>
                <w:lang w:eastAsia="ro-RO"/>
              </w:rPr>
            </w:pP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45C5DEE" w14:textId="0B5ADCC3" w:rsidR="00606D9A" w:rsidRDefault="00606D9A" w:rsidP="00C0076D">
            <w:pPr>
              <w:spacing w:after="0" w:line="240" w:lineRule="auto"/>
              <w:rPr>
                <w:rFonts w:ascii="Times New Roman" w:eastAsia="Times New Roman" w:hAnsi="Times New Roman" w:cs="Times New Roman"/>
                <w:color w:val="333333"/>
                <w:sz w:val="24"/>
                <w:szCs w:val="24"/>
                <w:lang w:eastAsia="ro-RO"/>
              </w:rPr>
            </w:pPr>
            <w:r>
              <w:rPr>
                <w:rFonts w:ascii="Times New Roman" w:eastAsia="Times New Roman" w:hAnsi="Times New Roman" w:cs="Times New Roman"/>
                <w:color w:val="333333"/>
                <w:sz w:val="24"/>
                <w:szCs w:val="24"/>
                <w:lang w:eastAsia="ro-RO"/>
              </w:rPr>
              <w:t>Textul</w:t>
            </w:r>
          </w:p>
          <w:p w14:paraId="464679D2" w14:textId="63A8F8C4" w:rsidR="00606D9A" w:rsidRDefault="00606D9A" w:rsidP="00C0076D">
            <w:pPr>
              <w:spacing w:after="0" w:line="240" w:lineRule="auto"/>
              <w:rPr>
                <w:rFonts w:ascii="Times New Roman" w:eastAsia="Times New Roman" w:hAnsi="Times New Roman" w:cs="Times New Roman"/>
                <w:color w:val="FF0000"/>
                <w:sz w:val="24"/>
                <w:szCs w:val="24"/>
                <w:lang w:eastAsia="ro-RO"/>
              </w:rPr>
            </w:pPr>
            <w:r>
              <w:rPr>
                <w:rFonts w:ascii="Times New Roman" w:eastAsia="Times New Roman" w:hAnsi="Times New Roman" w:cs="Times New Roman"/>
                <w:color w:val="333333"/>
                <w:sz w:val="24"/>
                <w:szCs w:val="24"/>
                <w:lang w:eastAsia="ro-RO"/>
              </w:rPr>
              <w:t>„</w:t>
            </w:r>
            <w:r w:rsidRPr="00501250">
              <w:rPr>
                <w:rFonts w:ascii="Times New Roman" w:eastAsia="Times New Roman" w:hAnsi="Times New Roman" w:cs="Times New Roman"/>
                <w:color w:val="333333"/>
                <w:sz w:val="24"/>
                <w:szCs w:val="24"/>
                <w:lang w:eastAsia="ro-RO"/>
              </w:rPr>
              <w:t>Statele membre acreditează ca agenții de plăți departamente sau organisme care au o organizare administrativă și un sistem de control intern care oferă garanții suficiente că plățile sunt legale, corecte și justificate corespunzător. În acest scop, agențiile de plăți îndeplinesc condițiile minime de acreditare în ceea ce privește</w:t>
            </w:r>
            <w:r>
              <w:rPr>
                <w:rFonts w:ascii="Times New Roman" w:eastAsia="Times New Roman" w:hAnsi="Times New Roman" w:cs="Times New Roman"/>
                <w:color w:val="333333"/>
                <w:sz w:val="24"/>
                <w:szCs w:val="24"/>
                <w:lang w:eastAsia="ro-RO"/>
              </w:rPr>
              <w:t>”</w:t>
            </w:r>
          </w:p>
          <w:p w14:paraId="67AA4430" w14:textId="453D1AE8" w:rsidR="00606D9A" w:rsidRPr="001920D1" w:rsidRDefault="00606D9A" w:rsidP="00C0076D">
            <w:pPr>
              <w:spacing w:after="0" w:line="240" w:lineRule="auto"/>
              <w:rPr>
                <w:rFonts w:ascii="Times New Roman" w:eastAsia="Times New Roman" w:hAnsi="Times New Roman" w:cs="Times New Roman"/>
                <w:sz w:val="24"/>
                <w:szCs w:val="24"/>
                <w:lang w:eastAsia="ro-RO"/>
              </w:rPr>
            </w:pPr>
            <w:r w:rsidRPr="001920D1">
              <w:rPr>
                <w:rFonts w:ascii="Times New Roman" w:eastAsia="Times New Roman" w:hAnsi="Times New Roman" w:cs="Times New Roman"/>
                <w:sz w:val="24"/>
                <w:szCs w:val="24"/>
                <w:lang w:eastAsia="ro-RO"/>
              </w:rPr>
              <w:t xml:space="preserve">substituit </w:t>
            </w:r>
          </w:p>
          <w:p w14:paraId="0B6BBE5E" w14:textId="4370B885" w:rsidR="00606D9A" w:rsidRPr="001920D1" w:rsidRDefault="00606D9A" w:rsidP="00C0076D">
            <w:pPr>
              <w:spacing w:after="0" w:line="240" w:lineRule="auto"/>
              <w:rPr>
                <w:rFonts w:ascii="Times New Roman" w:eastAsia="Times New Roman" w:hAnsi="Times New Roman" w:cs="Times New Roman"/>
                <w:sz w:val="24"/>
                <w:szCs w:val="24"/>
                <w:lang w:eastAsia="ro-RO"/>
              </w:rPr>
            </w:pPr>
            <w:r w:rsidRPr="001920D1">
              <w:rPr>
                <w:rFonts w:ascii="Times New Roman" w:eastAsia="Times New Roman" w:hAnsi="Times New Roman" w:cs="Times New Roman"/>
                <w:sz w:val="24"/>
                <w:szCs w:val="24"/>
                <w:lang w:eastAsia="ro-RO"/>
              </w:rPr>
              <w:lastRenderedPageBreak/>
              <w:t>cu textul</w:t>
            </w:r>
          </w:p>
          <w:p w14:paraId="449CCBE1" w14:textId="7D60750B" w:rsidR="00606D9A" w:rsidRPr="001920D1" w:rsidRDefault="00606D9A" w:rsidP="00C0076D">
            <w:pPr>
              <w:spacing w:after="0" w:line="240" w:lineRule="auto"/>
              <w:rPr>
                <w:rFonts w:ascii="Times New Roman" w:eastAsia="Times New Roman" w:hAnsi="Times New Roman" w:cs="Times New Roman"/>
                <w:sz w:val="24"/>
                <w:szCs w:val="24"/>
                <w:lang w:eastAsia="ro-RO"/>
              </w:rPr>
            </w:pPr>
            <w:r w:rsidRPr="001920D1">
              <w:rPr>
                <w:rFonts w:ascii="Times New Roman" w:eastAsia="Times New Roman" w:hAnsi="Times New Roman" w:cs="Times New Roman"/>
                <w:sz w:val="24"/>
                <w:szCs w:val="24"/>
                <w:lang w:eastAsia="ro-RO"/>
              </w:rPr>
              <w:t>„</w:t>
            </w:r>
            <w:r w:rsidRPr="001920D1">
              <w:rPr>
                <w:rFonts w:ascii="Times New Roman" w:eastAsia="Times New Roman" w:hAnsi="Times New Roman" w:cs="Times New Roman"/>
                <w:sz w:val="24"/>
                <w:szCs w:val="24"/>
                <w:lang w:val="ro-MD"/>
              </w:rPr>
              <w:t xml:space="preserve">Guvernul aprobă procedura și criteriile de acreditare a </w:t>
            </w:r>
            <w:proofErr w:type="spellStart"/>
            <w:r w:rsidRPr="001920D1">
              <w:rPr>
                <w:rFonts w:ascii="Times New Roman" w:eastAsia="Times New Roman" w:hAnsi="Times New Roman" w:cs="Times New Roman"/>
                <w:sz w:val="24"/>
                <w:szCs w:val="24"/>
                <w:lang w:val="ro-MD"/>
              </w:rPr>
              <w:t>Agenţiei</w:t>
            </w:r>
            <w:proofErr w:type="spellEnd"/>
            <w:r w:rsidRPr="001920D1">
              <w:rPr>
                <w:rFonts w:ascii="Times New Roman" w:eastAsia="Times New Roman" w:hAnsi="Times New Roman" w:cs="Times New Roman"/>
                <w:sz w:val="24"/>
                <w:szCs w:val="24"/>
                <w:lang w:val="ro-MD"/>
              </w:rPr>
              <w:t xml:space="preserve"> de </w:t>
            </w:r>
            <w:proofErr w:type="spellStart"/>
            <w:r w:rsidRPr="001920D1">
              <w:rPr>
                <w:rFonts w:ascii="Times New Roman" w:eastAsia="Times New Roman" w:hAnsi="Times New Roman" w:cs="Times New Roman"/>
                <w:sz w:val="24"/>
                <w:szCs w:val="24"/>
                <w:lang w:val="ro-MD"/>
              </w:rPr>
              <w:t>plăţi</w:t>
            </w:r>
            <w:proofErr w:type="spellEnd"/>
            <w:r w:rsidRPr="001920D1">
              <w:rPr>
                <w:rFonts w:ascii="Times New Roman" w:eastAsia="Times New Roman" w:hAnsi="Times New Roman" w:cs="Times New Roman"/>
                <w:sz w:val="24"/>
                <w:szCs w:val="24"/>
                <w:lang w:val="ro-MD"/>
              </w:rPr>
              <w:t>, care vizează următoarele domenii de bază:</w:t>
            </w:r>
            <w:r w:rsidRPr="001920D1">
              <w:rPr>
                <w:rFonts w:ascii="Times New Roman" w:eastAsia="Times New Roman" w:hAnsi="Times New Roman" w:cs="Times New Roman"/>
                <w:sz w:val="24"/>
                <w:szCs w:val="24"/>
                <w:lang w:eastAsia="ro-RO"/>
              </w:rPr>
              <w:t xml:space="preserve">”, </w:t>
            </w:r>
          </w:p>
          <w:p w14:paraId="0FBFCEEA" w14:textId="0E448DA6" w:rsidR="00606D9A" w:rsidRPr="001920D1" w:rsidRDefault="00606D9A" w:rsidP="00C0076D">
            <w:pPr>
              <w:spacing w:after="0" w:line="240" w:lineRule="auto"/>
              <w:rPr>
                <w:rFonts w:ascii="Times New Roman" w:eastAsia="Times New Roman" w:hAnsi="Times New Roman" w:cs="Times New Roman"/>
                <w:sz w:val="24"/>
                <w:szCs w:val="24"/>
                <w:lang w:eastAsia="ro-RO"/>
              </w:rPr>
            </w:pPr>
            <w:r w:rsidRPr="001920D1">
              <w:rPr>
                <w:rFonts w:ascii="Times New Roman" w:eastAsia="Times New Roman" w:hAnsi="Times New Roman" w:cs="Times New Roman"/>
                <w:sz w:val="24"/>
                <w:szCs w:val="24"/>
                <w:lang w:eastAsia="ro-RO"/>
              </w:rPr>
              <w:t>iar</w:t>
            </w:r>
          </w:p>
          <w:p w14:paraId="5557FC6F" w14:textId="0FA899A8" w:rsidR="00606D9A" w:rsidRPr="001920D1" w:rsidRDefault="00606D9A" w:rsidP="00C0076D">
            <w:pPr>
              <w:spacing w:after="0" w:line="240" w:lineRule="auto"/>
              <w:rPr>
                <w:rFonts w:ascii="Times New Roman" w:eastAsia="Times New Roman" w:hAnsi="Times New Roman" w:cs="Times New Roman"/>
                <w:sz w:val="24"/>
                <w:szCs w:val="24"/>
                <w:lang w:eastAsia="ro-RO"/>
              </w:rPr>
            </w:pPr>
            <w:r w:rsidRPr="001920D1">
              <w:rPr>
                <w:rFonts w:ascii="Times New Roman" w:eastAsia="Times New Roman" w:hAnsi="Times New Roman" w:cs="Times New Roman"/>
                <w:sz w:val="24"/>
                <w:szCs w:val="24"/>
                <w:lang w:eastAsia="ro-RO"/>
              </w:rPr>
              <w:t xml:space="preserve">textul </w:t>
            </w:r>
          </w:p>
          <w:p w14:paraId="4CEE1AC7" w14:textId="3F0AC6F7" w:rsidR="00606D9A" w:rsidRPr="001920D1" w:rsidRDefault="00606D9A" w:rsidP="00C0076D">
            <w:pPr>
              <w:spacing w:after="0" w:line="240" w:lineRule="auto"/>
              <w:rPr>
                <w:rFonts w:ascii="Times New Roman" w:eastAsia="Times New Roman" w:hAnsi="Times New Roman" w:cs="Times New Roman"/>
                <w:sz w:val="24"/>
                <w:szCs w:val="24"/>
                <w:lang w:eastAsia="ro-RO"/>
              </w:rPr>
            </w:pPr>
            <w:r w:rsidRPr="001920D1">
              <w:rPr>
                <w:rFonts w:ascii="Times New Roman" w:eastAsia="Times New Roman" w:hAnsi="Times New Roman" w:cs="Times New Roman"/>
                <w:sz w:val="24"/>
                <w:szCs w:val="24"/>
                <w:lang w:eastAsia="ro-RO"/>
              </w:rPr>
              <w:t>„stabilite de Comisie în temeiul articolului 11 alineatul (1) litera (a)”</w:t>
            </w:r>
          </w:p>
          <w:p w14:paraId="10FBDA44" w14:textId="00C43488" w:rsidR="00C0076D" w:rsidRPr="00501250" w:rsidRDefault="001920D1" w:rsidP="001920D1">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e</w:t>
            </w:r>
            <w:r w:rsidR="00606D9A" w:rsidRPr="001920D1">
              <w:rPr>
                <w:rFonts w:ascii="Times New Roman" w:eastAsia="Times New Roman" w:hAnsi="Times New Roman" w:cs="Times New Roman"/>
                <w:sz w:val="24"/>
                <w:szCs w:val="24"/>
                <w:lang w:eastAsia="ro-RO"/>
              </w:rPr>
              <w:t>xclus;</w:t>
            </w:r>
            <w:r>
              <w:rPr>
                <w:rFonts w:ascii="Times New Roman" w:eastAsia="Times New Roman" w:hAnsi="Times New Roman" w:cs="Times New Roman"/>
                <w:sz w:val="24"/>
                <w:szCs w:val="24"/>
                <w:lang w:eastAsia="ro-RO"/>
              </w:rPr>
              <w:t xml:space="preserve"> </w:t>
            </w:r>
          </w:p>
        </w:tc>
      </w:tr>
      <w:tr w:rsidR="00C0076D" w:rsidRPr="00501250" w14:paraId="5AC0D6D1"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0CCBA1B" w14:textId="038CA2E6" w:rsidR="00C0076D" w:rsidRPr="00501250" w:rsidRDefault="00C0076D" w:rsidP="00C0076D">
            <w:pPr>
              <w:shd w:val="clear" w:color="auto" w:fill="FFFFFF"/>
              <w:spacing w:after="0" w:line="240" w:lineRule="auto"/>
              <w:jc w:val="both"/>
              <w:rPr>
                <w:rFonts w:ascii="Times New Roman" w:eastAsia="Times New Roman" w:hAnsi="Times New Roman" w:cs="Times New Roman"/>
                <w:i/>
                <w:iCs/>
                <w:color w:val="333333"/>
                <w:sz w:val="24"/>
                <w:szCs w:val="24"/>
                <w:lang w:eastAsia="ro-RO"/>
              </w:rPr>
            </w:pPr>
            <w:r w:rsidRPr="00501250">
              <w:rPr>
                <w:rFonts w:ascii="Times New Roman" w:eastAsia="Times New Roman" w:hAnsi="Times New Roman" w:cs="Times New Roman"/>
                <w:color w:val="333333"/>
                <w:sz w:val="24"/>
                <w:szCs w:val="24"/>
                <w:lang w:eastAsia="ro-RO"/>
              </w:rPr>
              <w:lastRenderedPageBreak/>
              <w:t>Fiecare stat membru, ținând seama de prevederile sale constituționale, restricționează numărul agențiilor sale de plăți acreditate:</w:t>
            </w: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90C61EC" w14:textId="7EFCF736" w:rsidR="00C0076D" w:rsidRPr="00501250" w:rsidRDefault="00C0076D" w:rsidP="00C0076D">
            <w:pPr>
              <w:spacing w:after="0" w:line="240" w:lineRule="auto"/>
              <w:jc w:val="both"/>
              <w:rPr>
                <w:rFonts w:ascii="Times New Roman" w:eastAsia="Times New Roman" w:hAnsi="Times New Roman" w:cs="Times New Roman"/>
                <w:b/>
                <w:bCs/>
                <w:color w:val="000000" w:themeColor="text1"/>
                <w:sz w:val="24"/>
                <w:szCs w:val="24"/>
              </w:rPr>
            </w:pPr>
            <w:r w:rsidRPr="00501250">
              <w:rPr>
                <w:rFonts w:ascii="Times New Roman" w:eastAsia="Times New Roman" w:hAnsi="Times New Roman" w:cs="Times New Roman"/>
                <w:color w:val="000000" w:themeColor="text1"/>
                <w:sz w:val="24"/>
                <w:szCs w:val="24"/>
              </w:rPr>
              <w:t>-</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C0A17EB" w14:textId="2ECD0A9B" w:rsidR="00C0076D" w:rsidRPr="0001072E" w:rsidRDefault="00C0076D" w:rsidP="00C0076D">
            <w:pPr>
              <w:spacing w:after="0" w:line="240" w:lineRule="auto"/>
              <w:rPr>
                <w:rFonts w:ascii="Times New Roman" w:eastAsia="Times New Roman" w:hAnsi="Times New Roman" w:cs="Times New Roman"/>
                <w:sz w:val="24"/>
                <w:szCs w:val="24"/>
                <w:lang w:eastAsia="ro-RO"/>
              </w:rPr>
            </w:pPr>
            <w:r w:rsidRPr="0001072E">
              <w:rPr>
                <w:rFonts w:ascii="Times New Roman" w:eastAsia="Times New Roman" w:hAnsi="Times New Roman" w:cs="Times New Roman"/>
                <w:b/>
                <w:bCs/>
                <w:sz w:val="24"/>
                <w:szCs w:val="24"/>
                <w:lang w:eastAsia="ro-RO"/>
              </w:rPr>
              <w:t>Norme UE neaplicabile</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D31CE36" w14:textId="11F8A00B" w:rsidR="00C0076D" w:rsidRPr="0001072E" w:rsidRDefault="00C0076D" w:rsidP="0001072E">
            <w:pPr>
              <w:spacing w:after="0" w:line="240" w:lineRule="auto"/>
              <w:jc w:val="both"/>
              <w:rPr>
                <w:rFonts w:ascii="Times New Roman" w:eastAsia="Times New Roman" w:hAnsi="Times New Roman" w:cs="Times New Roman"/>
                <w:sz w:val="24"/>
                <w:szCs w:val="24"/>
                <w:lang w:eastAsia="ro-RO"/>
              </w:rPr>
            </w:pPr>
            <w:r w:rsidRPr="0001072E">
              <w:rPr>
                <w:rFonts w:ascii="Times New Roman" w:eastAsia="Times New Roman" w:hAnsi="Times New Roman" w:cs="Times New Roman"/>
                <w:sz w:val="24"/>
                <w:szCs w:val="24"/>
                <w:lang w:eastAsia="ro-RO"/>
              </w:rPr>
              <w:t>Odată cu aderare Republicii Moldova la Uniunea Europeană, acestea se vor aplica direct și obligatoriu în toate elementele sale;</w:t>
            </w:r>
          </w:p>
        </w:tc>
      </w:tr>
      <w:tr w:rsidR="00C0076D" w:rsidRPr="00501250" w14:paraId="0ED35713"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400"/>
              <w:gridCol w:w="4762"/>
            </w:tblGrid>
            <w:tr w:rsidR="00C0076D" w:rsidRPr="00501250" w14:paraId="3D8B756A" w14:textId="77777777" w:rsidTr="00A07DE1">
              <w:tc>
                <w:tcPr>
                  <w:tcW w:w="379" w:type="dxa"/>
                  <w:shd w:val="clear" w:color="auto" w:fill="auto"/>
                  <w:hideMark/>
                </w:tcPr>
                <w:p w14:paraId="28293E4A" w14:textId="77777777" w:rsidR="00C0076D" w:rsidRPr="00501250" w:rsidRDefault="00C0076D" w:rsidP="00C0076D">
                  <w:pPr>
                    <w:spacing w:after="0" w:line="240" w:lineRule="auto"/>
                    <w:jc w:val="both"/>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(a)</w:t>
                  </w:r>
                </w:p>
              </w:tc>
              <w:tc>
                <w:tcPr>
                  <w:tcW w:w="4518" w:type="dxa"/>
                  <w:shd w:val="clear" w:color="auto" w:fill="auto"/>
                  <w:hideMark/>
                </w:tcPr>
                <w:p w14:paraId="5147761F" w14:textId="77777777" w:rsidR="00C0076D" w:rsidRPr="00501250" w:rsidRDefault="00C0076D" w:rsidP="00C0076D">
                  <w:pPr>
                    <w:spacing w:after="0" w:line="240" w:lineRule="auto"/>
                    <w:jc w:val="both"/>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la o singură agenție de plăți la nivel național sau, după caz, una la nivel regional; și</w:t>
                  </w:r>
                </w:p>
              </w:tc>
            </w:tr>
          </w:tbl>
          <w:p w14:paraId="5C5B1E3D" w14:textId="77777777" w:rsidR="00C0076D" w:rsidRPr="00501250" w:rsidRDefault="00C0076D" w:rsidP="00C0076D">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EA3F190" w14:textId="77777777" w:rsidR="00C0076D" w:rsidRPr="00501250" w:rsidRDefault="00C0076D" w:rsidP="00C0076D">
            <w:pPr>
              <w:spacing w:after="0" w:line="240" w:lineRule="auto"/>
              <w:jc w:val="both"/>
              <w:rPr>
                <w:rFonts w:ascii="Times New Roman" w:eastAsia="Times New Roman" w:hAnsi="Times New Roman" w:cs="Times New Roman"/>
                <w:b/>
                <w:bCs/>
                <w:color w:val="000000" w:themeColor="text1"/>
                <w:sz w:val="24"/>
                <w:szCs w:val="24"/>
              </w:rPr>
            </w:pP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79F6F16" w14:textId="48459DAA" w:rsidR="00C0076D" w:rsidRPr="00501250" w:rsidRDefault="00C0076D" w:rsidP="00C0076D">
            <w:pPr>
              <w:spacing w:after="0" w:line="240" w:lineRule="auto"/>
              <w:rPr>
                <w:rFonts w:ascii="Times New Roman" w:eastAsia="Times New Roman" w:hAnsi="Times New Roman" w:cs="Times New Roman"/>
                <w:sz w:val="24"/>
                <w:szCs w:val="24"/>
                <w:lang w:eastAsia="ro-RO"/>
              </w:rPr>
            </w:pP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495B87C" w14:textId="2C049E9C" w:rsidR="00C0076D" w:rsidRPr="00501250" w:rsidRDefault="00C0076D" w:rsidP="00C0076D">
            <w:pPr>
              <w:spacing w:after="0" w:line="240" w:lineRule="auto"/>
              <w:rPr>
                <w:rFonts w:ascii="Times New Roman" w:eastAsia="Times New Roman" w:hAnsi="Times New Roman" w:cs="Times New Roman"/>
                <w:sz w:val="24"/>
                <w:szCs w:val="24"/>
                <w:lang w:eastAsia="ro-RO"/>
              </w:rPr>
            </w:pPr>
          </w:p>
        </w:tc>
      </w:tr>
      <w:tr w:rsidR="00C0076D" w:rsidRPr="00501250" w14:paraId="47B807A9"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400"/>
              <w:gridCol w:w="4762"/>
            </w:tblGrid>
            <w:tr w:rsidR="00C0076D" w:rsidRPr="00501250" w14:paraId="6030B073" w14:textId="77777777" w:rsidTr="00A07DE1">
              <w:tc>
                <w:tcPr>
                  <w:tcW w:w="379" w:type="dxa"/>
                  <w:shd w:val="clear" w:color="auto" w:fill="auto"/>
                  <w:hideMark/>
                </w:tcPr>
                <w:p w14:paraId="370B9E10" w14:textId="77777777" w:rsidR="00C0076D" w:rsidRPr="00501250" w:rsidRDefault="00C0076D" w:rsidP="00C0076D">
                  <w:pPr>
                    <w:spacing w:after="0" w:line="240" w:lineRule="auto"/>
                    <w:jc w:val="both"/>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(b)</w:t>
                  </w:r>
                </w:p>
              </w:tc>
              <w:tc>
                <w:tcPr>
                  <w:tcW w:w="4518" w:type="dxa"/>
                  <w:shd w:val="clear" w:color="auto" w:fill="auto"/>
                  <w:hideMark/>
                </w:tcPr>
                <w:p w14:paraId="53BBA188" w14:textId="77777777" w:rsidR="00C0076D" w:rsidRPr="00501250" w:rsidRDefault="00C0076D" w:rsidP="00C0076D">
                  <w:pPr>
                    <w:spacing w:after="0" w:line="240" w:lineRule="auto"/>
                    <w:jc w:val="both"/>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la o singură agenție de plăți responsabilă cu gestionarea cheltuielilor, atât din FEGA, cât și din FEADR, în cazul în care există numai agenții de plăți la nivel național.</w:t>
                  </w:r>
                </w:p>
              </w:tc>
            </w:tr>
          </w:tbl>
          <w:p w14:paraId="0BBE83B9" w14:textId="77777777" w:rsidR="00C0076D" w:rsidRPr="00501250" w:rsidRDefault="00C0076D" w:rsidP="00C0076D">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6D00CE7" w14:textId="78424F02" w:rsidR="00C0076D" w:rsidRPr="00501250" w:rsidRDefault="00C0076D" w:rsidP="00C0076D">
            <w:pPr>
              <w:spacing w:after="0" w:line="240" w:lineRule="auto"/>
              <w:jc w:val="both"/>
              <w:rPr>
                <w:rFonts w:ascii="Times New Roman" w:eastAsia="Times New Roman" w:hAnsi="Times New Roman" w:cs="Times New Roman"/>
                <w:b/>
                <w:bCs/>
                <w:color w:val="000000" w:themeColor="text1"/>
                <w:sz w:val="24"/>
                <w:szCs w:val="24"/>
              </w:rPr>
            </w:pPr>
            <w:r w:rsidRPr="00501250">
              <w:rPr>
                <w:rFonts w:ascii="Times New Roman" w:eastAsia="Times New Roman" w:hAnsi="Times New Roman" w:cs="Times New Roman"/>
                <w:color w:val="000000" w:themeColor="text1"/>
                <w:sz w:val="24"/>
                <w:szCs w:val="24"/>
              </w:rPr>
              <w:t>-</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84584D5" w14:textId="6E4992E2" w:rsidR="00C0076D" w:rsidRPr="00501250" w:rsidRDefault="00C0076D" w:rsidP="00C0076D">
            <w:pPr>
              <w:spacing w:after="0" w:line="240" w:lineRule="auto"/>
              <w:rPr>
                <w:rFonts w:ascii="Times New Roman" w:eastAsia="Times New Roman" w:hAnsi="Times New Roman" w:cs="Times New Roman"/>
                <w:sz w:val="24"/>
                <w:szCs w:val="24"/>
                <w:lang w:eastAsia="ro-RO"/>
              </w:rPr>
            </w:pP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64A33F4" w14:textId="31BE582D" w:rsidR="00C0076D" w:rsidRPr="00501250" w:rsidRDefault="00C0076D" w:rsidP="00C0076D">
            <w:pPr>
              <w:spacing w:after="0" w:line="240" w:lineRule="auto"/>
              <w:rPr>
                <w:rFonts w:ascii="Times New Roman" w:eastAsia="Times New Roman" w:hAnsi="Times New Roman" w:cs="Times New Roman"/>
                <w:sz w:val="24"/>
                <w:szCs w:val="24"/>
                <w:lang w:eastAsia="ro-RO"/>
              </w:rPr>
            </w:pPr>
          </w:p>
        </w:tc>
      </w:tr>
      <w:tr w:rsidR="00C0076D" w:rsidRPr="00501250" w14:paraId="7165422C"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25460E4" w14:textId="4463A93B" w:rsidR="00C0076D" w:rsidRPr="00501250" w:rsidRDefault="00C0076D" w:rsidP="00C0076D">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501250">
              <w:rPr>
                <w:rFonts w:ascii="Times New Roman" w:eastAsia="Times New Roman" w:hAnsi="Times New Roman" w:cs="Times New Roman"/>
                <w:color w:val="333333"/>
                <w:sz w:val="24"/>
                <w:szCs w:val="24"/>
                <w:lang w:eastAsia="ro-RO"/>
              </w:rPr>
              <w:t>În cazul în care se instituie agenții de plăți la nivel regional, statele membre fie acreditează și o agenție de plăți la nivel național pentru schemele de ajutor care, dată fiind natura lor, trebuie gestionate la nivel național, fie încredințează gestionarea acestor scheme agențiilor lor de plăți regionale.</w:t>
            </w: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A15C725" w14:textId="355F43EE" w:rsidR="00C0076D" w:rsidRPr="00501250" w:rsidRDefault="00C0076D" w:rsidP="00C0076D">
            <w:pPr>
              <w:pStyle w:val="Listparagraf"/>
              <w:spacing w:after="0" w:line="240" w:lineRule="auto"/>
              <w:ind w:left="0"/>
              <w:jc w:val="both"/>
              <w:rPr>
                <w:rFonts w:ascii="Times New Roman" w:eastAsia="Times New Roman" w:hAnsi="Times New Roman" w:cs="Times New Roman"/>
                <w:color w:val="000000" w:themeColor="text1"/>
                <w:sz w:val="24"/>
                <w:szCs w:val="24"/>
                <w:lang w:val="ro-RO"/>
              </w:rPr>
            </w:pPr>
            <w:r w:rsidRPr="00501250">
              <w:rPr>
                <w:rFonts w:ascii="Times New Roman" w:eastAsia="Times New Roman" w:hAnsi="Times New Roman" w:cs="Times New Roman"/>
                <w:color w:val="000000" w:themeColor="text1"/>
                <w:sz w:val="24"/>
                <w:szCs w:val="24"/>
              </w:rPr>
              <w:t>-</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50D5D36" w14:textId="008E37E9" w:rsidR="00C0076D" w:rsidRPr="003B1B8D" w:rsidRDefault="00C0076D" w:rsidP="003B1B8D">
            <w:pPr>
              <w:spacing w:after="0" w:line="240" w:lineRule="auto"/>
              <w:jc w:val="both"/>
              <w:rPr>
                <w:rFonts w:ascii="Times New Roman" w:eastAsia="Times New Roman" w:hAnsi="Times New Roman" w:cs="Times New Roman"/>
                <w:sz w:val="24"/>
                <w:szCs w:val="24"/>
                <w:lang w:eastAsia="ro-RO"/>
              </w:rPr>
            </w:pPr>
            <w:r w:rsidRPr="003B1B8D">
              <w:rPr>
                <w:rFonts w:ascii="Times New Roman" w:eastAsia="Times New Roman" w:hAnsi="Times New Roman" w:cs="Times New Roman"/>
                <w:b/>
                <w:bCs/>
                <w:sz w:val="24"/>
                <w:szCs w:val="24"/>
                <w:lang w:eastAsia="ro-RO"/>
              </w:rPr>
              <w:t>Norme UE neaplicabile</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A8953EC" w14:textId="6B039526" w:rsidR="00C0076D" w:rsidRPr="003B1B8D" w:rsidRDefault="00C0076D" w:rsidP="003B1B8D">
            <w:pPr>
              <w:spacing w:after="0" w:line="240" w:lineRule="auto"/>
              <w:jc w:val="both"/>
              <w:rPr>
                <w:rFonts w:ascii="Times New Roman" w:eastAsia="Times New Roman" w:hAnsi="Times New Roman" w:cs="Times New Roman"/>
                <w:sz w:val="24"/>
                <w:szCs w:val="24"/>
                <w:lang w:eastAsia="ro-RO"/>
              </w:rPr>
            </w:pPr>
            <w:r w:rsidRPr="003B1B8D">
              <w:rPr>
                <w:rFonts w:ascii="Times New Roman" w:eastAsia="Times New Roman" w:hAnsi="Times New Roman" w:cs="Times New Roman"/>
                <w:sz w:val="24"/>
                <w:szCs w:val="24"/>
                <w:lang w:eastAsia="ro-RO"/>
              </w:rPr>
              <w:t>Odată cu aderare Republicii Moldova la Uniunea Europeană, acestea se vor aplica direct și obligatoriu în toate elementele sale;</w:t>
            </w:r>
          </w:p>
        </w:tc>
      </w:tr>
      <w:tr w:rsidR="00C0076D" w:rsidRPr="00501250" w14:paraId="2D248444"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93ECD6B" w14:textId="3E6004BD" w:rsidR="00C0076D" w:rsidRPr="00501250" w:rsidRDefault="00C0076D" w:rsidP="00C0076D">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501250">
              <w:rPr>
                <w:rFonts w:ascii="Times New Roman" w:eastAsia="Times New Roman" w:hAnsi="Times New Roman" w:cs="Times New Roman"/>
                <w:color w:val="333333"/>
                <w:sz w:val="24"/>
                <w:szCs w:val="24"/>
                <w:lang w:eastAsia="ro-RO"/>
              </w:rPr>
              <w:t>Prin derogare de la al doilea paragraf de la prezentul alineat, statele membre pot menține agențiile de plăți care au fost acreditate înainte de 15 octombrie 2020, cu condiția ca autoritatea competentă să confirme, prin decizia menționată la articolul 8 alineatul (2), că acestea respectă condițiile minime de acreditare menționate la primul paragraf de la prezentul alineat.</w:t>
            </w: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95B624E" w14:textId="3D24F3A4" w:rsidR="00C0076D" w:rsidRPr="00501250" w:rsidRDefault="00C0076D" w:rsidP="00C0076D">
            <w:pPr>
              <w:pStyle w:val="Listparagraf"/>
              <w:spacing w:after="0" w:line="240" w:lineRule="auto"/>
              <w:ind w:left="0"/>
              <w:jc w:val="both"/>
              <w:rPr>
                <w:rFonts w:ascii="Times New Roman" w:eastAsia="Times New Roman" w:hAnsi="Times New Roman" w:cs="Times New Roman"/>
                <w:color w:val="000000" w:themeColor="text1"/>
                <w:sz w:val="24"/>
                <w:szCs w:val="24"/>
                <w:lang w:val="ro-RO"/>
              </w:rPr>
            </w:pPr>
            <w:r w:rsidRPr="00501250">
              <w:rPr>
                <w:rFonts w:ascii="Times New Roman" w:eastAsia="Times New Roman" w:hAnsi="Times New Roman" w:cs="Times New Roman"/>
                <w:color w:val="000000" w:themeColor="text1"/>
                <w:sz w:val="24"/>
                <w:szCs w:val="24"/>
              </w:rPr>
              <w:t>-</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4435327" w14:textId="0A1FC9F9" w:rsidR="00C0076D" w:rsidRPr="003B1B8D" w:rsidRDefault="00C0076D" w:rsidP="003B1B8D">
            <w:pPr>
              <w:spacing w:after="0" w:line="240" w:lineRule="auto"/>
              <w:jc w:val="both"/>
              <w:rPr>
                <w:rFonts w:ascii="Times New Roman" w:eastAsia="Times New Roman" w:hAnsi="Times New Roman" w:cs="Times New Roman"/>
                <w:sz w:val="24"/>
                <w:szCs w:val="24"/>
                <w:lang w:eastAsia="ro-RO"/>
              </w:rPr>
            </w:pPr>
            <w:r w:rsidRPr="003B1B8D">
              <w:rPr>
                <w:rFonts w:ascii="Times New Roman" w:eastAsia="Times New Roman" w:hAnsi="Times New Roman" w:cs="Times New Roman"/>
                <w:b/>
                <w:bCs/>
                <w:sz w:val="24"/>
                <w:szCs w:val="24"/>
                <w:lang w:eastAsia="ro-RO"/>
              </w:rPr>
              <w:t>Norme UE neaplicabile</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EDA70C1" w14:textId="00940378" w:rsidR="00C0076D" w:rsidRPr="003B1B8D" w:rsidRDefault="00C0076D" w:rsidP="003B1B8D">
            <w:pPr>
              <w:spacing w:after="0" w:line="240" w:lineRule="auto"/>
              <w:jc w:val="both"/>
              <w:rPr>
                <w:rFonts w:ascii="Times New Roman" w:eastAsia="Times New Roman" w:hAnsi="Times New Roman" w:cs="Times New Roman"/>
                <w:sz w:val="24"/>
                <w:szCs w:val="24"/>
                <w:lang w:eastAsia="ro-RO"/>
              </w:rPr>
            </w:pPr>
            <w:r w:rsidRPr="003B1B8D">
              <w:rPr>
                <w:rFonts w:ascii="Times New Roman" w:eastAsia="Times New Roman" w:hAnsi="Times New Roman" w:cs="Times New Roman"/>
                <w:sz w:val="24"/>
                <w:szCs w:val="24"/>
                <w:lang w:eastAsia="ro-RO"/>
              </w:rPr>
              <w:t>Odată cu aderare Republicii Moldova la Uniunea Europeană, acestea se vor aplica direct și obligatoriu în toate elementele sale;</w:t>
            </w:r>
          </w:p>
        </w:tc>
      </w:tr>
      <w:tr w:rsidR="00C0076D" w:rsidRPr="00501250" w14:paraId="51EE6F08"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570A1B0" w14:textId="45BB399C" w:rsidR="00C0076D" w:rsidRPr="00501250" w:rsidRDefault="00C0076D" w:rsidP="00C0076D">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501250">
              <w:rPr>
                <w:rFonts w:ascii="Times New Roman" w:eastAsia="Times New Roman" w:hAnsi="Times New Roman" w:cs="Times New Roman"/>
                <w:color w:val="333333"/>
                <w:sz w:val="24"/>
                <w:szCs w:val="24"/>
                <w:lang w:eastAsia="ro-RO"/>
              </w:rPr>
              <w:lastRenderedPageBreak/>
              <w:t>Agențiilor de plăți care nu au gestionat cheltuieli din FEGA sau FEADR timp de cel puțin trei ani li se retrage acreditarea.</w:t>
            </w: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CF7BC8D" w14:textId="40731602" w:rsidR="00C0076D" w:rsidRPr="00501250" w:rsidRDefault="00C0076D" w:rsidP="00C0076D">
            <w:pPr>
              <w:pStyle w:val="Listparagraf"/>
              <w:spacing w:after="0" w:line="240" w:lineRule="auto"/>
              <w:ind w:left="0"/>
              <w:jc w:val="both"/>
              <w:rPr>
                <w:rFonts w:ascii="Times New Roman" w:eastAsia="Times New Roman" w:hAnsi="Times New Roman" w:cs="Times New Roman"/>
                <w:color w:val="000000" w:themeColor="text1"/>
                <w:sz w:val="24"/>
                <w:szCs w:val="24"/>
              </w:rPr>
            </w:pPr>
            <w:r w:rsidRPr="00501250">
              <w:rPr>
                <w:rFonts w:ascii="Times New Roman" w:eastAsia="Times New Roman" w:hAnsi="Times New Roman" w:cs="Times New Roman"/>
                <w:color w:val="000000" w:themeColor="text1"/>
                <w:sz w:val="24"/>
                <w:szCs w:val="24"/>
              </w:rPr>
              <w:t>-</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2EAD3B3" w14:textId="435D74B7" w:rsidR="00C0076D" w:rsidRPr="003B1B8D" w:rsidRDefault="00C0076D" w:rsidP="003B1B8D">
            <w:pPr>
              <w:spacing w:after="0" w:line="240" w:lineRule="auto"/>
              <w:jc w:val="both"/>
              <w:rPr>
                <w:rFonts w:ascii="Times New Roman" w:eastAsia="Times New Roman" w:hAnsi="Times New Roman" w:cs="Times New Roman"/>
                <w:sz w:val="24"/>
                <w:szCs w:val="24"/>
                <w:lang w:eastAsia="ro-RO"/>
              </w:rPr>
            </w:pPr>
            <w:r w:rsidRPr="003B1B8D">
              <w:rPr>
                <w:rFonts w:ascii="Times New Roman" w:eastAsia="Times New Roman" w:hAnsi="Times New Roman" w:cs="Times New Roman"/>
                <w:b/>
                <w:bCs/>
                <w:sz w:val="24"/>
                <w:szCs w:val="24"/>
                <w:lang w:eastAsia="ro-RO"/>
              </w:rPr>
              <w:t>Norme UE neaplicabile</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3DB5F93" w14:textId="735377CE" w:rsidR="00C0076D" w:rsidRPr="003B1B8D" w:rsidRDefault="00C0076D" w:rsidP="003B1B8D">
            <w:pPr>
              <w:spacing w:after="0" w:line="240" w:lineRule="auto"/>
              <w:jc w:val="both"/>
              <w:rPr>
                <w:rFonts w:ascii="Times New Roman" w:eastAsia="Times New Roman" w:hAnsi="Times New Roman" w:cs="Times New Roman"/>
                <w:sz w:val="24"/>
                <w:szCs w:val="24"/>
                <w:lang w:eastAsia="ro-RO"/>
              </w:rPr>
            </w:pPr>
            <w:r w:rsidRPr="003B1B8D">
              <w:rPr>
                <w:rFonts w:ascii="Times New Roman" w:eastAsia="Times New Roman" w:hAnsi="Times New Roman" w:cs="Times New Roman"/>
                <w:sz w:val="24"/>
                <w:szCs w:val="24"/>
                <w:lang w:eastAsia="ro-RO"/>
              </w:rPr>
              <w:t>Odată cu aderare Republicii Moldova la Uniunea Europeană, acestea se vor aplica direct și obligatoriu în toate elementele sale;</w:t>
            </w:r>
          </w:p>
        </w:tc>
      </w:tr>
      <w:tr w:rsidR="00C0076D" w:rsidRPr="00501250" w14:paraId="5FA64D4C"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F853D36" w14:textId="3A9E01DE" w:rsidR="00C0076D" w:rsidRPr="00501250" w:rsidRDefault="00C0076D" w:rsidP="00C0076D">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501250">
              <w:rPr>
                <w:rFonts w:ascii="Times New Roman" w:eastAsia="Times New Roman" w:hAnsi="Times New Roman" w:cs="Times New Roman"/>
                <w:color w:val="333333"/>
                <w:sz w:val="24"/>
                <w:szCs w:val="24"/>
                <w:lang w:eastAsia="ro-RO"/>
              </w:rPr>
              <w:t>Statele membre nu acreditează nicio nouă agenție de plăți suplimentară după 7 decembrie 2021, cu excepția cazurilor menționate la paragraful al doilea litera (a), în care, ținând cont de prevederile constituționale, pot fi necesare agenții de plăți regionale suplimentare.</w:t>
            </w: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58A2A7E" w14:textId="4BFA5B15" w:rsidR="00C0076D" w:rsidRPr="00501250" w:rsidRDefault="00C0076D" w:rsidP="00C0076D">
            <w:pPr>
              <w:pStyle w:val="Listparagraf"/>
              <w:spacing w:after="0" w:line="240" w:lineRule="auto"/>
              <w:ind w:left="0"/>
              <w:jc w:val="both"/>
              <w:rPr>
                <w:rFonts w:ascii="Times New Roman" w:eastAsia="Times New Roman" w:hAnsi="Times New Roman" w:cs="Times New Roman"/>
                <w:color w:val="000000" w:themeColor="text1"/>
                <w:sz w:val="24"/>
                <w:szCs w:val="24"/>
              </w:rPr>
            </w:pPr>
            <w:r w:rsidRPr="00501250">
              <w:rPr>
                <w:rFonts w:ascii="Times New Roman" w:eastAsia="Times New Roman" w:hAnsi="Times New Roman" w:cs="Times New Roman"/>
                <w:color w:val="000000" w:themeColor="text1"/>
                <w:sz w:val="24"/>
                <w:szCs w:val="24"/>
              </w:rPr>
              <w:t>-</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9F33857" w14:textId="7EE141E0" w:rsidR="00C0076D" w:rsidRPr="003B1B8D" w:rsidRDefault="00C0076D" w:rsidP="003B1B8D">
            <w:pPr>
              <w:spacing w:after="0" w:line="240" w:lineRule="auto"/>
              <w:jc w:val="both"/>
              <w:rPr>
                <w:rFonts w:ascii="Times New Roman" w:eastAsia="Times New Roman" w:hAnsi="Times New Roman" w:cs="Times New Roman"/>
                <w:sz w:val="24"/>
                <w:szCs w:val="24"/>
                <w:lang w:eastAsia="ro-RO"/>
              </w:rPr>
            </w:pPr>
            <w:r w:rsidRPr="003B1B8D">
              <w:rPr>
                <w:rFonts w:ascii="Times New Roman" w:eastAsia="Times New Roman" w:hAnsi="Times New Roman" w:cs="Times New Roman"/>
                <w:b/>
                <w:bCs/>
                <w:sz w:val="24"/>
                <w:szCs w:val="24"/>
                <w:lang w:eastAsia="ro-RO"/>
              </w:rPr>
              <w:t>Norme UE neaplicabile</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24D0430" w14:textId="22A92C1B" w:rsidR="00C0076D" w:rsidRPr="003B1B8D" w:rsidRDefault="00C0076D" w:rsidP="003B1B8D">
            <w:pPr>
              <w:spacing w:after="0" w:line="240" w:lineRule="auto"/>
              <w:jc w:val="both"/>
              <w:rPr>
                <w:rFonts w:ascii="Times New Roman" w:eastAsia="Times New Roman" w:hAnsi="Times New Roman" w:cs="Times New Roman"/>
                <w:sz w:val="24"/>
                <w:szCs w:val="24"/>
                <w:lang w:eastAsia="ro-RO"/>
              </w:rPr>
            </w:pPr>
            <w:r w:rsidRPr="003B1B8D">
              <w:rPr>
                <w:rFonts w:ascii="Times New Roman" w:eastAsia="Times New Roman" w:hAnsi="Times New Roman" w:cs="Times New Roman"/>
                <w:sz w:val="24"/>
                <w:szCs w:val="24"/>
                <w:lang w:eastAsia="ro-RO"/>
              </w:rPr>
              <w:t>Odată cu aderare Republicii Moldova la Uniunea Europeană, acestea se vor aplica direct și obligatoriu în toate elementele sale;</w:t>
            </w:r>
          </w:p>
        </w:tc>
      </w:tr>
      <w:tr w:rsidR="00C0076D" w:rsidRPr="00501250" w14:paraId="0E7BAE41"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E5E5079" w14:textId="2634263B" w:rsidR="00C0076D" w:rsidRPr="00501250" w:rsidRDefault="00C0076D" w:rsidP="00C0076D">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501250">
              <w:rPr>
                <w:rFonts w:ascii="Times New Roman" w:eastAsia="Times New Roman" w:hAnsi="Times New Roman" w:cs="Times New Roman"/>
                <w:color w:val="333333"/>
                <w:sz w:val="24"/>
                <w:szCs w:val="24"/>
                <w:lang w:eastAsia="ro-RO"/>
              </w:rPr>
              <w:t>(3)   În sensul articolului 63 alineatele (5) și (6) din Regulamentul financiar, până la data de 15 februarie a anului care urmează exercițiului financiar agricol (denumit în continuare „exercițiul financiar”) în cauză, persoana care conduce agenția de plăți acreditată întocmește și furnizează Comisiei următoarele:</w:t>
            </w: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342037B" w14:textId="41ED2A5B" w:rsidR="00C0076D" w:rsidRPr="00DE6106" w:rsidRDefault="00C0076D" w:rsidP="00C0076D">
            <w:pPr>
              <w:tabs>
                <w:tab w:val="left" w:pos="1134"/>
              </w:tabs>
              <w:spacing w:after="0" w:line="240" w:lineRule="auto"/>
              <w:jc w:val="both"/>
              <w:rPr>
                <w:rFonts w:ascii="Times New Roman" w:eastAsia="Times New Roman" w:hAnsi="Times New Roman" w:cs="Times New Roman"/>
                <w:color w:val="000000" w:themeColor="text1"/>
                <w:sz w:val="24"/>
                <w:szCs w:val="24"/>
                <w:lang w:val="ro-MD"/>
              </w:rPr>
            </w:pP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011822E" w14:textId="015D4532" w:rsidR="00C0076D" w:rsidRPr="003B1B8D" w:rsidRDefault="00C0076D" w:rsidP="003B1B8D">
            <w:pPr>
              <w:spacing w:after="0" w:line="240" w:lineRule="auto"/>
              <w:jc w:val="both"/>
              <w:rPr>
                <w:rFonts w:ascii="Times New Roman" w:eastAsia="Times New Roman" w:hAnsi="Times New Roman" w:cs="Times New Roman"/>
                <w:sz w:val="24"/>
                <w:szCs w:val="24"/>
                <w:lang w:eastAsia="ro-RO"/>
              </w:rPr>
            </w:pPr>
            <w:r w:rsidRPr="003B1B8D">
              <w:rPr>
                <w:rFonts w:ascii="Times New Roman" w:eastAsia="Times New Roman" w:hAnsi="Times New Roman" w:cs="Times New Roman"/>
                <w:b/>
                <w:bCs/>
                <w:sz w:val="24"/>
                <w:szCs w:val="24"/>
                <w:lang w:eastAsia="ro-RO"/>
              </w:rPr>
              <w:t>Norme UE neaplicabile</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BC1A249" w14:textId="72343261" w:rsidR="00C0076D" w:rsidRPr="003B1B8D" w:rsidRDefault="00C0076D" w:rsidP="003B1B8D">
            <w:pPr>
              <w:spacing w:after="0" w:line="240" w:lineRule="auto"/>
              <w:jc w:val="both"/>
              <w:rPr>
                <w:rFonts w:ascii="Times New Roman" w:eastAsia="Times New Roman" w:hAnsi="Times New Roman" w:cs="Times New Roman"/>
                <w:sz w:val="24"/>
                <w:szCs w:val="24"/>
                <w:lang w:eastAsia="ro-RO"/>
              </w:rPr>
            </w:pPr>
            <w:r w:rsidRPr="003B1B8D">
              <w:rPr>
                <w:rFonts w:ascii="Times New Roman" w:eastAsia="Times New Roman" w:hAnsi="Times New Roman" w:cs="Times New Roman"/>
                <w:sz w:val="24"/>
                <w:szCs w:val="24"/>
                <w:lang w:eastAsia="ro-RO"/>
              </w:rPr>
              <w:t>Odată cu aderare Republicii Moldova la Uniunea Europeană, acestea se vor aplica direct și obligatoriu în toate elementele sale;</w:t>
            </w:r>
          </w:p>
        </w:tc>
      </w:tr>
      <w:tr w:rsidR="00C0076D" w:rsidRPr="00501250" w14:paraId="5ADD9472"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413"/>
              <w:gridCol w:w="4749"/>
            </w:tblGrid>
            <w:tr w:rsidR="00C0076D" w:rsidRPr="00501250" w14:paraId="456CFF8B" w14:textId="77777777" w:rsidTr="00A07DE1">
              <w:tc>
                <w:tcPr>
                  <w:tcW w:w="366" w:type="dxa"/>
                  <w:shd w:val="clear" w:color="auto" w:fill="auto"/>
                  <w:hideMark/>
                </w:tcPr>
                <w:p w14:paraId="12CC33F0" w14:textId="77777777" w:rsidR="00C0076D" w:rsidRPr="00501250" w:rsidRDefault="00C0076D" w:rsidP="00C0076D">
                  <w:pPr>
                    <w:spacing w:after="0" w:line="240" w:lineRule="auto"/>
                    <w:jc w:val="both"/>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(a)</w:t>
                  </w:r>
                </w:p>
              </w:tc>
              <w:tc>
                <w:tcPr>
                  <w:tcW w:w="4209" w:type="dxa"/>
                  <w:shd w:val="clear" w:color="auto" w:fill="auto"/>
                  <w:hideMark/>
                </w:tcPr>
                <w:p w14:paraId="3EF12D8B" w14:textId="77777777" w:rsidR="00C0076D" w:rsidRPr="00501250" w:rsidRDefault="00C0076D" w:rsidP="00C0076D">
                  <w:pPr>
                    <w:spacing w:after="0" w:line="240" w:lineRule="auto"/>
                    <w:jc w:val="both"/>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conturile anuale privind cheltuielile suportate în cursul îndeplinirii sarcinilor care revin respectivei agenții de plăți acreditate, astfel cum se prevede la articolul 63 alineatul (5) litera (a) din Regulamentul financiar, însoțite de informațiile necesare pentru verificarea conturilor respective în conformitate cu articolul 53 din prezentul regulament;</w:t>
                  </w:r>
                </w:p>
              </w:tc>
            </w:tr>
          </w:tbl>
          <w:p w14:paraId="0F67E2B7" w14:textId="77777777" w:rsidR="00C0076D" w:rsidRPr="00501250" w:rsidRDefault="00C0076D" w:rsidP="00C0076D">
            <w:pPr>
              <w:shd w:val="clear" w:color="auto" w:fill="FFFFFF"/>
              <w:spacing w:after="0" w:line="240" w:lineRule="auto"/>
              <w:jc w:val="both"/>
              <w:rPr>
                <w:rFonts w:ascii="Times New Roman" w:eastAsia="Times New Roman" w:hAnsi="Times New Roman" w:cs="Times New Roman"/>
                <w:color w:val="333333"/>
                <w:sz w:val="24"/>
                <w:szCs w:val="24"/>
                <w:lang w:eastAsia="ro-RO"/>
              </w:rPr>
            </w:pP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F713A42" w14:textId="77777777" w:rsidR="00C0076D" w:rsidRPr="00501250" w:rsidRDefault="00C0076D" w:rsidP="00C0076D">
            <w:pPr>
              <w:tabs>
                <w:tab w:val="left" w:pos="937"/>
              </w:tabs>
              <w:spacing w:after="0" w:line="240" w:lineRule="auto"/>
              <w:jc w:val="both"/>
              <w:rPr>
                <w:rFonts w:ascii="Times New Roman" w:eastAsia="Times New Roman" w:hAnsi="Times New Roman" w:cs="Times New Roman"/>
                <w:color w:val="000000" w:themeColor="text1"/>
                <w:sz w:val="24"/>
                <w:szCs w:val="24"/>
                <w:lang w:val="ro-MD"/>
              </w:rPr>
            </w:pP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D6996CC"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5B99032"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r>
      <w:tr w:rsidR="00C0076D" w:rsidRPr="00501250" w14:paraId="729BC595" w14:textId="77777777" w:rsidTr="007E3BBC">
        <w:trPr>
          <w:jc w:val="center"/>
          <w:hidden/>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066B9B7" w14:textId="77777777" w:rsidR="00C0076D" w:rsidRPr="00501250" w:rsidRDefault="00C0076D" w:rsidP="00C0076D">
            <w:pPr>
              <w:shd w:val="clear" w:color="auto" w:fill="FFFFFF"/>
              <w:spacing w:after="0" w:line="240" w:lineRule="auto"/>
              <w:rPr>
                <w:rFonts w:ascii="Times New Roman" w:eastAsia="Times New Roman" w:hAnsi="Times New Roman" w:cs="Times New Roman"/>
                <w:vanish/>
                <w:color w:val="333333"/>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413"/>
              <w:gridCol w:w="4749"/>
            </w:tblGrid>
            <w:tr w:rsidR="00C0076D" w:rsidRPr="00501250" w14:paraId="76A83394" w14:textId="77777777" w:rsidTr="00A07DE1">
              <w:tc>
                <w:tcPr>
                  <w:tcW w:w="366" w:type="dxa"/>
                  <w:shd w:val="clear" w:color="auto" w:fill="auto"/>
                  <w:hideMark/>
                </w:tcPr>
                <w:p w14:paraId="1FEF764D" w14:textId="77777777" w:rsidR="00C0076D" w:rsidRPr="00501250" w:rsidRDefault="00C0076D" w:rsidP="00C0076D">
                  <w:pPr>
                    <w:spacing w:after="0" w:line="240" w:lineRule="auto"/>
                    <w:jc w:val="both"/>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(b)</w:t>
                  </w:r>
                </w:p>
              </w:tc>
              <w:tc>
                <w:tcPr>
                  <w:tcW w:w="4209" w:type="dxa"/>
                  <w:shd w:val="clear" w:color="auto" w:fill="auto"/>
                  <w:hideMark/>
                </w:tcPr>
                <w:p w14:paraId="409A3320" w14:textId="77777777" w:rsidR="00C0076D" w:rsidRPr="00501250" w:rsidRDefault="00C0076D" w:rsidP="00C0076D">
                  <w:pPr>
                    <w:spacing w:after="0" w:line="240" w:lineRule="auto"/>
                    <w:jc w:val="both"/>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raportul anual privind performanța, menționat la articolul 54 alineatul (1) din prezentul regulament și la articolul 134 din Regulamentul (UE) 2021/2115, care demonstrează faptul că cheltuielile au fost efectuate în conformitate cu articolul 37 din prezentul regulament;</w:t>
                  </w:r>
                </w:p>
              </w:tc>
            </w:tr>
          </w:tbl>
          <w:p w14:paraId="0A79878D" w14:textId="77777777" w:rsidR="00C0076D" w:rsidRPr="00501250" w:rsidRDefault="00C0076D" w:rsidP="00C0076D">
            <w:pPr>
              <w:shd w:val="clear" w:color="auto" w:fill="FFFFFF"/>
              <w:spacing w:after="0" w:line="240" w:lineRule="auto"/>
              <w:jc w:val="both"/>
              <w:rPr>
                <w:rFonts w:ascii="Times New Roman" w:eastAsia="Times New Roman" w:hAnsi="Times New Roman" w:cs="Times New Roman"/>
                <w:color w:val="333333"/>
                <w:sz w:val="24"/>
                <w:szCs w:val="24"/>
                <w:lang w:eastAsia="ro-RO"/>
              </w:rPr>
            </w:pP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351D01C" w14:textId="77777777" w:rsidR="00C0076D" w:rsidRPr="00501250" w:rsidRDefault="00C0076D" w:rsidP="00C0076D">
            <w:pPr>
              <w:tabs>
                <w:tab w:val="left" w:pos="937"/>
              </w:tabs>
              <w:spacing w:after="0" w:line="240" w:lineRule="auto"/>
              <w:jc w:val="both"/>
              <w:rPr>
                <w:rFonts w:ascii="Times New Roman" w:eastAsia="Times New Roman" w:hAnsi="Times New Roman" w:cs="Times New Roman"/>
                <w:color w:val="000000" w:themeColor="text1"/>
                <w:sz w:val="24"/>
                <w:szCs w:val="24"/>
                <w:lang w:val="ro-MD"/>
              </w:rPr>
            </w:pP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F9B4E50"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8EACBDD"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r>
      <w:tr w:rsidR="00C0076D" w:rsidRPr="00501250" w14:paraId="298F8147"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413"/>
              <w:gridCol w:w="4749"/>
            </w:tblGrid>
            <w:tr w:rsidR="00C0076D" w:rsidRPr="00501250" w14:paraId="0F51B2ED" w14:textId="77777777" w:rsidTr="00A07DE1">
              <w:tc>
                <w:tcPr>
                  <w:tcW w:w="366" w:type="dxa"/>
                  <w:shd w:val="clear" w:color="auto" w:fill="auto"/>
                  <w:hideMark/>
                </w:tcPr>
                <w:p w14:paraId="5B0E7085" w14:textId="77777777" w:rsidR="00C0076D" w:rsidRPr="00501250" w:rsidRDefault="00C0076D" w:rsidP="00C0076D">
                  <w:pPr>
                    <w:spacing w:after="0" w:line="240" w:lineRule="auto"/>
                    <w:jc w:val="both"/>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(c)</w:t>
                  </w:r>
                </w:p>
              </w:tc>
              <w:tc>
                <w:tcPr>
                  <w:tcW w:w="4209" w:type="dxa"/>
                  <w:shd w:val="clear" w:color="auto" w:fill="auto"/>
                  <w:hideMark/>
                </w:tcPr>
                <w:p w14:paraId="53FF9706" w14:textId="77777777" w:rsidR="00C0076D" w:rsidRPr="00501250" w:rsidRDefault="00C0076D" w:rsidP="00C0076D">
                  <w:pPr>
                    <w:spacing w:after="0" w:line="240" w:lineRule="auto"/>
                    <w:jc w:val="both"/>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 xml:space="preserve">un rezumat anual al rapoartelor finale de audit și al controalelor efectuate, o analiză a naturii și amplorii erorilor și punctelor slabe identificate în sistemele de guvernanță, precum și măsurile </w:t>
                  </w:r>
                  <w:r w:rsidRPr="00501250">
                    <w:rPr>
                      <w:rFonts w:ascii="Times New Roman" w:eastAsia="Times New Roman" w:hAnsi="Times New Roman" w:cs="Times New Roman"/>
                      <w:sz w:val="24"/>
                      <w:szCs w:val="24"/>
                      <w:lang w:eastAsia="ro-RO"/>
                    </w:rPr>
                    <w:lastRenderedPageBreak/>
                    <w:t>corective planificate sau adoptate, astfel cum se prevede la articolul 63 alineatul (5) litera (b) din Regulamentul financiar;</w:t>
                  </w:r>
                </w:p>
              </w:tc>
            </w:tr>
          </w:tbl>
          <w:p w14:paraId="4263D8F9" w14:textId="77777777" w:rsidR="00C0076D" w:rsidRPr="00501250" w:rsidRDefault="00C0076D" w:rsidP="00C0076D">
            <w:pPr>
              <w:shd w:val="clear" w:color="auto" w:fill="FFFFFF"/>
              <w:spacing w:after="0" w:line="240" w:lineRule="auto"/>
              <w:jc w:val="both"/>
              <w:rPr>
                <w:rFonts w:ascii="Times New Roman" w:eastAsia="Times New Roman" w:hAnsi="Times New Roman" w:cs="Times New Roman"/>
                <w:color w:val="333333"/>
                <w:sz w:val="24"/>
                <w:szCs w:val="24"/>
                <w:lang w:eastAsia="ro-RO"/>
              </w:rPr>
            </w:pP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B879244" w14:textId="75027641" w:rsidR="00C0076D" w:rsidRPr="00501250" w:rsidRDefault="00C0076D" w:rsidP="00C0076D">
            <w:pPr>
              <w:tabs>
                <w:tab w:val="left" w:pos="937"/>
              </w:tabs>
              <w:spacing w:after="0" w:line="240" w:lineRule="auto"/>
              <w:jc w:val="both"/>
              <w:rPr>
                <w:rFonts w:ascii="Times New Roman" w:eastAsia="Times New Roman" w:hAnsi="Times New Roman" w:cs="Times New Roman"/>
                <w:color w:val="000000" w:themeColor="text1"/>
                <w:sz w:val="24"/>
                <w:szCs w:val="24"/>
                <w:lang w:val="ro-MD"/>
              </w:rPr>
            </w:pPr>
            <w:r w:rsidRPr="00BC5BB3">
              <w:rPr>
                <w:rFonts w:ascii="Times New Roman" w:eastAsia="Times New Roman" w:hAnsi="Times New Roman" w:cs="Times New Roman"/>
                <w:color w:val="FF0000"/>
                <w:sz w:val="24"/>
                <w:szCs w:val="24"/>
                <w:lang w:val="ro-MD"/>
              </w:rPr>
              <w:lastRenderedPageBreak/>
              <w:t>?</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9FC91F1"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16B39A7"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r>
      <w:tr w:rsidR="00C0076D" w:rsidRPr="00501250" w14:paraId="4FF23670"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2F0FCB9" w14:textId="58FBABF4" w:rsidR="00C0076D" w:rsidRPr="00501250" w:rsidRDefault="00C0076D" w:rsidP="00C0076D">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501250">
              <w:rPr>
                <w:rFonts w:ascii="Times New Roman" w:eastAsia="Times New Roman" w:hAnsi="Times New Roman" w:cs="Times New Roman"/>
                <w:sz w:val="24"/>
                <w:szCs w:val="24"/>
                <w:lang w:eastAsia="ro-RO"/>
              </w:rPr>
              <w:t xml:space="preserve">    (d) o declarație de gestiune, astfel cum se menționează la articolul 63 alineatul (6) din Regulamentul financiar, care atestă:</w:t>
            </w: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21C3F1E" w14:textId="1794CE75" w:rsidR="00C0076D" w:rsidRPr="00501250" w:rsidRDefault="00C0076D" w:rsidP="00C0076D">
            <w:pPr>
              <w:tabs>
                <w:tab w:val="left" w:pos="937"/>
              </w:tabs>
              <w:spacing w:after="0" w:line="240" w:lineRule="auto"/>
              <w:jc w:val="both"/>
              <w:rPr>
                <w:rFonts w:ascii="Times New Roman" w:eastAsia="Times New Roman" w:hAnsi="Times New Roman" w:cs="Times New Roman"/>
                <w:color w:val="000000" w:themeColor="text1"/>
                <w:sz w:val="24"/>
                <w:szCs w:val="24"/>
                <w:lang w:val="ro-MD"/>
              </w:rPr>
            </w:pP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484B25F"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97BDDA0"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r>
      <w:tr w:rsidR="00C0076D" w:rsidRPr="00501250" w14:paraId="01D58DFE"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528"/>
              <w:gridCol w:w="4634"/>
            </w:tblGrid>
            <w:tr w:rsidR="00C0076D" w:rsidRPr="00501250" w14:paraId="4BA535BF" w14:textId="77777777" w:rsidTr="00A07DE1">
              <w:tc>
                <w:tcPr>
                  <w:tcW w:w="501" w:type="dxa"/>
                  <w:shd w:val="clear" w:color="auto" w:fill="auto"/>
                  <w:hideMark/>
                </w:tcPr>
                <w:p w14:paraId="78BAB470" w14:textId="77777777" w:rsidR="00C0076D" w:rsidRPr="00501250" w:rsidRDefault="00C0076D" w:rsidP="00C0076D">
                  <w:pPr>
                    <w:spacing w:after="0" w:line="240" w:lineRule="auto"/>
                    <w:jc w:val="both"/>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(i)</w:t>
                  </w:r>
                </w:p>
              </w:tc>
              <w:tc>
                <w:tcPr>
                  <w:tcW w:w="4396" w:type="dxa"/>
                  <w:shd w:val="clear" w:color="auto" w:fill="auto"/>
                  <w:hideMark/>
                </w:tcPr>
                <w:p w14:paraId="2DA91C08" w14:textId="77777777" w:rsidR="00C0076D" w:rsidRPr="00501250" w:rsidRDefault="00C0076D" w:rsidP="00C0076D">
                  <w:pPr>
                    <w:spacing w:after="0" w:line="240" w:lineRule="auto"/>
                    <w:jc w:val="both"/>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faptul că informațiile sunt prezentate în mod adecvat, complet și exact, astfel cum se prevede la articolul 63 alineatul (6) litera (a) din Regulamentul financiar;</w:t>
                  </w:r>
                </w:p>
              </w:tc>
            </w:tr>
          </w:tbl>
          <w:p w14:paraId="57754487" w14:textId="77777777" w:rsidR="00C0076D" w:rsidRPr="00501250" w:rsidRDefault="00C0076D" w:rsidP="00C0076D">
            <w:pPr>
              <w:shd w:val="clear" w:color="auto" w:fill="FFFFFF"/>
              <w:spacing w:after="0" w:line="240" w:lineRule="auto"/>
              <w:jc w:val="both"/>
              <w:rPr>
                <w:rFonts w:ascii="Times New Roman" w:eastAsia="Times New Roman" w:hAnsi="Times New Roman" w:cs="Times New Roman"/>
                <w:color w:val="333333"/>
                <w:sz w:val="24"/>
                <w:szCs w:val="24"/>
                <w:lang w:eastAsia="ro-RO"/>
              </w:rPr>
            </w:pP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8D2E44E" w14:textId="42C116C6" w:rsidR="00C0076D" w:rsidRPr="00501250" w:rsidRDefault="00C0076D" w:rsidP="00C0076D">
            <w:pPr>
              <w:tabs>
                <w:tab w:val="left" w:pos="937"/>
              </w:tabs>
              <w:spacing w:after="0" w:line="240" w:lineRule="auto"/>
              <w:jc w:val="both"/>
              <w:rPr>
                <w:rFonts w:ascii="Times New Roman" w:eastAsia="Times New Roman" w:hAnsi="Times New Roman" w:cs="Times New Roman"/>
                <w:color w:val="000000" w:themeColor="text1"/>
                <w:sz w:val="24"/>
                <w:szCs w:val="24"/>
                <w:lang w:val="ro-MD"/>
              </w:rPr>
            </w:pP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4EC844E"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A712643"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r>
      <w:tr w:rsidR="00C0076D" w:rsidRPr="00501250" w14:paraId="302DDA22"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529"/>
              <w:gridCol w:w="4633"/>
            </w:tblGrid>
            <w:tr w:rsidR="00C0076D" w:rsidRPr="00501250" w14:paraId="11DFE8D1" w14:textId="77777777" w:rsidTr="00A07DE1">
              <w:tc>
                <w:tcPr>
                  <w:tcW w:w="431" w:type="dxa"/>
                  <w:shd w:val="clear" w:color="auto" w:fill="auto"/>
                  <w:hideMark/>
                </w:tcPr>
                <w:p w14:paraId="470DC139" w14:textId="77777777" w:rsidR="00C0076D" w:rsidRPr="00501250" w:rsidRDefault="00C0076D" w:rsidP="00C0076D">
                  <w:pPr>
                    <w:spacing w:after="0" w:line="240" w:lineRule="auto"/>
                    <w:jc w:val="both"/>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(ii)</w:t>
                  </w:r>
                </w:p>
              </w:tc>
              <w:tc>
                <w:tcPr>
                  <w:tcW w:w="3778" w:type="dxa"/>
                  <w:shd w:val="clear" w:color="auto" w:fill="auto"/>
                  <w:hideMark/>
                </w:tcPr>
                <w:p w14:paraId="75BA9480" w14:textId="77777777" w:rsidR="00C0076D" w:rsidRPr="00501250" w:rsidRDefault="00C0076D" w:rsidP="00C0076D">
                  <w:pPr>
                    <w:spacing w:after="0" w:line="240" w:lineRule="auto"/>
                    <w:jc w:val="both"/>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buna funcționare a sistemelor de guvernanță instituite, cu excepția autorității competente menționate la articolul 8, a organismului de coordonare menționat la articolul 10 și a organismului de certificare menționat la articolul 12 din prezentul regulament, garantând că toate cheltuielile au fost efectuate în conformitate cu articolul 37 din prezentul regulament, astfel cum se prevede la articolul 63 alineatul (6) literele (b) și (c) din Regulamentul financiar.</w:t>
                  </w:r>
                </w:p>
              </w:tc>
            </w:tr>
          </w:tbl>
          <w:p w14:paraId="4FE7F69E" w14:textId="77777777" w:rsidR="00C0076D" w:rsidRPr="00501250" w:rsidRDefault="00C0076D" w:rsidP="00C0076D">
            <w:pPr>
              <w:shd w:val="clear" w:color="auto" w:fill="FFFFFF"/>
              <w:spacing w:after="0" w:line="240" w:lineRule="auto"/>
              <w:jc w:val="both"/>
              <w:rPr>
                <w:rFonts w:ascii="Times New Roman" w:eastAsia="Times New Roman" w:hAnsi="Times New Roman" w:cs="Times New Roman"/>
                <w:color w:val="333333"/>
                <w:sz w:val="24"/>
                <w:szCs w:val="24"/>
                <w:lang w:eastAsia="ro-RO"/>
              </w:rPr>
            </w:pP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0ECF341" w14:textId="04939395" w:rsidR="00C0076D" w:rsidRPr="00DE6106" w:rsidRDefault="00C0076D" w:rsidP="00C0076D">
            <w:pPr>
              <w:tabs>
                <w:tab w:val="left" w:pos="937"/>
              </w:tabs>
              <w:spacing w:after="0" w:line="240" w:lineRule="auto"/>
              <w:jc w:val="both"/>
              <w:rPr>
                <w:rFonts w:ascii="Times New Roman" w:eastAsia="Times New Roman" w:hAnsi="Times New Roman" w:cs="Times New Roman"/>
                <w:color w:val="000000" w:themeColor="text1"/>
                <w:sz w:val="24"/>
                <w:szCs w:val="24"/>
              </w:rPr>
            </w:pP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C04EC52"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7945281"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r>
      <w:tr w:rsidR="00C0076D" w:rsidRPr="00501250" w14:paraId="300983D4"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AF571F6" w14:textId="77777777" w:rsidR="00C0076D" w:rsidRPr="00501250" w:rsidRDefault="00C0076D" w:rsidP="00C0076D">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501250">
              <w:rPr>
                <w:rFonts w:ascii="Times New Roman" w:eastAsia="Times New Roman" w:hAnsi="Times New Roman" w:cs="Times New Roman"/>
                <w:color w:val="333333"/>
                <w:sz w:val="24"/>
                <w:szCs w:val="24"/>
                <w:lang w:eastAsia="ro-RO"/>
              </w:rPr>
              <w:t>Termenul de 15 februarie prevăzut la primul paragraf de la prezentul alineat poate fi prelungit în mod excepțional de către Comisie până la 1 martie, conform comunicării statului membru în cauză, astfel cum se prevede la articolul 63 alineatul (7) al doilea paragraf din Regulamentul financiar.</w:t>
            </w:r>
          </w:p>
          <w:p w14:paraId="658088AD" w14:textId="77777777" w:rsidR="00C0076D" w:rsidRPr="00501250" w:rsidRDefault="00C0076D" w:rsidP="00C0076D">
            <w:pPr>
              <w:shd w:val="clear" w:color="auto" w:fill="FFFFFF"/>
              <w:spacing w:after="0" w:line="240" w:lineRule="auto"/>
              <w:jc w:val="both"/>
              <w:rPr>
                <w:rFonts w:ascii="Times New Roman" w:eastAsia="Times New Roman" w:hAnsi="Times New Roman" w:cs="Times New Roman"/>
                <w:color w:val="333333"/>
                <w:sz w:val="24"/>
                <w:szCs w:val="24"/>
                <w:lang w:eastAsia="ro-RO"/>
              </w:rPr>
            </w:pP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F084E9C" w14:textId="1C01536C" w:rsidR="00C0076D" w:rsidRPr="00BC5BB3" w:rsidRDefault="00C0076D" w:rsidP="00C0076D">
            <w:pPr>
              <w:pStyle w:val="Listparagraf"/>
              <w:numPr>
                <w:ilvl w:val="0"/>
                <w:numId w:val="33"/>
              </w:numPr>
              <w:tabs>
                <w:tab w:val="left" w:pos="937"/>
              </w:tabs>
              <w:spacing w:after="0" w:line="240" w:lineRule="auto"/>
              <w:jc w:val="both"/>
              <w:rPr>
                <w:rFonts w:ascii="Times New Roman" w:eastAsia="Times New Roman" w:hAnsi="Times New Roman" w:cs="Times New Roman"/>
                <w:color w:val="000000" w:themeColor="text1"/>
                <w:sz w:val="24"/>
                <w:szCs w:val="24"/>
                <w:lang w:val="ro-MD"/>
              </w:rPr>
            </w:pP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4355A7B" w14:textId="06C67EDA" w:rsidR="00C0076D" w:rsidRPr="003B1B8D" w:rsidRDefault="00C0076D" w:rsidP="003B1B8D">
            <w:pPr>
              <w:spacing w:after="0" w:line="240" w:lineRule="auto"/>
              <w:jc w:val="both"/>
              <w:rPr>
                <w:rFonts w:ascii="Times New Roman" w:eastAsia="Times New Roman" w:hAnsi="Times New Roman" w:cs="Times New Roman"/>
                <w:sz w:val="24"/>
                <w:szCs w:val="24"/>
                <w:lang w:eastAsia="ro-RO"/>
              </w:rPr>
            </w:pPr>
            <w:r w:rsidRPr="003B1B8D">
              <w:rPr>
                <w:rFonts w:ascii="Times New Roman" w:eastAsia="Times New Roman" w:hAnsi="Times New Roman" w:cs="Times New Roman"/>
                <w:b/>
                <w:bCs/>
                <w:sz w:val="24"/>
                <w:szCs w:val="24"/>
                <w:lang w:eastAsia="ro-RO"/>
              </w:rPr>
              <w:t>Norme UE neaplicabile</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6719FBA" w14:textId="07FD1A56" w:rsidR="00C0076D" w:rsidRPr="003B1B8D" w:rsidRDefault="00C0076D" w:rsidP="003B1B8D">
            <w:pPr>
              <w:spacing w:after="0" w:line="240" w:lineRule="auto"/>
              <w:jc w:val="both"/>
              <w:rPr>
                <w:rFonts w:ascii="Times New Roman" w:eastAsia="Times New Roman" w:hAnsi="Times New Roman" w:cs="Times New Roman"/>
                <w:sz w:val="24"/>
                <w:szCs w:val="24"/>
                <w:lang w:eastAsia="ro-RO"/>
              </w:rPr>
            </w:pPr>
            <w:r w:rsidRPr="003B1B8D">
              <w:rPr>
                <w:rFonts w:ascii="Times New Roman" w:eastAsia="Times New Roman" w:hAnsi="Times New Roman" w:cs="Times New Roman"/>
                <w:sz w:val="24"/>
                <w:szCs w:val="24"/>
                <w:lang w:eastAsia="ro-RO"/>
              </w:rPr>
              <w:t>Odată cu aderare Republicii Moldova la Uniunea Europeană, acestea se vor aplica direct și obligatoriu în toate elementele sale;</w:t>
            </w:r>
          </w:p>
        </w:tc>
      </w:tr>
      <w:tr w:rsidR="00C0076D" w:rsidRPr="00501250" w14:paraId="208265AE"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1387C31" w14:textId="23F8AA6E" w:rsidR="00C0076D" w:rsidRPr="00501250" w:rsidRDefault="00C0076D" w:rsidP="00C0076D">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501250">
              <w:rPr>
                <w:rFonts w:ascii="Times New Roman" w:eastAsia="Times New Roman" w:hAnsi="Times New Roman" w:cs="Times New Roman"/>
                <w:color w:val="333333"/>
                <w:sz w:val="24"/>
                <w:szCs w:val="24"/>
                <w:lang w:eastAsia="ro-RO"/>
              </w:rPr>
              <w:t xml:space="preserve">(4)   Atunci când o agenție de plăți acreditată nu îndeplinește sau nu mai îndeplinește unul sau mai multe dintre condițiile minime de acreditare menționate la alineatul (2) primul paragraf, statul membru în cauză, acționând din proprie inițiativă sau la solicitarea Comisiei, retrage acreditarea agenției de plăți respective dacă agenția de plăți nu realizează </w:t>
            </w:r>
            <w:r w:rsidRPr="00501250">
              <w:rPr>
                <w:rFonts w:ascii="Times New Roman" w:eastAsia="Times New Roman" w:hAnsi="Times New Roman" w:cs="Times New Roman"/>
                <w:color w:val="333333"/>
                <w:sz w:val="24"/>
                <w:szCs w:val="24"/>
                <w:lang w:eastAsia="ro-RO"/>
              </w:rPr>
              <w:lastRenderedPageBreak/>
              <w:t>schimbările necesare într-o perioadă de timp care urmează a fi determinată de autoritatea competentă a statului membru respectiv în funcție de gravitatea problemei.</w:t>
            </w: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F0118EE" w14:textId="58661761" w:rsidR="00C0076D" w:rsidRPr="00501250" w:rsidRDefault="00C0076D" w:rsidP="00C0076D">
            <w:pPr>
              <w:tabs>
                <w:tab w:val="left" w:pos="937"/>
              </w:tabs>
              <w:spacing w:after="0" w:line="240" w:lineRule="auto"/>
              <w:jc w:val="both"/>
              <w:rPr>
                <w:rFonts w:ascii="Times New Roman" w:eastAsia="Times New Roman" w:hAnsi="Times New Roman" w:cs="Times New Roman"/>
                <w:color w:val="000000" w:themeColor="text1"/>
                <w:sz w:val="24"/>
                <w:szCs w:val="24"/>
                <w:lang w:val="ro-MD"/>
              </w:rPr>
            </w:pP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6E55837" w14:textId="542A15DE" w:rsidR="00C0076D" w:rsidRPr="003B1B8D" w:rsidRDefault="00C0076D" w:rsidP="003B1B8D">
            <w:pPr>
              <w:spacing w:after="0" w:line="240" w:lineRule="auto"/>
              <w:jc w:val="both"/>
              <w:rPr>
                <w:rFonts w:ascii="Times New Roman" w:eastAsia="Times New Roman" w:hAnsi="Times New Roman" w:cs="Times New Roman"/>
                <w:sz w:val="24"/>
                <w:szCs w:val="24"/>
                <w:lang w:eastAsia="ro-RO"/>
              </w:rPr>
            </w:pPr>
            <w:r w:rsidRPr="003B1B8D">
              <w:rPr>
                <w:rFonts w:ascii="Times New Roman" w:eastAsia="Times New Roman" w:hAnsi="Times New Roman" w:cs="Times New Roman"/>
                <w:b/>
                <w:bCs/>
                <w:sz w:val="24"/>
                <w:szCs w:val="24"/>
                <w:lang w:eastAsia="ro-RO"/>
              </w:rPr>
              <w:t>Norme UE neaplicabile</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6C862C9" w14:textId="6D95BAB1" w:rsidR="00C0076D" w:rsidRPr="003B1B8D" w:rsidRDefault="00C0076D" w:rsidP="003B1B8D">
            <w:pPr>
              <w:spacing w:after="0" w:line="240" w:lineRule="auto"/>
              <w:jc w:val="both"/>
              <w:rPr>
                <w:rFonts w:ascii="Times New Roman" w:eastAsia="Times New Roman" w:hAnsi="Times New Roman" w:cs="Times New Roman"/>
                <w:sz w:val="24"/>
                <w:szCs w:val="24"/>
                <w:lang w:eastAsia="ro-RO"/>
              </w:rPr>
            </w:pPr>
            <w:r w:rsidRPr="003B1B8D">
              <w:rPr>
                <w:rFonts w:ascii="Times New Roman" w:eastAsia="Times New Roman" w:hAnsi="Times New Roman" w:cs="Times New Roman"/>
                <w:sz w:val="24"/>
                <w:szCs w:val="24"/>
                <w:lang w:eastAsia="ro-RO"/>
              </w:rPr>
              <w:t>Odată cu aderare Republicii Moldova la Uniunea Europeană, acestea se vor aplica direct și obligatoriu în toate elementele sale;</w:t>
            </w:r>
          </w:p>
        </w:tc>
      </w:tr>
      <w:tr w:rsidR="00C0076D" w:rsidRPr="00501250" w14:paraId="0ED79727"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F1BC106" w14:textId="77777777" w:rsidR="00C0076D" w:rsidRPr="00501250" w:rsidRDefault="00C0076D" w:rsidP="00C0076D">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501250">
              <w:rPr>
                <w:rFonts w:ascii="Times New Roman" w:eastAsia="Times New Roman" w:hAnsi="Times New Roman" w:cs="Times New Roman"/>
                <w:color w:val="333333"/>
                <w:sz w:val="24"/>
                <w:szCs w:val="24"/>
                <w:lang w:eastAsia="ro-RO"/>
              </w:rPr>
              <w:t>(5)   Agențiile de plăți gestionează și asigură controlul operațiunilor legate de intervenția publică de care răspund și își rezervă responsabilitatea generală în domeniul respectiv.</w:t>
            </w:r>
          </w:p>
          <w:p w14:paraId="2C0BD85D" w14:textId="60D69CA6" w:rsidR="00C0076D" w:rsidRPr="00501250" w:rsidRDefault="00C0076D" w:rsidP="00C0076D">
            <w:pPr>
              <w:shd w:val="clear" w:color="auto" w:fill="FFFFFF"/>
              <w:spacing w:after="0" w:line="240" w:lineRule="auto"/>
              <w:jc w:val="both"/>
              <w:rPr>
                <w:rFonts w:ascii="Times New Roman" w:eastAsia="Times New Roman" w:hAnsi="Times New Roman" w:cs="Times New Roman"/>
                <w:color w:val="333333"/>
                <w:sz w:val="24"/>
                <w:szCs w:val="24"/>
                <w:lang w:eastAsia="ro-RO"/>
              </w:rPr>
            </w:pP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D7824C6" w14:textId="0C42B66A" w:rsidR="00C0076D" w:rsidRPr="003B1B8D" w:rsidRDefault="00C0076D" w:rsidP="003B1B8D">
            <w:pPr>
              <w:pStyle w:val="Listparagraf"/>
              <w:numPr>
                <w:ilvl w:val="0"/>
                <w:numId w:val="1"/>
              </w:numPr>
              <w:tabs>
                <w:tab w:val="left" w:pos="298"/>
                <w:tab w:val="left" w:pos="1134"/>
              </w:tabs>
              <w:spacing w:after="0" w:line="240" w:lineRule="auto"/>
              <w:ind w:left="14" w:hanging="14"/>
              <w:jc w:val="both"/>
              <w:rPr>
                <w:rFonts w:ascii="Times New Roman" w:eastAsia="Times New Roman" w:hAnsi="Times New Roman" w:cs="Times New Roman"/>
                <w:color w:val="000000" w:themeColor="text1"/>
                <w:sz w:val="24"/>
                <w:szCs w:val="24"/>
                <w:lang w:val="ro-MD"/>
              </w:rPr>
            </w:pPr>
            <w:r w:rsidRPr="00BD74E2">
              <w:rPr>
                <w:rFonts w:ascii="Times New Roman" w:eastAsia="Times New Roman" w:hAnsi="Times New Roman" w:cs="Times New Roman"/>
                <w:color w:val="000000" w:themeColor="text1"/>
                <w:sz w:val="24"/>
                <w:szCs w:val="24"/>
                <w:lang w:val="ro-MD"/>
              </w:rPr>
              <w:t>Agenția de plăți gestionează și asigură controlul operațiunilor legate de intervenția publică de care răspund și își rezervă responsabilitatea generală în domeniul respectiv.</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02DF398" w14:textId="2A78A937" w:rsidR="00C0076D" w:rsidRPr="00501250" w:rsidRDefault="00C0076D" w:rsidP="00C0076D">
            <w:pPr>
              <w:spacing w:after="0" w:line="240" w:lineRule="auto"/>
              <w:rPr>
                <w:rFonts w:ascii="Times New Roman" w:eastAsia="Times New Roman" w:hAnsi="Times New Roman" w:cs="Times New Roman"/>
                <w:sz w:val="24"/>
                <w:szCs w:val="24"/>
                <w:lang w:eastAsia="ro-RO"/>
              </w:rPr>
            </w:pPr>
            <w:r w:rsidRPr="00BC5BB3">
              <w:rPr>
                <w:rFonts w:ascii="Times New Roman" w:eastAsia="Times New Roman" w:hAnsi="Times New Roman" w:cs="Times New Roman"/>
                <w:b/>
                <w:bCs/>
                <w:sz w:val="24"/>
                <w:szCs w:val="24"/>
                <w:lang w:eastAsia="ro-RO"/>
              </w:rPr>
              <w:t>Compatibil</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737836E" w14:textId="77777777" w:rsidR="00C0076D" w:rsidRDefault="00C0076D" w:rsidP="00C0076D">
            <w:pPr>
              <w:spacing w:after="0" w:line="240" w:lineRule="auto"/>
              <w:rPr>
                <w:rFonts w:ascii="Times New Roman" w:eastAsia="Times New Roman" w:hAnsi="Times New Roman" w:cs="Times New Roman"/>
                <w:color w:val="333333"/>
                <w:sz w:val="24"/>
                <w:szCs w:val="24"/>
                <w:lang w:eastAsia="ro-RO"/>
              </w:rPr>
            </w:pPr>
            <w:r w:rsidRPr="00501250">
              <w:rPr>
                <w:rFonts w:ascii="Times New Roman" w:eastAsia="Times New Roman" w:hAnsi="Times New Roman" w:cs="Times New Roman"/>
                <w:color w:val="333333"/>
                <w:sz w:val="24"/>
                <w:szCs w:val="24"/>
                <w:lang w:eastAsia="ro-RO"/>
              </w:rPr>
              <w:t xml:space="preserve">Cuvintele </w:t>
            </w:r>
          </w:p>
          <w:p w14:paraId="47B9D114" w14:textId="77777777" w:rsidR="00C0076D" w:rsidRDefault="00C0076D" w:rsidP="00C0076D">
            <w:pPr>
              <w:spacing w:after="0" w:line="240" w:lineRule="auto"/>
              <w:rPr>
                <w:rFonts w:ascii="Times New Roman" w:eastAsia="Times New Roman" w:hAnsi="Times New Roman" w:cs="Times New Roman"/>
                <w:color w:val="333333"/>
                <w:sz w:val="24"/>
                <w:szCs w:val="24"/>
                <w:lang w:eastAsia="ro-RO"/>
              </w:rPr>
            </w:pPr>
            <w:r w:rsidRPr="00501250">
              <w:rPr>
                <w:rFonts w:ascii="Times New Roman" w:eastAsia="Times New Roman" w:hAnsi="Times New Roman" w:cs="Times New Roman"/>
                <w:color w:val="333333"/>
                <w:sz w:val="24"/>
                <w:szCs w:val="24"/>
                <w:lang w:eastAsia="ro-RO"/>
              </w:rPr>
              <w:t xml:space="preserve">„Agențiile de plăți” substituite </w:t>
            </w:r>
          </w:p>
          <w:p w14:paraId="3E96B5FF" w14:textId="77777777" w:rsidR="00C0076D" w:rsidRPr="00501250" w:rsidRDefault="00C0076D" w:rsidP="00C0076D">
            <w:pPr>
              <w:spacing w:after="0" w:line="240" w:lineRule="auto"/>
              <w:rPr>
                <w:rFonts w:ascii="Times New Roman" w:eastAsia="Times New Roman" w:hAnsi="Times New Roman" w:cs="Times New Roman"/>
                <w:color w:val="333333"/>
                <w:sz w:val="24"/>
                <w:szCs w:val="24"/>
                <w:lang w:eastAsia="ro-RO"/>
              </w:rPr>
            </w:pPr>
            <w:r w:rsidRPr="00501250">
              <w:rPr>
                <w:rFonts w:ascii="Times New Roman" w:eastAsia="Times New Roman" w:hAnsi="Times New Roman" w:cs="Times New Roman"/>
                <w:color w:val="333333"/>
                <w:sz w:val="24"/>
                <w:szCs w:val="24"/>
                <w:lang w:eastAsia="ro-RO"/>
              </w:rPr>
              <w:t>cu cuvintele „</w:t>
            </w:r>
            <w:r w:rsidRPr="00501250">
              <w:rPr>
                <w:rFonts w:ascii="Times New Roman" w:eastAsia="Times New Roman" w:hAnsi="Times New Roman" w:cs="Times New Roman"/>
                <w:color w:val="000000" w:themeColor="text1"/>
                <w:sz w:val="24"/>
                <w:szCs w:val="24"/>
                <w:lang w:val="ro-MD"/>
              </w:rPr>
              <w:t>Agenția de plăți</w:t>
            </w:r>
            <w:r w:rsidRPr="00501250">
              <w:rPr>
                <w:rFonts w:ascii="Times New Roman" w:eastAsia="Times New Roman" w:hAnsi="Times New Roman" w:cs="Times New Roman"/>
                <w:color w:val="333333"/>
                <w:sz w:val="24"/>
                <w:szCs w:val="24"/>
                <w:lang w:eastAsia="ro-RO"/>
              </w:rPr>
              <w:t>”;</w:t>
            </w:r>
          </w:p>
          <w:p w14:paraId="5E055D42"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r>
      <w:tr w:rsidR="00C0076D" w:rsidRPr="00501250" w14:paraId="76F2D813"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3FAB1A4" w14:textId="24446B3E" w:rsidR="00C0076D" w:rsidRPr="00501250" w:rsidRDefault="00C0076D" w:rsidP="00C0076D">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501250">
              <w:rPr>
                <w:rFonts w:ascii="Times New Roman" w:eastAsia="Times New Roman" w:hAnsi="Times New Roman" w:cs="Times New Roman"/>
                <w:color w:val="333333"/>
                <w:sz w:val="24"/>
                <w:szCs w:val="24"/>
                <w:lang w:eastAsia="ro-RO"/>
              </w:rPr>
              <w:t>În cazul în care se acordă sprijin prin intermediul unui instrument financiar executat de BEI sau de o altă instituție financiară internațională în care un stat membru este acționar, agenția de plăți se bazează pe un raport de control în sprijinul cererilor de plată transmise. Instituțiile respective furnizează statelor membre raportul de control.</w:t>
            </w: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37DBF36" w14:textId="48147030" w:rsidR="00C0076D" w:rsidRPr="00501250" w:rsidRDefault="00C0076D" w:rsidP="00C0076D">
            <w:pPr>
              <w:tabs>
                <w:tab w:val="left" w:pos="937"/>
              </w:tabs>
              <w:spacing w:after="0" w:line="240" w:lineRule="auto"/>
              <w:jc w:val="both"/>
              <w:rPr>
                <w:rFonts w:ascii="Times New Roman" w:eastAsia="Times New Roman" w:hAnsi="Times New Roman" w:cs="Times New Roman"/>
                <w:color w:val="000000" w:themeColor="text1"/>
                <w:sz w:val="24"/>
                <w:szCs w:val="24"/>
              </w:rPr>
            </w:pPr>
            <w:r w:rsidRPr="00501250">
              <w:rPr>
                <w:rFonts w:ascii="Times New Roman" w:eastAsia="Times New Roman" w:hAnsi="Times New Roman" w:cs="Times New Roman"/>
                <w:color w:val="000000" w:themeColor="text1"/>
                <w:sz w:val="24"/>
                <w:szCs w:val="24"/>
              </w:rPr>
              <w:t>-</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49C62E3" w14:textId="718BAE43" w:rsidR="00C0076D" w:rsidRPr="00400E8C" w:rsidRDefault="00C0076D" w:rsidP="00400E8C">
            <w:pPr>
              <w:spacing w:after="0" w:line="240" w:lineRule="auto"/>
              <w:jc w:val="both"/>
              <w:rPr>
                <w:rFonts w:ascii="Times New Roman" w:eastAsia="Times New Roman" w:hAnsi="Times New Roman" w:cs="Times New Roman"/>
                <w:b/>
                <w:bCs/>
                <w:sz w:val="24"/>
                <w:szCs w:val="24"/>
                <w:lang w:eastAsia="ro-RO"/>
              </w:rPr>
            </w:pPr>
            <w:r w:rsidRPr="00400E8C">
              <w:rPr>
                <w:rFonts w:ascii="Times New Roman" w:eastAsia="Times New Roman" w:hAnsi="Times New Roman" w:cs="Times New Roman"/>
                <w:b/>
                <w:bCs/>
                <w:sz w:val="24"/>
                <w:szCs w:val="24"/>
                <w:lang w:eastAsia="ro-RO"/>
              </w:rPr>
              <w:t>Norme UE neaplicabile</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31064AC" w14:textId="16A92951" w:rsidR="00C0076D" w:rsidRPr="00400E8C" w:rsidRDefault="00C0076D" w:rsidP="00400E8C">
            <w:pPr>
              <w:spacing w:after="0" w:line="240" w:lineRule="auto"/>
              <w:jc w:val="both"/>
              <w:rPr>
                <w:rFonts w:ascii="Times New Roman" w:eastAsia="Times New Roman" w:hAnsi="Times New Roman" w:cs="Times New Roman"/>
                <w:b/>
                <w:bCs/>
                <w:sz w:val="24"/>
                <w:szCs w:val="24"/>
                <w:lang w:eastAsia="ro-RO"/>
              </w:rPr>
            </w:pPr>
            <w:r w:rsidRPr="00400E8C">
              <w:rPr>
                <w:rFonts w:ascii="Times New Roman" w:eastAsia="Times New Roman" w:hAnsi="Times New Roman" w:cs="Times New Roman"/>
                <w:sz w:val="24"/>
                <w:szCs w:val="24"/>
                <w:lang w:eastAsia="ro-RO"/>
              </w:rPr>
              <w:t>Odată cu aderare Republicii Moldova la Uniunea Europeană, acestea se vor aplica direct și obligatoriu în toate elementele sale;</w:t>
            </w:r>
          </w:p>
        </w:tc>
      </w:tr>
      <w:tr w:rsidR="00C0076D" w:rsidRPr="00501250" w14:paraId="6C341530"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7552159" w14:textId="04A3BDDA" w:rsidR="00C0076D" w:rsidRPr="00501250" w:rsidRDefault="00C0076D" w:rsidP="00C0076D">
            <w:pPr>
              <w:shd w:val="clear" w:color="auto" w:fill="FFFFFF"/>
              <w:spacing w:after="0" w:line="240" w:lineRule="auto"/>
              <w:jc w:val="both"/>
              <w:rPr>
                <w:rFonts w:ascii="Times New Roman" w:eastAsia="Times New Roman" w:hAnsi="Times New Roman" w:cs="Times New Roman"/>
                <w:vanish/>
                <w:color w:val="333333"/>
                <w:sz w:val="24"/>
                <w:szCs w:val="24"/>
                <w:lang w:eastAsia="ro-RO"/>
              </w:rPr>
            </w:pPr>
            <w:r w:rsidRPr="00501250">
              <w:rPr>
                <w:rFonts w:ascii="Times New Roman" w:eastAsia="Times New Roman" w:hAnsi="Times New Roman" w:cs="Times New Roman"/>
                <w:color w:val="333333"/>
                <w:sz w:val="24"/>
                <w:szCs w:val="24"/>
                <w:lang w:eastAsia="ro-RO"/>
              </w:rPr>
              <w:t xml:space="preserve"> </w:t>
            </w:r>
          </w:p>
          <w:p w14:paraId="7E179EA7" w14:textId="7FE70DCB" w:rsidR="00C0076D" w:rsidRPr="00501250" w:rsidRDefault="00C0076D" w:rsidP="00C0076D">
            <w:pPr>
              <w:shd w:val="clear" w:color="auto" w:fill="FFFFFF"/>
              <w:spacing w:after="0" w:line="240" w:lineRule="auto"/>
              <w:jc w:val="both"/>
              <w:rPr>
                <w:rFonts w:ascii="Times New Roman" w:eastAsia="Times New Roman" w:hAnsi="Times New Roman" w:cs="Times New Roman"/>
                <w:vanish/>
                <w:color w:val="333333"/>
                <w:sz w:val="24"/>
                <w:szCs w:val="24"/>
                <w:lang w:eastAsia="ro-RO"/>
              </w:rPr>
            </w:pPr>
            <w:r w:rsidRPr="00501250">
              <w:rPr>
                <w:rFonts w:ascii="Times New Roman" w:eastAsia="Times New Roman" w:hAnsi="Times New Roman" w:cs="Times New Roman"/>
                <w:color w:val="333333"/>
                <w:sz w:val="24"/>
                <w:szCs w:val="24"/>
                <w:lang w:eastAsia="ro-RO"/>
              </w:rPr>
              <w:t xml:space="preserve"> </w:t>
            </w:r>
          </w:p>
          <w:p w14:paraId="2C81D70A" w14:textId="77777777" w:rsidR="00C0076D" w:rsidRPr="00501250" w:rsidRDefault="00C0076D" w:rsidP="00C0076D">
            <w:pPr>
              <w:shd w:val="clear" w:color="auto" w:fill="FFFFFF"/>
              <w:spacing w:after="0" w:line="240" w:lineRule="auto"/>
              <w:rPr>
                <w:rFonts w:ascii="Times New Roman" w:eastAsia="Times New Roman" w:hAnsi="Times New Roman" w:cs="Times New Roman"/>
                <w:vanish/>
                <w:color w:val="333333"/>
                <w:sz w:val="24"/>
                <w:szCs w:val="24"/>
                <w:lang w:eastAsia="ro-RO"/>
              </w:rPr>
            </w:pPr>
          </w:p>
          <w:p w14:paraId="3233B43D" w14:textId="2E2D372A" w:rsidR="00C0076D" w:rsidRPr="00501250" w:rsidRDefault="00C0076D" w:rsidP="00C0076D">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501250">
              <w:rPr>
                <w:rFonts w:ascii="Times New Roman" w:eastAsia="Times New Roman" w:hAnsi="Times New Roman" w:cs="Times New Roman"/>
                <w:color w:val="333333"/>
                <w:sz w:val="24"/>
                <w:szCs w:val="24"/>
                <w:lang w:eastAsia="ro-RO"/>
              </w:rPr>
              <w:t>(6)   În sensul articolului 33, în cazul cheltuielilor din FEADR, se furnizează, până la 30 iunie 2030, un raport privind performanța suplimentar, în conformitate cu alineatul (3) de la prezentul articol și cu articolul 10 alineatul (3), care acoperă perioada până la 31 decembrie 2029.</w:t>
            </w:r>
          </w:p>
          <w:p w14:paraId="13202A51"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E24CCC2" w14:textId="749AB5CD" w:rsidR="00C0076D" w:rsidRPr="00501250" w:rsidRDefault="00C0076D" w:rsidP="00C0076D">
            <w:pPr>
              <w:tabs>
                <w:tab w:val="left" w:pos="937"/>
              </w:tabs>
              <w:spacing w:after="0" w:line="240" w:lineRule="auto"/>
              <w:jc w:val="both"/>
              <w:rPr>
                <w:rFonts w:ascii="Times New Roman" w:eastAsia="Times New Roman" w:hAnsi="Times New Roman" w:cs="Times New Roman"/>
                <w:color w:val="000000" w:themeColor="text1"/>
                <w:sz w:val="24"/>
                <w:szCs w:val="24"/>
              </w:rPr>
            </w:pPr>
            <w:r w:rsidRPr="00501250">
              <w:rPr>
                <w:rFonts w:ascii="Times New Roman" w:eastAsia="Times New Roman" w:hAnsi="Times New Roman" w:cs="Times New Roman"/>
                <w:color w:val="000000" w:themeColor="text1"/>
                <w:sz w:val="24"/>
                <w:szCs w:val="24"/>
              </w:rPr>
              <w:t>-</w:t>
            </w:r>
          </w:p>
          <w:p w14:paraId="54041F0B" w14:textId="77777777" w:rsidR="00C0076D" w:rsidRPr="00501250" w:rsidRDefault="00C0076D" w:rsidP="00C0076D">
            <w:pPr>
              <w:pStyle w:val="Listparagraf"/>
              <w:spacing w:after="0" w:line="240" w:lineRule="auto"/>
              <w:ind w:left="0"/>
              <w:jc w:val="both"/>
              <w:rPr>
                <w:rFonts w:ascii="Times New Roman" w:eastAsia="Times New Roman" w:hAnsi="Times New Roman" w:cs="Times New Roman"/>
                <w:sz w:val="24"/>
                <w:szCs w:val="24"/>
                <w:lang w:eastAsia="ro-RO"/>
              </w:rPr>
            </w:pP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D559048" w14:textId="6D2CAC64" w:rsidR="00C0076D" w:rsidRPr="00400E8C" w:rsidRDefault="00C0076D" w:rsidP="00400E8C">
            <w:pPr>
              <w:spacing w:after="0" w:line="240" w:lineRule="auto"/>
              <w:jc w:val="both"/>
              <w:rPr>
                <w:rFonts w:ascii="Times New Roman" w:eastAsia="Times New Roman" w:hAnsi="Times New Roman" w:cs="Times New Roman"/>
                <w:sz w:val="24"/>
                <w:szCs w:val="24"/>
                <w:lang w:eastAsia="ro-RO"/>
              </w:rPr>
            </w:pPr>
            <w:r w:rsidRPr="00400E8C">
              <w:rPr>
                <w:rFonts w:ascii="Times New Roman" w:eastAsia="Times New Roman" w:hAnsi="Times New Roman" w:cs="Times New Roman"/>
                <w:b/>
                <w:bCs/>
                <w:sz w:val="24"/>
                <w:szCs w:val="24"/>
                <w:lang w:eastAsia="ro-RO"/>
              </w:rPr>
              <w:t>Norme UE neaplicabile</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596908C" w14:textId="65DE5E27" w:rsidR="00C0076D" w:rsidRPr="00400E8C" w:rsidRDefault="00C0076D" w:rsidP="00400E8C">
            <w:pPr>
              <w:spacing w:after="0" w:line="240" w:lineRule="auto"/>
              <w:jc w:val="both"/>
              <w:rPr>
                <w:rFonts w:ascii="Times New Roman" w:eastAsia="Times New Roman" w:hAnsi="Times New Roman" w:cs="Times New Roman"/>
                <w:sz w:val="24"/>
                <w:szCs w:val="24"/>
                <w:lang w:eastAsia="ro-RO"/>
              </w:rPr>
            </w:pPr>
            <w:r w:rsidRPr="00400E8C">
              <w:rPr>
                <w:rFonts w:ascii="Times New Roman" w:eastAsia="Times New Roman" w:hAnsi="Times New Roman" w:cs="Times New Roman"/>
                <w:sz w:val="24"/>
                <w:szCs w:val="24"/>
                <w:lang w:eastAsia="ro-RO"/>
              </w:rPr>
              <w:t>Odată cu aderare Republicii Moldova la Uniunea Europeană, acestea se vor aplica direct și obligatoriu în toate elementele sale;</w:t>
            </w:r>
          </w:p>
        </w:tc>
      </w:tr>
      <w:tr w:rsidR="00C0076D" w:rsidRPr="00501250" w14:paraId="4ADD3BEF"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98AE7F9" w14:textId="77777777" w:rsidR="00C0076D" w:rsidRPr="00501250" w:rsidRDefault="00C0076D" w:rsidP="00C0076D">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r w:rsidRPr="00501250">
              <w:rPr>
                <w:rFonts w:ascii="Times New Roman" w:eastAsia="Times New Roman" w:hAnsi="Times New Roman" w:cs="Times New Roman"/>
                <w:i/>
                <w:iCs/>
                <w:color w:val="333333"/>
                <w:sz w:val="24"/>
                <w:szCs w:val="24"/>
                <w:lang w:eastAsia="ro-RO"/>
              </w:rPr>
              <w:t>Articolul 10</w:t>
            </w:r>
          </w:p>
          <w:p w14:paraId="3739FEA7" w14:textId="24893ADE" w:rsidR="00C0076D" w:rsidRPr="00501250" w:rsidRDefault="00C0076D" w:rsidP="00C0076D">
            <w:pPr>
              <w:shd w:val="clear" w:color="auto" w:fill="FFFFFF"/>
              <w:spacing w:after="0" w:line="240" w:lineRule="auto"/>
              <w:jc w:val="center"/>
              <w:rPr>
                <w:rFonts w:ascii="Times New Roman" w:eastAsia="Times New Roman" w:hAnsi="Times New Roman" w:cs="Times New Roman"/>
                <w:color w:val="333333"/>
                <w:sz w:val="24"/>
                <w:szCs w:val="24"/>
                <w:lang w:eastAsia="ro-RO"/>
              </w:rPr>
            </w:pPr>
            <w:r w:rsidRPr="00501250">
              <w:rPr>
                <w:rFonts w:ascii="Times New Roman" w:eastAsia="Times New Roman" w:hAnsi="Times New Roman" w:cs="Times New Roman"/>
                <w:b/>
                <w:bCs/>
                <w:color w:val="333333"/>
                <w:sz w:val="24"/>
                <w:szCs w:val="24"/>
                <w:lang w:eastAsia="ro-RO"/>
              </w:rPr>
              <w:t>Organismele de coordonare</w:t>
            </w: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6EB2ADA" w14:textId="38B6651D" w:rsidR="00C0076D" w:rsidRPr="00501250" w:rsidRDefault="00C0076D" w:rsidP="00C0076D">
            <w:pPr>
              <w:spacing w:after="0" w:line="240" w:lineRule="auto"/>
              <w:jc w:val="both"/>
              <w:rPr>
                <w:rFonts w:ascii="Times New Roman" w:eastAsia="Times New Roman" w:hAnsi="Times New Roman" w:cs="Times New Roman"/>
                <w:color w:val="000000" w:themeColor="text1"/>
                <w:sz w:val="24"/>
                <w:szCs w:val="24"/>
              </w:rPr>
            </w:pPr>
            <w:r w:rsidRPr="00501250">
              <w:rPr>
                <w:rFonts w:ascii="Times New Roman" w:eastAsia="Times New Roman" w:hAnsi="Times New Roman" w:cs="Times New Roman"/>
                <w:color w:val="000000" w:themeColor="text1"/>
                <w:sz w:val="24"/>
                <w:szCs w:val="24"/>
              </w:rPr>
              <w:t>-</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0D5C09A" w14:textId="483956BE" w:rsidR="00C0076D" w:rsidRPr="007A6332" w:rsidRDefault="00C0076D" w:rsidP="007A6332">
            <w:pPr>
              <w:spacing w:after="0" w:line="240" w:lineRule="auto"/>
              <w:jc w:val="both"/>
              <w:rPr>
                <w:rFonts w:ascii="Times New Roman" w:eastAsia="Times New Roman" w:hAnsi="Times New Roman" w:cs="Times New Roman"/>
                <w:sz w:val="24"/>
                <w:szCs w:val="24"/>
                <w:lang w:eastAsia="ro-RO"/>
              </w:rPr>
            </w:pPr>
            <w:r w:rsidRPr="007A6332">
              <w:rPr>
                <w:rFonts w:ascii="Times New Roman" w:eastAsia="Times New Roman" w:hAnsi="Times New Roman" w:cs="Times New Roman"/>
                <w:b/>
                <w:bCs/>
                <w:sz w:val="24"/>
                <w:szCs w:val="24"/>
                <w:lang w:eastAsia="ro-RO"/>
              </w:rPr>
              <w:t>Norme UE neaplicabile</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47DD83B" w14:textId="5AC19A4D" w:rsidR="00C0076D" w:rsidRPr="007A6332" w:rsidRDefault="00C0076D" w:rsidP="007A6332">
            <w:pPr>
              <w:spacing w:after="0" w:line="240" w:lineRule="auto"/>
              <w:jc w:val="both"/>
              <w:rPr>
                <w:rFonts w:ascii="Times New Roman" w:eastAsia="Times New Roman" w:hAnsi="Times New Roman" w:cs="Times New Roman"/>
                <w:sz w:val="24"/>
                <w:szCs w:val="24"/>
                <w:lang w:eastAsia="ro-RO"/>
              </w:rPr>
            </w:pPr>
            <w:r w:rsidRPr="007A6332">
              <w:rPr>
                <w:rFonts w:ascii="Times New Roman" w:eastAsia="Times New Roman" w:hAnsi="Times New Roman" w:cs="Times New Roman"/>
                <w:sz w:val="24"/>
                <w:szCs w:val="24"/>
                <w:lang w:eastAsia="ro-RO"/>
              </w:rPr>
              <w:t>Odată cu aderare Republicii Moldova la Uniunea Europeană, acestea se vor aplica direct și obligatoriu în toate elementele sale;</w:t>
            </w:r>
          </w:p>
        </w:tc>
      </w:tr>
      <w:tr w:rsidR="00C0076D" w:rsidRPr="00501250" w14:paraId="3EBE4584"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EB93AC6" w14:textId="2A4FFC33" w:rsidR="00C0076D" w:rsidRPr="00501250" w:rsidRDefault="00C0076D" w:rsidP="00C0076D">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501250">
              <w:rPr>
                <w:rFonts w:ascii="Times New Roman" w:eastAsia="Times New Roman" w:hAnsi="Times New Roman" w:cs="Times New Roman"/>
                <w:color w:val="333333"/>
                <w:sz w:val="24"/>
                <w:szCs w:val="24"/>
                <w:lang w:eastAsia="ro-RO"/>
              </w:rPr>
              <w:t xml:space="preserve"> (1)   În cazul în care într-un stat membru sunt acreditate mai multe agenții de plăți, statul membru respectiv desemnează un organism public de coordonare, căruia îi atribuie următoarele sarcini:</w:t>
            </w:r>
          </w:p>
          <w:tbl>
            <w:tblPr>
              <w:tblW w:w="4691" w:type="pct"/>
              <w:tblLayout w:type="fixed"/>
              <w:tblCellMar>
                <w:left w:w="0" w:type="dxa"/>
                <w:right w:w="0" w:type="dxa"/>
              </w:tblCellMar>
              <w:tblLook w:val="04A0" w:firstRow="1" w:lastRow="0" w:firstColumn="1" w:lastColumn="0" w:noHBand="0" w:noVBand="1"/>
            </w:tblPr>
            <w:tblGrid>
              <w:gridCol w:w="413"/>
              <w:gridCol w:w="4430"/>
            </w:tblGrid>
            <w:tr w:rsidR="00C0076D" w:rsidRPr="00501250" w14:paraId="0CB206F0" w14:textId="77777777" w:rsidTr="00827102">
              <w:tc>
                <w:tcPr>
                  <w:tcW w:w="366" w:type="dxa"/>
                  <w:shd w:val="clear" w:color="auto" w:fill="auto"/>
                  <w:hideMark/>
                </w:tcPr>
                <w:p w14:paraId="0310A329" w14:textId="77777777" w:rsidR="00C0076D" w:rsidRPr="00501250" w:rsidRDefault="00C0076D" w:rsidP="00C0076D">
                  <w:pPr>
                    <w:spacing w:after="0" w:line="240" w:lineRule="auto"/>
                    <w:jc w:val="both"/>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(a)</w:t>
                  </w:r>
                </w:p>
              </w:tc>
              <w:tc>
                <w:tcPr>
                  <w:tcW w:w="3926" w:type="dxa"/>
                  <w:shd w:val="clear" w:color="auto" w:fill="auto"/>
                  <w:hideMark/>
                </w:tcPr>
                <w:p w14:paraId="30501E95" w14:textId="77777777" w:rsidR="00C0076D" w:rsidRPr="00501250" w:rsidRDefault="00C0076D" w:rsidP="00C0076D">
                  <w:pPr>
                    <w:spacing w:after="0" w:line="240" w:lineRule="auto"/>
                    <w:jc w:val="both"/>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să culeagă informațiile care urmează să fie furnizate Comisiei și să trimită Comisiei informațiile respective;</w:t>
                  </w:r>
                </w:p>
              </w:tc>
            </w:tr>
          </w:tbl>
          <w:p w14:paraId="24C0D046" w14:textId="77777777" w:rsidR="00C0076D" w:rsidRPr="00501250" w:rsidRDefault="00C0076D" w:rsidP="00C0076D">
            <w:pPr>
              <w:shd w:val="clear" w:color="auto" w:fill="FFFFFF"/>
              <w:spacing w:after="0" w:line="240" w:lineRule="auto"/>
              <w:rPr>
                <w:rFonts w:ascii="Times New Roman" w:eastAsia="Times New Roman" w:hAnsi="Times New Roman" w:cs="Times New Roman"/>
                <w:vanish/>
                <w:color w:val="333333"/>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413"/>
              <w:gridCol w:w="4749"/>
            </w:tblGrid>
            <w:tr w:rsidR="00C0076D" w:rsidRPr="00501250" w14:paraId="51F13036" w14:textId="77777777" w:rsidTr="00827102">
              <w:tc>
                <w:tcPr>
                  <w:tcW w:w="366" w:type="dxa"/>
                  <w:shd w:val="clear" w:color="auto" w:fill="auto"/>
                  <w:hideMark/>
                </w:tcPr>
                <w:p w14:paraId="1402D1EB" w14:textId="77777777" w:rsidR="00C0076D" w:rsidRPr="00501250" w:rsidRDefault="00C0076D" w:rsidP="00C0076D">
                  <w:pPr>
                    <w:spacing w:after="0" w:line="240" w:lineRule="auto"/>
                    <w:jc w:val="both"/>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lastRenderedPageBreak/>
                    <w:t>(b)</w:t>
                  </w:r>
                </w:p>
              </w:tc>
              <w:tc>
                <w:tcPr>
                  <w:tcW w:w="4209" w:type="dxa"/>
                  <w:shd w:val="clear" w:color="auto" w:fill="auto"/>
                  <w:hideMark/>
                </w:tcPr>
                <w:p w14:paraId="4B3BD899" w14:textId="77777777" w:rsidR="00C0076D" w:rsidRPr="00501250" w:rsidRDefault="00C0076D" w:rsidP="00C0076D">
                  <w:pPr>
                    <w:spacing w:after="0" w:line="240" w:lineRule="auto"/>
                    <w:jc w:val="both"/>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să furnizeze Comisiei raportul anual privind performanța menționat la articolul 54 alineatul (1) din prezentul regulament și la articolul 134 din Regulamentul (UE) 2021/2115;</w:t>
                  </w:r>
                </w:p>
              </w:tc>
            </w:tr>
          </w:tbl>
          <w:p w14:paraId="2CD35E29" w14:textId="77777777" w:rsidR="00C0076D" w:rsidRPr="00501250" w:rsidRDefault="00C0076D" w:rsidP="00C0076D">
            <w:pPr>
              <w:shd w:val="clear" w:color="auto" w:fill="FFFFFF"/>
              <w:spacing w:after="0" w:line="240" w:lineRule="auto"/>
              <w:rPr>
                <w:rFonts w:ascii="Times New Roman" w:eastAsia="Times New Roman" w:hAnsi="Times New Roman" w:cs="Times New Roman"/>
                <w:vanish/>
                <w:color w:val="333333"/>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413"/>
              <w:gridCol w:w="4749"/>
            </w:tblGrid>
            <w:tr w:rsidR="00C0076D" w:rsidRPr="00501250" w14:paraId="18C2C1F7" w14:textId="77777777" w:rsidTr="00827102">
              <w:tc>
                <w:tcPr>
                  <w:tcW w:w="366" w:type="dxa"/>
                  <w:shd w:val="clear" w:color="auto" w:fill="auto"/>
                  <w:hideMark/>
                </w:tcPr>
                <w:p w14:paraId="43D01CDE" w14:textId="77777777" w:rsidR="00C0076D" w:rsidRPr="00501250" w:rsidRDefault="00C0076D" w:rsidP="00C0076D">
                  <w:pPr>
                    <w:spacing w:after="0" w:line="240" w:lineRule="auto"/>
                    <w:jc w:val="both"/>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(c)</w:t>
                  </w:r>
                </w:p>
              </w:tc>
              <w:tc>
                <w:tcPr>
                  <w:tcW w:w="4209" w:type="dxa"/>
                  <w:shd w:val="clear" w:color="auto" w:fill="auto"/>
                  <w:hideMark/>
                </w:tcPr>
                <w:p w14:paraId="21F03F8D" w14:textId="77777777" w:rsidR="00C0076D" w:rsidRPr="00501250" w:rsidRDefault="00C0076D" w:rsidP="00C0076D">
                  <w:pPr>
                    <w:spacing w:after="0" w:line="240" w:lineRule="auto"/>
                    <w:jc w:val="both"/>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să ia sau să coordoneze măsuri în vederea soluționării eventualelor deficiențe obișnuite și să informeze Comisia cu privire la acțiunile ulterioare;</w:t>
                  </w:r>
                </w:p>
              </w:tc>
            </w:tr>
          </w:tbl>
          <w:p w14:paraId="0297EDFC" w14:textId="77777777" w:rsidR="00C0076D" w:rsidRPr="00501250" w:rsidRDefault="00C0076D" w:rsidP="00C0076D">
            <w:pPr>
              <w:shd w:val="clear" w:color="auto" w:fill="FFFFFF"/>
              <w:spacing w:after="0" w:line="240" w:lineRule="auto"/>
              <w:rPr>
                <w:rFonts w:ascii="Times New Roman" w:eastAsia="Times New Roman" w:hAnsi="Times New Roman" w:cs="Times New Roman"/>
                <w:vanish/>
                <w:color w:val="333333"/>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413"/>
              <w:gridCol w:w="4749"/>
            </w:tblGrid>
            <w:tr w:rsidR="00C0076D" w:rsidRPr="00501250" w14:paraId="5328A564" w14:textId="77777777" w:rsidTr="00827102">
              <w:tc>
                <w:tcPr>
                  <w:tcW w:w="366" w:type="dxa"/>
                  <w:shd w:val="clear" w:color="auto" w:fill="auto"/>
                  <w:hideMark/>
                </w:tcPr>
                <w:p w14:paraId="19919A71" w14:textId="77777777" w:rsidR="00C0076D" w:rsidRPr="00501250" w:rsidRDefault="00C0076D" w:rsidP="00C0076D">
                  <w:pPr>
                    <w:spacing w:after="0" w:line="240" w:lineRule="auto"/>
                    <w:jc w:val="both"/>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(d)</w:t>
                  </w:r>
                </w:p>
              </w:tc>
              <w:tc>
                <w:tcPr>
                  <w:tcW w:w="4209" w:type="dxa"/>
                  <w:shd w:val="clear" w:color="auto" w:fill="auto"/>
                  <w:hideMark/>
                </w:tcPr>
                <w:p w14:paraId="01DE95E2" w14:textId="77777777" w:rsidR="00C0076D" w:rsidRPr="00501250" w:rsidRDefault="00C0076D" w:rsidP="00C0076D">
                  <w:pPr>
                    <w:spacing w:after="0" w:line="240" w:lineRule="auto"/>
                    <w:jc w:val="both"/>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să promoveze și, după caz, să asigure aplicarea armonizată a normelor Uniunii.</w:t>
                  </w:r>
                </w:p>
              </w:tc>
            </w:tr>
          </w:tbl>
          <w:p w14:paraId="595DC033" w14:textId="77777777" w:rsidR="00C0076D" w:rsidRPr="00501250" w:rsidRDefault="00C0076D" w:rsidP="00C0076D">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501250">
              <w:rPr>
                <w:rFonts w:ascii="Times New Roman" w:eastAsia="Times New Roman" w:hAnsi="Times New Roman" w:cs="Times New Roman"/>
                <w:color w:val="333333"/>
                <w:sz w:val="24"/>
                <w:szCs w:val="24"/>
                <w:lang w:eastAsia="ro-RO"/>
              </w:rPr>
              <w:t>(2)   În ceea ce privește prelucrarea informațiilor financiare menționate la alineatul (1) litera (a), organismul de coordonare face obiectul unei acreditări specifice de către statul membru respectiv.</w:t>
            </w:r>
          </w:p>
          <w:p w14:paraId="735C7D51" w14:textId="67A90ACA" w:rsidR="00C0076D" w:rsidRPr="00501250" w:rsidRDefault="00C0076D" w:rsidP="00C0076D">
            <w:pPr>
              <w:shd w:val="clear" w:color="auto" w:fill="FFFFFF"/>
              <w:spacing w:after="0" w:line="240" w:lineRule="auto"/>
              <w:jc w:val="both"/>
              <w:rPr>
                <w:rFonts w:ascii="Times New Roman" w:eastAsia="Times New Roman" w:hAnsi="Times New Roman" w:cs="Times New Roman"/>
                <w:sz w:val="24"/>
                <w:szCs w:val="24"/>
                <w:lang w:eastAsia="ro-RO"/>
              </w:rPr>
            </w:pPr>
            <w:r w:rsidRPr="00501250">
              <w:rPr>
                <w:rFonts w:ascii="Times New Roman" w:eastAsia="Times New Roman" w:hAnsi="Times New Roman" w:cs="Times New Roman"/>
                <w:color w:val="333333"/>
                <w:sz w:val="24"/>
                <w:szCs w:val="24"/>
                <w:lang w:eastAsia="ro-RO"/>
              </w:rPr>
              <w:t>(3)   Raportul anual privind performanța menționat la alineatul (1) litera (b) de la prezentul articol intră în domeniul de aplicare al avizului menționat la articolul 12 alineatul (2), și este prezentat Comisiei împreună cu o declarație de gestiune care vizează compilarea întregului raport.</w:t>
            </w: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E407FBE" w14:textId="77777777" w:rsidR="00C0076D" w:rsidRPr="00501250" w:rsidRDefault="00C0076D" w:rsidP="00C0076D">
            <w:pPr>
              <w:spacing w:after="0" w:line="240" w:lineRule="auto"/>
              <w:jc w:val="both"/>
              <w:rPr>
                <w:rFonts w:ascii="Times New Roman" w:eastAsia="Times New Roman" w:hAnsi="Times New Roman" w:cs="Times New Roman"/>
                <w:sz w:val="24"/>
                <w:szCs w:val="24"/>
                <w:lang w:eastAsia="ro-RO"/>
              </w:rPr>
            </w:pP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8288EF6"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77781DF"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r>
      <w:tr w:rsidR="00C0076D" w:rsidRPr="00501250" w14:paraId="06B457AF"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C401DC1" w14:textId="04A2AB5E" w:rsidR="00C0076D" w:rsidRPr="00501250" w:rsidRDefault="00C0076D" w:rsidP="00C0076D">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r w:rsidRPr="00501250">
              <w:rPr>
                <w:rFonts w:ascii="Times New Roman" w:eastAsia="Times New Roman" w:hAnsi="Times New Roman" w:cs="Times New Roman"/>
                <w:i/>
                <w:iCs/>
                <w:color w:val="333333"/>
                <w:sz w:val="24"/>
                <w:szCs w:val="24"/>
                <w:lang w:eastAsia="ro-RO"/>
              </w:rPr>
              <w:t>Articolul 11</w:t>
            </w:r>
          </w:p>
          <w:p w14:paraId="72C272C4" w14:textId="77777777" w:rsidR="00C0076D" w:rsidRPr="00501250" w:rsidRDefault="00C0076D" w:rsidP="00C0076D">
            <w:pPr>
              <w:shd w:val="clear" w:color="auto" w:fill="FFFFFF"/>
              <w:spacing w:after="0" w:line="240" w:lineRule="auto"/>
              <w:jc w:val="center"/>
              <w:rPr>
                <w:rFonts w:ascii="Times New Roman" w:eastAsia="Times New Roman" w:hAnsi="Times New Roman" w:cs="Times New Roman"/>
                <w:b/>
                <w:bCs/>
                <w:color w:val="333333"/>
                <w:sz w:val="24"/>
                <w:szCs w:val="24"/>
                <w:lang w:eastAsia="ro-RO"/>
              </w:rPr>
            </w:pPr>
            <w:r w:rsidRPr="00501250">
              <w:rPr>
                <w:rFonts w:ascii="Times New Roman" w:eastAsia="Times New Roman" w:hAnsi="Times New Roman" w:cs="Times New Roman"/>
                <w:b/>
                <w:bCs/>
                <w:color w:val="333333"/>
                <w:sz w:val="24"/>
                <w:szCs w:val="24"/>
                <w:lang w:eastAsia="ro-RO"/>
              </w:rPr>
              <w:t>Competențele Comisiei în legătură cu agențiile de plăți și organismele de coordonare</w:t>
            </w:r>
          </w:p>
          <w:p w14:paraId="2D2C4A04" w14:textId="77777777" w:rsidR="00C0076D" w:rsidRPr="00501250" w:rsidRDefault="00C0076D" w:rsidP="00C0076D">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72039DF" w14:textId="25E32543" w:rsidR="00C0076D" w:rsidRPr="00501250" w:rsidRDefault="00C0076D" w:rsidP="00C0076D">
            <w:pPr>
              <w:pStyle w:val="paragraph"/>
              <w:spacing w:before="0" w:beforeAutospacing="0" w:after="0" w:afterAutospacing="0"/>
              <w:ind w:left="720"/>
              <w:jc w:val="both"/>
              <w:textAlignment w:val="baseline"/>
              <w:rPr>
                <w:rStyle w:val="normaltextrun"/>
                <w:b/>
                <w:bCs/>
                <w:color w:val="000000"/>
                <w:lang w:val="it-IT"/>
              </w:rPr>
            </w:pPr>
            <w:r w:rsidRPr="00501250">
              <w:rPr>
                <w:color w:val="000000" w:themeColor="text1"/>
              </w:rPr>
              <w:t>-</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E797FC7" w14:textId="47CEC904" w:rsidR="00C0076D" w:rsidRPr="00B6644D" w:rsidRDefault="00C0076D" w:rsidP="00B6644D">
            <w:pPr>
              <w:spacing w:after="0" w:line="240" w:lineRule="auto"/>
              <w:jc w:val="both"/>
              <w:rPr>
                <w:rFonts w:ascii="Times New Roman" w:eastAsia="Times New Roman" w:hAnsi="Times New Roman" w:cs="Times New Roman"/>
                <w:sz w:val="24"/>
                <w:szCs w:val="24"/>
                <w:lang w:eastAsia="ro-RO"/>
              </w:rPr>
            </w:pPr>
            <w:r w:rsidRPr="00B6644D">
              <w:rPr>
                <w:rFonts w:ascii="Times New Roman" w:eastAsia="Times New Roman" w:hAnsi="Times New Roman" w:cs="Times New Roman"/>
                <w:b/>
                <w:bCs/>
                <w:sz w:val="24"/>
                <w:szCs w:val="24"/>
                <w:lang w:eastAsia="ro-RO"/>
              </w:rPr>
              <w:t>Norme UE neaplicabile</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0F734E0" w14:textId="6302875A" w:rsidR="00C0076D" w:rsidRPr="00B6644D" w:rsidRDefault="00C0076D" w:rsidP="00B6644D">
            <w:pPr>
              <w:spacing w:after="0" w:line="240" w:lineRule="auto"/>
              <w:jc w:val="both"/>
              <w:rPr>
                <w:rFonts w:ascii="Times New Roman" w:eastAsia="Times New Roman" w:hAnsi="Times New Roman" w:cs="Times New Roman"/>
                <w:sz w:val="24"/>
                <w:szCs w:val="24"/>
                <w:lang w:eastAsia="ro-RO"/>
              </w:rPr>
            </w:pPr>
            <w:r w:rsidRPr="00B6644D">
              <w:rPr>
                <w:rFonts w:ascii="Times New Roman" w:eastAsia="Times New Roman" w:hAnsi="Times New Roman" w:cs="Times New Roman"/>
                <w:sz w:val="24"/>
                <w:szCs w:val="24"/>
                <w:lang w:eastAsia="ro-RO"/>
              </w:rPr>
              <w:t>Odată cu aderare Republicii Moldova la Uniunea Europeană, acestea se vor aplica direct și obligatoriu în toate elementele sale;</w:t>
            </w:r>
          </w:p>
        </w:tc>
      </w:tr>
      <w:tr w:rsidR="00C0076D" w:rsidRPr="00501250" w14:paraId="5F57AB47"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797FA3B" w14:textId="7B8A710C" w:rsidR="00C0076D" w:rsidRPr="00501250" w:rsidRDefault="00C0076D" w:rsidP="00C0076D">
            <w:pPr>
              <w:shd w:val="clear" w:color="auto" w:fill="FFFFFF"/>
              <w:spacing w:after="0" w:line="240" w:lineRule="auto"/>
              <w:jc w:val="both"/>
              <w:rPr>
                <w:rFonts w:ascii="Times New Roman" w:eastAsia="Times New Roman" w:hAnsi="Times New Roman" w:cs="Times New Roman"/>
                <w:i/>
                <w:iCs/>
                <w:color w:val="333333"/>
                <w:sz w:val="24"/>
                <w:szCs w:val="24"/>
                <w:lang w:eastAsia="ro-RO"/>
              </w:rPr>
            </w:pPr>
            <w:r w:rsidRPr="00501250">
              <w:rPr>
                <w:rFonts w:ascii="Times New Roman" w:eastAsia="Times New Roman" w:hAnsi="Times New Roman" w:cs="Times New Roman"/>
                <w:color w:val="333333"/>
                <w:sz w:val="24"/>
                <w:szCs w:val="24"/>
                <w:lang w:eastAsia="ro-RO"/>
              </w:rPr>
              <w:t>(1)   Pentru a asigura buna funcționare a agențiilor de plăți și a organismelor de coordonare prevăzute la articolele 9 și 10, Comisia este împuternicită să adopte acte delegate în conformitate cu articolul 102 în vederea completării prezentului regulament cu norme privind:</w:t>
            </w: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C676D2B" w14:textId="77777777" w:rsidR="00C0076D" w:rsidRPr="00501250" w:rsidRDefault="00C0076D" w:rsidP="00C0076D">
            <w:pPr>
              <w:pStyle w:val="Listparagraf"/>
              <w:tabs>
                <w:tab w:val="left" w:pos="993"/>
              </w:tabs>
              <w:spacing w:after="0" w:line="240" w:lineRule="auto"/>
              <w:ind w:left="709"/>
              <w:jc w:val="both"/>
              <w:rPr>
                <w:rStyle w:val="normaltextrun"/>
                <w:rFonts w:ascii="Times New Roman" w:hAnsi="Times New Roman" w:cs="Times New Roman"/>
                <w:b/>
                <w:bCs/>
                <w:color w:val="000000"/>
                <w:sz w:val="24"/>
                <w:szCs w:val="24"/>
                <w:lang w:val="ro-MD"/>
              </w:rPr>
            </w:pP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B1B4716"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F0F7712"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r>
      <w:tr w:rsidR="00C0076D" w:rsidRPr="00501250" w14:paraId="7B700F6E"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287"/>
              <w:gridCol w:w="4875"/>
            </w:tblGrid>
            <w:tr w:rsidR="00C0076D" w:rsidRPr="00501250" w14:paraId="1249621E" w14:textId="77777777" w:rsidTr="006D227C">
              <w:tc>
                <w:tcPr>
                  <w:tcW w:w="294" w:type="dxa"/>
                  <w:shd w:val="clear" w:color="auto" w:fill="auto"/>
                  <w:hideMark/>
                </w:tcPr>
                <w:p w14:paraId="25FE53E9" w14:textId="77777777" w:rsidR="00C0076D" w:rsidRPr="00501250" w:rsidRDefault="00C0076D" w:rsidP="00C0076D">
                  <w:pPr>
                    <w:spacing w:after="0" w:line="240" w:lineRule="auto"/>
                    <w:jc w:val="both"/>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(a)</w:t>
                  </w:r>
                </w:p>
              </w:tc>
              <w:tc>
                <w:tcPr>
                  <w:tcW w:w="4997" w:type="dxa"/>
                  <w:shd w:val="clear" w:color="auto" w:fill="auto"/>
                  <w:hideMark/>
                </w:tcPr>
                <w:p w14:paraId="28E5C87E" w14:textId="77777777" w:rsidR="00C0076D" w:rsidRPr="00501250" w:rsidRDefault="00C0076D" w:rsidP="00C0076D">
                  <w:pPr>
                    <w:spacing w:after="0" w:line="240" w:lineRule="auto"/>
                    <w:jc w:val="both"/>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condițiile minime pentru acreditarea agențiilor de plăți menționate la articolul 9 alineatul (2) primul paragraf și pentru desemnarea și acreditarea organismelor de coordonare menționate la articolul 10;</w:t>
                  </w:r>
                </w:p>
              </w:tc>
            </w:tr>
          </w:tbl>
          <w:p w14:paraId="08342934" w14:textId="77777777" w:rsidR="00C0076D" w:rsidRPr="00501250" w:rsidRDefault="00C0076D" w:rsidP="00C0076D">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41D623E" w14:textId="77777777" w:rsidR="00C0076D" w:rsidRPr="00501250" w:rsidRDefault="00C0076D" w:rsidP="00C0076D">
            <w:pPr>
              <w:pStyle w:val="paragraph"/>
              <w:spacing w:before="0" w:beforeAutospacing="0" w:after="0" w:afterAutospacing="0"/>
              <w:ind w:left="720"/>
              <w:jc w:val="both"/>
              <w:textAlignment w:val="baseline"/>
              <w:rPr>
                <w:rStyle w:val="normaltextrun"/>
                <w:b/>
                <w:bCs/>
                <w:color w:val="FF0000"/>
                <w:lang w:val="ro-MD"/>
              </w:rPr>
            </w:pP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645C352"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6A0A1E8"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r>
      <w:tr w:rsidR="00C0076D" w:rsidRPr="00501250" w14:paraId="7DD2D9BC"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413"/>
              <w:gridCol w:w="4749"/>
            </w:tblGrid>
            <w:tr w:rsidR="00C0076D" w:rsidRPr="00501250" w14:paraId="04A3AF95" w14:textId="77777777" w:rsidTr="00A07DE1">
              <w:tc>
                <w:tcPr>
                  <w:tcW w:w="366" w:type="dxa"/>
                  <w:shd w:val="clear" w:color="auto" w:fill="auto"/>
                  <w:hideMark/>
                </w:tcPr>
                <w:p w14:paraId="2B82636B" w14:textId="77777777" w:rsidR="00C0076D" w:rsidRPr="00501250" w:rsidRDefault="00C0076D" w:rsidP="00C0076D">
                  <w:pPr>
                    <w:spacing w:after="0" w:line="240" w:lineRule="auto"/>
                    <w:jc w:val="both"/>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lastRenderedPageBreak/>
                    <w:t>(b)</w:t>
                  </w:r>
                </w:p>
              </w:tc>
              <w:tc>
                <w:tcPr>
                  <w:tcW w:w="4209" w:type="dxa"/>
                  <w:shd w:val="clear" w:color="auto" w:fill="auto"/>
                  <w:hideMark/>
                </w:tcPr>
                <w:p w14:paraId="442CC58E" w14:textId="77777777" w:rsidR="00C0076D" w:rsidRPr="00501250" w:rsidRDefault="00C0076D" w:rsidP="00C0076D">
                  <w:pPr>
                    <w:spacing w:after="0" w:line="240" w:lineRule="auto"/>
                    <w:jc w:val="both"/>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obligațiile agențiilor de plăți privind intervenția publică, precum și normele referitoare la conținutul responsabilităților lor de gestionare și control.</w:t>
                  </w:r>
                </w:p>
              </w:tc>
            </w:tr>
          </w:tbl>
          <w:p w14:paraId="15F949D3" w14:textId="77777777" w:rsidR="00C0076D" w:rsidRPr="00501250" w:rsidRDefault="00C0076D" w:rsidP="00C0076D">
            <w:pPr>
              <w:spacing w:after="0" w:line="240" w:lineRule="auto"/>
              <w:jc w:val="both"/>
              <w:rPr>
                <w:rFonts w:ascii="Times New Roman" w:eastAsia="Times New Roman" w:hAnsi="Times New Roman" w:cs="Times New Roman"/>
                <w:sz w:val="24"/>
                <w:szCs w:val="24"/>
                <w:lang w:eastAsia="ro-RO"/>
              </w:rPr>
            </w:pP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791EE35" w14:textId="77777777" w:rsidR="00C0076D" w:rsidRPr="00501250" w:rsidRDefault="00C0076D" w:rsidP="00C0076D">
            <w:pPr>
              <w:pStyle w:val="paragraph"/>
              <w:spacing w:before="0" w:beforeAutospacing="0" w:after="0" w:afterAutospacing="0"/>
              <w:ind w:left="720"/>
              <w:jc w:val="both"/>
              <w:textAlignment w:val="baseline"/>
              <w:rPr>
                <w:rStyle w:val="normaltextrun"/>
                <w:b/>
                <w:bCs/>
                <w:color w:val="FF0000"/>
                <w:lang w:val="ro-MD"/>
              </w:rPr>
            </w:pP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680391B"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216554B"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r>
      <w:tr w:rsidR="00C0076D" w:rsidRPr="00501250" w14:paraId="240A3FAD"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0670255" w14:textId="7F47F805" w:rsidR="00C0076D" w:rsidRPr="00501250" w:rsidRDefault="00C0076D" w:rsidP="00C0076D">
            <w:pPr>
              <w:spacing w:after="0" w:line="240" w:lineRule="auto"/>
              <w:jc w:val="both"/>
              <w:rPr>
                <w:rFonts w:ascii="Times New Roman" w:eastAsia="Times New Roman" w:hAnsi="Times New Roman" w:cs="Times New Roman"/>
                <w:sz w:val="24"/>
                <w:szCs w:val="24"/>
                <w:lang w:eastAsia="ro-RO"/>
              </w:rPr>
            </w:pPr>
            <w:r w:rsidRPr="00501250">
              <w:rPr>
                <w:rFonts w:ascii="Times New Roman" w:eastAsia="Times New Roman" w:hAnsi="Times New Roman" w:cs="Times New Roman"/>
                <w:color w:val="333333"/>
                <w:sz w:val="24"/>
                <w:szCs w:val="24"/>
                <w:lang w:eastAsia="ro-RO"/>
              </w:rPr>
              <w:t>(2)   Comisia adoptă acte de punere în aplicare prin care stabilește norme privind:</w:t>
            </w: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AD16E2A" w14:textId="0A6A20B1" w:rsidR="00C0076D" w:rsidRPr="00501250" w:rsidRDefault="00C0076D" w:rsidP="00C0076D">
            <w:pPr>
              <w:tabs>
                <w:tab w:val="left" w:pos="1134"/>
              </w:tabs>
              <w:spacing w:after="0" w:line="240" w:lineRule="auto"/>
              <w:jc w:val="both"/>
              <w:rPr>
                <w:rStyle w:val="normaltextrun"/>
                <w:rFonts w:ascii="Times New Roman" w:hAnsi="Times New Roman" w:cs="Times New Roman"/>
                <w:b/>
                <w:bCs/>
                <w:color w:val="FF0000"/>
                <w:sz w:val="24"/>
                <w:szCs w:val="24"/>
                <w:lang w:val="ro-MD"/>
              </w:rPr>
            </w:pP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8255472"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AE526B1"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r>
      <w:tr w:rsidR="00C0076D" w:rsidRPr="00501250" w14:paraId="17C7AF7E"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413"/>
              <w:gridCol w:w="4749"/>
            </w:tblGrid>
            <w:tr w:rsidR="00C0076D" w:rsidRPr="00501250" w14:paraId="7B571242" w14:textId="77777777" w:rsidTr="00A07DE1">
              <w:tc>
                <w:tcPr>
                  <w:tcW w:w="366" w:type="dxa"/>
                  <w:shd w:val="clear" w:color="auto" w:fill="auto"/>
                  <w:hideMark/>
                </w:tcPr>
                <w:p w14:paraId="46361234" w14:textId="77777777" w:rsidR="00C0076D" w:rsidRPr="00501250" w:rsidRDefault="00C0076D" w:rsidP="00C0076D">
                  <w:pPr>
                    <w:spacing w:after="0" w:line="240" w:lineRule="auto"/>
                    <w:jc w:val="both"/>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(a)</w:t>
                  </w:r>
                </w:p>
              </w:tc>
              <w:tc>
                <w:tcPr>
                  <w:tcW w:w="4209" w:type="dxa"/>
                  <w:shd w:val="clear" w:color="auto" w:fill="auto"/>
                  <w:hideMark/>
                </w:tcPr>
                <w:p w14:paraId="23652C09" w14:textId="77777777" w:rsidR="00C0076D" w:rsidRPr="00501250" w:rsidRDefault="00C0076D" w:rsidP="00C0076D">
                  <w:pPr>
                    <w:spacing w:after="0" w:line="240" w:lineRule="auto"/>
                    <w:jc w:val="both"/>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procedurile de acordare, retragere și revizuire a acreditării agențiilor de plăți și de desemnare și acordare, retragere și revizuire a acreditării organismelor de coordonare, precum și procedurile de supraveghere a acreditării agențiilor de plăți;</w:t>
                  </w:r>
                </w:p>
              </w:tc>
            </w:tr>
          </w:tbl>
          <w:p w14:paraId="6557225D" w14:textId="77777777" w:rsidR="00C0076D" w:rsidRPr="00501250" w:rsidRDefault="00C0076D" w:rsidP="00C0076D">
            <w:pPr>
              <w:spacing w:after="0" w:line="240" w:lineRule="auto"/>
              <w:jc w:val="both"/>
              <w:rPr>
                <w:rFonts w:ascii="Times New Roman" w:eastAsia="Times New Roman" w:hAnsi="Times New Roman" w:cs="Times New Roman"/>
                <w:sz w:val="24"/>
                <w:szCs w:val="24"/>
                <w:lang w:eastAsia="ro-RO"/>
              </w:rPr>
            </w:pP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ACE35C1" w14:textId="77777777" w:rsidR="00C0076D" w:rsidRPr="00501250" w:rsidRDefault="00C0076D" w:rsidP="00C0076D">
            <w:pPr>
              <w:pStyle w:val="paragraph"/>
              <w:spacing w:before="0" w:beforeAutospacing="0" w:after="0" w:afterAutospacing="0"/>
              <w:ind w:left="720"/>
              <w:jc w:val="both"/>
              <w:textAlignment w:val="baseline"/>
              <w:rPr>
                <w:rStyle w:val="normaltextrun"/>
                <w:b/>
                <w:bCs/>
                <w:color w:val="FF0000"/>
                <w:lang w:val="ro-MD"/>
              </w:rPr>
            </w:pP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4EBBF0A"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B005B9F"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r>
      <w:tr w:rsidR="00C0076D" w:rsidRPr="00501250" w14:paraId="2DCB490A"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413"/>
              <w:gridCol w:w="4749"/>
            </w:tblGrid>
            <w:tr w:rsidR="00C0076D" w:rsidRPr="00501250" w14:paraId="26F6BFA5" w14:textId="77777777" w:rsidTr="00A07DE1">
              <w:tc>
                <w:tcPr>
                  <w:tcW w:w="366" w:type="dxa"/>
                  <w:shd w:val="clear" w:color="auto" w:fill="auto"/>
                  <w:hideMark/>
                </w:tcPr>
                <w:p w14:paraId="4F79A1F5" w14:textId="77777777" w:rsidR="00C0076D" w:rsidRPr="00501250" w:rsidRDefault="00C0076D" w:rsidP="00C0076D">
                  <w:pPr>
                    <w:spacing w:after="0" w:line="240" w:lineRule="auto"/>
                    <w:jc w:val="both"/>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(b)</w:t>
                  </w:r>
                </w:p>
              </w:tc>
              <w:tc>
                <w:tcPr>
                  <w:tcW w:w="4209" w:type="dxa"/>
                  <w:shd w:val="clear" w:color="auto" w:fill="auto"/>
                  <w:hideMark/>
                </w:tcPr>
                <w:p w14:paraId="084700CF" w14:textId="77777777" w:rsidR="00C0076D" w:rsidRPr="00501250" w:rsidRDefault="00C0076D" w:rsidP="00C0076D">
                  <w:pPr>
                    <w:spacing w:after="0" w:line="240" w:lineRule="auto"/>
                    <w:jc w:val="both"/>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modalitățile și procedurile pentru controalele care stau la baza declarației de gestiune a agențiilor de plăți, menționată la articolul 9 alineatul (3) primul paragraf litera (d), precum și privind structura și formatul acestei declarații;</w:t>
                  </w:r>
                </w:p>
              </w:tc>
            </w:tr>
          </w:tbl>
          <w:p w14:paraId="17CEF680" w14:textId="77777777" w:rsidR="00C0076D" w:rsidRPr="00501250" w:rsidRDefault="00C0076D" w:rsidP="00C0076D">
            <w:pPr>
              <w:spacing w:after="0" w:line="240" w:lineRule="auto"/>
              <w:jc w:val="both"/>
              <w:rPr>
                <w:rFonts w:ascii="Times New Roman" w:eastAsia="Times New Roman" w:hAnsi="Times New Roman" w:cs="Times New Roman"/>
                <w:sz w:val="24"/>
                <w:szCs w:val="24"/>
                <w:lang w:eastAsia="ro-RO"/>
              </w:rPr>
            </w:pP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9D33AA7" w14:textId="77777777" w:rsidR="00C0076D" w:rsidRPr="00501250" w:rsidRDefault="00C0076D" w:rsidP="00C0076D">
            <w:pPr>
              <w:pStyle w:val="paragraph"/>
              <w:spacing w:before="0" w:beforeAutospacing="0" w:after="0" w:afterAutospacing="0"/>
              <w:ind w:left="720"/>
              <w:jc w:val="both"/>
              <w:textAlignment w:val="baseline"/>
              <w:rPr>
                <w:rStyle w:val="normaltextrun"/>
                <w:b/>
                <w:bCs/>
                <w:color w:val="FF0000"/>
                <w:lang w:val="it-IT"/>
              </w:rPr>
            </w:pP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AEBFBFF"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873CEA5"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r>
      <w:tr w:rsidR="00C0076D" w:rsidRPr="00501250" w14:paraId="2C149B00"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413"/>
              <w:gridCol w:w="4749"/>
            </w:tblGrid>
            <w:tr w:rsidR="00C0076D" w:rsidRPr="00501250" w14:paraId="7D2AB170" w14:textId="77777777" w:rsidTr="00A07DE1">
              <w:tc>
                <w:tcPr>
                  <w:tcW w:w="366" w:type="dxa"/>
                  <w:shd w:val="clear" w:color="auto" w:fill="auto"/>
                  <w:hideMark/>
                </w:tcPr>
                <w:p w14:paraId="088A2232" w14:textId="77777777" w:rsidR="00C0076D" w:rsidRPr="00501250" w:rsidRDefault="00C0076D" w:rsidP="00C0076D">
                  <w:pPr>
                    <w:spacing w:after="0" w:line="240" w:lineRule="auto"/>
                    <w:jc w:val="both"/>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(c)</w:t>
                  </w:r>
                </w:p>
              </w:tc>
              <w:tc>
                <w:tcPr>
                  <w:tcW w:w="4209" w:type="dxa"/>
                  <w:shd w:val="clear" w:color="auto" w:fill="auto"/>
                  <w:hideMark/>
                </w:tcPr>
                <w:p w14:paraId="364E83FF" w14:textId="77777777" w:rsidR="00C0076D" w:rsidRPr="00501250" w:rsidRDefault="00C0076D" w:rsidP="00C0076D">
                  <w:pPr>
                    <w:spacing w:after="0" w:line="240" w:lineRule="auto"/>
                    <w:jc w:val="both"/>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funcționarea organismului de coordonare și prezentarea către Comisie a informațiilor în conformitate cu articolul 10.</w:t>
                  </w:r>
                </w:p>
              </w:tc>
            </w:tr>
          </w:tbl>
          <w:p w14:paraId="7F5C8871" w14:textId="77777777" w:rsidR="00C0076D" w:rsidRPr="00501250" w:rsidRDefault="00C0076D" w:rsidP="00C0076D">
            <w:pPr>
              <w:spacing w:after="0" w:line="240" w:lineRule="auto"/>
              <w:jc w:val="both"/>
              <w:rPr>
                <w:rFonts w:ascii="Times New Roman" w:eastAsia="Times New Roman" w:hAnsi="Times New Roman" w:cs="Times New Roman"/>
                <w:sz w:val="24"/>
                <w:szCs w:val="24"/>
                <w:lang w:eastAsia="ro-RO"/>
              </w:rPr>
            </w:pP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BEB5C80" w14:textId="60111798" w:rsidR="00C0076D" w:rsidRPr="00501250" w:rsidRDefault="00C0076D" w:rsidP="00C0076D">
            <w:pPr>
              <w:pStyle w:val="paragraph"/>
              <w:spacing w:before="0" w:beforeAutospacing="0" w:after="0" w:afterAutospacing="0"/>
              <w:ind w:left="720"/>
              <w:jc w:val="both"/>
              <w:textAlignment w:val="baseline"/>
              <w:rPr>
                <w:rStyle w:val="normaltextrun"/>
                <w:b/>
                <w:bCs/>
                <w:color w:val="000000"/>
              </w:rPr>
            </w:pP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6C9E021"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F78E5CD"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r>
      <w:tr w:rsidR="00C0076D" w:rsidRPr="00501250" w14:paraId="0E46F728"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0090C55" w14:textId="13105BD3" w:rsidR="00C0076D" w:rsidRPr="00501250" w:rsidRDefault="00C0076D" w:rsidP="00C0076D">
            <w:pPr>
              <w:spacing w:after="0" w:line="240" w:lineRule="auto"/>
              <w:jc w:val="both"/>
              <w:rPr>
                <w:rFonts w:ascii="Times New Roman" w:eastAsia="Times New Roman" w:hAnsi="Times New Roman" w:cs="Times New Roman"/>
                <w:sz w:val="24"/>
                <w:szCs w:val="24"/>
                <w:lang w:eastAsia="ro-RO"/>
              </w:rPr>
            </w:pPr>
            <w:r w:rsidRPr="00501250">
              <w:rPr>
                <w:rFonts w:ascii="Times New Roman" w:hAnsi="Times New Roman" w:cs="Times New Roman"/>
                <w:color w:val="333333"/>
                <w:sz w:val="24"/>
                <w:szCs w:val="24"/>
              </w:rPr>
              <w:t xml:space="preserve">Actele de punere în aplicare respective se adoptă în conformitate cu </w:t>
            </w:r>
            <w:proofErr w:type="spellStart"/>
            <w:r w:rsidRPr="00501250">
              <w:rPr>
                <w:rFonts w:ascii="Times New Roman" w:hAnsi="Times New Roman" w:cs="Times New Roman"/>
                <w:color w:val="333333"/>
                <w:sz w:val="24"/>
                <w:szCs w:val="24"/>
              </w:rPr>
              <w:t>procedurade</w:t>
            </w:r>
            <w:proofErr w:type="spellEnd"/>
            <w:r w:rsidRPr="00501250">
              <w:rPr>
                <w:rFonts w:ascii="Times New Roman" w:hAnsi="Times New Roman" w:cs="Times New Roman"/>
                <w:color w:val="333333"/>
                <w:sz w:val="24"/>
                <w:szCs w:val="24"/>
              </w:rPr>
              <w:t xml:space="preserve"> examinare menționată la articolul 103 alineatul (3).</w:t>
            </w: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62B07B2" w14:textId="79E1685A" w:rsidR="00C0076D" w:rsidRPr="00501250" w:rsidRDefault="00C0076D" w:rsidP="00C0076D">
            <w:pPr>
              <w:pStyle w:val="paragraph"/>
              <w:spacing w:before="0" w:beforeAutospacing="0" w:after="0" w:afterAutospacing="0"/>
              <w:ind w:left="720"/>
              <w:jc w:val="both"/>
              <w:textAlignment w:val="baseline"/>
              <w:rPr>
                <w:rStyle w:val="normaltextrun"/>
                <w:b/>
                <w:bCs/>
                <w:color w:val="000000"/>
              </w:rPr>
            </w:pP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F0AC8BA"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3F80E3C"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r>
      <w:tr w:rsidR="00C0076D" w:rsidRPr="00501250" w14:paraId="5C8DC8B6"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5EF39CD" w14:textId="69D0C60D" w:rsidR="00C0076D" w:rsidRPr="00501250" w:rsidRDefault="00C0076D" w:rsidP="00C0076D">
            <w:pPr>
              <w:pStyle w:val="oj-ti-art"/>
              <w:shd w:val="clear" w:color="auto" w:fill="FFFFFF"/>
              <w:spacing w:before="0" w:beforeAutospacing="0" w:after="0" w:afterAutospacing="0"/>
              <w:jc w:val="center"/>
              <w:rPr>
                <w:i/>
                <w:iCs/>
                <w:color w:val="333333"/>
              </w:rPr>
            </w:pPr>
            <w:r w:rsidRPr="00501250">
              <w:rPr>
                <w:i/>
                <w:iCs/>
                <w:color w:val="333333"/>
              </w:rPr>
              <w:t>Articolul 12</w:t>
            </w:r>
          </w:p>
          <w:p w14:paraId="689A551D" w14:textId="44C87FA6" w:rsidR="00C0076D" w:rsidRPr="00501250" w:rsidRDefault="00C0076D" w:rsidP="00C0076D">
            <w:pPr>
              <w:pStyle w:val="oj-sti-art"/>
              <w:shd w:val="clear" w:color="auto" w:fill="FFFFFF"/>
              <w:spacing w:before="0" w:beforeAutospacing="0" w:after="0" w:afterAutospacing="0"/>
              <w:jc w:val="center"/>
              <w:rPr>
                <w:vanish/>
                <w:color w:val="333333"/>
              </w:rPr>
            </w:pPr>
            <w:r w:rsidRPr="00501250">
              <w:rPr>
                <w:b/>
                <w:bCs/>
                <w:color w:val="333333"/>
              </w:rPr>
              <w:t>Organismele de certificare</w:t>
            </w:r>
          </w:p>
          <w:p w14:paraId="2C783E9E" w14:textId="36F5659D" w:rsidR="00C0076D" w:rsidRPr="00501250" w:rsidRDefault="00C0076D" w:rsidP="00C0076D">
            <w:pPr>
              <w:shd w:val="clear" w:color="auto" w:fill="FFFFFF"/>
              <w:spacing w:after="0" w:line="240" w:lineRule="auto"/>
              <w:jc w:val="both"/>
              <w:rPr>
                <w:rFonts w:ascii="Times New Roman" w:eastAsia="Times New Roman" w:hAnsi="Times New Roman" w:cs="Times New Roman"/>
                <w:color w:val="333333"/>
                <w:sz w:val="24"/>
                <w:szCs w:val="24"/>
                <w:lang w:eastAsia="ro-RO"/>
              </w:rPr>
            </w:pPr>
          </w:p>
          <w:p w14:paraId="618B79FE" w14:textId="77777777" w:rsidR="00C0076D" w:rsidRPr="00501250" w:rsidRDefault="00C0076D" w:rsidP="00C0076D">
            <w:pPr>
              <w:shd w:val="clear" w:color="auto" w:fill="FFFFFF"/>
              <w:spacing w:after="0" w:line="240" w:lineRule="auto"/>
              <w:rPr>
                <w:rFonts w:ascii="Times New Roman" w:eastAsia="Times New Roman" w:hAnsi="Times New Roman" w:cs="Times New Roman"/>
                <w:vanish/>
                <w:color w:val="333333"/>
                <w:sz w:val="24"/>
                <w:szCs w:val="24"/>
                <w:lang w:eastAsia="ro-RO"/>
              </w:rPr>
            </w:pPr>
          </w:p>
          <w:p w14:paraId="61E02F05" w14:textId="77777777" w:rsidR="00C0076D" w:rsidRPr="00501250" w:rsidRDefault="00C0076D" w:rsidP="00C0076D">
            <w:pPr>
              <w:shd w:val="clear" w:color="auto" w:fill="FFFFFF"/>
              <w:spacing w:after="0" w:line="240" w:lineRule="auto"/>
              <w:rPr>
                <w:rFonts w:ascii="Times New Roman" w:eastAsia="Times New Roman" w:hAnsi="Times New Roman" w:cs="Times New Roman"/>
                <w:vanish/>
                <w:color w:val="333333"/>
                <w:sz w:val="24"/>
                <w:szCs w:val="24"/>
                <w:lang w:eastAsia="ro-RO"/>
              </w:rPr>
            </w:pPr>
          </w:p>
          <w:p w14:paraId="0F3581D8" w14:textId="3A922132" w:rsidR="00C0076D" w:rsidRPr="00501250" w:rsidRDefault="00C0076D" w:rsidP="00C0076D">
            <w:pPr>
              <w:pStyle w:val="oj-normal"/>
              <w:shd w:val="clear" w:color="auto" w:fill="FFFFFF"/>
              <w:spacing w:before="0" w:beforeAutospacing="0" w:after="0" w:afterAutospacing="0"/>
              <w:jc w:val="both"/>
            </w:pP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492CB9B" w14:textId="10155EE6" w:rsidR="00C61100" w:rsidRDefault="00C61100" w:rsidP="00C61100">
            <w:pPr>
              <w:spacing w:after="0" w:line="240" w:lineRule="auto"/>
              <w:jc w:val="center"/>
              <w:rPr>
                <w:rFonts w:ascii="Times New Roman" w:eastAsia="Times New Roman" w:hAnsi="Times New Roman" w:cs="Times New Roman"/>
                <w:b/>
                <w:bCs/>
                <w:color w:val="000000" w:themeColor="text1"/>
                <w:sz w:val="24"/>
                <w:szCs w:val="24"/>
                <w:lang w:val="ro-MD"/>
              </w:rPr>
            </w:pPr>
            <w:r w:rsidRPr="006F654B">
              <w:rPr>
                <w:rFonts w:ascii="Times New Roman" w:eastAsia="Times New Roman" w:hAnsi="Times New Roman" w:cs="Times New Roman"/>
                <w:b/>
                <w:bCs/>
                <w:color w:val="000000" w:themeColor="text1"/>
                <w:sz w:val="24"/>
                <w:szCs w:val="24"/>
                <w:lang w:val="ro-MD"/>
              </w:rPr>
              <w:t>Articolul 1</w:t>
            </w:r>
            <w:r w:rsidR="00FF7879">
              <w:rPr>
                <w:rFonts w:ascii="Times New Roman" w:eastAsia="Times New Roman" w:hAnsi="Times New Roman" w:cs="Times New Roman"/>
                <w:b/>
                <w:bCs/>
                <w:color w:val="000000" w:themeColor="text1"/>
                <w:sz w:val="24"/>
                <w:szCs w:val="24"/>
                <w:lang w:val="ro-MD"/>
              </w:rPr>
              <w:t>2</w:t>
            </w:r>
            <w:r w:rsidRPr="006F654B">
              <w:rPr>
                <w:rFonts w:ascii="Times New Roman" w:eastAsia="Times New Roman" w:hAnsi="Times New Roman" w:cs="Times New Roman"/>
                <w:b/>
                <w:bCs/>
                <w:color w:val="000000" w:themeColor="text1"/>
                <w:sz w:val="24"/>
                <w:szCs w:val="24"/>
                <w:lang w:val="ro-MD"/>
              </w:rPr>
              <w:t>.</w:t>
            </w:r>
          </w:p>
          <w:p w14:paraId="28E8347A" w14:textId="058B1AE1" w:rsidR="00C0076D" w:rsidRPr="00C61100" w:rsidRDefault="00C0076D" w:rsidP="00C61100">
            <w:pPr>
              <w:spacing w:after="0" w:line="240" w:lineRule="auto"/>
              <w:jc w:val="center"/>
              <w:rPr>
                <w:rFonts w:ascii="Times New Roman" w:eastAsia="Times New Roman" w:hAnsi="Times New Roman" w:cs="Times New Roman"/>
                <w:b/>
                <w:bCs/>
                <w:color w:val="000000" w:themeColor="text1"/>
                <w:sz w:val="24"/>
                <w:szCs w:val="24"/>
                <w:lang w:val="ro-MD"/>
              </w:rPr>
            </w:pPr>
            <w:r w:rsidRPr="00501250">
              <w:rPr>
                <w:rFonts w:ascii="Times New Roman" w:eastAsia="Times New Roman" w:hAnsi="Times New Roman" w:cs="Times New Roman"/>
                <w:color w:val="000000" w:themeColor="text1"/>
                <w:sz w:val="24"/>
                <w:szCs w:val="24"/>
                <w:lang w:val="ro-MD"/>
              </w:rPr>
              <w:t>Organismul de certificare</w:t>
            </w:r>
          </w:p>
          <w:p w14:paraId="12C2F338" w14:textId="77777777" w:rsidR="00C0076D" w:rsidRPr="00501250" w:rsidRDefault="00C0076D" w:rsidP="00C0076D">
            <w:pPr>
              <w:pStyle w:val="paragraph"/>
              <w:spacing w:before="0" w:beforeAutospacing="0" w:after="0" w:afterAutospacing="0"/>
              <w:ind w:left="720"/>
              <w:jc w:val="both"/>
              <w:textAlignment w:val="baseline"/>
            </w:pP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98666A7"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0ACB44D" w14:textId="7D6B95F6" w:rsidR="00C0076D" w:rsidRPr="00501250" w:rsidRDefault="00C0076D" w:rsidP="00C0076D">
            <w:pPr>
              <w:spacing w:after="0" w:line="240" w:lineRule="auto"/>
              <w:rPr>
                <w:rFonts w:ascii="Times New Roman" w:eastAsia="Times New Roman" w:hAnsi="Times New Roman" w:cs="Times New Roman"/>
                <w:sz w:val="24"/>
                <w:szCs w:val="24"/>
                <w:lang w:eastAsia="ro-RO"/>
              </w:rPr>
            </w:pPr>
            <w:r w:rsidRPr="00501250">
              <w:rPr>
                <w:rFonts w:ascii="Times New Roman" w:hAnsi="Times New Roman" w:cs="Times New Roman"/>
                <w:color w:val="333333"/>
                <w:sz w:val="24"/>
                <w:szCs w:val="24"/>
              </w:rPr>
              <w:t>Cuv</w:t>
            </w:r>
            <w:r>
              <w:rPr>
                <w:rFonts w:ascii="Times New Roman" w:hAnsi="Times New Roman" w:cs="Times New Roman"/>
                <w:color w:val="333333"/>
                <w:sz w:val="24"/>
                <w:szCs w:val="24"/>
              </w:rPr>
              <w:t>â</w:t>
            </w:r>
            <w:r w:rsidRPr="00501250">
              <w:rPr>
                <w:rFonts w:ascii="Times New Roman" w:hAnsi="Times New Roman" w:cs="Times New Roman"/>
                <w:color w:val="333333"/>
                <w:sz w:val="24"/>
                <w:szCs w:val="24"/>
              </w:rPr>
              <w:t>ntu</w:t>
            </w:r>
            <w:r w:rsidRPr="0089768D">
              <w:rPr>
                <w:rFonts w:ascii="Times New Roman" w:hAnsi="Times New Roman" w:cs="Times New Roman"/>
                <w:color w:val="333333"/>
                <w:sz w:val="24"/>
                <w:szCs w:val="24"/>
              </w:rPr>
              <w:t>l</w:t>
            </w:r>
            <w:r w:rsidRPr="00501250">
              <w:rPr>
                <w:rFonts w:ascii="Times New Roman" w:hAnsi="Times New Roman" w:cs="Times New Roman"/>
                <w:b/>
                <w:bCs/>
                <w:color w:val="333333"/>
                <w:sz w:val="24"/>
                <w:szCs w:val="24"/>
              </w:rPr>
              <w:t xml:space="preserve"> „Organismele” </w:t>
            </w:r>
            <w:r w:rsidRPr="00501250">
              <w:rPr>
                <w:rFonts w:ascii="Times New Roman" w:hAnsi="Times New Roman" w:cs="Times New Roman"/>
                <w:color w:val="333333"/>
                <w:sz w:val="24"/>
                <w:szCs w:val="24"/>
              </w:rPr>
              <w:t>substituit cu</w:t>
            </w:r>
            <w:r w:rsidRPr="00501250">
              <w:rPr>
                <w:rFonts w:ascii="Times New Roman" w:hAnsi="Times New Roman" w:cs="Times New Roman"/>
                <w:b/>
                <w:bCs/>
                <w:color w:val="333333"/>
                <w:sz w:val="24"/>
                <w:szCs w:val="24"/>
              </w:rPr>
              <w:t xml:space="preserve"> </w:t>
            </w:r>
            <w:r w:rsidRPr="0089768D">
              <w:rPr>
                <w:rFonts w:ascii="Times New Roman" w:hAnsi="Times New Roman" w:cs="Times New Roman"/>
                <w:color w:val="333333"/>
                <w:sz w:val="24"/>
                <w:szCs w:val="24"/>
              </w:rPr>
              <w:t>cuvântul „</w:t>
            </w:r>
            <w:r w:rsidRPr="0089768D">
              <w:rPr>
                <w:rFonts w:ascii="Times New Roman" w:eastAsia="Times New Roman" w:hAnsi="Times New Roman" w:cs="Times New Roman"/>
                <w:color w:val="000000" w:themeColor="text1"/>
                <w:sz w:val="24"/>
                <w:szCs w:val="24"/>
                <w:lang w:val="ro-MD"/>
              </w:rPr>
              <w:t>Organismul</w:t>
            </w:r>
            <w:r w:rsidRPr="0089768D">
              <w:rPr>
                <w:rFonts w:ascii="Times New Roman" w:hAnsi="Times New Roman" w:cs="Times New Roman"/>
                <w:color w:val="333333"/>
                <w:sz w:val="24"/>
                <w:szCs w:val="24"/>
              </w:rPr>
              <w:t>”;</w:t>
            </w:r>
          </w:p>
        </w:tc>
      </w:tr>
      <w:tr w:rsidR="00C0076D" w:rsidRPr="00501250" w14:paraId="729091FC"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DA24ACA" w14:textId="059AD69B" w:rsidR="00C0076D" w:rsidRPr="00501250" w:rsidRDefault="00C0076D" w:rsidP="00C0076D">
            <w:pPr>
              <w:pStyle w:val="oj-normal"/>
              <w:shd w:val="clear" w:color="auto" w:fill="FFFFFF"/>
              <w:spacing w:before="0" w:beforeAutospacing="0" w:after="0" w:afterAutospacing="0"/>
              <w:jc w:val="both"/>
              <w:rPr>
                <w:color w:val="333333"/>
              </w:rPr>
            </w:pPr>
            <w:r w:rsidRPr="00501250">
              <w:rPr>
                <w:color w:val="333333"/>
              </w:rPr>
              <w:t>(1)   Organismul de certificare este un organism de audit public sau privat desemnat de statul membru pentru o perioadă de cel puțin trei ani, fără a aduce atingere dreptului intern. Atunci când este un organism de audit privat, iar dreptul aplicabil al Uniunii sau dreptul intern aplicabil impune acest lucru, organismul este selectat de statul membru prin intermediul unei proceduri de cerere de oferte.</w:t>
            </w: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61C1779" w14:textId="01D90D90" w:rsidR="00C0076D" w:rsidRPr="006903E9" w:rsidRDefault="00C0076D" w:rsidP="00C0076D">
            <w:pPr>
              <w:pStyle w:val="Listparagraf"/>
              <w:numPr>
                <w:ilvl w:val="0"/>
                <w:numId w:val="9"/>
              </w:numPr>
              <w:tabs>
                <w:tab w:val="left" w:pos="362"/>
              </w:tabs>
              <w:spacing w:after="0" w:line="240" w:lineRule="auto"/>
              <w:ind w:left="0" w:firstLine="0"/>
              <w:jc w:val="both"/>
              <w:rPr>
                <w:rFonts w:ascii="Times New Roman" w:hAnsi="Times New Roman" w:cs="Times New Roman"/>
                <w:sz w:val="24"/>
                <w:szCs w:val="24"/>
                <w:lang w:val="ro-MD"/>
              </w:rPr>
            </w:pPr>
            <w:r w:rsidRPr="006903E9">
              <w:rPr>
                <w:rFonts w:ascii="Times New Roman" w:eastAsia="Times New Roman" w:hAnsi="Times New Roman" w:cs="Times New Roman"/>
                <w:color w:val="000000" w:themeColor="text1"/>
                <w:sz w:val="24"/>
                <w:szCs w:val="24"/>
                <w:lang w:val="ro-MD"/>
              </w:rPr>
              <w:t>Organismul de certificare este un organism de audit public sau privat desemnat pentru o perioadă de cel puțin trei ani. Atunci când este un organism de audit privat organismul este selectat prin intermediul unei proceduri de achiziție.</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4F07128" w14:textId="775E6854" w:rsidR="00C0076D" w:rsidRPr="00501250" w:rsidRDefault="00C0076D" w:rsidP="00C0076D">
            <w:pPr>
              <w:spacing w:after="0" w:line="240" w:lineRule="auto"/>
              <w:rPr>
                <w:rFonts w:ascii="Times New Roman" w:eastAsia="Times New Roman" w:hAnsi="Times New Roman" w:cs="Times New Roman"/>
                <w:sz w:val="24"/>
                <w:szCs w:val="24"/>
                <w:lang w:eastAsia="ro-RO"/>
              </w:rPr>
            </w:pPr>
            <w:r w:rsidRPr="003215BC">
              <w:rPr>
                <w:rFonts w:ascii="Times New Roman" w:eastAsia="Times New Roman" w:hAnsi="Times New Roman" w:cs="Times New Roman"/>
                <w:b/>
                <w:bCs/>
                <w:sz w:val="24"/>
                <w:szCs w:val="24"/>
                <w:lang w:eastAsia="ro-RO"/>
              </w:rPr>
              <w:t>Compatibil</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DE919D2"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r>
      <w:tr w:rsidR="00C0076D" w:rsidRPr="00501250" w14:paraId="1B8C888B"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3B1C74A" w14:textId="20279E26" w:rsidR="00C0076D" w:rsidRPr="00501250" w:rsidRDefault="00C0076D" w:rsidP="00C0076D">
            <w:pPr>
              <w:pStyle w:val="oj-normal"/>
              <w:shd w:val="clear" w:color="auto" w:fill="FFFFFF"/>
              <w:spacing w:before="0" w:beforeAutospacing="0" w:after="0" w:afterAutospacing="0"/>
              <w:jc w:val="both"/>
              <w:rPr>
                <w:color w:val="333333"/>
              </w:rPr>
            </w:pPr>
            <w:r w:rsidRPr="00501250">
              <w:rPr>
                <w:color w:val="333333"/>
              </w:rPr>
              <w:lastRenderedPageBreak/>
              <w:t>Un stat membru care desemnează mai mult de un organism de certificare poate desemna un organism public de certificare la nivel național, care să fie responsabil cu sarcinile de coordonare.</w:t>
            </w: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637453D" w14:textId="6338528A" w:rsidR="00C0076D" w:rsidRPr="00501250" w:rsidRDefault="00C0076D" w:rsidP="00C0076D">
            <w:pPr>
              <w:tabs>
                <w:tab w:val="left" w:pos="1134"/>
              </w:tabs>
              <w:spacing w:after="0" w:line="240" w:lineRule="auto"/>
              <w:jc w:val="both"/>
              <w:rPr>
                <w:rFonts w:ascii="Times New Roman" w:eastAsia="Times New Roman" w:hAnsi="Times New Roman" w:cs="Times New Roman"/>
                <w:color w:val="FF0000"/>
                <w:sz w:val="24"/>
                <w:szCs w:val="24"/>
                <w:lang w:val="ro-MD"/>
              </w:rPr>
            </w:pPr>
            <w:r w:rsidRPr="00501250">
              <w:rPr>
                <w:rFonts w:ascii="Times New Roman" w:eastAsia="Times New Roman" w:hAnsi="Times New Roman" w:cs="Times New Roman"/>
                <w:color w:val="FF0000"/>
                <w:sz w:val="24"/>
                <w:szCs w:val="24"/>
                <w:lang w:val="ro-MD"/>
              </w:rPr>
              <w:t>-</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F3F8E3F" w14:textId="5A8DC5F4" w:rsidR="00C0076D" w:rsidRPr="00A47BF9" w:rsidRDefault="00C0076D" w:rsidP="00A47BF9">
            <w:pPr>
              <w:spacing w:after="0" w:line="240" w:lineRule="auto"/>
              <w:jc w:val="both"/>
              <w:rPr>
                <w:rFonts w:ascii="Times New Roman" w:eastAsia="Times New Roman" w:hAnsi="Times New Roman" w:cs="Times New Roman"/>
                <w:sz w:val="24"/>
                <w:szCs w:val="24"/>
                <w:lang w:eastAsia="ro-RO"/>
              </w:rPr>
            </w:pPr>
            <w:r w:rsidRPr="00A47BF9">
              <w:rPr>
                <w:rFonts w:ascii="Times New Roman" w:eastAsia="Times New Roman" w:hAnsi="Times New Roman" w:cs="Times New Roman"/>
                <w:b/>
                <w:bCs/>
                <w:sz w:val="24"/>
                <w:szCs w:val="24"/>
                <w:lang w:eastAsia="ro-RO"/>
              </w:rPr>
              <w:t>Norme UE neaplicabile</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1DE631A" w14:textId="3F17D318" w:rsidR="00C0076D" w:rsidRPr="00A47BF9" w:rsidRDefault="00C0076D" w:rsidP="00A47BF9">
            <w:pPr>
              <w:spacing w:after="0" w:line="240" w:lineRule="auto"/>
              <w:jc w:val="both"/>
              <w:rPr>
                <w:rFonts w:ascii="Times New Roman" w:eastAsia="Times New Roman" w:hAnsi="Times New Roman" w:cs="Times New Roman"/>
                <w:sz w:val="24"/>
                <w:szCs w:val="24"/>
                <w:lang w:eastAsia="ro-RO"/>
              </w:rPr>
            </w:pPr>
            <w:r w:rsidRPr="00A47BF9">
              <w:rPr>
                <w:rFonts w:ascii="Times New Roman" w:eastAsia="Times New Roman" w:hAnsi="Times New Roman" w:cs="Times New Roman"/>
                <w:sz w:val="24"/>
                <w:szCs w:val="24"/>
                <w:lang w:eastAsia="ro-RO"/>
              </w:rPr>
              <w:t>Odată cu aderare Republicii Moldova la Uniunea Europeană, acestea se vor aplica direct și obligatoriu în toate elementele sale;</w:t>
            </w:r>
          </w:p>
        </w:tc>
      </w:tr>
      <w:tr w:rsidR="00C0076D" w:rsidRPr="00501250" w14:paraId="12186F49"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A8D27FA" w14:textId="5F11AFFF" w:rsidR="00C0076D" w:rsidRPr="00501250" w:rsidRDefault="00C0076D" w:rsidP="00C0076D">
            <w:pPr>
              <w:pStyle w:val="oj-ti-art"/>
              <w:shd w:val="clear" w:color="auto" w:fill="FFFFFF"/>
              <w:spacing w:before="0" w:beforeAutospacing="0" w:after="0" w:afterAutospacing="0"/>
              <w:jc w:val="both"/>
              <w:rPr>
                <w:color w:val="333333"/>
              </w:rPr>
            </w:pPr>
            <w:r w:rsidRPr="00501250">
              <w:rPr>
                <w:color w:val="333333"/>
              </w:rPr>
              <w:t>(2)   În sensul articolului 63 alineatul (7) primul paragraf din Regulamentul financiar, organismul de certificare emite un aviz, redactat în conformitate cu standardele de audit acceptate la nivel internațional, care stabilește dacă:</w:t>
            </w: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C312931" w14:textId="77777777" w:rsidR="00C0076D" w:rsidRPr="00406385" w:rsidRDefault="00C0076D" w:rsidP="00C0076D">
            <w:pPr>
              <w:pStyle w:val="Listparagraf"/>
              <w:numPr>
                <w:ilvl w:val="0"/>
                <w:numId w:val="9"/>
              </w:numPr>
              <w:tabs>
                <w:tab w:val="left" w:pos="439"/>
              </w:tabs>
              <w:spacing w:after="0" w:line="240" w:lineRule="auto"/>
              <w:ind w:left="14" w:firstLine="0"/>
              <w:jc w:val="both"/>
              <w:rPr>
                <w:rFonts w:ascii="Times New Roman" w:eastAsia="Times New Roman" w:hAnsi="Times New Roman" w:cs="Times New Roman"/>
                <w:color w:val="000000" w:themeColor="text1"/>
                <w:sz w:val="24"/>
                <w:szCs w:val="24"/>
                <w:lang w:val="ro-MD"/>
              </w:rPr>
            </w:pPr>
            <w:r w:rsidRPr="00406385">
              <w:rPr>
                <w:rFonts w:ascii="Times New Roman" w:eastAsia="Times New Roman" w:hAnsi="Times New Roman" w:cs="Times New Roman"/>
                <w:color w:val="000000" w:themeColor="text1"/>
                <w:sz w:val="24"/>
                <w:szCs w:val="24"/>
                <w:lang w:val="ro-MD"/>
              </w:rPr>
              <w:t>Organismul de certificare emite un aviz, redactat în conformitate cu standardele de audit acceptate la nivel internațional, care stabilește dacă:</w:t>
            </w:r>
          </w:p>
          <w:p w14:paraId="24437E35" w14:textId="77777777" w:rsidR="00C0076D" w:rsidRPr="00501250" w:rsidRDefault="00C0076D" w:rsidP="00C0076D">
            <w:pPr>
              <w:pStyle w:val="paragraph"/>
              <w:spacing w:before="0" w:beforeAutospacing="0" w:after="0" w:afterAutospacing="0"/>
              <w:ind w:left="720"/>
              <w:jc w:val="both"/>
              <w:textAlignment w:val="baseline"/>
              <w:rPr>
                <w:color w:val="FF0000"/>
                <w:lang w:val="ro-MD"/>
              </w:rPr>
            </w:pP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68D79D9" w14:textId="62ECA49B" w:rsidR="00C0076D" w:rsidRPr="00501250" w:rsidRDefault="00C0076D" w:rsidP="00C0076D">
            <w:pPr>
              <w:spacing w:after="0" w:line="240" w:lineRule="auto"/>
              <w:rPr>
                <w:rFonts w:ascii="Times New Roman" w:eastAsia="Times New Roman" w:hAnsi="Times New Roman" w:cs="Times New Roman"/>
                <w:sz w:val="24"/>
                <w:szCs w:val="24"/>
                <w:lang w:eastAsia="ro-RO"/>
              </w:rPr>
            </w:pPr>
            <w:r w:rsidRPr="006903E9">
              <w:rPr>
                <w:rFonts w:ascii="Times New Roman" w:eastAsia="Times New Roman" w:hAnsi="Times New Roman" w:cs="Times New Roman"/>
                <w:b/>
                <w:bCs/>
                <w:sz w:val="24"/>
                <w:szCs w:val="24"/>
                <w:lang w:eastAsia="ro-RO"/>
              </w:rPr>
              <w:t xml:space="preserve">Compatibil </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9BA04E2" w14:textId="77777777" w:rsidR="00C0076D" w:rsidRDefault="00C0076D" w:rsidP="00C0076D">
            <w:pPr>
              <w:spacing w:after="0" w:line="240" w:lineRule="auto"/>
              <w:rPr>
                <w:rFonts w:ascii="Times New Roman" w:hAnsi="Times New Roman" w:cs="Times New Roman"/>
                <w:color w:val="333333"/>
                <w:sz w:val="24"/>
                <w:szCs w:val="24"/>
              </w:rPr>
            </w:pPr>
            <w:r>
              <w:rPr>
                <w:rFonts w:ascii="Times New Roman" w:hAnsi="Times New Roman" w:cs="Times New Roman"/>
                <w:color w:val="333333"/>
                <w:sz w:val="24"/>
                <w:szCs w:val="24"/>
              </w:rPr>
              <w:t xml:space="preserve">Textul </w:t>
            </w:r>
          </w:p>
          <w:p w14:paraId="005A3503" w14:textId="77777777" w:rsidR="00C0076D" w:rsidRDefault="00C0076D" w:rsidP="00C0076D">
            <w:pPr>
              <w:spacing w:after="0" w:line="240" w:lineRule="auto"/>
              <w:rPr>
                <w:rFonts w:ascii="Times New Roman" w:hAnsi="Times New Roman" w:cs="Times New Roman"/>
                <w:color w:val="333333"/>
                <w:sz w:val="24"/>
                <w:szCs w:val="24"/>
              </w:rPr>
            </w:pPr>
            <w:r>
              <w:rPr>
                <w:rFonts w:ascii="Times New Roman" w:hAnsi="Times New Roman" w:cs="Times New Roman"/>
                <w:color w:val="333333"/>
                <w:sz w:val="24"/>
                <w:szCs w:val="24"/>
              </w:rPr>
              <w:t>„</w:t>
            </w:r>
            <w:r w:rsidRPr="00501250">
              <w:rPr>
                <w:rFonts w:ascii="Times New Roman" w:hAnsi="Times New Roman" w:cs="Times New Roman"/>
                <w:color w:val="333333"/>
                <w:sz w:val="24"/>
                <w:szCs w:val="24"/>
              </w:rPr>
              <w:t> În sensul articolului 63 alineatul (7) primul paragraf din Regulamentul financiar</w:t>
            </w:r>
            <w:r>
              <w:rPr>
                <w:rFonts w:ascii="Times New Roman" w:hAnsi="Times New Roman" w:cs="Times New Roman"/>
                <w:color w:val="333333"/>
                <w:sz w:val="24"/>
                <w:szCs w:val="24"/>
              </w:rPr>
              <w:t xml:space="preserve">” </w:t>
            </w:r>
          </w:p>
          <w:p w14:paraId="6529DD37" w14:textId="1FB05E94" w:rsidR="00C0076D" w:rsidRPr="00501250" w:rsidRDefault="00C0076D" w:rsidP="00C0076D">
            <w:pPr>
              <w:spacing w:after="0" w:line="240" w:lineRule="auto"/>
              <w:rPr>
                <w:rFonts w:ascii="Times New Roman" w:eastAsia="Times New Roman" w:hAnsi="Times New Roman" w:cs="Times New Roman"/>
                <w:sz w:val="24"/>
                <w:szCs w:val="24"/>
                <w:lang w:eastAsia="ro-RO"/>
              </w:rPr>
            </w:pPr>
            <w:r>
              <w:rPr>
                <w:rFonts w:ascii="Times New Roman" w:hAnsi="Times New Roman" w:cs="Times New Roman"/>
                <w:color w:val="333333"/>
                <w:sz w:val="24"/>
                <w:szCs w:val="24"/>
              </w:rPr>
              <w:t>exclus;</w:t>
            </w:r>
          </w:p>
        </w:tc>
      </w:tr>
      <w:tr w:rsidR="00C0076D" w:rsidRPr="00501250" w14:paraId="7C0C6658"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325"/>
              <w:gridCol w:w="4837"/>
            </w:tblGrid>
            <w:tr w:rsidR="00C0076D" w:rsidRPr="00501250" w14:paraId="6A89476A" w14:textId="77777777" w:rsidTr="0060035B">
              <w:tc>
                <w:tcPr>
                  <w:tcW w:w="333" w:type="dxa"/>
                  <w:shd w:val="clear" w:color="auto" w:fill="auto"/>
                  <w:hideMark/>
                </w:tcPr>
                <w:p w14:paraId="1F3C08EB" w14:textId="77777777" w:rsidR="00C0076D" w:rsidRPr="00501250" w:rsidRDefault="00C0076D" w:rsidP="00C0076D">
                  <w:pPr>
                    <w:pStyle w:val="oj-normal"/>
                    <w:spacing w:before="0" w:beforeAutospacing="0" w:after="0" w:afterAutospacing="0"/>
                    <w:jc w:val="both"/>
                  </w:pPr>
                  <w:r w:rsidRPr="00501250">
                    <w:t>(a)</w:t>
                  </w:r>
                </w:p>
              </w:tc>
              <w:tc>
                <w:tcPr>
                  <w:tcW w:w="4958" w:type="dxa"/>
                  <w:shd w:val="clear" w:color="auto" w:fill="auto"/>
                  <w:hideMark/>
                </w:tcPr>
                <w:p w14:paraId="5D2EE162" w14:textId="77777777" w:rsidR="00C0076D" w:rsidRPr="00501250" w:rsidRDefault="00C0076D" w:rsidP="00C0076D">
                  <w:pPr>
                    <w:pStyle w:val="oj-normal"/>
                    <w:spacing w:before="0" w:beforeAutospacing="0" w:after="0" w:afterAutospacing="0"/>
                    <w:jc w:val="both"/>
                  </w:pPr>
                  <w:r w:rsidRPr="00501250">
                    <w:t>conturile oferă o imagine fidelă și corectă;</w:t>
                  </w:r>
                </w:p>
              </w:tc>
            </w:tr>
          </w:tbl>
          <w:p w14:paraId="661B4827" w14:textId="77777777" w:rsidR="00C0076D" w:rsidRPr="00501250" w:rsidRDefault="00C0076D" w:rsidP="00C0076D">
            <w:pPr>
              <w:pStyle w:val="oj-ti-art"/>
              <w:shd w:val="clear" w:color="auto" w:fill="FFFFFF"/>
              <w:spacing w:before="0" w:beforeAutospacing="0" w:after="0" w:afterAutospacing="0"/>
              <w:jc w:val="center"/>
              <w:rPr>
                <w:color w:val="333333"/>
              </w:rPr>
            </w:pP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FABE339" w14:textId="3F650B85" w:rsidR="00C0076D" w:rsidRPr="00501250" w:rsidRDefault="00C0076D" w:rsidP="00C0076D">
            <w:pPr>
              <w:pStyle w:val="Listparagraf"/>
              <w:numPr>
                <w:ilvl w:val="0"/>
                <w:numId w:val="13"/>
              </w:numPr>
              <w:tabs>
                <w:tab w:val="left" w:pos="298"/>
              </w:tabs>
              <w:spacing w:after="0" w:line="240" w:lineRule="auto"/>
              <w:ind w:left="14" w:firstLine="0"/>
              <w:jc w:val="both"/>
              <w:rPr>
                <w:color w:val="FF0000"/>
                <w:lang w:val="ro-MD"/>
              </w:rPr>
            </w:pPr>
            <w:r w:rsidRPr="003215BC">
              <w:rPr>
                <w:rFonts w:ascii="Times New Roman" w:eastAsia="Times New Roman" w:hAnsi="Times New Roman" w:cs="Times New Roman"/>
                <w:color w:val="000000" w:themeColor="text1"/>
                <w:sz w:val="24"/>
                <w:szCs w:val="24"/>
                <w:lang w:val="ro-MD"/>
              </w:rPr>
              <w:t>conturile oferă o imagine fidelă și corectă;</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10912FE" w14:textId="591F9DE8" w:rsidR="00C0076D" w:rsidRPr="00501250" w:rsidRDefault="00C0076D" w:rsidP="00C0076D">
            <w:pPr>
              <w:spacing w:after="0" w:line="240" w:lineRule="auto"/>
              <w:rPr>
                <w:rFonts w:ascii="Times New Roman" w:eastAsia="Times New Roman" w:hAnsi="Times New Roman" w:cs="Times New Roman"/>
                <w:sz w:val="24"/>
                <w:szCs w:val="24"/>
                <w:lang w:eastAsia="ro-RO"/>
              </w:rPr>
            </w:pPr>
            <w:r w:rsidRPr="00501250">
              <w:rPr>
                <w:rFonts w:ascii="Times New Roman" w:eastAsia="Times New Roman" w:hAnsi="Times New Roman" w:cs="Times New Roman"/>
                <w:b/>
                <w:bCs/>
                <w:sz w:val="24"/>
                <w:szCs w:val="24"/>
                <w:lang w:eastAsia="ro-RO"/>
              </w:rPr>
              <w:t>Compatibil</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0DF92B7"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r>
      <w:tr w:rsidR="00C0076D" w:rsidRPr="00501250" w14:paraId="29F092DE"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5367E2E" w14:textId="2AD014DE" w:rsidR="00C0076D" w:rsidRPr="00501250" w:rsidRDefault="00C0076D" w:rsidP="00C0076D">
            <w:pPr>
              <w:pStyle w:val="oj-ti-art"/>
              <w:shd w:val="clear" w:color="auto" w:fill="FFFFFF"/>
              <w:tabs>
                <w:tab w:val="left" w:pos="153"/>
              </w:tabs>
              <w:spacing w:before="0" w:beforeAutospacing="0" w:after="0" w:afterAutospacing="0"/>
              <w:rPr>
                <w:color w:val="333333"/>
              </w:rPr>
            </w:pPr>
            <w:r w:rsidRPr="00501250">
              <w:t>(b) sistemele de guvernanță existente ale statelor membre funcționează în mod corespunzător, cu precădere în ceea ce privește:</w:t>
            </w: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6936441" w14:textId="499AD2F0" w:rsidR="00C0076D" w:rsidRPr="00501250" w:rsidRDefault="00C0076D" w:rsidP="00C0076D">
            <w:pPr>
              <w:pStyle w:val="Listparagraf"/>
              <w:numPr>
                <w:ilvl w:val="0"/>
                <w:numId w:val="13"/>
              </w:numPr>
              <w:tabs>
                <w:tab w:val="left" w:pos="298"/>
              </w:tabs>
              <w:spacing w:after="0" w:line="240" w:lineRule="auto"/>
              <w:ind w:left="156" w:hanging="142"/>
              <w:jc w:val="both"/>
              <w:rPr>
                <w:rFonts w:ascii="Times New Roman" w:hAnsi="Times New Roman" w:cs="Times New Roman"/>
                <w:color w:val="FF0000"/>
                <w:sz w:val="24"/>
                <w:szCs w:val="24"/>
                <w:lang w:val="ro-MD"/>
              </w:rPr>
            </w:pPr>
            <w:r w:rsidRPr="00406385">
              <w:rPr>
                <w:rFonts w:ascii="Times New Roman" w:eastAsia="Times New Roman" w:hAnsi="Times New Roman" w:cs="Times New Roman"/>
                <w:color w:val="000000" w:themeColor="text1"/>
                <w:sz w:val="24"/>
                <w:szCs w:val="24"/>
                <w:lang w:val="ro-MD"/>
              </w:rPr>
              <w:t>sistemele de guvernanță existente funcționează în mod corespunzător, cu precădere în ceea ce privește:</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62A71B4" w14:textId="787EC46E" w:rsidR="00C0076D" w:rsidRPr="00501250" w:rsidRDefault="00C0076D" w:rsidP="00C0076D">
            <w:pPr>
              <w:spacing w:after="0" w:line="240" w:lineRule="auto"/>
              <w:rPr>
                <w:rFonts w:ascii="Times New Roman" w:eastAsia="Times New Roman" w:hAnsi="Times New Roman" w:cs="Times New Roman"/>
                <w:sz w:val="24"/>
                <w:szCs w:val="24"/>
                <w:lang w:eastAsia="ro-RO"/>
              </w:rPr>
            </w:pPr>
            <w:r w:rsidRPr="00501250">
              <w:rPr>
                <w:rFonts w:ascii="Times New Roman" w:eastAsia="Times New Roman" w:hAnsi="Times New Roman" w:cs="Times New Roman"/>
                <w:b/>
                <w:bCs/>
                <w:sz w:val="24"/>
                <w:szCs w:val="24"/>
                <w:lang w:eastAsia="ro-RO"/>
              </w:rPr>
              <w:t>Compatibil</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031410D" w14:textId="77777777" w:rsidR="001920D1" w:rsidRDefault="00C0076D" w:rsidP="00C0076D">
            <w:pPr>
              <w:spacing w:after="0" w:line="240" w:lineRule="auto"/>
              <w:rPr>
                <w:rFonts w:ascii="Times New Roman" w:hAnsi="Times New Roman" w:cs="Times New Roman"/>
                <w:sz w:val="24"/>
                <w:szCs w:val="24"/>
              </w:rPr>
            </w:pPr>
            <w:r w:rsidRPr="00501250">
              <w:rPr>
                <w:rFonts w:ascii="Times New Roman" w:hAnsi="Times New Roman" w:cs="Times New Roman"/>
                <w:sz w:val="24"/>
                <w:szCs w:val="24"/>
              </w:rPr>
              <w:t xml:space="preserve">Cuvintele </w:t>
            </w:r>
          </w:p>
          <w:p w14:paraId="42BD17B4" w14:textId="77777777" w:rsidR="001920D1" w:rsidRDefault="00C0076D" w:rsidP="00C0076D">
            <w:pPr>
              <w:spacing w:after="0" w:line="240" w:lineRule="auto"/>
              <w:rPr>
                <w:rFonts w:ascii="Times New Roman" w:hAnsi="Times New Roman" w:cs="Times New Roman"/>
                <w:sz w:val="24"/>
                <w:szCs w:val="24"/>
              </w:rPr>
            </w:pPr>
            <w:r w:rsidRPr="00501250">
              <w:rPr>
                <w:rFonts w:ascii="Times New Roman" w:hAnsi="Times New Roman" w:cs="Times New Roman"/>
                <w:sz w:val="24"/>
                <w:szCs w:val="24"/>
              </w:rPr>
              <w:t xml:space="preserve">„ale statelor membre” </w:t>
            </w:r>
          </w:p>
          <w:p w14:paraId="206DA8C7" w14:textId="1C995E23" w:rsidR="00C0076D" w:rsidRPr="00501250" w:rsidRDefault="00C0076D" w:rsidP="00C0076D">
            <w:pPr>
              <w:spacing w:after="0" w:line="240" w:lineRule="auto"/>
              <w:rPr>
                <w:rFonts w:ascii="Times New Roman" w:eastAsia="Times New Roman" w:hAnsi="Times New Roman" w:cs="Times New Roman"/>
                <w:sz w:val="24"/>
                <w:szCs w:val="24"/>
                <w:lang w:eastAsia="ro-RO"/>
              </w:rPr>
            </w:pPr>
            <w:r w:rsidRPr="00501250">
              <w:rPr>
                <w:rFonts w:ascii="Times New Roman" w:hAnsi="Times New Roman" w:cs="Times New Roman"/>
                <w:sz w:val="24"/>
                <w:szCs w:val="24"/>
              </w:rPr>
              <w:t>excluse;</w:t>
            </w:r>
          </w:p>
        </w:tc>
      </w:tr>
      <w:tr w:rsidR="00C0076D" w:rsidRPr="00501250" w14:paraId="3F11909E"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4982" w:type="pct"/>
              <w:tblLayout w:type="fixed"/>
              <w:tblCellMar>
                <w:left w:w="0" w:type="dxa"/>
                <w:right w:w="0" w:type="dxa"/>
              </w:tblCellMar>
              <w:tblLook w:val="04A0" w:firstRow="1" w:lastRow="0" w:firstColumn="1" w:lastColumn="0" w:noHBand="0" w:noVBand="1"/>
            </w:tblPr>
            <w:tblGrid>
              <w:gridCol w:w="352"/>
              <w:gridCol w:w="4791"/>
            </w:tblGrid>
            <w:tr w:rsidR="00C0076D" w:rsidRPr="00501250" w14:paraId="1C1EAABE" w14:textId="77777777" w:rsidTr="00956912">
              <w:trPr>
                <w:trHeight w:val="1339"/>
              </w:trPr>
              <w:tc>
                <w:tcPr>
                  <w:tcW w:w="352" w:type="dxa"/>
                  <w:shd w:val="clear" w:color="auto" w:fill="auto"/>
                  <w:hideMark/>
                </w:tcPr>
                <w:p w14:paraId="440F1FCA" w14:textId="77777777" w:rsidR="00C0076D" w:rsidRPr="00501250" w:rsidRDefault="00C0076D" w:rsidP="00C0076D">
                  <w:pPr>
                    <w:pStyle w:val="oj-normal"/>
                    <w:spacing w:before="0" w:beforeAutospacing="0" w:after="0" w:afterAutospacing="0"/>
                    <w:jc w:val="both"/>
                  </w:pPr>
                  <w:r w:rsidRPr="00501250">
                    <w:t>(i)</w:t>
                  </w:r>
                </w:p>
              </w:tc>
              <w:tc>
                <w:tcPr>
                  <w:tcW w:w="4790" w:type="dxa"/>
                  <w:shd w:val="clear" w:color="auto" w:fill="auto"/>
                  <w:hideMark/>
                </w:tcPr>
                <w:p w14:paraId="134368F8" w14:textId="77777777" w:rsidR="00C0076D" w:rsidRPr="00501250" w:rsidRDefault="00C0076D" w:rsidP="00C0076D">
                  <w:pPr>
                    <w:pStyle w:val="oj-normal"/>
                    <w:spacing w:before="0" w:beforeAutospacing="0" w:after="0" w:afterAutospacing="0"/>
                    <w:jc w:val="both"/>
                  </w:pPr>
                  <w:r w:rsidRPr="00501250">
                    <w:t>organismele de guvernanță menționate la articolul </w:t>
                  </w:r>
                  <w:r w:rsidRPr="00956912">
                    <w:t xml:space="preserve">9 </w:t>
                  </w:r>
                  <w:r w:rsidRPr="00501250">
                    <w:t>și la articolul 10 din prezentul regulament, precum și la articolul </w:t>
                  </w:r>
                  <w:r w:rsidRPr="009873A0">
                    <w:t>123</w:t>
                  </w:r>
                  <w:r w:rsidRPr="00501250">
                    <w:t xml:space="preserve"> din Regulamentul (UE) 2021/2115.</w:t>
                  </w:r>
                </w:p>
              </w:tc>
            </w:tr>
          </w:tbl>
          <w:p w14:paraId="16431105" w14:textId="77777777" w:rsidR="00C0076D" w:rsidRPr="00501250" w:rsidRDefault="00C0076D" w:rsidP="00C0076D">
            <w:pPr>
              <w:pStyle w:val="oj-normal"/>
              <w:spacing w:before="0" w:beforeAutospacing="0" w:after="0" w:afterAutospacing="0"/>
              <w:jc w:val="both"/>
            </w:pP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5F0B4F9" w14:textId="7613092B" w:rsidR="00C0076D" w:rsidRPr="00501250" w:rsidRDefault="00C0076D" w:rsidP="00C0076D">
            <w:pPr>
              <w:pStyle w:val="Listparagraf"/>
              <w:numPr>
                <w:ilvl w:val="0"/>
                <w:numId w:val="35"/>
              </w:numPr>
              <w:tabs>
                <w:tab w:val="left" w:pos="362"/>
              </w:tabs>
              <w:spacing w:after="0" w:line="240" w:lineRule="auto"/>
              <w:ind w:left="79" w:firstLine="0"/>
              <w:jc w:val="both"/>
              <w:rPr>
                <w:rFonts w:ascii="Times New Roman" w:eastAsia="Times New Roman" w:hAnsi="Times New Roman" w:cs="Times New Roman"/>
                <w:color w:val="FF0000"/>
                <w:sz w:val="24"/>
                <w:szCs w:val="24"/>
                <w:lang w:val="ro-MD"/>
              </w:rPr>
            </w:pPr>
            <w:r w:rsidRPr="00406385">
              <w:rPr>
                <w:rFonts w:ascii="Times New Roman" w:eastAsia="Times New Roman" w:hAnsi="Times New Roman" w:cs="Times New Roman"/>
                <w:color w:val="000000" w:themeColor="text1"/>
                <w:sz w:val="24"/>
                <w:szCs w:val="24"/>
                <w:lang w:val="ro-MD"/>
              </w:rPr>
              <w:t>Agenția de plăți și autoritatea de management;</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16D9DFC" w14:textId="77777777" w:rsidR="00C0076D" w:rsidRPr="004367DB" w:rsidRDefault="00C0076D" w:rsidP="00C0076D">
            <w:pPr>
              <w:spacing w:after="0" w:line="240" w:lineRule="auto"/>
              <w:rPr>
                <w:rFonts w:ascii="Times New Roman" w:eastAsia="Times New Roman" w:hAnsi="Times New Roman" w:cs="Times New Roman"/>
                <w:b/>
                <w:bCs/>
                <w:sz w:val="24"/>
                <w:szCs w:val="24"/>
                <w:lang w:eastAsia="ro-RO"/>
              </w:rPr>
            </w:pPr>
            <w:r w:rsidRPr="004367DB">
              <w:rPr>
                <w:rFonts w:ascii="Times New Roman" w:eastAsia="Times New Roman" w:hAnsi="Times New Roman" w:cs="Times New Roman"/>
                <w:b/>
                <w:bCs/>
                <w:sz w:val="24"/>
                <w:szCs w:val="24"/>
                <w:lang w:eastAsia="ro-RO"/>
              </w:rPr>
              <w:t xml:space="preserve">Parțial </w:t>
            </w:r>
          </w:p>
          <w:p w14:paraId="38F8F096" w14:textId="35527F20" w:rsidR="00C0076D" w:rsidRPr="008409CA" w:rsidRDefault="00C0076D" w:rsidP="00C0076D">
            <w:pPr>
              <w:spacing w:after="0" w:line="240" w:lineRule="auto"/>
              <w:rPr>
                <w:rFonts w:ascii="Times New Roman" w:eastAsia="Times New Roman" w:hAnsi="Times New Roman" w:cs="Times New Roman"/>
                <w:color w:val="FF0000"/>
                <w:sz w:val="24"/>
                <w:szCs w:val="24"/>
                <w:lang w:eastAsia="ro-RO"/>
              </w:rPr>
            </w:pPr>
            <w:r w:rsidRPr="004367DB">
              <w:rPr>
                <w:rFonts w:ascii="Times New Roman" w:eastAsia="Times New Roman" w:hAnsi="Times New Roman" w:cs="Times New Roman"/>
                <w:b/>
                <w:bCs/>
                <w:sz w:val="24"/>
                <w:szCs w:val="24"/>
                <w:lang w:eastAsia="ro-RO"/>
              </w:rPr>
              <w:t>compatibil</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8EEDD17" w14:textId="77777777" w:rsidR="00C0076D" w:rsidRPr="009873A0" w:rsidRDefault="00C0076D" w:rsidP="00C0076D">
            <w:pPr>
              <w:spacing w:after="0" w:line="240" w:lineRule="auto"/>
              <w:rPr>
                <w:rFonts w:ascii="Times New Roman" w:hAnsi="Times New Roman" w:cs="Times New Roman"/>
                <w:sz w:val="24"/>
                <w:szCs w:val="24"/>
              </w:rPr>
            </w:pPr>
            <w:r w:rsidRPr="009873A0">
              <w:rPr>
                <w:rFonts w:ascii="Times New Roman" w:hAnsi="Times New Roman" w:cs="Times New Roman"/>
                <w:sz w:val="24"/>
                <w:szCs w:val="24"/>
              </w:rPr>
              <w:t>Textul</w:t>
            </w:r>
          </w:p>
          <w:p w14:paraId="423B834A" w14:textId="77777777" w:rsidR="00C0076D" w:rsidRPr="009873A0" w:rsidRDefault="00C0076D" w:rsidP="00C0076D">
            <w:pPr>
              <w:spacing w:after="0" w:line="240" w:lineRule="auto"/>
              <w:rPr>
                <w:rFonts w:ascii="Times New Roman" w:hAnsi="Times New Roman" w:cs="Times New Roman"/>
                <w:sz w:val="24"/>
                <w:szCs w:val="24"/>
              </w:rPr>
            </w:pPr>
            <w:r w:rsidRPr="009873A0">
              <w:rPr>
                <w:rFonts w:ascii="Times New Roman" w:hAnsi="Times New Roman" w:cs="Times New Roman"/>
                <w:sz w:val="24"/>
                <w:szCs w:val="24"/>
              </w:rPr>
              <w:t>„și la articolul 10 din prezentul regulament, precum și la articolul 123 din Regulamentul (UE) 2021/2115”</w:t>
            </w:r>
          </w:p>
          <w:p w14:paraId="468D8AC5" w14:textId="7867C807" w:rsidR="00C0076D" w:rsidRPr="00501250" w:rsidRDefault="00956912" w:rsidP="00C0076D">
            <w:pPr>
              <w:spacing w:after="0" w:line="240" w:lineRule="auto"/>
              <w:rPr>
                <w:rFonts w:ascii="Times New Roman" w:eastAsia="Times New Roman" w:hAnsi="Times New Roman" w:cs="Times New Roman"/>
                <w:sz w:val="24"/>
                <w:szCs w:val="24"/>
                <w:lang w:eastAsia="ro-RO"/>
              </w:rPr>
            </w:pPr>
            <w:r>
              <w:rPr>
                <w:rFonts w:ascii="Times New Roman" w:hAnsi="Times New Roman" w:cs="Times New Roman"/>
                <w:sz w:val="24"/>
                <w:szCs w:val="24"/>
              </w:rPr>
              <w:t>e</w:t>
            </w:r>
            <w:r w:rsidR="00C0076D" w:rsidRPr="009873A0">
              <w:rPr>
                <w:rFonts w:ascii="Times New Roman" w:hAnsi="Times New Roman" w:cs="Times New Roman"/>
                <w:sz w:val="24"/>
                <w:szCs w:val="24"/>
              </w:rPr>
              <w:t>xclus</w:t>
            </w:r>
            <w:r w:rsidR="001920D1">
              <w:t>;</w:t>
            </w:r>
          </w:p>
        </w:tc>
      </w:tr>
      <w:tr w:rsidR="00C0076D" w:rsidRPr="00501250" w14:paraId="3BB5E22C" w14:textId="77777777" w:rsidTr="007E3BBC">
        <w:trPr>
          <w:jc w:val="center"/>
          <w:hidden/>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58C5A53" w14:textId="77777777" w:rsidR="00C0076D" w:rsidRPr="00501250" w:rsidRDefault="00C0076D" w:rsidP="00C0076D">
            <w:pPr>
              <w:spacing w:after="0" w:line="240" w:lineRule="auto"/>
              <w:rPr>
                <w:rFonts w:ascii="Times New Roman" w:hAnsi="Times New Roman" w:cs="Times New Roman"/>
                <w:vanish/>
                <w:sz w:val="24"/>
                <w:szCs w:val="24"/>
              </w:rPr>
            </w:pPr>
          </w:p>
          <w:tbl>
            <w:tblPr>
              <w:tblW w:w="5000" w:type="pct"/>
              <w:tblLayout w:type="fixed"/>
              <w:tblCellMar>
                <w:left w:w="0" w:type="dxa"/>
                <w:right w:w="0" w:type="dxa"/>
              </w:tblCellMar>
              <w:tblLook w:val="04A0" w:firstRow="1" w:lastRow="0" w:firstColumn="1" w:lastColumn="0" w:noHBand="0" w:noVBand="1"/>
            </w:tblPr>
            <w:tblGrid>
              <w:gridCol w:w="495"/>
              <w:gridCol w:w="4667"/>
            </w:tblGrid>
            <w:tr w:rsidR="00C0076D" w:rsidRPr="00501250" w14:paraId="2AA01191" w14:textId="77777777" w:rsidTr="00A07DE1">
              <w:tc>
                <w:tcPr>
                  <w:tcW w:w="832" w:type="dxa"/>
                  <w:shd w:val="clear" w:color="auto" w:fill="auto"/>
                  <w:hideMark/>
                </w:tcPr>
                <w:p w14:paraId="7471D999" w14:textId="77777777" w:rsidR="00C0076D" w:rsidRPr="00501250" w:rsidRDefault="00C0076D" w:rsidP="00C0076D">
                  <w:pPr>
                    <w:pStyle w:val="oj-normal"/>
                    <w:spacing w:before="0" w:beforeAutospacing="0" w:after="0" w:afterAutospacing="0"/>
                    <w:jc w:val="both"/>
                  </w:pPr>
                  <w:r w:rsidRPr="00501250">
                    <w:t>(ii)</w:t>
                  </w:r>
                </w:p>
              </w:tc>
              <w:tc>
                <w:tcPr>
                  <w:tcW w:w="7960" w:type="dxa"/>
                  <w:shd w:val="clear" w:color="auto" w:fill="auto"/>
                  <w:hideMark/>
                </w:tcPr>
                <w:p w14:paraId="4EB5AC4E" w14:textId="77777777" w:rsidR="00C0076D" w:rsidRPr="00501250" w:rsidRDefault="00C0076D" w:rsidP="00C0076D">
                  <w:pPr>
                    <w:pStyle w:val="oj-normal"/>
                    <w:spacing w:before="0" w:beforeAutospacing="0" w:after="0" w:afterAutospacing="0"/>
                    <w:jc w:val="both"/>
                  </w:pPr>
                  <w:r w:rsidRPr="00501250">
                    <w:t>cerințele de bază ale Uniunii;</w:t>
                  </w:r>
                </w:p>
              </w:tc>
            </w:tr>
          </w:tbl>
          <w:p w14:paraId="4A21863B" w14:textId="77777777" w:rsidR="00C0076D" w:rsidRPr="00501250" w:rsidRDefault="00C0076D" w:rsidP="00C0076D">
            <w:pPr>
              <w:pStyle w:val="oj-normal"/>
              <w:shd w:val="clear" w:color="auto" w:fill="FFFFFF"/>
              <w:spacing w:before="0" w:beforeAutospacing="0" w:after="0" w:afterAutospacing="0"/>
              <w:jc w:val="both"/>
              <w:rPr>
                <w:color w:val="333333"/>
              </w:rPr>
            </w:pP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3DCC488" w14:textId="63BF8D33" w:rsidR="00C0076D" w:rsidRPr="003215BC" w:rsidRDefault="00C0076D" w:rsidP="00C0076D">
            <w:pPr>
              <w:pStyle w:val="Listparagraf"/>
              <w:numPr>
                <w:ilvl w:val="0"/>
                <w:numId w:val="35"/>
              </w:numPr>
              <w:tabs>
                <w:tab w:val="left" w:pos="993"/>
              </w:tabs>
              <w:spacing w:after="0" w:line="240" w:lineRule="auto"/>
              <w:ind w:left="362"/>
              <w:jc w:val="both"/>
              <w:rPr>
                <w:rFonts w:ascii="Times New Roman" w:eastAsia="Times New Roman" w:hAnsi="Times New Roman" w:cs="Times New Roman"/>
                <w:color w:val="000000" w:themeColor="text1"/>
                <w:sz w:val="24"/>
                <w:szCs w:val="24"/>
                <w:lang w:val="ro-MD"/>
              </w:rPr>
            </w:pPr>
            <w:r w:rsidRPr="003215BC">
              <w:rPr>
                <w:rFonts w:ascii="Times New Roman" w:eastAsia="Times New Roman" w:hAnsi="Times New Roman" w:cs="Times New Roman"/>
                <w:color w:val="000000" w:themeColor="text1"/>
                <w:sz w:val="24"/>
                <w:szCs w:val="24"/>
                <w:lang w:val="ro-MD"/>
              </w:rPr>
              <w:t>cerințele de bază;</w:t>
            </w:r>
          </w:p>
          <w:p w14:paraId="03274F51" w14:textId="77777777" w:rsidR="00C0076D" w:rsidRPr="00501250" w:rsidRDefault="00C0076D" w:rsidP="00C0076D">
            <w:pPr>
              <w:pStyle w:val="paragraph"/>
              <w:spacing w:before="0" w:beforeAutospacing="0" w:after="0" w:afterAutospacing="0"/>
              <w:ind w:firstLine="287"/>
              <w:jc w:val="both"/>
              <w:textAlignment w:val="baseline"/>
              <w:rPr>
                <w:color w:val="FF0000"/>
              </w:rPr>
            </w:pP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3B8EE21" w14:textId="290422E3" w:rsidR="00C0076D" w:rsidRPr="00501250" w:rsidRDefault="00C0076D" w:rsidP="00C0076D">
            <w:pPr>
              <w:spacing w:after="0" w:line="240" w:lineRule="auto"/>
              <w:rPr>
                <w:rFonts w:ascii="Times New Roman" w:eastAsia="Times New Roman" w:hAnsi="Times New Roman" w:cs="Times New Roman"/>
                <w:sz w:val="24"/>
                <w:szCs w:val="24"/>
                <w:lang w:eastAsia="ro-RO"/>
              </w:rPr>
            </w:pPr>
            <w:r w:rsidRPr="00501250">
              <w:rPr>
                <w:rFonts w:ascii="Times New Roman" w:eastAsia="Times New Roman" w:hAnsi="Times New Roman" w:cs="Times New Roman"/>
                <w:b/>
                <w:bCs/>
                <w:sz w:val="24"/>
                <w:szCs w:val="24"/>
                <w:lang w:eastAsia="ro-RO"/>
              </w:rPr>
              <w:t>Compatibil</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4A888BF" w14:textId="77777777" w:rsidR="001920D1" w:rsidRDefault="00C0076D" w:rsidP="00C0076D">
            <w:pPr>
              <w:spacing w:after="0" w:line="240" w:lineRule="auto"/>
              <w:rPr>
                <w:rFonts w:ascii="Times New Roman" w:hAnsi="Times New Roman" w:cs="Times New Roman"/>
                <w:sz w:val="24"/>
                <w:szCs w:val="24"/>
              </w:rPr>
            </w:pPr>
            <w:r w:rsidRPr="00FE63B6">
              <w:rPr>
                <w:rFonts w:ascii="Times New Roman" w:hAnsi="Times New Roman" w:cs="Times New Roman"/>
                <w:sz w:val="24"/>
                <w:szCs w:val="24"/>
              </w:rPr>
              <w:t>Cuvintele „</w:t>
            </w:r>
          </w:p>
          <w:p w14:paraId="004FA34B" w14:textId="77777777" w:rsidR="001920D1" w:rsidRDefault="00C0076D" w:rsidP="00C0076D">
            <w:pPr>
              <w:spacing w:after="0" w:line="240" w:lineRule="auto"/>
              <w:rPr>
                <w:rFonts w:ascii="Times New Roman" w:hAnsi="Times New Roman" w:cs="Times New Roman"/>
                <w:sz w:val="24"/>
                <w:szCs w:val="24"/>
              </w:rPr>
            </w:pPr>
            <w:r w:rsidRPr="00FE63B6">
              <w:rPr>
                <w:rFonts w:ascii="Times New Roman" w:hAnsi="Times New Roman" w:cs="Times New Roman"/>
                <w:sz w:val="24"/>
                <w:szCs w:val="24"/>
              </w:rPr>
              <w:t xml:space="preserve">ale Uniunii” </w:t>
            </w:r>
          </w:p>
          <w:p w14:paraId="262D878D" w14:textId="6092F1B5" w:rsidR="00C0076D" w:rsidRPr="00501250" w:rsidRDefault="00C0076D" w:rsidP="00C0076D">
            <w:pPr>
              <w:spacing w:after="0" w:line="240" w:lineRule="auto"/>
              <w:rPr>
                <w:rFonts w:ascii="Times New Roman" w:eastAsia="Times New Roman" w:hAnsi="Times New Roman" w:cs="Times New Roman"/>
                <w:sz w:val="24"/>
                <w:szCs w:val="24"/>
                <w:lang w:eastAsia="ro-RO"/>
              </w:rPr>
            </w:pPr>
            <w:r w:rsidRPr="00FE63B6">
              <w:rPr>
                <w:rFonts w:ascii="Times New Roman" w:hAnsi="Times New Roman" w:cs="Times New Roman"/>
                <w:sz w:val="24"/>
                <w:szCs w:val="24"/>
              </w:rPr>
              <w:t>excluse;</w:t>
            </w:r>
          </w:p>
        </w:tc>
      </w:tr>
      <w:tr w:rsidR="00C0076D" w:rsidRPr="00501250" w14:paraId="1C322F94"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529"/>
              <w:gridCol w:w="4633"/>
            </w:tblGrid>
            <w:tr w:rsidR="00C0076D" w:rsidRPr="00501250" w14:paraId="04EA1BEE" w14:textId="77777777" w:rsidTr="00857594">
              <w:tc>
                <w:tcPr>
                  <w:tcW w:w="431" w:type="dxa"/>
                  <w:shd w:val="clear" w:color="auto" w:fill="auto"/>
                  <w:hideMark/>
                </w:tcPr>
                <w:p w14:paraId="1E0D8CCF" w14:textId="77777777" w:rsidR="00C0076D" w:rsidRPr="00501250" w:rsidRDefault="00C0076D" w:rsidP="00C0076D">
                  <w:pPr>
                    <w:pStyle w:val="oj-normal"/>
                    <w:spacing w:before="0" w:beforeAutospacing="0" w:after="0" w:afterAutospacing="0"/>
                    <w:jc w:val="both"/>
                  </w:pPr>
                  <w:r w:rsidRPr="00501250">
                    <w:t>(iii)</w:t>
                  </w:r>
                </w:p>
              </w:tc>
              <w:tc>
                <w:tcPr>
                  <w:tcW w:w="3778" w:type="dxa"/>
                  <w:shd w:val="clear" w:color="auto" w:fill="auto"/>
                  <w:hideMark/>
                </w:tcPr>
                <w:p w14:paraId="08DF9880" w14:textId="77777777" w:rsidR="00C0076D" w:rsidRPr="00501250" w:rsidRDefault="00C0076D" w:rsidP="00C0076D">
                  <w:pPr>
                    <w:pStyle w:val="oj-normal"/>
                    <w:spacing w:before="0" w:beforeAutospacing="0" w:after="0" w:afterAutospacing="0"/>
                    <w:jc w:val="both"/>
                  </w:pPr>
                  <w:r w:rsidRPr="00501250">
                    <w:t>sistemul de raportare instituit în scopul raportului anual privind performanța menționat la articolul 134 din Regulamentul (UE) 2021/2115.</w:t>
                  </w:r>
                </w:p>
              </w:tc>
            </w:tr>
          </w:tbl>
          <w:p w14:paraId="6A6DE511" w14:textId="77777777" w:rsidR="00C0076D" w:rsidRPr="00501250" w:rsidRDefault="00C0076D" w:rsidP="00C0076D">
            <w:pPr>
              <w:spacing w:after="0" w:line="240" w:lineRule="auto"/>
              <w:rPr>
                <w:rFonts w:ascii="Times New Roman" w:hAnsi="Times New Roman" w:cs="Times New Roman"/>
                <w:vanish/>
                <w:sz w:val="24"/>
                <w:szCs w:val="24"/>
              </w:rPr>
            </w:pP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4F9B98F" w14:textId="68ECB987" w:rsidR="00C0076D" w:rsidRPr="003215BC" w:rsidRDefault="00C0076D" w:rsidP="00C0076D">
            <w:pPr>
              <w:pStyle w:val="Listparagraf"/>
              <w:numPr>
                <w:ilvl w:val="0"/>
                <w:numId w:val="35"/>
              </w:numPr>
              <w:tabs>
                <w:tab w:val="left" w:pos="363"/>
              </w:tabs>
              <w:spacing w:after="0" w:line="240" w:lineRule="auto"/>
              <w:ind w:left="79" w:hanging="79"/>
              <w:jc w:val="both"/>
              <w:rPr>
                <w:rFonts w:ascii="Times New Roman" w:eastAsia="Times New Roman" w:hAnsi="Times New Roman" w:cs="Times New Roman"/>
                <w:color w:val="000000" w:themeColor="text1"/>
                <w:sz w:val="24"/>
                <w:szCs w:val="24"/>
                <w:lang w:val="ro-MD"/>
              </w:rPr>
            </w:pPr>
            <w:r w:rsidRPr="003215BC">
              <w:rPr>
                <w:rFonts w:ascii="Times New Roman" w:eastAsia="Times New Roman" w:hAnsi="Times New Roman" w:cs="Times New Roman"/>
                <w:color w:val="000000" w:themeColor="text1"/>
                <w:sz w:val="24"/>
                <w:szCs w:val="24"/>
                <w:lang w:val="ro-MD"/>
              </w:rPr>
              <w:t>sistemul de raportare instituit în scopul raportului anual privind performanța</w:t>
            </w:r>
            <w:r>
              <w:rPr>
                <w:color w:val="000000" w:themeColor="text1"/>
                <w:lang w:val="ro-MD"/>
              </w:rPr>
              <w:t>;</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712C29C" w14:textId="45FB7720" w:rsidR="00C0076D" w:rsidRPr="00501250" w:rsidRDefault="00C0076D" w:rsidP="00C0076D">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b/>
                <w:bCs/>
                <w:sz w:val="24"/>
                <w:szCs w:val="24"/>
                <w:lang w:eastAsia="ro-RO"/>
              </w:rPr>
              <w:t>C</w:t>
            </w:r>
            <w:r w:rsidRPr="00501250">
              <w:rPr>
                <w:rFonts w:ascii="Times New Roman" w:eastAsia="Times New Roman" w:hAnsi="Times New Roman" w:cs="Times New Roman"/>
                <w:b/>
                <w:bCs/>
                <w:sz w:val="24"/>
                <w:szCs w:val="24"/>
                <w:lang w:eastAsia="ro-RO"/>
              </w:rPr>
              <w:t>ompatibil</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7774A7D" w14:textId="77777777" w:rsidR="00C0076D" w:rsidRDefault="00C0076D" w:rsidP="00C0076D">
            <w:pPr>
              <w:spacing w:after="0" w:line="240" w:lineRule="auto"/>
              <w:rPr>
                <w:rFonts w:ascii="Times New Roman" w:hAnsi="Times New Roman" w:cs="Times New Roman"/>
                <w:sz w:val="24"/>
                <w:szCs w:val="24"/>
              </w:rPr>
            </w:pPr>
            <w:r w:rsidRPr="00501250">
              <w:rPr>
                <w:rFonts w:ascii="Times New Roman" w:hAnsi="Times New Roman" w:cs="Times New Roman"/>
                <w:sz w:val="24"/>
                <w:szCs w:val="24"/>
              </w:rPr>
              <w:t xml:space="preserve">Textul </w:t>
            </w:r>
          </w:p>
          <w:p w14:paraId="5DFF0A12" w14:textId="4671820A" w:rsidR="00C0076D" w:rsidRPr="00501250" w:rsidRDefault="00C0076D" w:rsidP="00C0076D">
            <w:pPr>
              <w:spacing w:after="0" w:line="240" w:lineRule="auto"/>
              <w:rPr>
                <w:rFonts w:ascii="Times New Roman" w:eastAsia="Times New Roman" w:hAnsi="Times New Roman" w:cs="Times New Roman"/>
                <w:sz w:val="24"/>
                <w:szCs w:val="24"/>
                <w:lang w:eastAsia="ro-RO"/>
              </w:rPr>
            </w:pPr>
            <w:r w:rsidRPr="00501250">
              <w:rPr>
                <w:rFonts w:ascii="Times New Roman" w:hAnsi="Times New Roman" w:cs="Times New Roman"/>
                <w:sz w:val="24"/>
                <w:szCs w:val="24"/>
              </w:rPr>
              <w:t>„menționat la articolul 134 din Regulamentul (UE) 2021/2115” exclus;</w:t>
            </w:r>
          </w:p>
        </w:tc>
      </w:tr>
      <w:tr w:rsidR="00C0076D" w:rsidRPr="00501250" w14:paraId="786C0329"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413"/>
              <w:gridCol w:w="4749"/>
            </w:tblGrid>
            <w:tr w:rsidR="00C0076D" w:rsidRPr="00501250" w14:paraId="78B586DA" w14:textId="77777777" w:rsidTr="00857594">
              <w:tc>
                <w:tcPr>
                  <w:tcW w:w="366" w:type="dxa"/>
                  <w:shd w:val="clear" w:color="auto" w:fill="auto"/>
                  <w:hideMark/>
                </w:tcPr>
                <w:p w14:paraId="43565131" w14:textId="77777777" w:rsidR="00C0076D" w:rsidRPr="00501250" w:rsidRDefault="00C0076D" w:rsidP="00C0076D">
                  <w:pPr>
                    <w:pStyle w:val="oj-normal"/>
                    <w:spacing w:before="0" w:beforeAutospacing="0" w:after="0" w:afterAutospacing="0"/>
                    <w:jc w:val="both"/>
                  </w:pPr>
                  <w:r w:rsidRPr="00501250">
                    <w:t>(c)</w:t>
                  </w:r>
                </w:p>
              </w:tc>
              <w:tc>
                <w:tcPr>
                  <w:tcW w:w="4209" w:type="dxa"/>
                  <w:shd w:val="clear" w:color="auto" w:fill="auto"/>
                  <w:hideMark/>
                </w:tcPr>
                <w:p w14:paraId="6175A130" w14:textId="77777777" w:rsidR="00C0076D" w:rsidRPr="00501250" w:rsidRDefault="00C0076D" w:rsidP="00C0076D">
                  <w:pPr>
                    <w:pStyle w:val="oj-normal"/>
                    <w:spacing w:before="0" w:beforeAutospacing="0" w:after="0" w:afterAutospacing="0"/>
                    <w:jc w:val="both"/>
                  </w:pPr>
                  <w:r>
                    <w:rPr>
                      <w:color w:val="000000"/>
                      <w:shd w:val="clear" w:color="auto" w:fill="FFFFFF"/>
                    </w:rPr>
                    <w:t xml:space="preserve">raportarea privind performanța referitoare la indicatorii de realizare utilizați în scopul verificării anuale a performanței menționate la articolul 54 din prezentul regulament și raportarea privind performanța referitoare la indicatorii de rezultat utilizați în scopul monitorizării multianuale a performanței menționate la articolul 128 din Regulamentul (UE) 2021/2115, </w:t>
                  </w:r>
                  <w:r>
                    <w:rPr>
                      <w:color w:val="000000"/>
                      <w:shd w:val="clear" w:color="auto" w:fill="FFFFFF"/>
                    </w:rPr>
                    <w:lastRenderedPageBreak/>
                    <w:t>care demonstrează că este respectat articolul 37 din prezentul regulament, sunt corecte;</w:t>
                  </w:r>
                  <w:r w:rsidRPr="00501250">
                    <w:t>;</w:t>
                  </w:r>
                </w:p>
              </w:tc>
            </w:tr>
          </w:tbl>
          <w:p w14:paraId="79A16CDA" w14:textId="77777777" w:rsidR="00C0076D" w:rsidRPr="00501250" w:rsidRDefault="00C0076D" w:rsidP="00C0076D">
            <w:pPr>
              <w:pStyle w:val="oj-normal"/>
              <w:spacing w:before="0" w:beforeAutospacing="0" w:after="0" w:afterAutospacing="0"/>
              <w:jc w:val="both"/>
            </w:pP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0D9E826" w14:textId="27E11B98" w:rsidR="00C0076D" w:rsidRPr="00501250" w:rsidRDefault="00C0076D" w:rsidP="00C0076D">
            <w:pPr>
              <w:pStyle w:val="paragraph"/>
              <w:numPr>
                <w:ilvl w:val="0"/>
                <w:numId w:val="35"/>
              </w:numPr>
              <w:tabs>
                <w:tab w:val="left" w:pos="362"/>
              </w:tabs>
              <w:spacing w:before="0" w:beforeAutospacing="0" w:after="0" w:afterAutospacing="0"/>
              <w:ind w:left="79" w:hanging="79"/>
              <w:jc w:val="both"/>
              <w:textAlignment w:val="baseline"/>
            </w:pPr>
            <w:r w:rsidRPr="003215BC">
              <w:rPr>
                <w:color w:val="000000" w:themeColor="text1"/>
                <w:lang w:val="ro-MD"/>
              </w:rPr>
              <w:lastRenderedPageBreak/>
              <w:t>raportarea privind performanța referitoare la indicatorii de realizare și raportarea privind performanța referitoare la indicatorii de rezultat sunt corecte.</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29E8CBD" w14:textId="5360B81F" w:rsidR="00C0076D" w:rsidRPr="00501250" w:rsidRDefault="00C0076D" w:rsidP="00C0076D">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b/>
                <w:bCs/>
                <w:sz w:val="24"/>
                <w:szCs w:val="24"/>
                <w:lang w:eastAsia="ro-RO"/>
              </w:rPr>
              <w:t>C</w:t>
            </w:r>
            <w:r w:rsidRPr="00501250">
              <w:rPr>
                <w:rFonts w:ascii="Times New Roman" w:eastAsia="Times New Roman" w:hAnsi="Times New Roman" w:cs="Times New Roman"/>
                <w:b/>
                <w:bCs/>
                <w:sz w:val="24"/>
                <w:szCs w:val="24"/>
                <w:lang w:eastAsia="ro-RO"/>
              </w:rPr>
              <w:t>ompatibil</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359384C" w14:textId="77777777" w:rsidR="00C0076D" w:rsidRDefault="00C0076D" w:rsidP="00C0076D">
            <w:pPr>
              <w:spacing w:after="0" w:line="240" w:lineRule="auto"/>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 xml:space="preserve">Textul </w:t>
            </w:r>
          </w:p>
          <w:p w14:paraId="60D18064"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w:t>
            </w:r>
            <w:r w:rsidRPr="00501250">
              <w:rPr>
                <w:rFonts w:ascii="Times New Roman" w:hAnsi="Times New Roman" w:cs="Times New Roman"/>
                <w:sz w:val="24"/>
                <w:szCs w:val="24"/>
              </w:rPr>
              <w:t>menționate la articolul 54 din prezentul regulament</w:t>
            </w:r>
            <w:r w:rsidRPr="00501250">
              <w:rPr>
                <w:rFonts w:ascii="Times New Roman" w:eastAsia="Times New Roman" w:hAnsi="Times New Roman" w:cs="Times New Roman"/>
                <w:sz w:val="24"/>
                <w:szCs w:val="24"/>
                <w:lang w:eastAsia="ro-RO"/>
              </w:rPr>
              <w:t>”</w:t>
            </w:r>
          </w:p>
          <w:p w14:paraId="603772CA"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 xml:space="preserve">si </w:t>
            </w:r>
          </w:p>
          <w:p w14:paraId="4A3B8FE4" w14:textId="77777777" w:rsidR="00C0076D" w:rsidRDefault="00C0076D" w:rsidP="00C0076D">
            <w:pPr>
              <w:spacing w:after="0" w:line="240" w:lineRule="auto"/>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 xml:space="preserve">textul </w:t>
            </w:r>
          </w:p>
          <w:p w14:paraId="33A913DE" w14:textId="6A0BF5DE" w:rsidR="00C0076D" w:rsidRPr="00501250" w:rsidRDefault="00C0076D" w:rsidP="00C0076D">
            <w:pPr>
              <w:spacing w:after="0" w:line="240" w:lineRule="auto"/>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w:t>
            </w:r>
            <w:r w:rsidRPr="00501250">
              <w:rPr>
                <w:rFonts w:ascii="Times New Roman" w:hAnsi="Times New Roman" w:cs="Times New Roman"/>
                <w:sz w:val="24"/>
                <w:szCs w:val="24"/>
              </w:rPr>
              <w:t>menționate la articolul 128 din Regulamentul (UE) 2021/2115,</w:t>
            </w:r>
            <w:r w:rsidRPr="00501250">
              <w:rPr>
                <w:rFonts w:ascii="Times New Roman" w:eastAsia="Times New Roman" w:hAnsi="Times New Roman" w:cs="Times New Roman"/>
                <w:sz w:val="24"/>
                <w:szCs w:val="24"/>
                <w:lang w:eastAsia="ro-RO"/>
              </w:rPr>
              <w:t>” excluse;</w:t>
            </w:r>
          </w:p>
        </w:tc>
      </w:tr>
      <w:tr w:rsidR="00C0076D" w:rsidRPr="00501250" w14:paraId="29BFE81E"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413"/>
              <w:gridCol w:w="4749"/>
            </w:tblGrid>
            <w:tr w:rsidR="00C0076D" w:rsidRPr="00501250" w14:paraId="0AF081FA" w14:textId="77777777" w:rsidTr="00A07DE1">
              <w:tc>
                <w:tcPr>
                  <w:tcW w:w="366" w:type="dxa"/>
                  <w:shd w:val="clear" w:color="auto" w:fill="auto"/>
                  <w:hideMark/>
                </w:tcPr>
                <w:p w14:paraId="40CFFE64" w14:textId="77777777" w:rsidR="00C0076D" w:rsidRPr="00501250" w:rsidRDefault="00C0076D" w:rsidP="00C0076D">
                  <w:pPr>
                    <w:pStyle w:val="oj-normal"/>
                    <w:spacing w:before="0" w:beforeAutospacing="0" w:after="0" w:afterAutospacing="0"/>
                    <w:jc w:val="both"/>
                  </w:pPr>
                  <w:r w:rsidRPr="00501250">
                    <w:t>(d)</w:t>
                  </w:r>
                </w:p>
              </w:tc>
              <w:tc>
                <w:tcPr>
                  <w:tcW w:w="4209" w:type="dxa"/>
                  <w:shd w:val="clear" w:color="auto" w:fill="auto"/>
                  <w:hideMark/>
                </w:tcPr>
                <w:p w14:paraId="065F23E3" w14:textId="5A9F58FC" w:rsidR="00C0076D" w:rsidRPr="00501250" w:rsidRDefault="00C0076D" w:rsidP="00C0076D">
                  <w:pPr>
                    <w:pStyle w:val="oj-normal"/>
                    <w:spacing w:before="0" w:beforeAutospacing="0" w:after="0" w:afterAutospacing="0"/>
                    <w:jc w:val="both"/>
                  </w:pPr>
                  <w:r>
                    <w:rPr>
                      <w:color w:val="000000"/>
                      <w:shd w:val="clear" w:color="auto" w:fill="FFFFFF"/>
                    </w:rPr>
                    <w:t>cheltuielile pentru măsurile prevăzute în Regulamentele (UE) nr. 228/2013, (UE) nr. 229/2013 și (UE) nr. 1308/2013 și în Regulamentul (UE) nr. 1144/2014 al Parlamentului European și al Consiliului (</w:t>
                  </w:r>
                  <w:hyperlink r:id="rId13" w:anchor="E0005" w:history="1">
                    <w:r>
                      <w:rPr>
                        <w:rStyle w:val="Hyperlink"/>
                        <w:color w:val="337AB7"/>
                        <w:shd w:val="clear" w:color="auto" w:fill="FFFFFF"/>
                      </w:rPr>
                      <w:t> </w:t>
                    </w:r>
                    <w:r>
                      <w:rPr>
                        <w:rStyle w:val="superscript"/>
                        <w:rFonts w:ascii="inherit" w:hAnsi="inherit"/>
                        <w:color w:val="337AB7"/>
                        <w:sz w:val="17"/>
                        <w:szCs w:val="17"/>
                        <w:shd w:val="clear" w:color="auto" w:fill="FFFFFF"/>
                        <w:vertAlign w:val="superscript"/>
                      </w:rPr>
                      <w:t>5</w:t>
                    </w:r>
                    <w:r>
                      <w:rPr>
                        <w:rStyle w:val="Hyperlink"/>
                        <w:color w:val="337AB7"/>
                        <w:shd w:val="clear" w:color="auto" w:fill="FFFFFF"/>
                      </w:rPr>
                      <w:t> </w:t>
                    </w:r>
                  </w:hyperlink>
                  <w:r>
                    <w:rPr>
                      <w:color w:val="000000"/>
                      <w:shd w:val="clear" w:color="auto" w:fill="FFFFFF"/>
                    </w:rPr>
                    <w:t>) pentru care au fost solicitate rambursări Comisiei sunt legale și corecte.</w:t>
                  </w:r>
                </w:p>
              </w:tc>
            </w:tr>
          </w:tbl>
          <w:p w14:paraId="0233FCB1" w14:textId="77777777" w:rsidR="00C0076D" w:rsidRPr="00501250" w:rsidRDefault="00C0076D" w:rsidP="00C0076D">
            <w:pPr>
              <w:pStyle w:val="oj-normal"/>
              <w:shd w:val="clear" w:color="auto" w:fill="FFFFFF"/>
              <w:spacing w:before="0" w:beforeAutospacing="0" w:after="0" w:afterAutospacing="0"/>
              <w:jc w:val="both"/>
              <w:rPr>
                <w:color w:val="333333"/>
              </w:rPr>
            </w:pP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F71D451" w14:textId="40D12457" w:rsidR="00C0076D" w:rsidRPr="00501250" w:rsidRDefault="00C0076D" w:rsidP="00C0076D">
            <w:pPr>
              <w:pStyle w:val="paragraph"/>
              <w:spacing w:before="0" w:beforeAutospacing="0" w:after="0" w:afterAutospacing="0"/>
              <w:ind w:firstLine="287"/>
              <w:jc w:val="both"/>
              <w:textAlignment w:val="baseline"/>
            </w:pPr>
            <w:r w:rsidRPr="00501250">
              <w:t>-</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90216EA" w14:textId="75C9D7AA" w:rsidR="00C0076D" w:rsidRPr="00EF7DB0" w:rsidRDefault="00C0076D" w:rsidP="00EF7DB0">
            <w:pPr>
              <w:spacing w:after="0" w:line="240" w:lineRule="auto"/>
              <w:jc w:val="both"/>
              <w:rPr>
                <w:rFonts w:ascii="Times New Roman" w:eastAsia="Times New Roman" w:hAnsi="Times New Roman" w:cs="Times New Roman"/>
                <w:sz w:val="24"/>
                <w:szCs w:val="24"/>
                <w:lang w:eastAsia="ro-RO"/>
              </w:rPr>
            </w:pPr>
            <w:r w:rsidRPr="00EF7DB0">
              <w:rPr>
                <w:rFonts w:ascii="Times New Roman" w:eastAsia="Times New Roman" w:hAnsi="Times New Roman" w:cs="Times New Roman"/>
                <w:b/>
                <w:bCs/>
                <w:sz w:val="24"/>
                <w:szCs w:val="24"/>
                <w:lang w:eastAsia="ro-RO"/>
              </w:rPr>
              <w:t>Norme UE neaplicabile</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B83C8ED" w14:textId="6937FD25" w:rsidR="00C0076D" w:rsidRPr="00EF7DB0" w:rsidRDefault="00C0076D" w:rsidP="00EF7DB0">
            <w:pPr>
              <w:spacing w:after="0" w:line="240" w:lineRule="auto"/>
              <w:jc w:val="both"/>
              <w:rPr>
                <w:rFonts w:ascii="Times New Roman" w:eastAsia="Times New Roman" w:hAnsi="Times New Roman" w:cs="Times New Roman"/>
                <w:sz w:val="24"/>
                <w:szCs w:val="24"/>
                <w:lang w:eastAsia="ro-RO"/>
              </w:rPr>
            </w:pPr>
            <w:r w:rsidRPr="00EF7DB0">
              <w:rPr>
                <w:rFonts w:ascii="Times New Roman" w:eastAsia="Times New Roman" w:hAnsi="Times New Roman" w:cs="Times New Roman"/>
                <w:sz w:val="24"/>
                <w:szCs w:val="24"/>
                <w:lang w:eastAsia="ro-RO"/>
              </w:rPr>
              <w:t>Odată cu aderare Republicii Moldova la Uniunea Europeană, acestea se vor aplica direct și obligatoriu în toate elementele sale;</w:t>
            </w:r>
          </w:p>
        </w:tc>
      </w:tr>
      <w:tr w:rsidR="00C0076D" w:rsidRPr="00501250" w14:paraId="36B47F6A"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BE28D03" w14:textId="62EC0219" w:rsidR="00C0076D" w:rsidRPr="00501250" w:rsidRDefault="00C0076D" w:rsidP="00C0076D">
            <w:pPr>
              <w:pStyle w:val="oj-normal"/>
              <w:shd w:val="clear" w:color="auto" w:fill="FFFFFF"/>
              <w:spacing w:before="0" w:beforeAutospacing="0" w:after="0" w:afterAutospacing="0"/>
              <w:jc w:val="both"/>
              <w:rPr>
                <w:color w:val="333333"/>
              </w:rPr>
            </w:pPr>
            <w:r>
              <w:rPr>
                <w:color w:val="000000"/>
                <w:shd w:val="clear" w:color="auto" w:fill="FFFFFF"/>
              </w:rPr>
              <w:t>Avizul respectiv menționează, de asemenea, dacă examinarea pune sub semnul întrebării afirmațiile făcute în declarația de gestiune menționată la articolul 9 alineatul (3) primul paragraf litera (d). Examinarea include totodată o analiză a naturii și a amplorii erorilor și deficiențelor identificate de audit și de controale în cadrul sistemelor de guvernanță, precum și măsurile corective luate sau planificate de agenția de plăți, astfel cum se prevede la articolul 9 alineatul (3) primul paragraf litera (c).</w:t>
            </w: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D489763" w14:textId="6F701FAC" w:rsidR="00C0076D" w:rsidRPr="00501250" w:rsidRDefault="00C0076D" w:rsidP="00C0076D">
            <w:pPr>
              <w:spacing w:after="0" w:line="240" w:lineRule="auto"/>
              <w:jc w:val="both"/>
              <w:rPr>
                <w:rFonts w:ascii="Times New Roman" w:hAnsi="Times New Roman" w:cs="Times New Roman"/>
                <w:sz w:val="24"/>
                <w:szCs w:val="24"/>
                <w:lang w:val="ro-MD"/>
              </w:rPr>
            </w:pPr>
            <w:r w:rsidRPr="00501250">
              <w:t>-</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F4ECB43" w14:textId="33B5972F" w:rsidR="00C0076D" w:rsidRPr="00EF7DB0" w:rsidRDefault="00C0076D" w:rsidP="00EF7DB0">
            <w:pPr>
              <w:spacing w:after="0" w:line="240" w:lineRule="auto"/>
              <w:jc w:val="both"/>
              <w:rPr>
                <w:rFonts w:ascii="Times New Roman" w:eastAsia="Times New Roman" w:hAnsi="Times New Roman" w:cs="Times New Roman"/>
                <w:sz w:val="24"/>
                <w:szCs w:val="24"/>
                <w:lang w:eastAsia="ro-RO"/>
              </w:rPr>
            </w:pPr>
            <w:r w:rsidRPr="00EF7DB0">
              <w:rPr>
                <w:rFonts w:ascii="Times New Roman" w:eastAsia="Times New Roman" w:hAnsi="Times New Roman" w:cs="Times New Roman"/>
                <w:b/>
                <w:bCs/>
                <w:sz w:val="24"/>
                <w:szCs w:val="24"/>
                <w:lang w:eastAsia="ro-RO"/>
              </w:rPr>
              <w:t>Norme UE neaplicabile</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3906D0D" w14:textId="5875BDD0" w:rsidR="00C0076D" w:rsidRPr="00EF7DB0" w:rsidRDefault="00C0076D" w:rsidP="00EF7DB0">
            <w:pPr>
              <w:spacing w:after="0" w:line="240" w:lineRule="auto"/>
              <w:jc w:val="both"/>
              <w:rPr>
                <w:rFonts w:ascii="Times New Roman" w:eastAsia="Times New Roman" w:hAnsi="Times New Roman" w:cs="Times New Roman"/>
                <w:sz w:val="24"/>
                <w:szCs w:val="24"/>
                <w:lang w:eastAsia="ro-RO"/>
              </w:rPr>
            </w:pPr>
            <w:r w:rsidRPr="00EF7DB0">
              <w:rPr>
                <w:rFonts w:ascii="Times New Roman" w:eastAsia="Times New Roman" w:hAnsi="Times New Roman" w:cs="Times New Roman"/>
                <w:sz w:val="24"/>
                <w:szCs w:val="24"/>
                <w:lang w:eastAsia="ro-RO"/>
              </w:rPr>
              <w:t>Odată cu aderare Republicii Moldova la Uniunea Europeană, acestea se vor aplica direct și obligatoriu în toate elementele sale;</w:t>
            </w:r>
          </w:p>
        </w:tc>
      </w:tr>
      <w:tr w:rsidR="00C0076D" w:rsidRPr="00501250" w14:paraId="3325E90A"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BD9E325" w14:textId="547270A2" w:rsidR="00C0076D" w:rsidRPr="00501250" w:rsidRDefault="00C0076D" w:rsidP="00C0076D">
            <w:pPr>
              <w:pStyle w:val="norm"/>
              <w:shd w:val="clear" w:color="auto" w:fill="FFFFFF"/>
              <w:spacing w:before="120" w:beforeAutospacing="0" w:after="0" w:afterAutospacing="0"/>
              <w:jc w:val="both"/>
              <w:rPr>
                <w:color w:val="333333"/>
              </w:rPr>
            </w:pPr>
            <w:r>
              <w:rPr>
                <w:color w:val="000000"/>
              </w:rPr>
              <w:t>În cazul în care se acordă sprijin prin intermediul unui instrument financiar executat de BEI sau de o altă instituție financiară internațională în care un stat membru este acționar, organismul de certificare se bazează pe raportul anual de audit întocmit de auditorii externi ai instituțiilor respective. Instituțiile respective pun la dispoziție statelor membre raportul anual de audit.</w:t>
            </w: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0EBEE31" w14:textId="36FC9967" w:rsidR="00C0076D" w:rsidRPr="0000309C" w:rsidRDefault="00C0076D" w:rsidP="00C0076D">
            <w:pPr>
              <w:pStyle w:val="paragraph"/>
              <w:spacing w:before="0" w:beforeAutospacing="0" w:after="0" w:afterAutospacing="0"/>
              <w:ind w:firstLine="287"/>
              <w:jc w:val="both"/>
              <w:textAlignment w:val="baseline"/>
            </w:pPr>
            <w:r w:rsidRPr="00501250">
              <w:t>-</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6204505" w14:textId="72C78FA9" w:rsidR="00C0076D" w:rsidRPr="00EF7DB0" w:rsidRDefault="00C0076D" w:rsidP="00EF7DB0">
            <w:pPr>
              <w:spacing w:after="0" w:line="240" w:lineRule="auto"/>
              <w:jc w:val="both"/>
              <w:rPr>
                <w:rFonts w:ascii="Times New Roman" w:eastAsia="Times New Roman" w:hAnsi="Times New Roman" w:cs="Times New Roman"/>
                <w:sz w:val="24"/>
                <w:szCs w:val="24"/>
                <w:lang w:eastAsia="ro-RO"/>
              </w:rPr>
            </w:pPr>
            <w:r w:rsidRPr="00EF7DB0">
              <w:rPr>
                <w:rFonts w:ascii="Times New Roman" w:eastAsia="Times New Roman" w:hAnsi="Times New Roman" w:cs="Times New Roman"/>
                <w:b/>
                <w:bCs/>
                <w:sz w:val="24"/>
                <w:szCs w:val="24"/>
                <w:lang w:eastAsia="ro-RO"/>
              </w:rPr>
              <w:t>Norme UE neaplicabile</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A45CF14" w14:textId="6CDF3B21" w:rsidR="00C0076D" w:rsidRPr="00EF7DB0" w:rsidRDefault="00C0076D" w:rsidP="00EF7DB0">
            <w:pPr>
              <w:spacing w:after="0" w:line="240" w:lineRule="auto"/>
              <w:jc w:val="both"/>
              <w:rPr>
                <w:rFonts w:ascii="Times New Roman" w:eastAsia="Times New Roman" w:hAnsi="Times New Roman" w:cs="Times New Roman"/>
                <w:sz w:val="24"/>
                <w:szCs w:val="24"/>
                <w:lang w:eastAsia="ro-RO"/>
              </w:rPr>
            </w:pPr>
            <w:r w:rsidRPr="00EF7DB0">
              <w:rPr>
                <w:rFonts w:ascii="Times New Roman" w:eastAsia="Times New Roman" w:hAnsi="Times New Roman" w:cs="Times New Roman"/>
                <w:sz w:val="24"/>
                <w:szCs w:val="24"/>
                <w:lang w:eastAsia="ro-RO"/>
              </w:rPr>
              <w:t>Odată cu aderare Republicii Moldova la Uniunea Europeană, acestea se vor aplica direct și obligatoriu în toate elementele sale;</w:t>
            </w:r>
          </w:p>
        </w:tc>
      </w:tr>
      <w:tr w:rsidR="00C0076D" w:rsidRPr="00501250" w14:paraId="4690F4C0" w14:textId="77777777" w:rsidTr="007E3BBC">
        <w:trPr>
          <w:jc w:val="center"/>
          <w:hidden/>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2965468" w14:textId="77777777" w:rsidR="00C0076D" w:rsidRPr="00501250" w:rsidRDefault="00C0076D" w:rsidP="00C0076D">
            <w:pPr>
              <w:pStyle w:val="oj-normal"/>
              <w:shd w:val="clear" w:color="auto" w:fill="FFFFFF"/>
              <w:spacing w:before="0" w:beforeAutospacing="0" w:after="0" w:afterAutospacing="0"/>
              <w:jc w:val="both"/>
              <w:rPr>
                <w:vanish/>
                <w:color w:val="333333"/>
              </w:rPr>
            </w:pPr>
          </w:p>
          <w:p w14:paraId="3C30F68B" w14:textId="77777777" w:rsidR="00C0076D" w:rsidRPr="00501250" w:rsidRDefault="00C0076D" w:rsidP="00C0076D">
            <w:pPr>
              <w:shd w:val="clear" w:color="auto" w:fill="FFFFFF"/>
              <w:spacing w:after="0" w:line="240" w:lineRule="auto"/>
              <w:rPr>
                <w:rFonts w:ascii="Times New Roman" w:hAnsi="Times New Roman" w:cs="Times New Roman"/>
                <w:vanish/>
                <w:color w:val="333333"/>
                <w:sz w:val="24"/>
                <w:szCs w:val="24"/>
              </w:rPr>
            </w:pPr>
          </w:p>
          <w:p w14:paraId="3D6F0764" w14:textId="77777777" w:rsidR="00C0076D" w:rsidRPr="00501250" w:rsidRDefault="00C0076D" w:rsidP="00C0076D">
            <w:pPr>
              <w:shd w:val="clear" w:color="auto" w:fill="FFFFFF"/>
              <w:spacing w:after="0" w:line="240" w:lineRule="auto"/>
              <w:rPr>
                <w:rFonts w:ascii="Times New Roman" w:hAnsi="Times New Roman" w:cs="Times New Roman"/>
                <w:vanish/>
                <w:color w:val="333333"/>
                <w:sz w:val="24"/>
                <w:szCs w:val="24"/>
              </w:rPr>
            </w:pPr>
          </w:p>
          <w:p w14:paraId="71A3609B" w14:textId="1C85ABB8" w:rsidR="00C0076D" w:rsidRPr="00501250" w:rsidRDefault="00C0076D" w:rsidP="00C0076D">
            <w:pPr>
              <w:jc w:val="both"/>
              <w:rPr>
                <w:rFonts w:ascii="Times New Roman" w:hAnsi="Times New Roman" w:cs="Times New Roman"/>
                <w:color w:val="333333"/>
                <w:sz w:val="24"/>
                <w:szCs w:val="24"/>
              </w:rPr>
            </w:pPr>
            <w:r w:rsidRPr="00501250">
              <w:rPr>
                <w:rFonts w:ascii="Times New Roman" w:hAnsi="Times New Roman" w:cs="Times New Roman"/>
                <w:color w:val="333333"/>
                <w:sz w:val="24"/>
                <w:szCs w:val="24"/>
              </w:rPr>
              <w:t xml:space="preserve"> (3)   </w:t>
            </w:r>
            <w:r w:rsidRPr="00BD74E2">
              <w:rPr>
                <w:rFonts w:ascii="Times New Roman" w:eastAsia="Times New Roman" w:hAnsi="Times New Roman" w:cs="Times New Roman"/>
                <w:color w:val="000000"/>
                <w:sz w:val="24"/>
                <w:szCs w:val="24"/>
                <w:shd w:val="clear" w:color="auto" w:fill="FFFFFF"/>
                <w:lang w:eastAsia="ro-RO"/>
              </w:rPr>
              <w:t> </w:t>
            </w:r>
            <w:r>
              <w:rPr>
                <w:rFonts w:ascii="Times New Roman" w:eastAsia="Times New Roman" w:hAnsi="Times New Roman" w:cs="Times New Roman"/>
                <w:color w:val="000000"/>
                <w:sz w:val="24"/>
                <w:szCs w:val="24"/>
                <w:shd w:val="clear" w:color="auto" w:fill="FFFFFF"/>
                <w:lang w:eastAsia="ro-RO"/>
              </w:rPr>
              <w:t>O</w:t>
            </w:r>
            <w:r w:rsidRPr="00BD74E2">
              <w:rPr>
                <w:rFonts w:ascii="Times New Roman" w:eastAsia="Times New Roman" w:hAnsi="Times New Roman" w:cs="Times New Roman"/>
                <w:color w:val="000000"/>
                <w:sz w:val="24"/>
                <w:szCs w:val="24"/>
                <w:lang w:eastAsia="ro-RO"/>
              </w:rPr>
              <w:t xml:space="preserve">rganismul de certificare dispune de cunoștințele tehnice de specialitate necesare și este perfect familiarizat cu PAC. Organismul de certificare este independent din punct de vedere operațional față de agenția de plăți și de organismul de coordonare în cauză, precum și față de autoritatea competentă care a acreditat respectiva agenție de plăți și față de </w:t>
            </w:r>
            <w:r w:rsidRPr="00BD74E2">
              <w:rPr>
                <w:rFonts w:ascii="Times New Roman" w:eastAsia="Times New Roman" w:hAnsi="Times New Roman" w:cs="Times New Roman"/>
                <w:color w:val="000000"/>
                <w:sz w:val="24"/>
                <w:szCs w:val="24"/>
                <w:lang w:eastAsia="ro-RO"/>
              </w:rPr>
              <w:lastRenderedPageBreak/>
              <w:t>organismele responsabile pentru punerea în aplicare și monitorizarea PAC.</w:t>
            </w: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3BE1006" w14:textId="1B2C0214" w:rsidR="00C0076D" w:rsidRPr="0000309C" w:rsidRDefault="00C0076D" w:rsidP="00C0076D">
            <w:pPr>
              <w:pStyle w:val="Listparagraf"/>
              <w:tabs>
                <w:tab w:val="left" w:pos="439"/>
              </w:tabs>
              <w:spacing w:after="0" w:line="240" w:lineRule="auto"/>
              <w:ind w:left="298"/>
              <w:jc w:val="both"/>
              <w:rPr>
                <w:rFonts w:ascii="Times New Roman" w:hAnsi="Times New Roman" w:cs="Times New Roman"/>
                <w:sz w:val="24"/>
                <w:szCs w:val="24"/>
                <w:lang w:val="ro-MD"/>
              </w:rPr>
            </w:pPr>
            <w:r w:rsidRPr="0000309C">
              <w:rPr>
                <w:rFonts w:ascii="Times New Roman" w:hAnsi="Times New Roman" w:cs="Times New Roman"/>
                <w:sz w:val="24"/>
                <w:szCs w:val="24"/>
                <w:lang w:val="ro-MD"/>
              </w:rPr>
              <w:lastRenderedPageBreak/>
              <w:t>-</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7E80BE8" w14:textId="09C79B4F" w:rsidR="00C0076D" w:rsidRPr="00EF7DB0" w:rsidRDefault="00C0076D" w:rsidP="00EF7DB0">
            <w:pPr>
              <w:spacing w:after="0" w:line="240" w:lineRule="auto"/>
              <w:jc w:val="both"/>
              <w:rPr>
                <w:rFonts w:ascii="Times New Roman" w:eastAsia="Times New Roman" w:hAnsi="Times New Roman" w:cs="Times New Roman"/>
                <w:sz w:val="24"/>
                <w:szCs w:val="24"/>
                <w:lang w:eastAsia="ro-RO"/>
              </w:rPr>
            </w:pPr>
            <w:r w:rsidRPr="00EF7DB0">
              <w:rPr>
                <w:rFonts w:ascii="Times New Roman" w:eastAsia="Times New Roman" w:hAnsi="Times New Roman" w:cs="Times New Roman"/>
                <w:b/>
                <w:bCs/>
                <w:sz w:val="24"/>
                <w:szCs w:val="24"/>
                <w:lang w:eastAsia="ro-RO"/>
              </w:rPr>
              <w:t>Norme UE neaplicabile</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8693132" w14:textId="499DD3A1" w:rsidR="00C0076D" w:rsidRPr="00EF7DB0" w:rsidRDefault="00C0076D" w:rsidP="00EF7DB0">
            <w:pPr>
              <w:spacing w:after="0" w:line="240" w:lineRule="auto"/>
              <w:jc w:val="both"/>
              <w:rPr>
                <w:rFonts w:ascii="Times New Roman" w:eastAsia="Times New Roman" w:hAnsi="Times New Roman" w:cs="Times New Roman"/>
                <w:sz w:val="24"/>
                <w:szCs w:val="24"/>
                <w:lang w:eastAsia="ro-RO"/>
              </w:rPr>
            </w:pPr>
            <w:r w:rsidRPr="00EF7DB0">
              <w:rPr>
                <w:rFonts w:ascii="Times New Roman" w:eastAsia="Times New Roman" w:hAnsi="Times New Roman" w:cs="Times New Roman"/>
                <w:sz w:val="24"/>
                <w:szCs w:val="24"/>
                <w:lang w:eastAsia="ro-RO"/>
              </w:rPr>
              <w:t>Odată cu aderare Republicii Moldova la Uniunea Europeană, acestea se vor aplica direct și obligatoriu în toate elementele sale;</w:t>
            </w:r>
          </w:p>
        </w:tc>
      </w:tr>
      <w:tr w:rsidR="00C0076D" w:rsidRPr="00501250" w14:paraId="706F6F9B"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CB7550F" w14:textId="7299E704" w:rsidR="00C0076D" w:rsidRPr="00501250" w:rsidRDefault="00C0076D" w:rsidP="00C0076D">
            <w:pPr>
              <w:jc w:val="both"/>
              <w:rPr>
                <w:rFonts w:ascii="Times New Roman" w:hAnsi="Times New Roman" w:cs="Times New Roman"/>
                <w:color w:val="333333"/>
                <w:sz w:val="24"/>
                <w:szCs w:val="24"/>
              </w:rPr>
            </w:pPr>
            <w:r w:rsidRPr="00501250">
              <w:rPr>
                <w:rFonts w:ascii="Times New Roman" w:hAnsi="Times New Roman" w:cs="Times New Roman"/>
                <w:color w:val="333333"/>
                <w:sz w:val="24"/>
                <w:szCs w:val="24"/>
              </w:rPr>
              <w:t>(4)  </w:t>
            </w:r>
            <w:r w:rsidRPr="00BD74E2">
              <w:rPr>
                <w:rFonts w:ascii="Times New Roman" w:eastAsia="Times New Roman" w:hAnsi="Times New Roman" w:cs="Times New Roman"/>
                <w:color w:val="000000"/>
                <w:sz w:val="24"/>
                <w:szCs w:val="24"/>
                <w:lang w:eastAsia="ro-RO"/>
              </w:rPr>
              <w:t>Comisia adoptă acte de punere în aplicare prin care stabilește norme privind funcționarea organismelor de certificare, inclusiv controalele care trebuie efectuate și organismele care fac obiectul acestor controale, precum și norme privind certificatele și rapoartele, împreună cu documentele însoțitoare, care se întocmesc de organismele respective.</w:t>
            </w: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046F185" w14:textId="29508418" w:rsidR="00C0076D" w:rsidRPr="0000309C" w:rsidRDefault="00C0076D" w:rsidP="00C0076D">
            <w:pPr>
              <w:pStyle w:val="Listparagraf"/>
              <w:tabs>
                <w:tab w:val="left" w:pos="1134"/>
              </w:tabs>
              <w:spacing w:after="0" w:line="240" w:lineRule="auto"/>
              <w:ind w:left="0"/>
              <w:jc w:val="both"/>
              <w:rPr>
                <w:rFonts w:ascii="Times New Roman" w:eastAsia="Times New Roman" w:hAnsi="Times New Roman" w:cs="Times New Roman"/>
                <w:sz w:val="24"/>
                <w:szCs w:val="24"/>
                <w:lang w:val="ro-MD"/>
              </w:rPr>
            </w:pPr>
            <w:r w:rsidRPr="0000309C">
              <w:rPr>
                <w:rFonts w:ascii="Times New Roman" w:eastAsia="Times New Roman" w:hAnsi="Times New Roman" w:cs="Times New Roman"/>
                <w:sz w:val="24"/>
                <w:szCs w:val="24"/>
                <w:lang w:val="ro-MD"/>
              </w:rPr>
              <w:t>-</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D5F4DC5" w14:textId="26A937F1" w:rsidR="00C0076D" w:rsidRPr="00EF7DB0" w:rsidRDefault="00C0076D" w:rsidP="00EF7DB0">
            <w:pPr>
              <w:spacing w:after="0" w:line="240" w:lineRule="auto"/>
              <w:jc w:val="both"/>
              <w:rPr>
                <w:rFonts w:ascii="Times New Roman" w:eastAsia="Times New Roman" w:hAnsi="Times New Roman" w:cs="Times New Roman"/>
                <w:sz w:val="24"/>
                <w:szCs w:val="24"/>
                <w:lang w:eastAsia="ro-RO"/>
              </w:rPr>
            </w:pPr>
            <w:r w:rsidRPr="00EF7DB0">
              <w:rPr>
                <w:rFonts w:ascii="Times New Roman" w:eastAsia="Times New Roman" w:hAnsi="Times New Roman" w:cs="Times New Roman"/>
                <w:b/>
                <w:bCs/>
                <w:sz w:val="24"/>
                <w:szCs w:val="24"/>
                <w:lang w:eastAsia="ro-RO"/>
              </w:rPr>
              <w:t>Norme UE neaplicabile</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FB7FCF1" w14:textId="44D3EDBF" w:rsidR="00C0076D" w:rsidRPr="00EF7DB0" w:rsidRDefault="00C0076D" w:rsidP="00EF7DB0">
            <w:pPr>
              <w:spacing w:after="0" w:line="240" w:lineRule="auto"/>
              <w:jc w:val="both"/>
              <w:rPr>
                <w:rFonts w:ascii="Times New Roman" w:eastAsia="Times New Roman" w:hAnsi="Times New Roman" w:cs="Times New Roman"/>
                <w:sz w:val="24"/>
                <w:szCs w:val="24"/>
                <w:lang w:eastAsia="ro-RO"/>
              </w:rPr>
            </w:pPr>
            <w:r w:rsidRPr="00EF7DB0">
              <w:rPr>
                <w:rFonts w:ascii="Times New Roman" w:eastAsia="Times New Roman" w:hAnsi="Times New Roman" w:cs="Times New Roman"/>
                <w:sz w:val="24"/>
                <w:szCs w:val="24"/>
                <w:lang w:eastAsia="ro-RO"/>
              </w:rPr>
              <w:t>Odată cu aderare Republicii Moldova la Uniunea Europeană, acestea se vor aplica direct și obligatoriu în toate elementele sale;</w:t>
            </w:r>
          </w:p>
        </w:tc>
      </w:tr>
      <w:tr w:rsidR="00C0076D" w:rsidRPr="00501250" w14:paraId="72FDCA4F"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4548302" w14:textId="190CF35E" w:rsidR="00C0076D" w:rsidRPr="00501250" w:rsidRDefault="00C0076D" w:rsidP="00C0076D">
            <w:pPr>
              <w:pStyle w:val="oj-normal"/>
              <w:shd w:val="clear" w:color="auto" w:fill="FFFFFF"/>
              <w:spacing w:before="0" w:beforeAutospacing="0" w:after="0" w:afterAutospacing="0"/>
              <w:jc w:val="both"/>
              <w:rPr>
                <w:color w:val="333333"/>
              </w:rPr>
            </w:pPr>
            <w:r w:rsidRPr="00501250">
              <w:rPr>
                <w:color w:val="333333"/>
              </w:rPr>
              <w:t>Actele de punere în aplicare stabilesc, de asemenea:</w:t>
            </w: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932CC40" w14:textId="5AFE9940" w:rsidR="00C0076D" w:rsidRPr="0000309C" w:rsidRDefault="00C0076D" w:rsidP="00C0076D">
            <w:pPr>
              <w:pStyle w:val="Listparagraf"/>
              <w:tabs>
                <w:tab w:val="left" w:pos="1134"/>
              </w:tabs>
              <w:spacing w:after="0" w:line="240" w:lineRule="auto"/>
              <w:ind w:left="0"/>
              <w:jc w:val="both"/>
              <w:rPr>
                <w:rFonts w:ascii="Times New Roman" w:hAnsi="Times New Roman" w:cs="Times New Roman"/>
                <w:sz w:val="24"/>
                <w:szCs w:val="24"/>
                <w:lang w:val="ro-MD"/>
              </w:rPr>
            </w:pPr>
            <w:r w:rsidRPr="0000309C">
              <w:rPr>
                <w:rFonts w:ascii="Times New Roman" w:hAnsi="Times New Roman" w:cs="Times New Roman"/>
                <w:sz w:val="24"/>
                <w:szCs w:val="24"/>
                <w:lang w:val="ro-MD"/>
              </w:rPr>
              <w:t>-</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6B78371" w14:textId="5906EBE9" w:rsidR="00C0076D" w:rsidRPr="00EF7DB0" w:rsidRDefault="00C0076D" w:rsidP="00EF7DB0">
            <w:pPr>
              <w:spacing w:after="0" w:line="240" w:lineRule="auto"/>
              <w:jc w:val="both"/>
              <w:rPr>
                <w:rFonts w:ascii="Times New Roman" w:eastAsia="Times New Roman" w:hAnsi="Times New Roman" w:cs="Times New Roman"/>
                <w:sz w:val="24"/>
                <w:szCs w:val="24"/>
                <w:lang w:eastAsia="ro-RO"/>
              </w:rPr>
            </w:pPr>
            <w:r w:rsidRPr="00EF7DB0">
              <w:rPr>
                <w:rFonts w:ascii="Times New Roman" w:eastAsia="Times New Roman" w:hAnsi="Times New Roman" w:cs="Times New Roman"/>
                <w:b/>
                <w:bCs/>
                <w:sz w:val="24"/>
                <w:szCs w:val="24"/>
                <w:lang w:eastAsia="ro-RO"/>
              </w:rPr>
              <w:t>Norme UE neaplicabile</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F58212D" w14:textId="799529A0" w:rsidR="00C0076D" w:rsidRPr="00EF7DB0" w:rsidRDefault="00C0076D" w:rsidP="00EF7DB0">
            <w:pPr>
              <w:spacing w:after="0" w:line="240" w:lineRule="auto"/>
              <w:jc w:val="both"/>
              <w:rPr>
                <w:rFonts w:ascii="Times New Roman" w:eastAsia="Times New Roman" w:hAnsi="Times New Roman" w:cs="Times New Roman"/>
                <w:sz w:val="24"/>
                <w:szCs w:val="24"/>
                <w:lang w:eastAsia="ro-RO"/>
              </w:rPr>
            </w:pPr>
            <w:r w:rsidRPr="00EF7DB0">
              <w:rPr>
                <w:rFonts w:ascii="Times New Roman" w:eastAsia="Times New Roman" w:hAnsi="Times New Roman" w:cs="Times New Roman"/>
                <w:sz w:val="24"/>
                <w:szCs w:val="24"/>
                <w:lang w:eastAsia="ro-RO"/>
              </w:rPr>
              <w:t>Odată cu aderare Republicii Moldova la Uniunea Europeană, acestea se vor aplica direct și obligatoriu în toate elementele sale;</w:t>
            </w:r>
          </w:p>
        </w:tc>
      </w:tr>
      <w:tr w:rsidR="00C0076D" w:rsidRPr="00501250" w14:paraId="6B757581"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4771" w:type="pct"/>
              <w:tblLayout w:type="fixed"/>
              <w:tblCellMar>
                <w:left w:w="0" w:type="dxa"/>
                <w:right w:w="0" w:type="dxa"/>
              </w:tblCellMar>
              <w:tblLook w:val="04A0" w:firstRow="1" w:lastRow="0" w:firstColumn="1" w:lastColumn="0" w:noHBand="0" w:noVBand="1"/>
            </w:tblPr>
            <w:tblGrid>
              <w:gridCol w:w="394"/>
              <w:gridCol w:w="4532"/>
            </w:tblGrid>
            <w:tr w:rsidR="00C0076D" w:rsidRPr="00501250" w14:paraId="21C7BD90" w14:textId="77777777" w:rsidTr="00CB7DC6">
              <w:trPr>
                <w:trHeight w:val="973"/>
              </w:trPr>
              <w:tc>
                <w:tcPr>
                  <w:tcW w:w="403" w:type="dxa"/>
                  <w:shd w:val="clear" w:color="auto" w:fill="auto"/>
                  <w:hideMark/>
                </w:tcPr>
                <w:p w14:paraId="2D50FA29" w14:textId="77777777" w:rsidR="00C0076D" w:rsidRPr="00501250" w:rsidRDefault="00C0076D" w:rsidP="00C0076D">
                  <w:pPr>
                    <w:pStyle w:val="oj-normal"/>
                    <w:spacing w:before="0" w:beforeAutospacing="0" w:after="0" w:afterAutospacing="0"/>
                    <w:jc w:val="both"/>
                  </w:pPr>
                  <w:r w:rsidRPr="00501250">
                    <w:t>(a)</w:t>
                  </w:r>
                </w:p>
              </w:tc>
              <w:tc>
                <w:tcPr>
                  <w:tcW w:w="4646" w:type="dxa"/>
                  <w:shd w:val="clear" w:color="auto" w:fill="auto"/>
                  <w:hideMark/>
                </w:tcPr>
                <w:p w14:paraId="1699B52A" w14:textId="51F132F8" w:rsidR="00C0076D" w:rsidRPr="00501250" w:rsidRDefault="00C0076D" w:rsidP="00C0076D">
                  <w:pPr>
                    <w:pStyle w:val="oj-normal"/>
                    <w:spacing w:before="0" w:beforeAutospacing="0" w:after="0" w:afterAutospacing="0"/>
                    <w:jc w:val="both"/>
                  </w:pPr>
                  <w:r>
                    <w:rPr>
                      <w:color w:val="000000"/>
                      <w:shd w:val="clear" w:color="auto" w:fill="FFFFFF"/>
                    </w:rPr>
                    <w:t>principiile de audit pe care să se bazeze avizele organismelor de certificare, incluzând o evaluare a riscurilor, controale interne și nivelul necesar al elementelor doveditoare ale auditului;</w:t>
                  </w:r>
                </w:p>
              </w:tc>
            </w:tr>
          </w:tbl>
          <w:p w14:paraId="1C2A6F2C" w14:textId="77777777" w:rsidR="00C0076D" w:rsidRPr="00501250" w:rsidRDefault="00C0076D" w:rsidP="00C0076D">
            <w:pPr>
              <w:pStyle w:val="oj-normal"/>
              <w:shd w:val="clear" w:color="auto" w:fill="FFFFFF"/>
              <w:spacing w:before="0" w:beforeAutospacing="0" w:after="0" w:afterAutospacing="0"/>
              <w:jc w:val="both"/>
              <w:rPr>
                <w:color w:val="333333"/>
              </w:rPr>
            </w:pP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2F7AE46" w14:textId="77777777" w:rsidR="00C0076D" w:rsidRPr="00501250" w:rsidRDefault="00C0076D" w:rsidP="00C0076D">
            <w:pPr>
              <w:pStyle w:val="Listparagraf"/>
              <w:tabs>
                <w:tab w:val="left" w:pos="1134"/>
              </w:tabs>
              <w:spacing w:after="0" w:line="240" w:lineRule="auto"/>
              <w:ind w:left="0"/>
              <w:jc w:val="both"/>
              <w:rPr>
                <w:rFonts w:ascii="Times New Roman" w:eastAsia="Times New Roman" w:hAnsi="Times New Roman" w:cs="Times New Roman"/>
                <w:color w:val="FF0000"/>
                <w:sz w:val="24"/>
                <w:szCs w:val="24"/>
                <w:lang w:val="ro-MD"/>
              </w:rPr>
            </w:pP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6505C75"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D8FA9E4"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r>
      <w:tr w:rsidR="00C0076D" w:rsidRPr="00501250" w14:paraId="16C0B857"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FD082CC" w14:textId="5514EDE8" w:rsidR="00C0076D" w:rsidRPr="00501250" w:rsidRDefault="00C0076D" w:rsidP="00C0076D">
            <w:pPr>
              <w:pStyle w:val="oj-normal"/>
              <w:shd w:val="clear" w:color="auto" w:fill="FFFFFF"/>
              <w:spacing w:before="0" w:beforeAutospacing="0" w:after="0" w:afterAutospacing="0"/>
              <w:jc w:val="both"/>
              <w:rPr>
                <w:vanish/>
                <w:color w:val="333333"/>
              </w:rPr>
            </w:pPr>
            <w:r w:rsidRPr="00501250">
              <w:rPr>
                <w:color w:val="333333"/>
              </w:rPr>
              <w:t xml:space="preserve"> </w:t>
            </w:r>
          </w:p>
          <w:tbl>
            <w:tblPr>
              <w:tblW w:w="4829" w:type="pct"/>
              <w:tblLayout w:type="fixed"/>
              <w:tblCellMar>
                <w:left w:w="0" w:type="dxa"/>
                <w:right w:w="0" w:type="dxa"/>
              </w:tblCellMar>
              <w:tblLook w:val="04A0" w:firstRow="1" w:lastRow="0" w:firstColumn="1" w:lastColumn="0" w:noHBand="0" w:noVBand="1"/>
            </w:tblPr>
            <w:tblGrid>
              <w:gridCol w:w="411"/>
              <w:gridCol w:w="4574"/>
            </w:tblGrid>
            <w:tr w:rsidR="00C0076D" w:rsidRPr="00501250" w14:paraId="01BC1A88" w14:textId="77777777" w:rsidTr="00CB7DC6">
              <w:trPr>
                <w:trHeight w:val="912"/>
              </w:trPr>
              <w:tc>
                <w:tcPr>
                  <w:tcW w:w="421" w:type="dxa"/>
                  <w:shd w:val="clear" w:color="auto" w:fill="auto"/>
                  <w:hideMark/>
                </w:tcPr>
                <w:p w14:paraId="4D368893" w14:textId="744A1BF7" w:rsidR="00C0076D" w:rsidRPr="00501250" w:rsidRDefault="00C0076D" w:rsidP="00C0076D">
                  <w:pPr>
                    <w:pStyle w:val="oj-normal"/>
                    <w:spacing w:before="0" w:beforeAutospacing="0" w:after="0" w:afterAutospacing="0"/>
                    <w:jc w:val="both"/>
                  </w:pPr>
                  <w:r>
                    <w:t>(</w:t>
                  </w:r>
                  <w:r w:rsidRPr="00501250">
                    <w:t>b)</w:t>
                  </w:r>
                </w:p>
              </w:tc>
              <w:tc>
                <w:tcPr>
                  <w:tcW w:w="4689" w:type="dxa"/>
                  <w:shd w:val="clear" w:color="auto" w:fill="auto"/>
                  <w:hideMark/>
                </w:tcPr>
                <w:p w14:paraId="40225FA5" w14:textId="6FAB0739" w:rsidR="00C0076D" w:rsidRPr="00501250" w:rsidRDefault="00C0076D" w:rsidP="00C0076D">
                  <w:pPr>
                    <w:pStyle w:val="oj-normal"/>
                    <w:spacing w:before="0" w:beforeAutospacing="0" w:after="0" w:afterAutospacing="0"/>
                    <w:jc w:val="both"/>
                  </w:pPr>
                  <w:r>
                    <w:rPr>
                      <w:color w:val="000000"/>
                      <w:shd w:val="clear" w:color="auto" w:fill="FFFFFF"/>
                    </w:rPr>
                    <w:t>metodele de audit care trebuie folosite de organismele de certificare pentru emiterea avizelor lor, ținându-se seama de standardele internaționale în materie de audit.</w:t>
                  </w:r>
                </w:p>
              </w:tc>
            </w:tr>
          </w:tbl>
          <w:p w14:paraId="70B188A0" w14:textId="77777777" w:rsidR="00C0076D" w:rsidRPr="00501250" w:rsidRDefault="00C0076D" w:rsidP="00C0076D">
            <w:pPr>
              <w:pStyle w:val="oj-normal"/>
              <w:shd w:val="clear" w:color="auto" w:fill="FFFFFF"/>
              <w:spacing w:before="0" w:beforeAutospacing="0" w:after="0" w:afterAutospacing="0"/>
              <w:jc w:val="both"/>
            </w:pP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CF266BA" w14:textId="25D8ECC4" w:rsidR="00C0076D" w:rsidRPr="00BD74E2" w:rsidRDefault="00C0076D" w:rsidP="00C0076D">
            <w:pPr>
              <w:pStyle w:val="Listparagraf"/>
              <w:tabs>
                <w:tab w:val="left" w:pos="1134"/>
              </w:tabs>
              <w:spacing w:after="0" w:line="240" w:lineRule="auto"/>
              <w:ind w:left="0"/>
              <w:jc w:val="both"/>
              <w:rPr>
                <w:rFonts w:ascii="Times New Roman" w:hAnsi="Times New Roman" w:cs="Times New Roman"/>
                <w:color w:val="FF0000"/>
                <w:sz w:val="24"/>
                <w:szCs w:val="24"/>
                <w:lang w:val="it-IT"/>
              </w:rPr>
            </w:pPr>
            <w:r w:rsidRPr="00BD74E2">
              <w:rPr>
                <w:rFonts w:ascii="Times New Roman" w:eastAsia="Times New Roman" w:hAnsi="Times New Roman" w:cs="Times New Roman"/>
                <w:color w:val="FF0000"/>
                <w:sz w:val="24"/>
                <w:szCs w:val="24"/>
                <w:lang w:val="ro-MD"/>
              </w:rPr>
              <w:t>.</w:t>
            </w:r>
          </w:p>
          <w:p w14:paraId="65D366F9" w14:textId="081EA447" w:rsidR="00C0076D" w:rsidRPr="00501250" w:rsidRDefault="00C0076D" w:rsidP="00C0076D">
            <w:pPr>
              <w:tabs>
                <w:tab w:val="left" w:pos="1134"/>
              </w:tabs>
              <w:spacing w:after="0" w:line="240" w:lineRule="auto"/>
              <w:jc w:val="both"/>
              <w:rPr>
                <w:rFonts w:ascii="Times New Roman" w:hAnsi="Times New Roman" w:cs="Times New Roman"/>
                <w:color w:val="FF0000"/>
                <w:sz w:val="24"/>
                <w:szCs w:val="24"/>
                <w:lang w:val="ro-MD"/>
              </w:rPr>
            </w:pP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E2149EC"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137DA5B"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r>
      <w:tr w:rsidR="00C0076D" w:rsidRPr="00501250" w14:paraId="720F7E83"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696AA48" w14:textId="2431B2B8" w:rsidR="00C0076D" w:rsidRPr="00501250" w:rsidRDefault="00C0076D" w:rsidP="00C0076D">
            <w:pPr>
              <w:pStyle w:val="oj-normal"/>
              <w:shd w:val="clear" w:color="auto" w:fill="FFFFFF"/>
              <w:spacing w:before="0" w:beforeAutospacing="0" w:after="0" w:afterAutospacing="0"/>
              <w:jc w:val="both"/>
              <w:rPr>
                <w:color w:val="333333"/>
              </w:rPr>
            </w:pPr>
            <w:r>
              <w:rPr>
                <w:color w:val="000000"/>
                <w:shd w:val="clear" w:color="auto" w:fill="FFFFFF"/>
              </w:rPr>
              <w:t>Actele de punere în aplicare respective se adoptă în conformitate cu procedura de examinare menționată la articolul 103 alineatul (3).</w:t>
            </w: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D0F4746" w14:textId="21B9E582" w:rsidR="00C0076D" w:rsidRPr="00501250" w:rsidRDefault="00C0076D" w:rsidP="00C0076D">
            <w:pPr>
              <w:tabs>
                <w:tab w:val="left" w:pos="1134"/>
              </w:tabs>
              <w:spacing w:after="0" w:line="240" w:lineRule="auto"/>
              <w:jc w:val="both"/>
              <w:rPr>
                <w:rFonts w:ascii="Times New Roman" w:eastAsia="Times New Roman" w:hAnsi="Times New Roman" w:cs="Times New Roman"/>
                <w:color w:val="000000" w:themeColor="text1"/>
                <w:sz w:val="24"/>
                <w:szCs w:val="24"/>
                <w:lang w:val="ro-MD"/>
              </w:rPr>
            </w:pPr>
            <w:r w:rsidRPr="00501250">
              <w:rPr>
                <w:rFonts w:ascii="Times New Roman" w:eastAsia="Times New Roman" w:hAnsi="Times New Roman" w:cs="Times New Roman"/>
                <w:color w:val="000000" w:themeColor="text1"/>
                <w:sz w:val="24"/>
                <w:szCs w:val="24"/>
                <w:lang w:val="ro-MD"/>
              </w:rPr>
              <w:t>-</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CB44DEB" w14:textId="28A30948" w:rsidR="00C0076D" w:rsidRPr="001C0443" w:rsidRDefault="00C0076D" w:rsidP="001C0443">
            <w:pPr>
              <w:spacing w:after="0" w:line="240" w:lineRule="auto"/>
              <w:jc w:val="both"/>
              <w:rPr>
                <w:rFonts w:ascii="Times New Roman" w:eastAsia="Times New Roman" w:hAnsi="Times New Roman" w:cs="Times New Roman"/>
                <w:sz w:val="24"/>
                <w:szCs w:val="24"/>
                <w:lang w:eastAsia="ro-RO"/>
              </w:rPr>
            </w:pPr>
            <w:r w:rsidRPr="001C0443">
              <w:rPr>
                <w:rFonts w:ascii="Times New Roman" w:eastAsia="Times New Roman" w:hAnsi="Times New Roman" w:cs="Times New Roman"/>
                <w:b/>
                <w:bCs/>
                <w:sz w:val="24"/>
                <w:szCs w:val="24"/>
                <w:lang w:eastAsia="ro-RO"/>
              </w:rPr>
              <w:t>Norme UE neaplicabile</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5B73F98" w14:textId="11A7DE35" w:rsidR="00C0076D" w:rsidRPr="001C0443" w:rsidRDefault="00C0076D" w:rsidP="001C0443">
            <w:pPr>
              <w:spacing w:after="0" w:line="240" w:lineRule="auto"/>
              <w:jc w:val="both"/>
              <w:rPr>
                <w:rFonts w:ascii="Times New Roman" w:eastAsia="Times New Roman" w:hAnsi="Times New Roman" w:cs="Times New Roman"/>
                <w:sz w:val="24"/>
                <w:szCs w:val="24"/>
                <w:lang w:eastAsia="ro-RO"/>
              </w:rPr>
            </w:pPr>
            <w:r w:rsidRPr="001C0443">
              <w:rPr>
                <w:rFonts w:ascii="Times New Roman" w:eastAsia="Times New Roman" w:hAnsi="Times New Roman" w:cs="Times New Roman"/>
                <w:sz w:val="24"/>
                <w:szCs w:val="24"/>
                <w:lang w:eastAsia="ro-RO"/>
              </w:rPr>
              <w:t>Odată cu aderare Republicii Moldova la Uniunea Europeană, acestea se vor aplica direct și obligatoriu în toate elementele sale;</w:t>
            </w:r>
          </w:p>
        </w:tc>
      </w:tr>
      <w:tr w:rsidR="00C0076D" w:rsidRPr="00501250" w14:paraId="4A93A0C1"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F78BEA6" w14:textId="5F9D1BD0" w:rsidR="00C0076D" w:rsidRPr="00501250" w:rsidRDefault="00C0076D" w:rsidP="00C0076D">
            <w:pPr>
              <w:pStyle w:val="oj-ti-art"/>
              <w:shd w:val="clear" w:color="auto" w:fill="FFFFFF"/>
              <w:spacing w:before="0" w:beforeAutospacing="0" w:after="0" w:afterAutospacing="0"/>
              <w:jc w:val="center"/>
              <w:rPr>
                <w:i/>
                <w:iCs/>
                <w:color w:val="333333"/>
              </w:rPr>
            </w:pPr>
            <w:r w:rsidRPr="00501250">
              <w:rPr>
                <w:i/>
                <w:iCs/>
                <w:color w:val="333333"/>
              </w:rPr>
              <w:t>Articolul 13</w:t>
            </w:r>
          </w:p>
          <w:p w14:paraId="1636CD2F" w14:textId="77777777" w:rsidR="00C0076D" w:rsidRPr="00501250" w:rsidRDefault="00C0076D" w:rsidP="00C0076D">
            <w:pPr>
              <w:pStyle w:val="oj-sti-art"/>
              <w:shd w:val="clear" w:color="auto" w:fill="FFFFFF"/>
              <w:spacing w:before="0" w:beforeAutospacing="0" w:after="0" w:afterAutospacing="0"/>
              <w:jc w:val="center"/>
              <w:rPr>
                <w:b/>
                <w:bCs/>
                <w:color w:val="333333"/>
              </w:rPr>
            </w:pPr>
            <w:r w:rsidRPr="00501250">
              <w:rPr>
                <w:b/>
                <w:bCs/>
                <w:color w:val="333333"/>
              </w:rPr>
              <w:t>Schimbul de bune practici</w:t>
            </w:r>
          </w:p>
          <w:p w14:paraId="4D5C2A34" w14:textId="77777777" w:rsidR="00C0076D" w:rsidRPr="00501250" w:rsidRDefault="00C0076D" w:rsidP="00C0076D">
            <w:pPr>
              <w:pStyle w:val="oj-ti-art"/>
              <w:shd w:val="clear" w:color="auto" w:fill="FFFFFF"/>
              <w:spacing w:before="0" w:beforeAutospacing="0" w:after="0" w:afterAutospacing="0"/>
              <w:jc w:val="center"/>
              <w:rPr>
                <w:i/>
                <w:iCs/>
                <w:color w:val="333333"/>
              </w:rPr>
            </w:pP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0010442" w14:textId="77777777" w:rsidR="00C0076D" w:rsidRDefault="00C0076D" w:rsidP="00C0076D">
            <w:pPr>
              <w:spacing w:after="0" w:line="240" w:lineRule="auto"/>
              <w:jc w:val="both"/>
              <w:rPr>
                <w:rFonts w:ascii="Times New Roman" w:eastAsia="Times New Roman" w:hAnsi="Times New Roman" w:cs="Times New Roman"/>
                <w:sz w:val="24"/>
                <w:szCs w:val="24"/>
                <w:lang w:eastAsia="ro-RO"/>
              </w:rPr>
            </w:pPr>
          </w:p>
          <w:p w14:paraId="63CBF3D7" w14:textId="39A5281F" w:rsidR="00C0076D" w:rsidRPr="00501250" w:rsidRDefault="00C0076D" w:rsidP="00C0076D">
            <w:pPr>
              <w:spacing w:after="0" w:line="240" w:lineRule="auto"/>
              <w:jc w:val="both"/>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8EC2790" w14:textId="2A63E275" w:rsidR="00C0076D" w:rsidRPr="001C0443" w:rsidRDefault="00C0076D" w:rsidP="001C0443">
            <w:pPr>
              <w:spacing w:after="0" w:line="240" w:lineRule="auto"/>
              <w:jc w:val="both"/>
              <w:rPr>
                <w:rFonts w:ascii="Times New Roman" w:eastAsia="Times New Roman" w:hAnsi="Times New Roman" w:cs="Times New Roman"/>
                <w:sz w:val="24"/>
                <w:szCs w:val="24"/>
                <w:lang w:eastAsia="ro-RO"/>
              </w:rPr>
            </w:pPr>
            <w:r w:rsidRPr="001C0443">
              <w:rPr>
                <w:rFonts w:ascii="Times New Roman" w:eastAsia="Times New Roman" w:hAnsi="Times New Roman" w:cs="Times New Roman"/>
                <w:b/>
                <w:bCs/>
                <w:sz w:val="24"/>
                <w:szCs w:val="24"/>
                <w:lang w:eastAsia="ro-RO"/>
              </w:rPr>
              <w:t>Norme UE neaplicabile</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87423F0" w14:textId="54F37333" w:rsidR="00C0076D" w:rsidRPr="001C0443" w:rsidRDefault="00C0076D" w:rsidP="001C0443">
            <w:pPr>
              <w:spacing w:after="0" w:line="240" w:lineRule="auto"/>
              <w:jc w:val="both"/>
              <w:rPr>
                <w:rFonts w:ascii="Times New Roman" w:eastAsia="Times New Roman" w:hAnsi="Times New Roman" w:cs="Times New Roman"/>
                <w:sz w:val="24"/>
                <w:szCs w:val="24"/>
                <w:lang w:eastAsia="ro-RO"/>
              </w:rPr>
            </w:pPr>
            <w:r w:rsidRPr="001C0443">
              <w:rPr>
                <w:rFonts w:ascii="Times New Roman" w:eastAsia="Times New Roman" w:hAnsi="Times New Roman" w:cs="Times New Roman"/>
                <w:sz w:val="24"/>
                <w:szCs w:val="24"/>
                <w:lang w:eastAsia="ro-RO"/>
              </w:rPr>
              <w:t>Odată cu aderare Republicii Moldova la Uniunea Europeană, acestea se vor aplica direct și obligatoriu în toate elementele sale;</w:t>
            </w:r>
          </w:p>
        </w:tc>
      </w:tr>
      <w:tr w:rsidR="00C0076D" w:rsidRPr="00501250" w14:paraId="4EB87E8E"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4F13AFF" w14:textId="56D3202D" w:rsidR="00C0076D" w:rsidRPr="00501250" w:rsidRDefault="00C0076D" w:rsidP="00C0076D">
            <w:pPr>
              <w:pStyle w:val="oj-normal"/>
              <w:shd w:val="clear" w:color="auto" w:fill="FFFFFF"/>
              <w:spacing w:before="0" w:beforeAutospacing="0" w:after="0" w:afterAutospacing="0"/>
              <w:jc w:val="both"/>
              <w:rPr>
                <w:b/>
                <w:bCs/>
                <w:color w:val="333333"/>
              </w:rPr>
            </w:pPr>
            <w:r w:rsidRPr="00501250">
              <w:rPr>
                <w:color w:val="333333"/>
              </w:rPr>
              <w:lastRenderedPageBreak/>
              <w:t>Comisia promovează schimbul de bune practici între statele membre, în special în ceea ce privește activitatea organismelor de guvernanță menționate la prezentul capitol.</w:t>
            </w: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5710AB9" w14:textId="77777777" w:rsidR="00C0076D" w:rsidRPr="00501250" w:rsidRDefault="00C0076D" w:rsidP="00C0076D">
            <w:pPr>
              <w:spacing w:after="0" w:line="240" w:lineRule="auto"/>
              <w:jc w:val="both"/>
              <w:rPr>
                <w:rFonts w:ascii="Times New Roman" w:eastAsia="Times New Roman" w:hAnsi="Times New Roman" w:cs="Times New Roman"/>
                <w:sz w:val="24"/>
                <w:szCs w:val="24"/>
                <w:lang w:eastAsia="ro-RO"/>
              </w:rPr>
            </w:pP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FF19152"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DA5DA67"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r>
      <w:tr w:rsidR="00C0076D" w:rsidRPr="00501250" w14:paraId="63CB6E85"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9C71B32" w14:textId="08D8C768" w:rsidR="00C0076D" w:rsidRPr="00501250" w:rsidRDefault="00C0076D" w:rsidP="00C0076D">
            <w:pPr>
              <w:pStyle w:val="oj-ti-section-1"/>
              <w:shd w:val="clear" w:color="auto" w:fill="FFFFFF"/>
              <w:spacing w:before="0" w:beforeAutospacing="0" w:after="0" w:afterAutospacing="0"/>
              <w:jc w:val="center"/>
              <w:rPr>
                <w:b/>
                <w:bCs/>
                <w:color w:val="333333"/>
              </w:rPr>
            </w:pPr>
            <w:r w:rsidRPr="00501250">
              <w:rPr>
                <w:b/>
                <w:bCs/>
                <w:color w:val="333333"/>
              </w:rPr>
              <w:t>TITLUL III</w:t>
            </w:r>
          </w:p>
          <w:p w14:paraId="766B2ABF" w14:textId="77777777" w:rsidR="00C0076D" w:rsidRPr="00501250" w:rsidRDefault="00C0076D" w:rsidP="00C0076D">
            <w:pPr>
              <w:pStyle w:val="oj-ti-section-2"/>
              <w:shd w:val="clear" w:color="auto" w:fill="FFFFFF"/>
              <w:spacing w:before="0" w:beforeAutospacing="0" w:after="0" w:afterAutospacing="0"/>
              <w:jc w:val="center"/>
              <w:rPr>
                <w:b/>
                <w:bCs/>
                <w:color w:val="333333"/>
              </w:rPr>
            </w:pPr>
            <w:r w:rsidRPr="00501250">
              <w:rPr>
                <w:rStyle w:val="oj-bold"/>
                <w:b/>
                <w:bCs/>
                <w:color w:val="333333"/>
              </w:rPr>
              <w:t>GESTIONAREA FINANCIARĂ A FEGA ȘI FEADR</w:t>
            </w:r>
          </w:p>
          <w:p w14:paraId="0853DC93" w14:textId="77777777" w:rsidR="00C0076D" w:rsidRPr="00501250" w:rsidRDefault="00C0076D" w:rsidP="00C0076D">
            <w:pPr>
              <w:pStyle w:val="oj-ti-section-1"/>
              <w:shd w:val="clear" w:color="auto" w:fill="FFFFFF"/>
              <w:spacing w:before="0" w:beforeAutospacing="0" w:after="0" w:afterAutospacing="0"/>
              <w:jc w:val="center"/>
              <w:rPr>
                <w:b/>
                <w:bCs/>
                <w:color w:val="333333"/>
              </w:rPr>
            </w:pPr>
            <w:r w:rsidRPr="00501250">
              <w:rPr>
                <w:rStyle w:val="oj-italic"/>
                <w:b/>
                <w:bCs/>
                <w:i/>
                <w:iCs/>
                <w:color w:val="333333"/>
              </w:rPr>
              <w:t>CAPITOLUL I</w:t>
            </w:r>
          </w:p>
          <w:p w14:paraId="14419832" w14:textId="77777777" w:rsidR="00C0076D" w:rsidRPr="00501250" w:rsidRDefault="00C0076D" w:rsidP="00C0076D">
            <w:pPr>
              <w:pStyle w:val="oj-ti-section-2"/>
              <w:shd w:val="clear" w:color="auto" w:fill="FFFFFF"/>
              <w:spacing w:before="0" w:beforeAutospacing="0" w:after="0" w:afterAutospacing="0"/>
              <w:jc w:val="center"/>
              <w:rPr>
                <w:b/>
                <w:bCs/>
                <w:color w:val="333333"/>
              </w:rPr>
            </w:pPr>
            <w:r w:rsidRPr="00501250">
              <w:rPr>
                <w:rStyle w:val="oj-italic"/>
                <w:b/>
                <w:bCs/>
                <w:i/>
                <w:iCs/>
                <w:color w:val="333333"/>
              </w:rPr>
              <w:t>FEGA</w:t>
            </w:r>
          </w:p>
          <w:p w14:paraId="337870C2" w14:textId="77777777" w:rsidR="00C0076D" w:rsidRPr="00501250" w:rsidRDefault="00C0076D" w:rsidP="00C0076D">
            <w:pPr>
              <w:pStyle w:val="oj-ti-section-1"/>
              <w:shd w:val="clear" w:color="auto" w:fill="FFFFFF"/>
              <w:spacing w:before="0" w:beforeAutospacing="0" w:after="0" w:afterAutospacing="0"/>
              <w:jc w:val="center"/>
              <w:rPr>
                <w:b/>
                <w:bCs/>
                <w:color w:val="333333"/>
              </w:rPr>
            </w:pPr>
            <w:r w:rsidRPr="00501250">
              <w:rPr>
                <w:rStyle w:val="oj-expanded"/>
                <w:b/>
                <w:bCs/>
                <w:color w:val="333333"/>
              </w:rPr>
              <w:t>Secțiunea 1</w:t>
            </w:r>
          </w:p>
          <w:p w14:paraId="2E8A9DF7" w14:textId="77777777" w:rsidR="00C0076D" w:rsidRPr="00501250" w:rsidRDefault="00C0076D" w:rsidP="00C0076D">
            <w:pPr>
              <w:pStyle w:val="oj-ti-section-2"/>
              <w:shd w:val="clear" w:color="auto" w:fill="FFFFFF"/>
              <w:spacing w:before="0" w:beforeAutospacing="0" w:after="0" w:afterAutospacing="0"/>
              <w:jc w:val="center"/>
              <w:rPr>
                <w:b/>
                <w:bCs/>
                <w:color w:val="333333"/>
              </w:rPr>
            </w:pPr>
            <w:r w:rsidRPr="00501250">
              <w:rPr>
                <w:rStyle w:val="oj-expanded"/>
                <w:b/>
                <w:bCs/>
                <w:color w:val="333333"/>
              </w:rPr>
              <w:t>Disciplina bugetară</w:t>
            </w:r>
          </w:p>
          <w:p w14:paraId="16DADE41" w14:textId="77777777" w:rsidR="00C0076D" w:rsidRPr="00501250" w:rsidRDefault="00C0076D" w:rsidP="00C0076D">
            <w:pPr>
              <w:pStyle w:val="oj-ti-art"/>
              <w:shd w:val="clear" w:color="auto" w:fill="FFFFFF"/>
              <w:spacing w:before="0" w:beforeAutospacing="0" w:after="0" w:afterAutospacing="0"/>
              <w:jc w:val="center"/>
              <w:rPr>
                <w:i/>
                <w:iCs/>
                <w:color w:val="333333"/>
              </w:rPr>
            </w:pPr>
            <w:r w:rsidRPr="00501250">
              <w:rPr>
                <w:i/>
                <w:iCs/>
                <w:color w:val="333333"/>
              </w:rPr>
              <w:t>Articolul 14</w:t>
            </w:r>
          </w:p>
          <w:p w14:paraId="68D288BF" w14:textId="2FCE47F3" w:rsidR="00C0076D" w:rsidRPr="00501250" w:rsidRDefault="00C0076D" w:rsidP="001C0443">
            <w:pPr>
              <w:pStyle w:val="oj-sti-art"/>
              <w:shd w:val="clear" w:color="auto" w:fill="FFFFFF"/>
              <w:spacing w:before="0" w:beforeAutospacing="0" w:after="0" w:afterAutospacing="0"/>
              <w:jc w:val="center"/>
              <w:rPr>
                <w:b/>
                <w:bCs/>
                <w:color w:val="333333"/>
              </w:rPr>
            </w:pPr>
            <w:r w:rsidRPr="00501250">
              <w:rPr>
                <w:b/>
                <w:bCs/>
                <w:color w:val="333333"/>
              </w:rPr>
              <w:t>Plafonul bugetar</w:t>
            </w: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51F53EB" w14:textId="77777777" w:rsidR="00C0076D" w:rsidRDefault="00C0076D" w:rsidP="00C0076D">
            <w:pPr>
              <w:spacing w:after="0" w:line="240" w:lineRule="auto"/>
              <w:jc w:val="both"/>
              <w:rPr>
                <w:rFonts w:ascii="Times New Roman" w:eastAsia="Times New Roman" w:hAnsi="Times New Roman" w:cs="Times New Roman"/>
                <w:sz w:val="24"/>
                <w:szCs w:val="24"/>
                <w:lang w:eastAsia="ro-RO"/>
              </w:rPr>
            </w:pPr>
          </w:p>
          <w:p w14:paraId="6FD508C9" w14:textId="1E04B1A2" w:rsidR="00C0076D" w:rsidRPr="00501250" w:rsidRDefault="00C0076D" w:rsidP="00C0076D">
            <w:pPr>
              <w:spacing w:after="0" w:line="240" w:lineRule="auto"/>
              <w:jc w:val="both"/>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BC19BD5" w14:textId="0CC951F0" w:rsidR="00C0076D" w:rsidRPr="001C0443" w:rsidRDefault="00C0076D" w:rsidP="001C0443">
            <w:pPr>
              <w:spacing w:after="0" w:line="240" w:lineRule="auto"/>
              <w:jc w:val="both"/>
              <w:rPr>
                <w:rFonts w:ascii="Times New Roman" w:eastAsia="Times New Roman" w:hAnsi="Times New Roman" w:cs="Times New Roman"/>
                <w:sz w:val="24"/>
                <w:szCs w:val="24"/>
                <w:lang w:eastAsia="ro-RO"/>
              </w:rPr>
            </w:pPr>
            <w:r w:rsidRPr="001C0443">
              <w:rPr>
                <w:rFonts w:ascii="Times New Roman" w:eastAsia="Times New Roman" w:hAnsi="Times New Roman" w:cs="Times New Roman"/>
                <w:b/>
                <w:bCs/>
                <w:sz w:val="24"/>
                <w:szCs w:val="24"/>
                <w:lang w:eastAsia="ro-RO"/>
              </w:rPr>
              <w:t>Norme UE neaplicabile</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0478BCF" w14:textId="22592C92" w:rsidR="00C0076D" w:rsidRPr="001C0443" w:rsidRDefault="00C0076D" w:rsidP="001C0443">
            <w:pPr>
              <w:spacing w:after="0" w:line="240" w:lineRule="auto"/>
              <w:jc w:val="both"/>
              <w:rPr>
                <w:rFonts w:ascii="Times New Roman" w:eastAsia="Times New Roman" w:hAnsi="Times New Roman" w:cs="Times New Roman"/>
                <w:sz w:val="24"/>
                <w:szCs w:val="24"/>
                <w:lang w:eastAsia="ro-RO"/>
              </w:rPr>
            </w:pPr>
            <w:r w:rsidRPr="001C0443">
              <w:rPr>
                <w:rFonts w:ascii="Times New Roman" w:eastAsia="Times New Roman" w:hAnsi="Times New Roman" w:cs="Times New Roman"/>
                <w:sz w:val="24"/>
                <w:szCs w:val="24"/>
                <w:lang w:eastAsia="ro-RO"/>
              </w:rPr>
              <w:t>Odată cu aderare Republicii Moldova la Uniunea Europeană, acestea se vor aplica direct și obligatoriu în toate elementele sale;</w:t>
            </w:r>
          </w:p>
        </w:tc>
      </w:tr>
      <w:tr w:rsidR="00C0076D" w:rsidRPr="00501250" w14:paraId="0D13A076"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B007891" w14:textId="4BB3BF84" w:rsidR="00C0076D" w:rsidRPr="00501250" w:rsidRDefault="00C0076D" w:rsidP="00C0076D">
            <w:pPr>
              <w:pStyle w:val="oj-normal"/>
              <w:shd w:val="clear" w:color="auto" w:fill="FFFFFF"/>
              <w:spacing w:before="0" w:beforeAutospacing="0" w:after="0" w:afterAutospacing="0"/>
              <w:jc w:val="both"/>
              <w:rPr>
                <w:color w:val="333333"/>
              </w:rPr>
            </w:pPr>
            <w:r w:rsidRPr="00501250">
              <w:rPr>
                <w:color w:val="333333"/>
              </w:rPr>
              <w:t xml:space="preserve"> (1)   Plafonul anual pentru cheltuielile din FEGA este constituit din cuantumurile maxime stabilite în acest sens în cadrul Regulamentului (UE, Euratom) 2020/2093.</w:t>
            </w:r>
          </w:p>
          <w:p w14:paraId="402D35B4" w14:textId="33D3E24E" w:rsidR="00C0076D" w:rsidRPr="00501250" w:rsidRDefault="00C0076D" w:rsidP="00C0076D">
            <w:pPr>
              <w:pStyle w:val="oj-normal"/>
              <w:shd w:val="clear" w:color="auto" w:fill="FFFFFF"/>
              <w:spacing w:before="0" w:beforeAutospacing="0" w:after="0" w:afterAutospacing="0"/>
              <w:jc w:val="both"/>
              <w:rPr>
                <w:b/>
                <w:bCs/>
                <w:color w:val="333333"/>
              </w:rPr>
            </w:pPr>
            <w:r w:rsidRPr="00501250">
              <w:rPr>
                <w:color w:val="333333"/>
              </w:rPr>
              <w:t>(2)   În cazul în care dreptul Uniunii prevede majorarea sau reducerea cuantumurilor menționate la alineatul (1), Comisia stabilește, prin acte de punere în aplicare adoptate fără aplicarea procedurii menționate la articolul 103, soldul net disponibil pentru cheltuielile din FEGA pe baza datelor menționate în dreptul Uniunii.</w:t>
            </w: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1721B93" w14:textId="77777777" w:rsidR="00C0076D" w:rsidRPr="00501250" w:rsidRDefault="00C0076D" w:rsidP="00C0076D">
            <w:pPr>
              <w:spacing w:after="0" w:line="240" w:lineRule="auto"/>
              <w:jc w:val="both"/>
              <w:rPr>
                <w:rFonts w:ascii="Times New Roman" w:eastAsia="Times New Roman" w:hAnsi="Times New Roman" w:cs="Times New Roman"/>
                <w:sz w:val="24"/>
                <w:szCs w:val="24"/>
                <w:lang w:eastAsia="ro-RO"/>
              </w:rPr>
            </w:pP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74F877C"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B0D0208"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r>
      <w:tr w:rsidR="00C0076D" w:rsidRPr="00501250" w14:paraId="656320A9"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257A82E" w14:textId="629DAC44" w:rsidR="00C0076D" w:rsidRPr="00501250" w:rsidRDefault="00C0076D" w:rsidP="00C0076D">
            <w:pPr>
              <w:pStyle w:val="oj-ti-art"/>
              <w:shd w:val="clear" w:color="auto" w:fill="FFFFFF"/>
              <w:spacing w:before="0" w:beforeAutospacing="0" w:after="0" w:afterAutospacing="0"/>
              <w:jc w:val="center"/>
              <w:rPr>
                <w:i/>
                <w:iCs/>
                <w:color w:val="333333"/>
              </w:rPr>
            </w:pPr>
            <w:r w:rsidRPr="00501250">
              <w:rPr>
                <w:i/>
                <w:iCs/>
                <w:color w:val="333333"/>
              </w:rPr>
              <w:t>Articolul 15</w:t>
            </w:r>
          </w:p>
          <w:p w14:paraId="57DBDF20" w14:textId="77777777" w:rsidR="00C0076D" w:rsidRPr="00501250" w:rsidRDefault="00C0076D" w:rsidP="00C0076D">
            <w:pPr>
              <w:pStyle w:val="oj-sti-art"/>
              <w:shd w:val="clear" w:color="auto" w:fill="FFFFFF"/>
              <w:spacing w:before="0" w:beforeAutospacing="0" w:after="0" w:afterAutospacing="0"/>
              <w:jc w:val="center"/>
              <w:rPr>
                <w:b/>
                <w:bCs/>
                <w:color w:val="333333"/>
              </w:rPr>
            </w:pPr>
            <w:r w:rsidRPr="00501250">
              <w:rPr>
                <w:b/>
                <w:bCs/>
                <w:color w:val="333333"/>
              </w:rPr>
              <w:t>Respectarea plafonului</w:t>
            </w:r>
          </w:p>
          <w:p w14:paraId="69BACB19" w14:textId="77777777" w:rsidR="00C0076D" w:rsidRPr="00501250" w:rsidRDefault="00C0076D" w:rsidP="00C0076D">
            <w:pPr>
              <w:pStyle w:val="oj-ti-art"/>
              <w:shd w:val="clear" w:color="auto" w:fill="FFFFFF"/>
              <w:spacing w:before="0" w:beforeAutospacing="0" w:after="0" w:afterAutospacing="0"/>
              <w:jc w:val="center"/>
              <w:rPr>
                <w:i/>
                <w:iCs/>
                <w:color w:val="333333"/>
              </w:rPr>
            </w:pP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C98388F" w14:textId="77777777" w:rsidR="00C0076D" w:rsidRDefault="00C0076D" w:rsidP="00C0076D">
            <w:pPr>
              <w:spacing w:after="0" w:line="240" w:lineRule="auto"/>
              <w:jc w:val="both"/>
              <w:rPr>
                <w:rFonts w:ascii="Times New Roman" w:eastAsia="Times New Roman" w:hAnsi="Times New Roman" w:cs="Times New Roman"/>
                <w:sz w:val="24"/>
                <w:szCs w:val="24"/>
                <w:lang w:eastAsia="ro-RO"/>
              </w:rPr>
            </w:pPr>
          </w:p>
          <w:p w14:paraId="3E0E7704" w14:textId="30104E4A" w:rsidR="00C0076D" w:rsidRPr="00501250" w:rsidRDefault="00C0076D" w:rsidP="00C0076D">
            <w:pPr>
              <w:spacing w:after="0" w:line="240" w:lineRule="auto"/>
              <w:jc w:val="both"/>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F3A79CC" w14:textId="74EA4E44" w:rsidR="00C0076D" w:rsidRPr="00316E0D" w:rsidRDefault="00C0076D" w:rsidP="00316E0D">
            <w:pPr>
              <w:spacing w:after="0" w:line="240" w:lineRule="auto"/>
              <w:jc w:val="both"/>
              <w:rPr>
                <w:rFonts w:ascii="Times New Roman" w:eastAsia="Times New Roman" w:hAnsi="Times New Roman" w:cs="Times New Roman"/>
                <w:sz w:val="24"/>
                <w:szCs w:val="24"/>
                <w:lang w:eastAsia="ro-RO"/>
              </w:rPr>
            </w:pPr>
            <w:r w:rsidRPr="00316E0D">
              <w:rPr>
                <w:rFonts w:ascii="Times New Roman" w:eastAsia="Times New Roman" w:hAnsi="Times New Roman" w:cs="Times New Roman"/>
                <w:b/>
                <w:bCs/>
                <w:sz w:val="24"/>
                <w:szCs w:val="24"/>
                <w:lang w:eastAsia="ro-RO"/>
              </w:rPr>
              <w:t>Norme UE neaplicabile</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1A72C80" w14:textId="5BC973CC" w:rsidR="00C0076D" w:rsidRPr="00316E0D" w:rsidRDefault="00C0076D" w:rsidP="00316E0D">
            <w:pPr>
              <w:spacing w:after="0" w:line="240" w:lineRule="auto"/>
              <w:jc w:val="both"/>
              <w:rPr>
                <w:rFonts w:ascii="Times New Roman" w:eastAsia="Times New Roman" w:hAnsi="Times New Roman" w:cs="Times New Roman"/>
                <w:sz w:val="24"/>
                <w:szCs w:val="24"/>
                <w:lang w:eastAsia="ro-RO"/>
              </w:rPr>
            </w:pPr>
            <w:r w:rsidRPr="00316E0D">
              <w:rPr>
                <w:rFonts w:ascii="Times New Roman" w:eastAsia="Times New Roman" w:hAnsi="Times New Roman" w:cs="Times New Roman"/>
                <w:sz w:val="24"/>
                <w:szCs w:val="24"/>
                <w:lang w:eastAsia="ro-RO"/>
              </w:rPr>
              <w:t>Odată cu aderare Republicii Moldova la Uniunea Europeană, acestea se vor aplica direct și obligatoriu în toate elementele sale;</w:t>
            </w:r>
          </w:p>
        </w:tc>
      </w:tr>
      <w:tr w:rsidR="00C0076D" w:rsidRPr="00501250" w14:paraId="73F679C0"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A81D2F9" w14:textId="64C7DC34" w:rsidR="00C0076D" w:rsidRPr="00501250" w:rsidRDefault="00C0076D" w:rsidP="00C0076D">
            <w:pPr>
              <w:pStyle w:val="oj-normal"/>
              <w:shd w:val="clear" w:color="auto" w:fill="FFFFFF"/>
              <w:spacing w:before="0" w:beforeAutospacing="0" w:after="0" w:afterAutospacing="0"/>
              <w:jc w:val="both"/>
            </w:pPr>
            <w:r w:rsidRPr="00501250">
              <w:t xml:space="preserve"> (1)   În cazul în care dreptul Uniunii prevede un plafon financiar în euro pentru cheltuielile agricole pentru un stat membru, aceste cheltuieli se rambursează în limita plafonului respectiv, iar dacă se aplică articolele 39-42, se fac ajustările necesare.</w:t>
            </w:r>
          </w:p>
          <w:p w14:paraId="34A12B42" w14:textId="5A1FCC43" w:rsidR="00C0076D" w:rsidRPr="00501250" w:rsidRDefault="00C0076D" w:rsidP="00C0076D">
            <w:pPr>
              <w:pStyle w:val="oj-normal"/>
              <w:shd w:val="clear" w:color="auto" w:fill="FFFFFF"/>
              <w:spacing w:before="0" w:beforeAutospacing="0" w:after="0" w:afterAutospacing="0"/>
              <w:jc w:val="both"/>
            </w:pPr>
            <w:r w:rsidRPr="00501250">
              <w:t xml:space="preserve">(2)   Alocările destinate statelor membre pentru intervențiile sub formă de plăți directe menționate la </w:t>
            </w:r>
            <w:r w:rsidRPr="00501250">
              <w:lastRenderedPageBreak/>
              <w:t>articolul 87 din Regulamentul (UE) 2021/2115, corectate prin ajustările prevăzute la articolul 17 din prezentul regulament, sunt plafoane financiare în euro în sensul alineatului (1) de la prezentul articol.</w:t>
            </w: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60543DE" w14:textId="77777777" w:rsidR="00C0076D" w:rsidRPr="00501250" w:rsidRDefault="00C0076D" w:rsidP="00C0076D">
            <w:pPr>
              <w:spacing w:after="0" w:line="240" w:lineRule="auto"/>
              <w:jc w:val="both"/>
              <w:rPr>
                <w:rFonts w:ascii="Times New Roman" w:eastAsia="Times New Roman" w:hAnsi="Times New Roman" w:cs="Times New Roman"/>
                <w:sz w:val="24"/>
                <w:szCs w:val="24"/>
                <w:lang w:eastAsia="ro-RO"/>
              </w:rPr>
            </w:pP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AA13888" w14:textId="77777777" w:rsidR="00C0076D" w:rsidRPr="00316E0D" w:rsidRDefault="00C0076D" w:rsidP="00316E0D">
            <w:pPr>
              <w:spacing w:after="0" w:line="240" w:lineRule="auto"/>
              <w:jc w:val="both"/>
              <w:rPr>
                <w:rFonts w:ascii="Times New Roman" w:eastAsia="Times New Roman" w:hAnsi="Times New Roman" w:cs="Times New Roman"/>
                <w:sz w:val="24"/>
                <w:szCs w:val="24"/>
                <w:lang w:eastAsia="ro-RO"/>
              </w:rPr>
            </w:pP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8B71D94" w14:textId="77777777" w:rsidR="00C0076D" w:rsidRPr="00316E0D" w:rsidRDefault="00C0076D" w:rsidP="00316E0D">
            <w:pPr>
              <w:spacing w:after="0" w:line="240" w:lineRule="auto"/>
              <w:jc w:val="both"/>
              <w:rPr>
                <w:rFonts w:ascii="Times New Roman" w:eastAsia="Times New Roman" w:hAnsi="Times New Roman" w:cs="Times New Roman"/>
                <w:sz w:val="24"/>
                <w:szCs w:val="24"/>
                <w:lang w:eastAsia="ro-RO"/>
              </w:rPr>
            </w:pPr>
          </w:p>
        </w:tc>
      </w:tr>
      <w:tr w:rsidR="00C0076D" w:rsidRPr="00501250" w14:paraId="335EADEA"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E671A51" w14:textId="10EC1829" w:rsidR="00C0076D" w:rsidRPr="006A3B76" w:rsidRDefault="00C0076D" w:rsidP="00C0076D">
            <w:pPr>
              <w:shd w:val="clear" w:color="auto" w:fill="FFFFFF"/>
              <w:spacing w:after="0" w:line="240" w:lineRule="auto"/>
              <w:jc w:val="center"/>
              <w:rPr>
                <w:rFonts w:ascii="Times New Roman" w:eastAsia="Times New Roman" w:hAnsi="Times New Roman" w:cs="Times New Roman"/>
                <w:i/>
                <w:iCs/>
                <w:sz w:val="24"/>
                <w:szCs w:val="24"/>
                <w:lang w:eastAsia="ro-RO"/>
              </w:rPr>
            </w:pPr>
            <w:r w:rsidRPr="006A3B76">
              <w:rPr>
                <w:rFonts w:ascii="Times New Roman" w:eastAsia="Times New Roman" w:hAnsi="Times New Roman" w:cs="Times New Roman"/>
                <w:i/>
                <w:iCs/>
                <w:sz w:val="24"/>
                <w:szCs w:val="24"/>
                <w:lang w:eastAsia="ro-RO"/>
              </w:rPr>
              <w:t>Articolul 16</w:t>
            </w:r>
          </w:p>
          <w:p w14:paraId="34697D34" w14:textId="77777777" w:rsidR="00C0076D" w:rsidRPr="006A3B76" w:rsidRDefault="00C0076D" w:rsidP="00C0076D">
            <w:pPr>
              <w:shd w:val="clear" w:color="auto" w:fill="FFFFFF"/>
              <w:spacing w:after="0" w:line="240" w:lineRule="auto"/>
              <w:jc w:val="center"/>
              <w:rPr>
                <w:rFonts w:ascii="Times New Roman" w:eastAsia="Times New Roman" w:hAnsi="Times New Roman" w:cs="Times New Roman"/>
                <w:b/>
                <w:bCs/>
                <w:sz w:val="24"/>
                <w:szCs w:val="24"/>
                <w:lang w:eastAsia="ro-RO"/>
              </w:rPr>
            </w:pPr>
            <w:r w:rsidRPr="006A3B76">
              <w:rPr>
                <w:rFonts w:ascii="Times New Roman" w:eastAsia="Times New Roman" w:hAnsi="Times New Roman" w:cs="Times New Roman"/>
                <w:b/>
                <w:bCs/>
                <w:sz w:val="24"/>
                <w:szCs w:val="24"/>
                <w:lang w:eastAsia="ro-RO"/>
              </w:rPr>
              <w:t>Rezerva pentru agricultură</w:t>
            </w:r>
          </w:p>
          <w:p w14:paraId="6C7EC181" w14:textId="77777777" w:rsidR="00C0076D" w:rsidRPr="006A3B76" w:rsidRDefault="00C0076D" w:rsidP="00C0076D">
            <w:pPr>
              <w:shd w:val="clear" w:color="auto" w:fill="FFFFFF"/>
              <w:spacing w:after="0" w:line="240" w:lineRule="auto"/>
              <w:jc w:val="center"/>
              <w:rPr>
                <w:rFonts w:ascii="Times New Roman" w:eastAsia="Times New Roman" w:hAnsi="Times New Roman" w:cs="Times New Roman"/>
                <w:i/>
                <w:iCs/>
                <w:sz w:val="24"/>
                <w:szCs w:val="24"/>
                <w:lang w:eastAsia="ro-RO"/>
              </w:rPr>
            </w:pP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765BF18" w14:textId="77777777" w:rsidR="00C0076D" w:rsidRDefault="00C0076D" w:rsidP="00C0076D">
            <w:pPr>
              <w:spacing w:after="0" w:line="240" w:lineRule="auto"/>
              <w:jc w:val="both"/>
              <w:rPr>
                <w:rFonts w:ascii="Times New Roman" w:eastAsia="Times New Roman" w:hAnsi="Times New Roman" w:cs="Times New Roman"/>
                <w:sz w:val="24"/>
                <w:szCs w:val="24"/>
                <w:lang w:eastAsia="ro-RO"/>
              </w:rPr>
            </w:pPr>
          </w:p>
          <w:p w14:paraId="55D26D6B" w14:textId="4560DCE7" w:rsidR="00C0076D" w:rsidRPr="006A3B76" w:rsidRDefault="00C0076D" w:rsidP="00C0076D">
            <w:pPr>
              <w:spacing w:after="0" w:line="240" w:lineRule="auto"/>
              <w:rPr>
                <w:rFonts w:ascii="Times New Roman" w:eastAsia="Times New Roman" w:hAnsi="Times New Roman" w:cs="Times New Roman"/>
                <w:b/>
                <w:bCs/>
                <w:color w:val="000000"/>
                <w:sz w:val="24"/>
                <w:szCs w:val="24"/>
                <w:lang w:eastAsia="ro-RO"/>
              </w:rPr>
            </w:pPr>
            <w:r w:rsidRPr="00501250">
              <w:rPr>
                <w:rFonts w:ascii="Times New Roman" w:eastAsia="Times New Roman" w:hAnsi="Times New Roman" w:cs="Times New Roman"/>
                <w:sz w:val="24"/>
                <w:szCs w:val="24"/>
                <w:lang w:eastAsia="ro-RO"/>
              </w:rPr>
              <w:t>-</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0EAE3DF" w14:textId="71E86DFE" w:rsidR="00C0076D" w:rsidRPr="00316E0D" w:rsidRDefault="00C0076D" w:rsidP="00316E0D">
            <w:pPr>
              <w:spacing w:after="0" w:line="240" w:lineRule="auto"/>
              <w:jc w:val="both"/>
              <w:rPr>
                <w:rFonts w:ascii="Times New Roman" w:eastAsia="Times New Roman" w:hAnsi="Times New Roman" w:cs="Times New Roman"/>
                <w:sz w:val="24"/>
                <w:szCs w:val="24"/>
                <w:lang w:eastAsia="ro-RO"/>
              </w:rPr>
            </w:pPr>
            <w:r w:rsidRPr="00316E0D">
              <w:rPr>
                <w:rFonts w:ascii="Times New Roman" w:eastAsia="Times New Roman" w:hAnsi="Times New Roman" w:cs="Times New Roman"/>
                <w:b/>
                <w:bCs/>
                <w:sz w:val="24"/>
                <w:szCs w:val="24"/>
                <w:lang w:eastAsia="ro-RO"/>
              </w:rPr>
              <w:t>Norme UE neaplicabile</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8006CE7" w14:textId="7CD0B0BE" w:rsidR="00C0076D" w:rsidRPr="00316E0D" w:rsidRDefault="00C0076D" w:rsidP="00316E0D">
            <w:pPr>
              <w:spacing w:after="0" w:line="240" w:lineRule="auto"/>
              <w:jc w:val="both"/>
              <w:rPr>
                <w:rFonts w:ascii="Times New Roman" w:eastAsia="Times New Roman" w:hAnsi="Times New Roman" w:cs="Times New Roman"/>
                <w:sz w:val="24"/>
                <w:szCs w:val="24"/>
                <w:lang w:eastAsia="ro-RO"/>
              </w:rPr>
            </w:pPr>
            <w:r w:rsidRPr="00316E0D">
              <w:rPr>
                <w:rFonts w:ascii="Times New Roman" w:eastAsia="Times New Roman" w:hAnsi="Times New Roman" w:cs="Times New Roman"/>
                <w:sz w:val="24"/>
                <w:szCs w:val="24"/>
                <w:lang w:eastAsia="ro-RO"/>
              </w:rPr>
              <w:t>Odată cu aderare Republicii Moldova la Uniunea Europeană, acestea se vor aplica direct și obligatoriu în toate elementele sale;</w:t>
            </w:r>
          </w:p>
        </w:tc>
      </w:tr>
      <w:tr w:rsidR="00C0076D" w:rsidRPr="00501250" w14:paraId="202DCEE4"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F4FEDAE" w14:textId="71941159" w:rsidR="00C0076D" w:rsidRPr="006A3B76" w:rsidRDefault="00C0076D" w:rsidP="00C0076D">
            <w:pPr>
              <w:shd w:val="clear" w:color="auto" w:fill="FFFFFF"/>
              <w:spacing w:after="0" w:line="240" w:lineRule="auto"/>
              <w:jc w:val="both"/>
              <w:rPr>
                <w:rFonts w:ascii="Times New Roman" w:eastAsia="Times New Roman" w:hAnsi="Times New Roman" w:cs="Times New Roman"/>
                <w:i/>
                <w:iCs/>
                <w:sz w:val="24"/>
                <w:szCs w:val="24"/>
                <w:lang w:eastAsia="ro-RO"/>
              </w:rPr>
            </w:pPr>
            <w:r w:rsidRPr="006A3B76">
              <w:rPr>
                <w:rFonts w:ascii="Times New Roman" w:eastAsia="Times New Roman" w:hAnsi="Times New Roman" w:cs="Times New Roman"/>
                <w:sz w:val="24"/>
                <w:szCs w:val="24"/>
                <w:lang w:eastAsia="ro-RO"/>
              </w:rPr>
              <w:t>(1)   </w:t>
            </w:r>
            <w:r w:rsidRPr="006A3B76">
              <w:rPr>
                <w:rFonts w:ascii="Times New Roman" w:hAnsi="Times New Roman" w:cs="Times New Roman"/>
                <w:color w:val="000000"/>
                <w:sz w:val="24"/>
                <w:szCs w:val="24"/>
                <w:shd w:val="clear" w:color="auto" w:fill="FFFFFF"/>
              </w:rPr>
              <w:t>Se instituie, la începutul fiecărui an, o rezervă a Uniunii pentru agricultură (denumită în continuare „rezerva”) în cadrul FEGA, pentru a oferi un sprijin suplimentar sectorului agricol în scopul gestionării sau stabilizării pieței și pentru a răspunde rapid în cazul crizelor care afectează producția sau distribuția agricolă.</w:t>
            </w: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85E1495" w14:textId="116E2A16" w:rsidR="00C0076D" w:rsidRPr="006A3B76" w:rsidRDefault="00C0076D" w:rsidP="00C0076D">
            <w:pPr>
              <w:shd w:val="clear" w:color="auto" w:fill="FFFFFF" w:themeFill="background1"/>
              <w:tabs>
                <w:tab w:val="left" w:pos="1134"/>
              </w:tabs>
              <w:spacing w:after="0" w:line="240" w:lineRule="auto"/>
              <w:jc w:val="both"/>
              <w:rPr>
                <w:rFonts w:ascii="Times New Roman" w:eastAsia="Times New Roman" w:hAnsi="Times New Roman" w:cs="Times New Roman"/>
                <w:b/>
                <w:bCs/>
                <w:color w:val="000000"/>
                <w:sz w:val="24"/>
                <w:szCs w:val="24"/>
                <w:lang w:eastAsia="ro-RO"/>
              </w:rPr>
            </w:pP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82E24DF" w14:textId="77777777" w:rsidR="00C0076D" w:rsidRPr="006A3B76" w:rsidRDefault="00C0076D" w:rsidP="00C0076D">
            <w:pPr>
              <w:spacing w:after="0" w:line="240" w:lineRule="auto"/>
              <w:rPr>
                <w:rFonts w:ascii="Times New Roman" w:eastAsia="Times New Roman" w:hAnsi="Times New Roman" w:cs="Times New Roman"/>
                <w:sz w:val="24"/>
                <w:szCs w:val="24"/>
                <w:lang w:eastAsia="ro-RO"/>
              </w:rPr>
            </w:pP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F89AFE6"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r>
      <w:tr w:rsidR="00C0076D" w:rsidRPr="00501250" w14:paraId="6AA57315"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01C37C2" w14:textId="0C22D038" w:rsidR="00C0076D" w:rsidRPr="006A3B76" w:rsidRDefault="00C0076D" w:rsidP="00C0076D">
            <w:pPr>
              <w:shd w:val="clear" w:color="auto" w:fill="FFFFFF"/>
              <w:spacing w:after="0" w:line="240" w:lineRule="auto"/>
              <w:jc w:val="both"/>
              <w:rPr>
                <w:rFonts w:ascii="Times New Roman" w:eastAsia="Times New Roman" w:hAnsi="Times New Roman" w:cs="Times New Roman"/>
                <w:i/>
                <w:iCs/>
                <w:sz w:val="24"/>
                <w:szCs w:val="24"/>
                <w:lang w:eastAsia="ro-RO"/>
              </w:rPr>
            </w:pPr>
            <w:r w:rsidRPr="006A3B76">
              <w:rPr>
                <w:rFonts w:ascii="Times New Roman" w:hAnsi="Times New Roman" w:cs="Times New Roman"/>
                <w:color w:val="000000"/>
                <w:sz w:val="24"/>
                <w:szCs w:val="24"/>
                <w:shd w:val="clear" w:color="auto" w:fill="FFFFFF"/>
              </w:rPr>
              <w:t xml:space="preserve">Creditele aferente rezervei sunt înscrise în mod direct în bugetul Uniunii. Fondurile din rezervă sunt puse la dispoziție în exercițiul financiar sau exercițiile financiare pentru care este necesar un sprijin suplimentar, în cazul următoarelor </w:t>
            </w:r>
            <w:proofErr w:type="spellStart"/>
            <w:r w:rsidRPr="006A3B76">
              <w:rPr>
                <w:rFonts w:ascii="Times New Roman" w:hAnsi="Times New Roman" w:cs="Times New Roman"/>
                <w:color w:val="000000"/>
                <w:sz w:val="24"/>
                <w:szCs w:val="24"/>
                <w:shd w:val="clear" w:color="auto" w:fill="FFFFFF"/>
              </w:rPr>
              <w:t>măsur</w:t>
            </w:r>
            <w:proofErr w:type="spellEnd"/>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593FFF8" w14:textId="53032EEB" w:rsidR="00C0076D" w:rsidRPr="0000309C" w:rsidRDefault="00C0076D" w:rsidP="00C0076D">
            <w:pPr>
              <w:shd w:val="clear" w:color="auto" w:fill="FFFFFF"/>
              <w:spacing w:after="0" w:line="240" w:lineRule="auto"/>
              <w:jc w:val="both"/>
              <w:rPr>
                <w:rFonts w:ascii="Times New Roman" w:eastAsia="Times New Roman" w:hAnsi="Times New Roman" w:cs="Times New Roman"/>
                <w:b/>
                <w:bCs/>
                <w:color w:val="000000"/>
                <w:sz w:val="24"/>
                <w:szCs w:val="24"/>
                <w:lang w:eastAsia="ro-RO"/>
              </w:rPr>
            </w:pP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BA90E7F" w14:textId="77777777" w:rsidR="00C0076D" w:rsidRPr="006A3B76" w:rsidRDefault="00C0076D" w:rsidP="00C0076D">
            <w:pPr>
              <w:spacing w:after="0" w:line="240" w:lineRule="auto"/>
              <w:rPr>
                <w:rFonts w:ascii="Times New Roman" w:eastAsia="Times New Roman" w:hAnsi="Times New Roman" w:cs="Times New Roman"/>
                <w:sz w:val="24"/>
                <w:szCs w:val="24"/>
                <w:lang w:eastAsia="ro-RO"/>
              </w:rPr>
            </w:pP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F7A874E"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r>
      <w:tr w:rsidR="00C0076D" w:rsidRPr="00501250" w14:paraId="1C6A492D"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4600" w:type="pct"/>
              <w:tblLayout w:type="fixed"/>
              <w:tblCellMar>
                <w:left w:w="0" w:type="dxa"/>
                <w:right w:w="0" w:type="dxa"/>
              </w:tblCellMar>
              <w:tblLook w:val="04A0" w:firstRow="1" w:lastRow="0" w:firstColumn="1" w:lastColumn="0" w:noHBand="0" w:noVBand="1"/>
            </w:tblPr>
            <w:tblGrid>
              <w:gridCol w:w="4749"/>
            </w:tblGrid>
            <w:tr w:rsidR="00C0076D" w:rsidRPr="006A3B76" w14:paraId="61745398" w14:textId="77777777" w:rsidTr="00214005">
              <w:tc>
                <w:tcPr>
                  <w:tcW w:w="4868" w:type="dxa"/>
                  <w:shd w:val="clear" w:color="auto" w:fill="auto"/>
                </w:tcPr>
                <w:p w14:paraId="2EC3940E" w14:textId="4B842DD2" w:rsidR="00C0076D" w:rsidRPr="00214005" w:rsidRDefault="00C0076D" w:rsidP="00C0076D">
                  <w:pPr>
                    <w:shd w:val="clear" w:color="auto" w:fill="FFFFFF"/>
                    <w:spacing w:after="0" w:line="240" w:lineRule="auto"/>
                    <w:jc w:val="both"/>
                    <w:rPr>
                      <w:rFonts w:ascii="Times New Roman" w:eastAsia="Times New Roman" w:hAnsi="Times New Roman" w:cs="Times New Roman"/>
                      <w:color w:val="000000"/>
                      <w:sz w:val="24"/>
                      <w:szCs w:val="24"/>
                      <w:lang w:eastAsia="ro-RO"/>
                    </w:rPr>
                  </w:pPr>
                  <w:r w:rsidRPr="00214005">
                    <w:rPr>
                      <w:rFonts w:ascii="Times New Roman" w:eastAsia="Times New Roman" w:hAnsi="Times New Roman" w:cs="Times New Roman"/>
                      <w:color w:val="000000"/>
                      <w:sz w:val="24"/>
                      <w:szCs w:val="24"/>
                      <w:lang w:eastAsia="ro-RO"/>
                    </w:rPr>
                    <w:t>(a) măsuri de stabilizare a piețelor agricole prevăzute la articolele 8-21 din Regulamentul (UE) nr. 1308/2013;</w:t>
                  </w:r>
                </w:p>
                <w:p w14:paraId="1EBD5BB8" w14:textId="57F3BF93" w:rsidR="00C0076D" w:rsidRPr="006A3B76" w:rsidRDefault="00C0076D" w:rsidP="00C0076D">
                  <w:pPr>
                    <w:spacing w:after="0" w:line="240" w:lineRule="auto"/>
                    <w:jc w:val="both"/>
                    <w:rPr>
                      <w:rFonts w:ascii="Times New Roman" w:eastAsia="Times New Roman" w:hAnsi="Times New Roman" w:cs="Times New Roman"/>
                      <w:sz w:val="24"/>
                      <w:szCs w:val="24"/>
                      <w:lang w:eastAsia="ro-RO"/>
                    </w:rPr>
                  </w:pPr>
                </w:p>
              </w:tc>
            </w:tr>
          </w:tbl>
          <w:p w14:paraId="06C78F0E" w14:textId="77777777" w:rsidR="00C0076D" w:rsidRPr="006A3B76" w:rsidRDefault="00C0076D" w:rsidP="00C0076D">
            <w:pPr>
              <w:shd w:val="clear" w:color="auto" w:fill="FFFFFF"/>
              <w:spacing w:after="0" w:line="240" w:lineRule="auto"/>
              <w:jc w:val="center"/>
              <w:rPr>
                <w:rFonts w:ascii="Times New Roman" w:eastAsia="Times New Roman" w:hAnsi="Times New Roman" w:cs="Times New Roman"/>
                <w:i/>
                <w:iCs/>
                <w:sz w:val="24"/>
                <w:szCs w:val="24"/>
                <w:lang w:eastAsia="ro-RO"/>
              </w:rPr>
            </w:pP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0C7B12D" w14:textId="7680F4D7" w:rsidR="00C0076D" w:rsidRPr="006A3B76" w:rsidRDefault="00C0076D" w:rsidP="00C0076D">
            <w:pPr>
              <w:spacing w:after="0" w:line="240" w:lineRule="auto"/>
              <w:jc w:val="both"/>
              <w:textAlignment w:val="baseline"/>
              <w:rPr>
                <w:rFonts w:ascii="Times New Roman" w:eastAsia="Times New Roman" w:hAnsi="Times New Roman" w:cs="Times New Roman"/>
                <w:b/>
                <w:bCs/>
                <w:color w:val="000000"/>
                <w:sz w:val="24"/>
                <w:szCs w:val="24"/>
                <w:lang w:eastAsia="ro-RO"/>
              </w:rPr>
            </w:pP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2B7D9EE" w14:textId="77777777" w:rsidR="00C0076D" w:rsidRPr="006A3B76" w:rsidRDefault="00C0076D" w:rsidP="00C0076D">
            <w:pPr>
              <w:spacing w:after="0" w:line="240" w:lineRule="auto"/>
              <w:rPr>
                <w:rFonts w:ascii="Times New Roman" w:eastAsia="Times New Roman" w:hAnsi="Times New Roman" w:cs="Times New Roman"/>
                <w:sz w:val="24"/>
                <w:szCs w:val="24"/>
                <w:lang w:eastAsia="ro-RO"/>
              </w:rPr>
            </w:pP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2DBFC49"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r>
      <w:tr w:rsidR="00C0076D" w:rsidRPr="00501250" w14:paraId="441217FB"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413"/>
              <w:gridCol w:w="4749"/>
            </w:tblGrid>
            <w:tr w:rsidR="00C0076D" w:rsidRPr="006A3B76" w14:paraId="0AEDA0B7" w14:textId="77777777" w:rsidTr="00A07DE1">
              <w:tc>
                <w:tcPr>
                  <w:tcW w:w="366" w:type="dxa"/>
                  <w:shd w:val="clear" w:color="auto" w:fill="auto"/>
                  <w:hideMark/>
                </w:tcPr>
                <w:p w14:paraId="22265C6D" w14:textId="77777777" w:rsidR="00C0076D" w:rsidRPr="006A3B76" w:rsidRDefault="00C0076D" w:rsidP="00C0076D">
                  <w:pPr>
                    <w:spacing w:after="0" w:line="240" w:lineRule="auto"/>
                    <w:jc w:val="both"/>
                    <w:rPr>
                      <w:rFonts w:ascii="Times New Roman" w:eastAsia="Times New Roman" w:hAnsi="Times New Roman" w:cs="Times New Roman"/>
                      <w:sz w:val="24"/>
                      <w:szCs w:val="24"/>
                      <w:lang w:eastAsia="ro-RO"/>
                    </w:rPr>
                  </w:pPr>
                  <w:r w:rsidRPr="006A3B76">
                    <w:rPr>
                      <w:rFonts w:ascii="Times New Roman" w:eastAsia="Times New Roman" w:hAnsi="Times New Roman" w:cs="Times New Roman"/>
                      <w:sz w:val="24"/>
                      <w:szCs w:val="24"/>
                      <w:lang w:eastAsia="ro-RO"/>
                    </w:rPr>
                    <w:t>(b)</w:t>
                  </w:r>
                </w:p>
              </w:tc>
              <w:tc>
                <w:tcPr>
                  <w:tcW w:w="4209" w:type="dxa"/>
                  <w:shd w:val="clear" w:color="auto" w:fill="auto"/>
                  <w:hideMark/>
                </w:tcPr>
                <w:p w14:paraId="34B47B5E" w14:textId="19231FB5" w:rsidR="00C0076D" w:rsidRPr="006A3B76" w:rsidRDefault="00C0076D" w:rsidP="00C0076D">
                  <w:pPr>
                    <w:spacing w:after="0" w:line="240" w:lineRule="auto"/>
                    <w:jc w:val="both"/>
                    <w:rPr>
                      <w:rFonts w:ascii="Times New Roman" w:eastAsia="Times New Roman" w:hAnsi="Times New Roman" w:cs="Times New Roman"/>
                      <w:sz w:val="24"/>
                      <w:szCs w:val="24"/>
                      <w:lang w:eastAsia="ro-RO"/>
                    </w:rPr>
                  </w:pPr>
                  <w:r w:rsidRPr="006A3B76">
                    <w:rPr>
                      <w:rFonts w:ascii="Times New Roman" w:hAnsi="Times New Roman" w:cs="Times New Roman"/>
                      <w:color w:val="000000"/>
                      <w:sz w:val="24"/>
                      <w:szCs w:val="24"/>
                      <w:shd w:val="clear" w:color="auto" w:fill="FFFFFF"/>
                    </w:rPr>
                    <w:t>măsuri excepționale în temeiul articolelor 219, 220 și 221 din Regulamentul (UE) nr. 1308/2013.</w:t>
                  </w:r>
                </w:p>
              </w:tc>
            </w:tr>
          </w:tbl>
          <w:p w14:paraId="4B66F1E7" w14:textId="77777777" w:rsidR="00C0076D" w:rsidRPr="006A3B76" w:rsidRDefault="00C0076D" w:rsidP="00C0076D">
            <w:pPr>
              <w:shd w:val="clear" w:color="auto" w:fill="FFFFFF"/>
              <w:spacing w:after="0" w:line="240" w:lineRule="auto"/>
              <w:jc w:val="both"/>
              <w:rPr>
                <w:rFonts w:ascii="Times New Roman" w:eastAsia="Times New Roman" w:hAnsi="Times New Roman" w:cs="Times New Roman"/>
                <w:sz w:val="24"/>
                <w:szCs w:val="24"/>
                <w:lang w:eastAsia="ro-RO"/>
              </w:rPr>
            </w:pP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75AF7A5" w14:textId="7D8AD36B" w:rsidR="00C0076D" w:rsidRPr="006A3B76" w:rsidRDefault="00C0076D" w:rsidP="00C0076D">
            <w:pPr>
              <w:pStyle w:val="Listparagraf"/>
              <w:shd w:val="clear" w:color="auto" w:fill="FFFFFF"/>
              <w:spacing w:after="0" w:line="240" w:lineRule="auto"/>
              <w:ind w:left="360"/>
              <w:jc w:val="both"/>
              <w:textAlignment w:val="baseline"/>
              <w:rPr>
                <w:rFonts w:ascii="Times New Roman" w:eastAsia="Times New Roman" w:hAnsi="Times New Roman" w:cs="Times New Roman"/>
                <w:color w:val="000000"/>
                <w:sz w:val="24"/>
                <w:szCs w:val="24"/>
                <w:lang w:eastAsia="ro-RO"/>
              </w:rPr>
            </w:pP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36A2055" w14:textId="77777777" w:rsidR="00C0076D" w:rsidRPr="006A3B76" w:rsidRDefault="00C0076D" w:rsidP="00C0076D">
            <w:pPr>
              <w:spacing w:after="0" w:line="240" w:lineRule="auto"/>
              <w:rPr>
                <w:rFonts w:ascii="Times New Roman" w:eastAsia="Times New Roman" w:hAnsi="Times New Roman" w:cs="Times New Roman"/>
                <w:sz w:val="24"/>
                <w:szCs w:val="24"/>
                <w:lang w:eastAsia="ro-RO"/>
              </w:rPr>
            </w:pP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1DA0582"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r>
      <w:tr w:rsidR="00C0076D" w:rsidRPr="00501250" w14:paraId="7053436F"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56AA378" w14:textId="25DCD3DB" w:rsidR="00C0076D" w:rsidRPr="006A3B76" w:rsidRDefault="00C0076D" w:rsidP="00C0076D">
            <w:pPr>
              <w:shd w:val="clear" w:color="auto" w:fill="FFFFFF"/>
              <w:spacing w:after="0" w:line="240" w:lineRule="auto"/>
              <w:jc w:val="both"/>
              <w:rPr>
                <w:rFonts w:ascii="Times New Roman" w:eastAsia="Times New Roman" w:hAnsi="Times New Roman" w:cs="Times New Roman"/>
                <w:sz w:val="24"/>
                <w:szCs w:val="24"/>
                <w:lang w:eastAsia="ro-RO"/>
              </w:rPr>
            </w:pPr>
            <w:r w:rsidRPr="006A3B76">
              <w:rPr>
                <w:rFonts w:ascii="Times New Roman" w:eastAsia="Times New Roman" w:hAnsi="Times New Roman" w:cs="Times New Roman"/>
                <w:sz w:val="24"/>
                <w:szCs w:val="24"/>
                <w:lang w:eastAsia="ro-RO"/>
              </w:rPr>
              <w:t>(2)   </w:t>
            </w:r>
            <w:r w:rsidRPr="006A3B76">
              <w:rPr>
                <w:rFonts w:ascii="Times New Roman" w:hAnsi="Times New Roman" w:cs="Times New Roman"/>
                <w:color w:val="000000"/>
                <w:sz w:val="24"/>
                <w:szCs w:val="24"/>
                <w:shd w:val="clear" w:color="auto" w:fill="FFFFFF"/>
              </w:rPr>
              <w:t xml:space="preserve">Cuantumul rezervei este de 450 de milioane EUR în prețuri curente la începutul fiecărui an din perioada 2023-2027, cu excepția cazului în care un cuantum mai mare este prevăzut în bugetul Uniunii. Comisia poate ajusta cuantumul rezervei în cursul anului, când este necesar, având în vedere evoluțiile pieței sau perspectivele din anul în curs sau din anul următor și ținând cont de creditele disponibile în cadrul </w:t>
            </w:r>
            <w:proofErr w:type="spellStart"/>
            <w:r w:rsidRPr="006A3B76">
              <w:rPr>
                <w:rFonts w:ascii="Times New Roman" w:hAnsi="Times New Roman" w:cs="Times New Roman"/>
                <w:color w:val="000000"/>
                <w:sz w:val="24"/>
                <w:szCs w:val="24"/>
                <w:shd w:val="clear" w:color="auto" w:fill="FFFFFF"/>
              </w:rPr>
              <w:t>subplafonului</w:t>
            </w:r>
            <w:proofErr w:type="spellEnd"/>
            <w:r w:rsidRPr="006A3B76">
              <w:rPr>
                <w:rFonts w:ascii="Times New Roman" w:hAnsi="Times New Roman" w:cs="Times New Roman"/>
                <w:color w:val="000000"/>
                <w:sz w:val="24"/>
                <w:szCs w:val="24"/>
                <w:shd w:val="clear" w:color="auto" w:fill="FFFFFF"/>
              </w:rPr>
              <w:t xml:space="preserve"> FEGA.</w:t>
            </w: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70E2A54" w14:textId="40CA88B2" w:rsidR="00C0076D" w:rsidRPr="006A3B76" w:rsidRDefault="00C0076D" w:rsidP="00C0076D">
            <w:pPr>
              <w:shd w:val="clear" w:color="auto" w:fill="FFFFFF"/>
              <w:spacing w:after="0" w:line="240" w:lineRule="auto"/>
              <w:jc w:val="both"/>
              <w:rPr>
                <w:rFonts w:ascii="Times New Roman" w:eastAsia="Times New Roman" w:hAnsi="Times New Roman" w:cs="Times New Roman"/>
                <w:color w:val="000000"/>
                <w:sz w:val="24"/>
                <w:szCs w:val="24"/>
                <w:lang w:val="ro-MD" w:eastAsia="ro-RO"/>
              </w:rPr>
            </w:pP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09A4D66" w14:textId="77777777" w:rsidR="00C0076D" w:rsidRPr="006A3B76" w:rsidRDefault="00C0076D" w:rsidP="00C0076D">
            <w:pPr>
              <w:spacing w:after="0" w:line="240" w:lineRule="auto"/>
              <w:rPr>
                <w:rFonts w:ascii="Times New Roman" w:eastAsia="Times New Roman" w:hAnsi="Times New Roman" w:cs="Times New Roman"/>
                <w:sz w:val="24"/>
                <w:szCs w:val="24"/>
                <w:lang w:eastAsia="ro-RO"/>
              </w:rPr>
            </w:pP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BDCCA8C"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r>
      <w:tr w:rsidR="00C0076D" w:rsidRPr="00501250" w14:paraId="2B359F57"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B298E42" w14:textId="16DA2F53" w:rsidR="00C0076D" w:rsidRPr="006A3B76" w:rsidRDefault="00C0076D" w:rsidP="00C0076D">
            <w:pPr>
              <w:shd w:val="clear" w:color="auto" w:fill="FFFFFF"/>
              <w:spacing w:after="0" w:line="240" w:lineRule="auto"/>
              <w:jc w:val="both"/>
              <w:rPr>
                <w:rFonts w:ascii="Times New Roman" w:eastAsia="Times New Roman" w:hAnsi="Times New Roman" w:cs="Times New Roman"/>
                <w:sz w:val="24"/>
                <w:szCs w:val="24"/>
                <w:lang w:eastAsia="ro-RO"/>
              </w:rPr>
            </w:pPr>
            <w:r w:rsidRPr="006A3B76">
              <w:rPr>
                <w:rFonts w:ascii="Times New Roman" w:hAnsi="Times New Roman" w:cs="Times New Roman"/>
                <w:color w:val="000000"/>
                <w:sz w:val="24"/>
                <w:szCs w:val="24"/>
                <w:shd w:val="clear" w:color="auto" w:fill="FFFFFF"/>
              </w:rPr>
              <w:lastRenderedPageBreak/>
              <w:t>Dacă respectivele credite disponibile nu sunt suficiente, disciplina financiară poate fi folosită, în ultimă instanță, în concordanță cu articolul 17 din prezentul regulament, pentru a suplimenta rezerva până la atingerea cuantumului inițial menționat la primul paragraf de la prezentul alineat.</w:t>
            </w: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4434B1F" w14:textId="77777777" w:rsidR="00C0076D" w:rsidRPr="006A3B76" w:rsidRDefault="00C0076D" w:rsidP="00C0076D">
            <w:pPr>
              <w:shd w:val="clear" w:color="auto" w:fill="FFFFFF"/>
              <w:spacing w:after="0" w:line="240" w:lineRule="auto"/>
              <w:jc w:val="both"/>
              <w:rPr>
                <w:rFonts w:ascii="Times New Roman" w:eastAsia="Times New Roman" w:hAnsi="Times New Roman" w:cs="Times New Roman"/>
                <w:color w:val="000000"/>
                <w:sz w:val="24"/>
                <w:szCs w:val="24"/>
                <w:lang w:val="ro-MD" w:eastAsia="ro-RO"/>
              </w:rPr>
            </w:pP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BC194F8" w14:textId="77777777" w:rsidR="00C0076D" w:rsidRPr="006A3B76" w:rsidRDefault="00C0076D" w:rsidP="00C0076D">
            <w:pPr>
              <w:spacing w:after="0" w:line="240" w:lineRule="auto"/>
              <w:rPr>
                <w:rFonts w:ascii="Times New Roman" w:eastAsia="Times New Roman" w:hAnsi="Times New Roman" w:cs="Times New Roman"/>
                <w:sz w:val="24"/>
                <w:szCs w:val="24"/>
                <w:lang w:eastAsia="ro-RO"/>
              </w:rPr>
            </w:pP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18C3762"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r>
      <w:tr w:rsidR="00C0076D" w:rsidRPr="00501250" w14:paraId="12B869F5"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6F7EC17" w14:textId="39C5E6FB" w:rsidR="00C0076D" w:rsidRPr="006A3B76" w:rsidRDefault="00C0076D" w:rsidP="00C0076D">
            <w:pPr>
              <w:shd w:val="clear" w:color="auto" w:fill="FFFFFF"/>
              <w:spacing w:after="0" w:line="240" w:lineRule="auto"/>
              <w:jc w:val="both"/>
              <w:rPr>
                <w:rFonts w:ascii="Times New Roman" w:eastAsia="Times New Roman" w:hAnsi="Times New Roman" w:cs="Times New Roman"/>
                <w:sz w:val="24"/>
                <w:szCs w:val="24"/>
                <w:lang w:eastAsia="ro-RO"/>
              </w:rPr>
            </w:pPr>
            <w:r w:rsidRPr="006A3B76">
              <w:rPr>
                <w:rFonts w:ascii="Times New Roman" w:hAnsi="Times New Roman" w:cs="Times New Roman"/>
                <w:color w:val="000000"/>
                <w:sz w:val="24"/>
                <w:szCs w:val="24"/>
                <w:shd w:val="clear" w:color="auto" w:fill="FFFFFF"/>
              </w:rPr>
              <w:t>Prin derogare de la articolul 12 alineatul (2) al treilea paragraf din Regulamentul financiar, creditele neangajate aferente rezervei se reportează pentru a finanța rezerva în exercițiile bugetare următoare, până în anul 2027.</w:t>
            </w: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028F072" w14:textId="11FC3A17" w:rsidR="00C0076D" w:rsidRPr="006A3B76" w:rsidRDefault="00C0076D" w:rsidP="00C0076D">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o-RO"/>
              </w:rPr>
            </w:pP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B35C6CA" w14:textId="77777777" w:rsidR="00C0076D" w:rsidRPr="006A3B76" w:rsidRDefault="00C0076D" w:rsidP="00C0076D">
            <w:pPr>
              <w:spacing w:after="0" w:line="240" w:lineRule="auto"/>
              <w:rPr>
                <w:rFonts w:ascii="Times New Roman" w:eastAsia="Times New Roman" w:hAnsi="Times New Roman" w:cs="Times New Roman"/>
                <w:sz w:val="24"/>
                <w:szCs w:val="24"/>
                <w:lang w:eastAsia="ro-RO"/>
              </w:rPr>
            </w:pP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E356D8B"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r>
      <w:tr w:rsidR="00C0076D" w:rsidRPr="00501250" w14:paraId="5A403236" w14:textId="77777777" w:rsidTr="007E3BBC">
        <w:trPr>
          <w:trHeight w:val="397"/>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A7995A4" w14:textId="422B13BE" w:rsidR="00C0076D" w:rsidRPr="006A3B76" w:rsidRDefault="00C0076D" w:rsidP="00C0076D">
            <w:pPr>
              <w:shd w:val="clear" w:color="auto" w:fill="FFFFFF"/>
              <w:spacing w:after="0" w:line="240" w:lineRule="auto"/>
              <w:jc w:val="both"/>
              <w:rPr>
                <w:rFonts w:ascii="Times New Roman" w:eastAsia="Times New Roman" w:hAnsi="Times New Roman" w:cs="Times New Roman"/>
                <w:sz w:val="24"/>
                <w:szCs w:val="24"/>
                <w:lang w:eastAsia="ro-RO"/>
              </w:rPr>
            </w:pPr>
            <w:r w:rsidRPr="006A3B76">
              <w:rPr>
                <w:rFonts w:ascii="Times New Roman" w:hAnsi="Times New Roman" w:cs="Times New Roman"/>
                <w:color w:val="000000"/>
                <w:sz w:val="24"/>
                <w:szCs w:val="24"/>
                <w:shd w:val="clear" w:color="auto" w:fill="FFFFFF"/>
              </w:rPr>
              <w:t xml:space="preserve">În plus, prin derogare de la articolul 12 alineatul (2) al treilea paragraf din Regulamentul financiar, cuantumul neutilizat total al rezervei pentru situațiile de criză din sectorul agricol instituită prin Regulamentul (UE) nr. 1306/2013 disponibil la sfârșitul anului 2022 se reportează în anul 2023 fără a fi returnat integral la liniile bugetare care vizează acțiunile menționate la articolul 5 alineatul (2) litera (c) din prezentul regulament și este pus la dispoziție în măsura necesară pentru finanțarea rezervei instituite prin prezentul articol, după luarea în calcul a creditelor disponibile în cadrul </w:t>
            </w:r>
            <w:proofErr w:type="spellStart"/>
            <w:r w:rsidRPr="006A3B76">
              <w:rPr>
                <w:rFonts w:ascii="Times New Roman" w:hAnsi="Times New Roman" w:cs="Times New Roman"/>
                <w:color w:val="000000"/>
                <w:sz w:val="24"/>
                <w:szCs w:val="24"/>
                <w:shd w:val="clear" w:color="auto" w:fill="FFFFFF"/>
              </w:rPr>
              <w:t>subplafonului</w:t>
            </w:r>
            <w:proofErr w:type="spellEnd"/>
            <w:r w:rsidRPr="006A3B76">
              <w:rPr>
                <w:rFonts w:ascii="Times New Roman" w:hAnsi="Times New Roman" w:cs="Times New Roman"/>
                <w:color w:val="000000"/>
                <w:sz w:val="24"/>
                <w:szCs w:val="24"/>
                <w:shd w:val="clear" w:color="auto" w:fill="FFFFFF"/>
              </w:rPr>
              <w:t xml:space="preserve"> FEGA. Orice credite ale rezervei pentru situațiile de criză din sectorul agricol rămase disponibile după finanțarea rezervei, se returnează la liniile bugetare care vizează acțiunile menționate la articolul 5 alineatul (2) litera (c) din prezentul regulament.</w:t>
            </w: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56E6EA5" w14:textId="72BF8866" w:rsidR="00C0076D" w:rsidRPr="006A3B76" w:rsidRDefault="00C0076D" w:rsidP="00C0076D">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o-RO"/>
              </w:rPr>
            </w:pP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CFCFC65" w14:textId="77777777" w:rsidR="00C0076D" w:rsidRPr="006A3B76" w:rsidRDefault="00C0076D" w:rsidP="00C0076D">
            <w:pPr>
              <w:spacing w:after="0" w:line="240" w:lineRule="auto"/>
              <w:rPr>
                <w:rFonts w:ascii="Times New Roman" w:eastAsia="Times New Roman" w:hAnsi="Times New Roman" w:cs="Times New Roman"/>
                <w:sz w:val="24"/>
                <w:szCs w:val="24"/>
                <w:lang w:eastAsia="ro-RO"/>
              </w:rPr>
            </w:pP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7EBC061"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r>
      <w:tr w:rsidR="00C0076D" w:rsidRPr="00501250" w14:paraId="027EFDD2"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5D8735C" w14:textId="6DF3FE0F" w:rsidR="00C0076D" w:rsidRPr="00E04880" w:rsidRDefault="00C0076D" w:rsidP="00C0076D">
            <w:pPr>
              <w:pStyle w:val="oj-ti-art"/>
              <w:shd w:val="clear" w:color="auto" w:fill="FFFFFF"/>
              <w:spacing w:before="0" w:beforeAutospacing="0" w:after="0" w:afterAutospacing="0"/>
              <w:jc w:val="center"/>
              <w:rPr>
                <w:i/>
                <w:iCs/>
              </w:rPr>
            </w:pPr>
            <w:r w:rsidRPr="00E04880">
              <w:rPr>
                <w:i/>
                <w:iCs/>
              </w:rPr>
              <w:t>Articolul 17</w:t>
            </w:r>
          </w:p>
          <w:p w14:paraId="49B86055" w14:textId="4071A888" w:rsidR="00C0076D" w:rsidRPr="00E04880" w:rsidRDefault="00C0076D" w:rsidP="00956912">
            <w:pPr>
              <w:pStyle w:val="oj-sti-art"/>
              <w:shd w:val="clear" w:color="auto" w:fill="FFFFFF"/>
              <w:spacing w:before="0" w:beforeAutospacing="0" w:after="0" w:afterAutospacing="0"/>
              <w:jc w:val="center"/>
            </w:pPr>
            <w:r w:rsidRPr="00E04880">
              <w:rPr>
                <w:b/>
                <w:bCs/>
              </w:rPr>
              <w:t>Disciplina financiară</w:t>
            </w: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4D0D47F" w14:textId="4AC1065E" w:rsidR="00316E0D" w:rsidRPr="006F654B" w:rsidRDefault="00316E0D" w:rsidP="00316E0D">
            <w:pPr>
              <w:spacing w:after="0" w:line="240" w:lineRule="auto"/>
              <w:jc w:val="center"/>
              <w:rPr>
                <w:rFonts w:ascii="Times New Roman" w:eastAsia="Times New Roman" w:hAnsi="Times New Roman" w:cs="Times New Roman"/>
                <w:b/>
                <w:bCs/>
                <w:color w:val="000000" w:themeColor="text1"/>
                <w:sz w:val="24"/>
                <w:szCs w:val="24"/>
                <w:lang w:val="ro-MD"/>
              </w:rPr>
            </w:pPr>
            <w:r w:rsidRPr="006F654B">
              <w:rPr>
                <w:rFonts w:ascii="Times New Roman" w:eastAsia="Times New Roman" w:hAnsi="Times New Roman" w:cs="Times New Roman"/>
                <w:b/>
                <w:bCs/>
                <w:color w:val="000000" w:themeColor="text1"/>
                <w:sz w:val="24"/>
                <w:szCs w:val="24"/>
                <w:lang w:val="ro-MD"/>
              </w:rPr>
              <w:t xml:space="preserve">Articolul </w:t>
            </w:r>
            <w:r>
              <w:rPr>
                <w:rFonts w:ascii="Times New Roman" w:eastAsia="Times New Roman" w:hAnsi="Times New Roman" w:cs="Times New Roman"/>
                <w:b/>
                <w:bCs/>
                <w:color w:val="000000" w:themeColor="text1"/>
                <w:sz w:val="24"/>
                <w:szCs w:val="24"/>
                <w:lang w:val="ro-MD"/>
              </w:rPr>
              <w:t>7</w:t>
            </w:r>
            <w:r w:rsidRPr="006F654B">
              <w:rPr>
                <w:rFonts w:ascii="Times New Roman" w:eastAsia="Times New Roman" w:hAnsi="Times New Roman" w:cs="Times New Roman"/>
                <w:b/>
                <w:bCs/>
                <w:color w:val="000000" w:themeColor="text1"/>
                <w:sz w:val="24"/>
                <w:szCs w:val="24"/>
                <w:lang w:val="ro-MD"/>
              </w:rPr>
              <w:t>.</w:t>
            </w:r>
          </w:p>
          <w:p w14:paraId="41546988" w14:textId="635B4A23" w:rsidR="00C0076D" w:rsidRPr="00E04880" w:rsidRDefault="00C0076D" w:rsidP="00956912">
            <w:pPr>
              <w:shd w:val="clear" w:color="auto" w:fill="FFFFFF"/>
              <w:tabs>
                <w:tab w:val="left" w:pos="362"/>
              </w:tabs>
              <w:spacing w:after="0" w:line="240" w:lineRule="auto"/>
              <w:jc w:val="center"/>
              <w:rPr>
                <w:rFonts w:ascii="Times New Roman" w:eastAsia="Times New Roman" w:hAnsi="Times New Roman" w:cs="Times New Roman"/>
                <w:sz w:val="24"/>
                <w:szCs w:val="24"/>
                <w:lang w:eastAsia="ro-RO"/>
              </w:rPr>
            </w:pPr>
            <w:r w:rsidRPr="00E04880">
              <w:rPr>
                <w:rFonts w:ascii="Times New Roman" w:eastAsia="Times New Roman" w:hAnsi="Times New Roman" w:cs="Times New Roman"/>
                <w:sz w:val="24"/>
                <w:szCs w:val="24"/>
                <w:lang w:eastAsia="ro-RO"/>
              </w:rPr>
              <w:t>Disciplina financiară</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7AACE96"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67931F9"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r>
      <w:tr w:rsidR="00C0076D" w:rsidRPr="00501250" w14:paraId="50DA9CED"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079D78B" w14:textId="59669A8F" w:rsidR="00C0076D" w:rsidRPr="00501250" w:rsidRDefault="00C0076D" w:rsidP="00C0076D">
            <w:pPr>
              <w:shd w:val="clear" w:color="auto" w:fill="FFFFFF"/>
              <w:spacing w:after="0" w:line="240" w:lineRule="auto"/>
              <w:jc w:val="both"/>
              <w:rPr>
                <w:rFonts w:ascii="Times New Roman" w:eastAsia="Times New Roman" w:hAnsi="Times New Roman" w:cs="Times New Roman"/>
                <w:vanish/>
                <w:color w:val="333333"/>
                <w:sz w:val="24"/>
                <w:szCs w:val="24"/>
                <w:lang w:eastAsia="ro-RO"/>
              </w:rPr>
            </w:pPr>
            <w:r w:rsidRPr="00501250">
              <w:rPr>
                <w:rFonts w:ascii="Times New Roman" w:eastAsia="Times New Roman" w:hAnsi="Times New Roman" w:cs="Times New Roman"/>
                <w:color w:val="333333"/>
                <w:sz w:val="24"/>
                <w:szCs w:val="24"/>
                <w:lang w:eastAsia="ro-RO"/>
              </w:rPr>
              <w:t xml:space="preserve"> </w:t>
            </w:r>
            <w:r w:rsidRPr="00501250">
              <w:rPr>
                <w:rFonts w:ascii="Times New Roman" w:hAnsi="Times New Roman" w:cs="Times New Roman"/>
                <w:color w:val="333333"/>
                <w:sz w:val="24"/>
                <w:szCs w:val="24"/>
              </w:rPr>
              <w:t xml:space="preserve">(1)   Comisia stabilește o rată de ajustare pentru intervențiile sub formă de plăți directe menționate la articolul 5 alineatul (2) litera (c) din prezentul regulament și pentru contribuția financiară a Uniunii la plățile directe în temeiul capitolului IV din </w:t>
            </w:r>
            <w:r w:rsidRPr="00501250">
              <w:rPr>
                <w:rFonts w:ascii="Times New Roman" w:hAnsi="Times New Roman" w:cs="Times New Roman"/>
                <w:color w:val="333333"/>
                <w:sz w:val="24"/>
                <w:szCs w:val="24"/>
              </w:rPr>
              <w:lastRenderedPageBreak/>
              <w:t xml:space="preserve">Regulamentul (UE) nr. 228/2013 și al capitolului IV din Regulamentul (UE) nr. 229/2013 pentru măsurile specifice menționate la articolul 5 alineatul (2) litera (e) din prezentul regulament (denumită în continuare „rata de ajustare”), atunci când previziunile pentru finanțarea intervențiilor și măsurilor finanțate în cadrul </w:t>
            </w:r>
            <w:proofErr w:type="spellStart"/>
            <w:r w:rsidRPr="00501250">
              <w:rPr>
                <w:rFonts w:ascii="Times New Roman" w:hAnsi="Times New Roman" w:cs="Times New Roman"/>
                <w:color w:val="333333"/>
                <w:sz w:val="24"/>
                <w:szCs w:val="24"/>
              </w:rPr>
              <w:t>subplafonului</w:t>
            </w:r>
            <w:proofErr w:type="spellEnd"/>
            <w:r w:rsidRPr="00501250">
              <w:rPr>
                <w:rFonts w:ascii="Times New Roman" w:hAnsi="Times New Roman" w:cs="Times New Roman"/>
                <w:color w:val="333333"/>
                <w:sz w:val="24"/>
                <w:szCs w:val="24"/>
              </w:rPr>
              <w:t xml:space="preserve"> corespunzător pentru un anumit exercițiu bugetar arată că plafoanele anuale aplicabile vor fi depășite.</w:t>
            </w:r>
          </w:p>
          <w:p w14:paraId="6F08DC38" w14:textId="63A6A49A" w:rsidR="00C0076D" w:rsidRPr="00501250" w:rsidRDefault="00C0076D" w:rsidP="00C0076D">
            <w:pPr>
              <w:shd w:val="clear" w:color="auto" w:fill="FFFFFF"/>
              <w:spacing w:after="0" w:line="240" w:lineRule="auto"/>
              <w:jc w:val="both"/>
              <w:rPr>
                <w:rFonts w:ascii="Times New Roman" w:eastAsia="Times New Roman" w:hAnsi="Times New Roman" w:cs="Times New Roman"/>
                <w:sz w:val="24"/>
                <w:szCs w:val="24"/>
                <w:lang w:eastAsia="ro-RO"/>
              </w:rPr>
            </w:pP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85D9A60" w14:textId="30A318FA" w:rsidR="00C0076D" w:rsidRPr="00E04880" w:rsidRDefault="00C0076D" w:rsidP="00C0076D">
            <w:pPr>
              <w:shd w:val="clear" w:color="auto" w:fill="FFFFFF"/>
              <w:tabs>
                <w:tab w:val="left" w:pos="1134"/>
              </w:tabs>
              <w:spacing w:after="0" w:line="240" w:lineRule="auto"/>
              <w:jc w:val="both"/>
              <w:rPr>
                <w:rFonts w:ascii="Times New Roman" w:eastAsia="Times New Roman" w:hAnsi="Times New Roman" w:cs="Times New Roman"/>
                <w:color w:val="000000"/>
                <w:sz w:val="24"/>
                <w:szCs w:val="24"/>
                <w:lang w:eastAsia="ro-RO"/>
              </w:rPr>
            </w:pPr>
            <w:r w:rsidRPr="00E04880">
              <w:rPr>
                <w:rFonts w:ascii="Times New Roman" w:eastAsia="Times New Roman" w:hAnsi="Times New Roman" w:cs="Times New Roman"/>
                <w:color w:val="000000"/>
                <w:sz w:val="24"/>
                <w:szCs w:val="24"/>
                <w:lang w:eastAsia="ro-RO"/>
              </w:rPr>
              <w:lastRenderedPageBreak/>
              <w:t xml:space="preserve">(1) Guvernul stabilește o rată de ajustare pentru intervențiile sub formă de plăți directe (în continuare - rata de ajustare), atunci când previziunile pentru finanțarea intervențiilor și măsurilor </w:t>
            </w:r>
            <w:r w:rsidRPr="00E04880">
              <w:rPr>
                <w:rFonts w:ascii="Times New Roman" w:eastAsia="Times New Roman" w:hAnsi="Times New Roman" w:cs="Times New Roman"/>
                <w:color w:val="000000"/>
                <w:sz w:val="24"/>
                <w:szCs w:val="24"/>
                <w:lang w:eastAsia="ro-RO"/>
              </w:rPr>
              <w:lastRenderedPageBreak/>
              <w:t xml:space="preserve">finanțate în cadrul </w:t>
            </w:r>
            <w:proofErr w:type="spellStart"/>
            <w:r w:rsidRPr="00E04880">
              <w:rPr>
                <w:rFonts w:ascii="Times New Roman" w:eastAsia="Times New Roman" w:hAnsi="Times New Roman" w:cs="Times New Roman"/>
                <w:color w:val="000000"/>
                <w:sz w:val="24"/>
                <w:szCs w:val="24"/>
                <w:lang w:eastAsia="ro-RO"/>
              </w:rPr>
              <w:t>subplafonului</w:t>
            </w:r>
            <w:proofErr w:type="spellEnd"/>
            <w:r w:rsidRPr="00E04880">
              <w:rPr>
                <w:rFonts w:ascii="Times New Roman" w:eastAsia="Times New Roman" w:hAnsi="Times New Roman" w:cs="Times New Roman"/>
                <w:color w:val="000000"/>
                <w:sz w:val="24"/>
                <w:szCs w:val="24"/>
                <w:lang w:eastAsia="ro-RO"/>
              </w:rPr>
              <w:t xml:space="preserve"> corespunzător pentru un anumit exercițiu bugetar arată că plafoanele anuale aplicabile vo</w:t>
            </w:r>
            <w:r>
              <w:rPr>
                <w:rFonts w:ascii="Times New Roman" w:eastAsia="Times New Roman" w:hAnsi="Times New Roman" w:cs="Times New Roman"/>
                <w:color w:val="000000"/>
                <w:sz w:val="24"/>
                <w:szCs w:val="24"/>
                <w:lang w:eastAsia="ro-RO"/>
              </w:rPr>
              <w:t>r</w:t>
            </w:r>
            <w:r w:rsidRPr="00E04880">
              <w:rPr>
                <w:rFonts w:ascii="Times New Roman" w:eastAsia="Times New Roman" w:hAnsi="Times New Roman" w:cs="Times New Roman"/>
                <w:color w:val="000000"/>
                <w:sz w:val="24"/>
                <w:szCs w:val="24"/>
                <w:lang w:eastAsia="ro-RO"/>
              </w:rPr>
              <w:t xml:space="preserve"> fi depășite.</w:t>
            </w:r>
          </w:p>
          <w:p w14:paraId="277A9C5E" w14:textId="35FD8C6A" w:rsidR="00C0076D" w:rsidRPr="00E04880" w:rsidRDefault="00C0076D" w:rsidP="00C0076D">
            <w:pPr>
              <w:shd w:val="clear" w:color="auto" w:fill="FFFFFF"/>
              <w:tabs>
                <w:tab w:val="left" w:pos="1134"/>
              </w:tabs>
              <w:spacing w:after="0" w:line="240" w:lineRule="auto"/>
              <w:jc w:val="both"/>
              <w:rPr>
                <w:rFonts w:ascii="Times New Roman" w:eastAsia="Times New Roman" w:hAnsi="Times New Roman" w:cs="Times New Roman"/>
                <w:color w:val="000000"/>
                <w:sz w:val="24"/>
                <w:szCs w:val="24"/>
                <w:lang w:eastAsia="ro-RO"/>
              </w:rPr>
            </w:pPr>
          </w:p>
          <w:p w14:paraId="3FE9FD4D" w14:textId="25CD9C24" w:rsidR="00C0076D" w:rsidRPr="00501250" w:rsidRDefault="00C0076D" w:rsidP="00C0076D">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o-RO"/>
              </w:rPr>
            </w:pPr>
          </w:p>
          <w:p w14:paraId="41F54981" w14:textId="77777777" w:rsidR="00C0076D" w:rsidRPr="00501250" w:rsidRDefault="00C0076D" w:rsidP="00C0076D">
            <w:pPr>
              <w:shd w:val="clear" w:color="auto" w:fill="FFFFFF"/>
              <w:spacing w:after="0" w:line="240" w:lineRule="auto"/>
              <w:jc w:val="both"/>
              <w:textAlignment w:val="baseline"/>
              <w:rPr>
                <w:rFonts w:ascii="Times New Roman" w:eastAsia="Times New Roman" w:hAnsi="Times New Roman" w:cs="Times New Roman"/>
                <w:sz w:val="24"/>
                <w:szCs w:val="24"/>
                <w:lang w:eastAsia="ro-RO"/>
              </w:rPr>
            </w:pP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28424F2" w14:textId="2A8DC632" w:rsidR="00C0076D" w:rsidRPr="00501250" w:rsidRDefault="00C0076D" w:rsidP="00C0076D">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b/>
                <w:bCs/>
                <w:sz w:val="24"/>
                <w:szCs w:val="24"/>
                <w:lang w:eastAsia="ro-RO"/>
              </w:rPr>
              <w:lastRenderedPageBreak/>
              <w:t>C</w:t>
            </w:r>
            <w:r w:rsidRPr="00501250">
              <w:rPr>
                <w:rFonts w:ascii="Times New Roman" w:eastAsia="Times New Roman" w:hAnsi="Times New Roman" w:cs="Times New Roman"/>
                <w:b/>
                <w:bCs/>
                <w:sz w:val="24"/>
                <w:szCs w:val="24"/>
                <w:lang w:eastAsia="ro-RO"/>
              </w:rPr>
              <w:t>ompatibil</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2C296EA" w14:textId="77777777" w:rsidR="00C0076D" w:rsidRDefault="00C0076D" w:rsidP="00C0076D">
            <w:pPr>
              <w:spacing w:after="0" w:line="240" w:lineRule="auto"/>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 xml:space="preserve">Cuvântul </w:t>
            </w:r>
          </w:p>
          <w:p w14:paraId="028164EB" w14:textId="77777777" w:rsidR="00C0076D" w:rsidRDefault="00C0076D" w:rsidP="00C0076D">
            <w:pPr>
              <w:spacing w:after="0" w:line="240" w:lineRule="auto"/>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w:t>
            </w:r>
            <w:r w:rsidRPr="00501250">
              <w:rPr>
                <w:rFonts w:ascii="Times New Roman" w:hAnsi="Times New Roman" w:cs="Times New Roman"/>
                <w:color w:val="333333"/>
                <w:sz w:val="24"/>
                <w:szCs w:val="24"/>
              </w:rPr>
              <w:t>Comisia</w:t>
            </w:r>
            <w:r w:rsidRPr="00501250">
              <w:rPr>
                <w:rFonts w:ascii="Times New Roman" w:eastAsia="Times New Roman" w:hAnsi="Times New Roman" w:cs="Times New Roman"/>
                <w:sz w:val="24"/>
                <w:szCs w:val="24"/>
                <w:lang w:eastAsia="ro-RO"/>
              </w:rPr>
              <w:t xml:space="preserve">” </w:t>
            </w:r>
          </w:p>
          <w:p w14:paraId="6FE5C01F" w14:textId="6E245297" w:rsidR="00C0076D" w:rsidRDefault="00C0076D" w:rsidP="00C0076D">
            <w:pPr>
              <w:spacing w:after="0" w:line="240" w:lineRule="auto"/>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 xml:space="preserve">substituit </w:t>
            </w:r>
          </w:p>
          <w:p w14:paraId="40FE1EB6" w14:textId="77777777" w:rsidR="00C0076D" w:rsidRDefault="00C0076D" w:rsidP="00C0076D">
            <w:pPr>
              <w:spacing w:after="0" w:line="240" w:lineRule="auto"/>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 xml:space="preserve">cu cuvântul </w:t>
            </w:r>
          </w:p>
          <w:p w14:paraId="5C0845B1" w14:textId="5B009918" w:rsidR="00C0076D" w:rsidRPr="00501250" w:rsidRDefault="00C0076D" w:rsidP="00C0076D">
            <w:pPr>
              <w:spacing w:after="0" w:line="240" w:lineRule="auto"/>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w:t>
            </w:r>
            <w:r w:rsidRPr="00501250">
              <w:rPr>
                <w:rFonts w:ascii="Times New Roman" w:eastAsia="Times New Roman" w:hAnsi="Times New Roman" w:cs="Times New Roman"/>
                <w:color w:val="000000"/>
                <w:sz w:val="24"/>
                <w:szCs w:val="24"/>
                <w:lang w:eastAsia="ro-RO"/>
              </w:rPr>
              <w:t>Guvernul</w:t>
            </w:r>
            <w:r w:rsidRPr="00501250">
              <w:rPr>
                <w:rFonts w:ascii="Times New Roman" w:eastAsia="Times New Roman" w:hAnsi="Times New Roman" w:cs="Times New Roman"/>
                <w:sz w:val="24"/>
                <w:szCs w:val="24"/>
                <w:lang w:eastAsia="ro-RO"/>
              </w:rPr>
              <w:t>”,</w:t>
            </w:r>
          </w:p>
          <w:p w14:paraId="44668ED0"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lastRenderedPageBreak/>
              <w:t>iar</w:t>
            </w:r>
          </w:p>
          <w:p w14:paraId="2D81908A"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 xml:space="preserve">textul </w:t>
            </w:r>
          </w:p>
          <w:p w14:paraId="5E92C2D7" w14:textId="77777777" w:rsidR="00C0076D" w:rsidRDefault="00C0076D" w:rsidP="00C0076D">
            <w:pPr>
              <w:spacing w:after="0" w:line="240" w:lineRule="auto"/>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w:t>
            </w:r>
            <w:r w:rsidRPr="00501250">
              <w:rPr>
                <w:rFonts w:ascii="Times New Roman" w:hAnsi="Times New Roman" w:cs="Times New Roman"/>
                <w:color w:val="333333"/>
                <w:sz w:val="24"/>
                <w:szCs w:val="24"/>
              </w:rPr>
              <w:t>articolul 5 alineatul (2) litera (c) din prezentul regulament și pentru contribuția financiară a Uniunii la plățile directe în temeiul capitolului IV din Regulamentul (UE) nr. 228/2013 și al capitolului IV din Regulamentul (UE) nr. 229/2013 pentru măsurile specifice menționate la articolul 5 alineatul (2) litera (e) din prezentul regulament</w:t>
            </w:r>
            <w:r w:rsidRPr="00501250">
              <w:rPr>
                <w:rFonts w:ascii="Times New Roman" w:eastAsia="Times New Roman" w:hAnsi="Times New Roman" w:cs="Times New Roman"/>
                <w:sz w:val="24"/>
                <w:szCs w:val="24"/>
                <w:lang w:eastAsia="ro-RO"/>
              </w:rPr>
              <w:t>”</w:t>
            </w:r>
            <w:r>
              <w:rPr>
                <w:rFonts w:ascii="Times New Roman" w:eastAsia="Times New Roman" w:hAnsi="Times New Roman" w:cs="Times New Roman"/>
                <w:sz w:val="24"/>
                <w:szCs w:val="24"/>
                <w:lang w:eastAsia="ro-RO"/>
              </w:rPr>
              <w:t xml:space="preserve"> </w:t>
            </w:r>
          </w:p>
          <w:p w14:paraId="38C0A083" w14:textId="3F49A199" w:rsidR="00C0076D" w:rsidRPr="00501250" w:rsidRDefault="00C0076D" w:rsidP="00C0076D">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exclus </w:t>
            </w:r>
            <w:r w:rsidRPr="00501250">
              <w:rPr>
                <w:rFonts w:ascii="Times New Roman" w:eastAsia="Times New Roman" w:hAnsi="Times New Roman" w:cs="Times New Roman"/>
                <w:sz w:val="24"/>
                <w:szCs w:val="24"/>
                <w:lang w:eastAsia="ro-RO"/>
              </w:rPr>
              <w:t>;</w:t>
            </w:r>
          </w:p>
        </w:tc>
      </w:tr>
      <w:tr w:rsidR="00C0076D" w:rsidRPr="00501250" w14:paraId="6D5999D3"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700BDCC" w14:textId="50443B70" w:rsidR="00C0076D" w:rsidRPr="00E04880" w:rsidRDefault="00C0076D" w:rsidP="00C0076D">
            <w:pPr>
              <w:pStyle w:val="oj-normal"/>
              <w:shd w:val="clear" w:color="auto" w:fill="FFFFFF"/>
              <w:spacing w:before="0" w:beforeAutospacing="0" w:after="0" w:afterAutospacing="0"/>
              <w:jc w:val="both"/>
              <w:rPr>
                <w:color w:val="333333"/>
              </w:rPr>
            </w:pPr>
            <w:r w:rsidRPr="00E04880">
              <w:rPr>
                <w:color w:val="333333"/>
              </w:rPr>
              <w:lastRenderedPageBreak/>
              <w:t>Rata de ajustare se aplică plăților care urmează să fie acordate fermierilor pentru intervențiile și măsurile specifice menționate la primul paragraf de la prezentul alineat care depășesc 2 000 EUR pentru anul calendaristic corespunzător. În sensul prezentului paragraf, se aplică </w:t>
            </w:r>
            <w:r w:rsidRPr="00E04880">
              <w:rPr>
                <w:rStyle w:val="oj-italic"/>
                <w:i/>
                <w:iCs/>
                <w:color w:val="333333"/>
              </w:rPr>
              <w:t>mutatis mutandis</w:t>
            </w:r>
            <w:r w:rsidRPr="00E04880">
              <w:rPr>
                <w:color w:val="333333"/>
              </w:rPr>
              <w:t> articolul 17 alineatul (4) din Regulamentul (UE) 2021/2115.</w:t>
            </w: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98AB144" w14:textId="77777777" w:rsidR="00C0076D" w:rsidRPr="00E04880" w:rsidRDefault="00C0076D" w:rsidP="00C0076D">
            <w:pPr>
              <w:pStyle w:val="Listparagraf"/>
              <w:numPr>
                <w:ilvl w:val="0"/>
                <w:numId w:val="14"/>
              </w:numPr>
              <w:tabs>
                <w:tab w:val="left" w:pos="362"/>
              </w:tabs>
              <w:spacing w:after="0" w:line="240" w:lineRule="auto"/>
              <w:ind w:left="79" w:hanging="142"/>
              <w:jc w:val="both"/>
              <w:rPr>
                <w:rFonts w:ascii="Times New Roman" w:eastAsia="Times New Roman" w:hAnsi="Times New Roman" w:cs="Times New Roman"/>
                <w:color w:val="000000"/>
                <w:sz w:val="24"/>
                <w:szCs w:val="24"/>
                <w:lang w:val="ro-RO" w:eastAsia="ro-RO"/>
              </w:rPr>
            </w:pPr>
            <w:r w:rsidRPr="00E04880">
              <w:rPr>
                <w:rFonts w:ascii="Times New Roman" w:eastAsia="Times New Roman" w:hAnsi="Times New Roman" w:cs="Times New Roman"/>
                <w:color w:val="000000"/>
                <w:sz w:val="24"/>
                <w:szCs w:val="24"/>
                <w:lang w:val="ro-RO" w:eastAsia="ro-RO"/>
              </w:rPr>
              <w:t xml:space="preserve">Rata de ajustare se aplică plăților care urmează să fie acordate fermierilor pentru intervențiile și măsurile specifice care depășesc </w:t>
            </w:r>
            <w:r w:rsidRPr="00E04880">
              <w:rPr>
                <w:rFonts w:ascii="Times New Roman" w:eastAsia="Times New Roman" w:hAnsi="Times New Roman" w:cs="Times New Roman"/>
                <w:sz w:val="24"/>
                <w:szCs w:val="24"/>
                <w:lang w:val="ro-RO" w:eastAsia="ro-RO"/>
              </w:rPr>
              <w:t xml:space="preserve">50 000 lei </w:t>
            </w:r>
            <w:r w:rsidRPr="00E04880">
              <w:rPr>
                <w:rFonts w:ascii="Times New Roman" w:eastAsia="Times New Roman" w:hAnsi="Times New Roman" w:cs="Times New Roman"/>
                <w:color w:val="000000"/>
                <w:sz w:val="24"/>
                <w:szCs w:val="24"/>
                <w:lang w:val="ro-RO" w:eastAsia="ro-RO"/>
              </w:rPr>
              <w:t xml:space="preserve">pentru anul calendaristic corespunzător. </w:t>
            </w:r>
          </w:p>
          <w:p w14:paraId="64CCCBF2" w14:textId="09267B2F" w:rsidR="00C0076D" w:rsidRPr="00E04880" w:rsidRDefault="00C0076D" w:rsidP="00C0076D">
            <w:pPr>
              <w:shd w:val="clear" w:color="auto" w:fill="FFFFFF"/>
              <w:tabs>
                <w:tab w:val="left" w:pos="298"/>
              </w:tabs>
              <w:spacing w:after="0" w:line="240" w:lineRule="auto"/>
              <w:jc w:val="both"/>
              <w:rPr>
                <w:rFonts w:ascii="Times New Roman" w:eastAsia="Times New Roman" w:hAnsi="Times New Roman" w:cs="Times New Roman"/>
                <w:color w:val="000000"/>
                <w:sz w:val="24"/>
                <w:szCs w:val="24"/>
                <w:lang w:eastAsia="ro-RO"/>
              </w:rPr>
            </w:pPr>
          </w:p>
          <w:p w14:paraId="127DEDFD" w14:textId="7CF72A05" w:rsidR="00C0076D" w:rsidRPr="00E04880" w:rsidRDefault="00C0076D" w:rsidP="00C0076D">
            <w:pPr>
              <w:shd w:val="clear" w:color="auto" w:fill="FFFFFF"/>
              <w:tabs>
                <w:tab w:val="left" w:pos="221"/>
                <w:tab w:val="left" w:pos="646"/>
                <w:tab w:val="left" w:pos="929"/>
              </w:tabs>
              <w:spacing w:after="0" w:line="240" w:lineRule="auto"/>
              <w:jc w:val="both"/>
              <w:textAlignment w:val="baseline"/>
              <w:rPr>
                <w:rFonts w:ascii="Times New Roman" w:eastAsia="Times New Roman" w:hAnsi="Times New Roman" w:cs="Times New Roman"/>
                <w:color w:val="000000"/>
                <w:sz w:val="24"/>
                <w:szCs w:val="24"/>
                <w:lang w:eastAsia="ro-RO"/>
              </w:rPr>
            </w:pP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3498BAB" w14:textId="09268948" w:rsidR="00C0076D" w:rsidRPr="00E04880" w:rsidRDefault="00C0076D" w:rsidP="00C0076D">
            <w:pPr>
              <w:spacing w:after="0" w:line="240" w:lineRule="auto"/>
              <w:rPr>
                <w:rFonts w:ascii="Times New Roman" w:eastAsia="Times New Roman" w:hAnsi="Times New Roman" w:cs="Times New Roman"/>
                <w:sz w:val="24"/>
                <w:szCs w:val="24"/>
                <w:lang w:eastAsia="ro-RO"/>
              </w:rPr>
            </w:pPr>
            <w:r w:rsidRPr="00E04880">
              <w:rPr>
                <w:rFonts w:ascii="Times New Roman" w:eastAsia="Times New Roman" w:hAnsi="Times New Roman" w:cs="Times New Roman"/>
                <w:b/>
                <w:bCs/>
                <w:sz w:val="24"/>
                <w:szCs w:val="24"/>
                <w:lang w:eastAsia="ro-RO"/>
              </w:rPr>
              <w:t>Parțial compatibil</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3C45FE4" w14:textId="77777777" w:rsidR="00C0076D" w:rsidRPr="00E04880" w:rsidRDefault="00C0076D" w:rsidP="00C0076D">
            <w:pPr>
              <w:spacing w:after="0" w:line="240" w:lineRule="auto"/>
              <w:rPr>
                <w:rFonts w:ascii="Times New Roman" w:eastAsia="Times New Roman" w:hAnsi="Times New Roman" w:cs="Times New Roman"/>
                <w:sz w:val="24"/>
                <w:szCs w:val="24"/>
                <w:lang w:eastAsia="ro-RO"/>
              </w:rPr>
            </w:pPr>
            <w:r w:rsidRPr="00E04880">
              <w:rPr>
                <w:rFonts w:ascii="Times New Roman" w:eastAsia="Times New Roman" w:hAnsi="Times New Roman" w:cs="Times New Roman"/>
                <w:sz w:val="24"/>
                <w:szCs w:val="24"/>
                <w:lang w:eastAsia="ro-RO"/>
              </w:rPr>
              <w:t xml:space="preserve">Textul </w:t>
            </w:r>
          </w:p>
          <w:p w14:paraId="266250CA" w14:textId="3C13A6BD" w:rsidR="00C0076D" w:rsidRPr="00E04880" w:rsidRDefault="00C0076D" w:rsidP="00C0076D">
            <w:pPr>
              <w:spacing w:after="0" w:line="240" w:lineRule="auto"/>
              <w:rPr>
                <w:rFonts w:ascii="Times New Roman" w:hAnsi="Times New Roman" w:cs="Times New Roman"/>
                <w:color w:val="333333"/>
                <w:sz w:val="24"/>
                <w:szCs w:val="24"/>
              </w:rPr>
            </w:pPr>
            <w:r w:rsidRPr="00E04880">
              <w:rPr>
                <w:rFonts w:ascii="Times New Roman" w:hAnsi="Times New Roman" w:cs="Times New Roman"/>
                <w:color w:val="333333"/>
                <w:sz w:val="24"/>
                <w:szCs w:val="24"/>
              </w:rPr>
              <w:t>„2 000 EUR”</w:t>
            </w:r>
          </w:p>
          <w:p w14:paraId="317F06C5" w14:textId="77777777" w:rsidR="00C0076D" w:rsidRPr="00E04880" w:rsidRDefault="00C0076D" w:rsidP="00C0076D">
            <w:pPr>
              <w:spacing w:after="0" w:line="240" w:lineRule="auto"/>
              <w:rPr>
                <w:rFonts w:ascii="Times New Roman" w:hAnsi="Times New Roman" w:cs="Times New Roman"/>
                <w:color w:val="333333"/>
                <w:sz w:val="24"/>
                <w:szCs w:val="24"/>
              </w:rPr>
            </w:pPr>
            <w:r w:rsidRPr="00E04880">
              <w:rPr>
                <w:rFonts w:ascii="Times New Roman" w:hAnsi="Times New Roman" w:cs="Times New Roman"/>
                <w:color w:val="333333"/>
                <w:sz w:val="24"/>
                <w:szCs w:val="24"/>
              </w:rPr>
              <w:t xml:space="preserve">Substituit </w:t>
            </w:r>
          </w:p>
          <w:p w14:paraId="194E1811" w14:textId="41C93853" w:rsidR="00C0076D" w:rsidRPr="00E04880" w:rsidRDefault="00C0076D" w:rsidP="00C0076D">
            <w:pPr>
              <w:spacing w:after="0" w:line="240" w:lineRule="auto"/>
              <w:rPr>
                <w:rFonts w:ascii="Times New Roman" w:hAnsi="Times New Roman" w:cs="Times New Roman"/>
                <w:color w:val="333333"/>
                <w:sz w:val="24"/>
                <w:szCs w:val="24"/>
              </w:rPr>
            </w:pPr>
            <w:r w:rsidRPr="00E04880">
              <w:rPr>
                <w:rFonts w:ascii="Times New Roman" w:hAnsi="Times New Roman" w:cs="Times New Roman"/>
                <w:color w:val="333333"/>
                <w:sz w:val="24"/>
                <w:szCs w:val="24"/>
              </w:rPr>
              <w:t>cu textul „</w:t>
            </w:r>
            <w:r w:rsidRPr="00E04880">
              <w:rPr>
                <w:rFonts w:ascii="Times New Roman" w:eastAsia="Times New Roman" w:hAnsi="Times New Roman" w:cs="Times New Roman"/>
                <w:sz w:val="24"/>
                <w:szCs w:val="24"/>
                <w:lang w:eastAsia="ro-RO"/>
              </w:rPr>
              <w:t>50 000 lei</w:t>
            </w:r>
            <w:r w:rsidRPr="00E04880">
              <w:rPr>
                <w:rFonts w:ascii="Times New Roman" w:hAnsi="Times New Roman" w:cs="Times New Roman"/>
                <w:color w:val="333333"/>
                <w:sz w:val="24"/>
                <w:szCs w:val="24"/>
              </w:rPr>
              <w:t>”,</w:t>
            </w:r>
          </w:p>
          <w:p w14:paraId="31D53BB7" w14:textId="5D9CC94A" w:rsidR="00C0076D" w:rsidRPr="00E04880" w:rsidRDefault="00C0076D" w:rsidP="00C0076D">
            <w:pPr>
              <w:spacing w:after="0" w:line="240" w:lineRule="auto"/>
              <w:rPr>
                <w:rFonts w:ascii="Times New Roman" w:hAnsi="Times New Roman" w:cs="Times New Roman"/>
                <w:color w:val="333333"/>
                <w:sz w:val="24"/>
                <w:szCs w:val="24"/>
              </w:rPr>
            </w:pPr>
            <w:r w:rsidRPr="00E04880">
              <w:rPr>
                <w:rFonts w:ascii="Times New Roman" w:hAnsi="Times New Roman" w:cs="Times New Roman"/>
                <w:color w:val="333333"/>
                <w:sz w:val="24"/>
                <w:szCs w:val="24"/>
              </w:rPr>
              <w:t>iar</w:t>
            </w:r>
          </w:p>
          <w:p w14:paraId="39300960" w14:textId="4A7C8C44" w:rsidR="00C0076D" w:rsidRPr="00E04880" w:rsidRDefault="00C0076D" w:rsidP="00C0076D">
            <w:pPr>
              <w:spacing w:after="0" w:line="240" w:lineRule="auto"/>
              <w:rPr>
                <w:rFonts w:ascii="Times New Roman" w:hAnsi="Times New Roman" w:cs="Times New Roman"/>
                <w:color w:val="333333"/>
                <w:sz w:val="24"/>
                <w:szCs w:val="24"/>
              </w:rPr>
            </w:pPr>
            <w:r w:rsidRPr="00E04880">
              <w:rPr>
                <w:rFonts w:ascii="Times New Roman" w:hAnsi="Times New Roman" w:cs="Times New Roman"/>
                <w:color w:val="333333"/>
                <w:sz w:val="24"/>
                <w:szCs w:val="24"/>
              </w:rPr>
              <w:t xml:space="preserve">textul </w:t>
            </w:r>
          </w:p>
          <w:p w14:paraId="2F9FA02C" w14:textId="77777777" w:rsidR="00C0076D" w:rsidRPr="00E04880" w:rsidRDefault="00C0076D" w:rsidP="00C0076D">
            <w:pPr>
              <w:spacing w:after="0" w:line="240" w:lineRule="auto"/>
              <w:rPr>
                <w:rFonts w:ascii="Times New Roman" w:hAnsi="Times New Roman" w:cs="Times New Roman"/>
                <w:color w:val="333333"/>
                <w:sz w:val="24"/>
                <w:szCs w:val="24"/>
              </w:rPr>
            </w:pPr>
            <w:r w:rsidRPr="00E04880">
              <w:rPr>
                <w:rFonts w:ascii="Times New Roman" w:eastAsia="Times New Roman" w:hAnsi="Times New Roman" w:cs="Times New Roman"/>
                <w:sz w:val="24"/>
                <w:szCs w:val="24"/>
                <w:lang w:eastAsia="ro-RO"/>
              </w:rPr>
              <w:t>„</w:t>
            </w:r>
            <w:r w:rsidRPr="00E04880">
              <w:rPr>
                <w:rFonts w:ascii="Times New Roman" w:hAnsi="Times New Roman" w:cs="Times New Roman"/>
                <w:color w:val="333333"/>
                <w:sz w:val="24"/>
                <w:szCs w:val="24"/>
              </w:rPr>
              <w:t>În sensul prezentului paragraf, se aplică </w:t>
            </w:r>
            <w:r w:rsidRPr="00E04880">
              <w:rPr>
                <w:rStyle w:val="oj-italic"/>
                <w:rFonts w:ascii="Times New Roman" w:hAnsi="Times New Roman" w:cs="Times New Roman"/>
                <w:i/>
                <w:iCs/>
                <w:color w:val="333333"/>
                <w:sz w:val="24"/>
                <w:szCs w:val="24"/>
              </w:rPr>
              <w:t>mutatis mutandis</w:t>
            </w:r>
            <w:r w:rsidRPr="00E04880">
              <w:rPr>
                <w:rFonts w:ascii="Times New Roman" w:hAnsi="Times New Roman" w:cs="Times New Roman"/>
                <w:color w:val="333333"/>
                <w:sz w:val="24"/>
                <w:szCs w:val="24"/>
              </w:rPr>
              <w:t xml:space="preserve"> articolul 17 alineatul (4) din Regulamentul (UE) 2021/2115” exclus, </w:t>
            </w:r>
          </w:p>
          <w:p w14:paraId="19D07282" w14:textId="77777777" w:rsidR="00C0076D" w:rsidRPr="00E04880" w:rsidRDefault="00C0076D" w:rsidP="00C0076D">
            <w:pPr>
              <w:spacing w:after="0" w:line="240" w:lineRule="auto"/>
              <w:rPr>
                <w:rFonts w:ascii="Times New Roman" w:hAnsi="Times New Roman" w:cs="Times New Roman"/>
                <w:color w:val="333333"/>
                <w:sz w:val="24"/>
                <w:szCs w:val="24"/>
              </w:rPr>
            </w:pPr>
            <w:r w:rsidRPr="00E04880">
              <w:rPr>
                <w:rFonts w:ascii="Times New Roman" w:hAnsi="Times New Roman" w:cs="Times New Roman"/>
                <w:color w:val="333333"/>
                <w:sz w:val="24"/>
                <w:szCs w:val="24"/>
              </w:rPr>
              <w:t xml:space="preserve">iar; </w:t>
            </w:r>
          </w:p>
          <w:p w14:paraId="6CC59361" w14:textId="77777777" w:rsidR="00C0076D" w:rsidRPr="00E04880" w:rsidRDefault="00C0076D" w:rsidP="00C0076D">
            <w:pPr>
              <w:spacing w:after="0" w:line="240" w:lineRule="auto"/>
              <w:rPr>
                <w:rFonts w:ascii="Times New Roman" w:hAnsi="Times New Roman" w:cs="Times New Roman"/>
                <w:color w:val="333333"/>
                <w:sz w:val="24"/>
                <w:szCs w:val="24"/>
              </w:rPr>
            </w:pPr>
            <w:r w:rsidRPr="00E04880">
              <w:rPr>
                <w:rFonts w:ascii="Times New Roman" w:hAnsi="Times New Roman" w:cs="Times New Roman"/>
                <w:color w:val="333333"/>
                <w:sz w:val="24"/>
                <w:szCs w:val="24"/>
              </w:rPr>
              <w:t xml:space="preserve">textul </w:t>
            </w:r>
          </w:p>
          <w:p w14:paraId="72B3EC3E" w14:textId="77777777" w:rsidR="00C0076D" w:rsidRPr="00E04880" w:rsidRDefault="00C0076D" w:rsidP="00C0076D">
            <w:pPr>
              <w:spacing w:after="0" w:line="240" w:lineRule="auto"/>
              <w:rPr>
                <w:rFonts w:ascii="Times New Roman" w:hAnsi="Times New Roman" w:cs="Times New Roman"/>
                <w:color w:val="333333"/>
                <w:sz w:val="24"/>
                <w:szCs w:val="24"/>
              </w:rPr>
            </w:pPr>
            <w:r w:rsidRPr="00E04880">
              <w:rPr>
                <w:rFonts w:ascii="Times New Roman" w:hAnsi="Times New Roman" w:cs="Times New Roman"/>
                <w:color w:val="333333"/>
                <w:sz w:val="24"/>
                <w:szCs w:val="24"/>
              </w:rPr>
              <w:t>„2 000 EUR”</w:t>
            </w:r>
          </w:p>
          <w:p w14:paraId="7B7AF809" w14:textId="77777777" w:rsidR="00C0076D" w:rsidRPr="00E04880" w:rsidRDefault="00C0076D" w:rsidP="00C0076D">
            <w:pPr>
              <w:spacing w:after="0" w:line="240" w:lineRule="auto"/>
              <w:rPr>
                <w:rFonts w:ascii="Times New Roman" w:hAnsi="Times New Roman" w:cs="Times New Roman"/>
                <w:color w:val="333333"/>
                <w:sz w:val="24"/>
                <w:szCs w:val="24"/>
              </w:rPr>
            </w:pPr>
            <w:r w:rsidRPr="00E04880">
              <w:rPr>
                <w:rFonts w:ascii="Times New Roman" w:hAnsi="Times New Roman" w:cs="Times New Roman"/>
                <w:color w:val="333333"/>
                <w:sz w:val="24"/>
                <w:szCs w:val="24"/>
              </w:rPr>
              <w:t xml:space="preserve">Substituit </w:t>
            </w:r>
          </w:p>
          <w:p w14:paraId="378A78AA" w14:textId="77777777" w:rsidR="00C0076D" w:rsidRPr="00E04880" w:rsidRDefault="00C0076D" w:rsidP="00C0076D">
            <w:pPr>
              <w:spacing w:after="0" w:line="240" w:lineRule="auto"/>
              <w:rPr>
                <w:rFonts w:ascii="Times New Roman" w:hAnsi="Times New Roman" w:cs="Times New Roman"/>
                <w:color w:val="333333"/>
                <w:sz w:val="24"/>
                <w:szCs w:val="24"/>
              </w:rPr>
            </w:pPr>
            <w:r w:rsidRPr="00E04880">
              <w:rPr>
                <w:rFonts w:ascii="Times New Roman" w:hAnsi="Times New Roman" w:cs="Times New Roman"/>
                <w:color w:val="333333"/>
                <w:sz w:val="24"/>
                <w:szCs w:val="24"/>
              </w:rPr>
              <w:t>Cu textul</w:t>
            </w:r>
          </w:p>
          <w:p w14:paraId="171DCD4C" w14:textId="5643F44A" w:rsidR="00C0076D" w:rsidRPr="00E04880" w:rsidRDefault="00C0076D" w:rsidP="00C0076D">
            <w:pPr>
              <w:spacing w:after="0" w:line="240" w:lineRule="auto"/>
              <w:rPr>
                <w:rFonts w:ascii="Times New Roman" w:eastAsia="Times New Roman" w:hAnsi="Times New Roman" w:cs="Times New Roman"/>
                <w:sz w:val="24"/>
                <w:szCs w:val="24"/>
                <w:lang w:eastAsia="ro-RO"/>
              </w:rPr>
            </w:pPr>
            <w:r w:rsidRPr="00E04880">
              <w:rPr>
                <w:rFonts w:ascii="Times New Roman" w:hAnsi="Times New Roman" w:cs="Times New Roman"/>
                <w:color w:val="333333"/>
                <w:sz w:val="24"/>
                <w:szCs w:val="24"/>
              </w:rPr>
              <w:t>„</w:t>
            </w:r>
            <w:r w:rsidRPr="00E04880">
              <w:rPr>
                <w:rFonts w:ascii="Times New Roman" w:eastAsia="Times New Roman" w:hAnsi="Times New Roman" w:cs="Times New Roman"/>
                <w:sz w:val="24"/>
                <w:szCs w:val="24"/>
                <w:lang w:eastAsia="ro-RO"/>
              </w:rPr>
              <w:t>50 000 lei</w:t>
            </w:r>
            <w:r w:rsidRPr="00E04880">
              <w:rPr>
                <w:rFonts w:ascii="Times New Roman" w:hAnsi="Times New Roman" w:cs="Times New Roman"/>
                <w:color w:val="333333"/>
                <w:sz w:val="24"/>
                <w:szCs w:val="24"/>
              </w:rPr>
              <w:t>”;</w:t>
            </w:r>
          </w:p>
        </w:tc>
      </w:tr>
      <w:tr w:rsidR="00C0076D" w:rsidRPr="00501250" w14:paraId="22EB7A9D"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C166313" w14:textId="77777777" w:rsidR="00C0076D" w:rsidRPr="00501250" w:rsidRDefault="00C0076D" w:rsidP="00C0076D">
            <w:pPr>
              <w:pStyle w:val="oj-normal"/>
              <w:shd w:val="clear" w:color="auto" w:fill="FFFFFF"/>
              <w:spacing w:before="0" w:beforeAutospacing="0" w:after="0" w:afterAutospacing="0"/>
              <w:jc w:val="both"/>
              <w:rPr>
                <w:color w:val="333333"/>
              </w:rPr>
            </w:pPr>
            <w:r w:rsidRPr="00501250">
              <w:rPr>
                <w:color w:val="333333"/>
              </w:rPr>
              <w:t>Până la data de 30 iunie a anului calendaristic cu privire la care se aplică rata de ajustare, Comisia adoptă acte de punere în aplicare care stabilesc rata de ajustare. Actele de punere în aplicare respective se adoptă în conformitate cu procedura de consultare menționată la articolul 103 alineatul (2).</w:t>
            </w:r>
          </w:p>
          <w:p w14:paraId="24B59937" w14:textId="77777777" w:rsidR="00C0076D" w:rsidRPr="00501250" w:rsidRDefault="00C0076D" w:rsidP="00C0076D">
            <w:pPr>
              <w:shd w:val="clear" w:color="auto" w:fill="FFFFFF"/>
              <w:spacing w:after="0" w:line="240" w:lineRule="auto"/>
              <w:jc w:val="both"/>
              <w:rPr>
                <w:rFonts w:ascii="Times New Roman" w:eastAsia="Times New Roman" w:hAnsi="Times New Roman" w:cs="Times New Roman"/>
                <w:color w:val="333333"/>
                <w:sz w:val="24"/>
                <w:szCs w:val="24"/>
                <w:lang w:eastAsia="ro-RO"/>
              </w:rPr>
            </w:pP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28DC2C0" w14:textId="77777777" w:rsidR="00C0076D" w:rsidRPr="00956912" w:rsidRDefault="00C0076D" w:rsidP="00C0076D">
            <w:pPr>
              <w:pStyle w:val="Listparagraf"/>
              <w:numPr>
                <w:ilvl w:val="0"/>
                <w:numId w:val="14"/>
              </w:numPr>
              <w:tabs>
                <w:tab w:val="left" w:pos="382"/>
                <w:tab w:val="left" w:pos="709"/>
              </w:tabs>
              <w:spacing w:after="0" w:line="240" w:lineRule="auto"/>
              <w:ind w:left="79" w:firstLine="0"/>
              <w:jc w:val="both"/>
              <w:rPr>
                <w:rFonts w:ascii="Times New Roman" w:eastAsia="Times New Roman" w:hAnsi="Times New Roman" w:cs="Times New Roman"/>
                <w:color w:val="000000" w:themeColor="text1"/>
                <w:sz w:val="24"/>
                <w:szCs w:val="24"/>
                <w:lang w:val="ro-MD"/>
              </w:rPr>
            </w:pPr>
            <w:r w:rsidRPr="00956912">
              <w:rPr>
                <w:rFonts w:ascii="Times New Roman" w:eastAsia="Times New Roman" w:hAnsi="Times New Roman" w:cs="Times New Roman"/>
                <w:color w:val="000000"/>
                <w:sz w:val="24"/>
                <w:szCs w:val="24"/>
                <w:lang w:val="ro-RO" w:eastAsia="ro-RO"/>
              </w:rPr>
              <w:t xml:space="preserve">Până la data de 30 iunie a anului calendaristic cu privire la care se aplică rata de ajustare, Guvernul stabilește rata de ajustare. </w:t>
            </w:r>
          </w:p>
          <w:p w14:paraId="59B092E7" w14:textId="450D8400" w:rsidR="00C0076D" w:rsidRPr="00956912" w:rsidRDefault="00C0076D" w:rsidP="00C0076D">
            <w:pPr>
              <w:shd w:val="clear" w:color="auto" w:fill="FFFFFF"/>
              <w:tabs>
                <w:tab w:val="left" w:pos="439"/>
              </w:tabs>
              <w:spacing w:after="0" w:line="240" w:lineRule="auto"/>
              <w:ind w:left="79"/>
              <w:jc w:val="both"/>
              <w:rPr>
                <w:rFonts w:ascii="Times New Roman" w:eastAsia="Times New Roman" w:hAnsi="Times New Roman" w:cs="Times New Roman"/>
                <w:color w:val="000000"/>
                <w:sz w:val="24"/>
                <w:szCs w:val="24"/>
                <w:lang w:eastAsia="ro-RO"/>
              </w:rPr>
            </w:pPr>
            <w:r w:rsidRPr="00956912">
              <w:rPr>
                <w:rFonts w:ascii="Times New Roman" w:eastAsia="Times New Roman" w:hAnsi="Times New Roman" w:cs="Times New Roman"/>
                <w:color w:val="000000"/>
                <w:sz w:val="24"/>
                <w:szCs w:val="24"/>
                <w:lang w:eastAsia="ro-RO"/>
              </w:rPr>
              <w:t xml:space="preserve">. </w:t>
            </w:r>
          </w:p>
          <w:p w14:paraId="65C3A3FA" w14:textId="77777777" w:rsidR="00C0076D" w:rsidRPr="00501250" w:rsidRDefault="00C0076D" w:rsidP="00C0076D">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o-RO"/>
              </w:rPr>
            </w:pP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CB9F0F4" w14:textId="06B10AD9" w:rsidR="00C0076D" w:rsidRPr="00501250" w:rsidRDefault="00C0076D" w:rsidP="00C0076D">
            <w:pPr>
              <w:spacing w:after="0" w:line="240" w:lineRule="auto"/>
              <w:rPr>
                <w:rFonts w:ascii="Times New Roman" w:eastAsia="Times New Roman" w:hAnsi="Times New Roman" w:cs="Times New Roman"/>
                <w:sz w:val="24"/>
                <w:szCs w:val="24"/>
                <w:lang w:eastAsia="ro-RO"/>
              </w:rPr>
            </w:pPr>
            <w:r w:rsidRPr="00501250">
              <w:rPr>
                <w:rFonts w:ascii="Times New Roman" w:eastAsia="Times New Roman" w:hAnsi="Times New Roman" w:cs="Times New Roman"/>
                <w:b/>
                <w:bCs/>
                <w:sz w:val="24"/>
                <w:szCs w:val="24"/>
                <w:lang w:eastAsia="ro-RO"/>
              </w:rPr>
              <w:t>Parțial compatibil</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B03FAC2" w14:textId="77777777" w:rsidR="00C0076D" w:rsidRDefault="00C0076D" w:rsidP="00C0076D">
            <w:pPr>
              <w:spacing w:after="0" w:line="240" w:lineRule="auto"/>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 xml:space="preserve">Cuvintele  </w:t>
            </w:r>
          </w:p>
          <w:p w14:paraId="22B7C91B" w14:textId="77777777" w:rsidR="00C0076D" w:rsidRDefault="00C0076D" w:rsidP="00C0076D">
            <w:pPr>
              <w:spacing w:after="0" w:line="240" w:lineRule="auto"/>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w:t>
            </w:r>
            <w:r w:rsidRPr="00501250">
              <w:rPr>
                <w:rFonts w:ascii="Times New Roman" w:hAnsi="Times New Roman" w:cs="Times New Roman"/>
                <w:color w:val="333333"/>
                <w:sz w:val="24"/>
                <w:szCs w:val="24"/>
              </w:rPr>
              <w:t>Comisia adoptă acte de punere în aplicare care</w:t>
            </w:r>
            <w:r w:rsidRPr="00501250">
              <w:rPr>
                <w:rFonts w:ascii="Times New Roman" w:eastAsia="Times New Roman" w:hAnsi="Times New Roman" w:cs="Times New Roman"/>
                <w:sz w:val="24"/>
                <w:szCs w:val="24"/>
                <w:lang w:eastAsia="ro-RO"/>
              </w:rPr>
              <w:t xml:space="preserve">” substituite </w:t>
            </w:r>
          </w:p>
          <w:p w14:paraId="7FAAE879"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cu cuvântul „</w:t>
            </w:r>
            <w:r w:rsidRPr="00501250">
              <w:rPr>
                <w:rFonts w:ascii="Times New Roman" w:eastAsia="Times New Roman" w:hAnsi="Times New Roman" w:cs="Times New Roman"/>
                <w:color w:val="000000"/>
                <w:sz w:val="24"/>
                <w:szCs w:val="24"/>
                <w:lang w:eastAsia="ro-RO"/>
              </w:rPr>
              <w:t>Guvernul</w:t>
            </w:r>
            <w:r w:rsidRPr="00501250">
              <w:rPr>
                <w:rFonts w:ascii="Times New Roman" w:eastAsia="Times New Roman" w:hAnsi="Times New Roman" w:cs="Times New Roman"/>
                <w:sz w:val="24"/>
                <w:szCs w:val="24"/>
                <w:lang w:eastAsia="ro-RO"/>
              </w:rPr>
              <w:t>”,</w:t>
            </w:r>
          </w:p>
          <w:p w14:paraId="5AA557BA"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iar</w:t>
            </w:r>
          </w:p>
          <w:p w14:paraId="14235875" w14:textId="77777777" w:rsidR="00C0076D" w:rsidRDefault="00C0076D" w:rsidP="00C0076D">
            <w:pPr>
              <w:spacing w:after="0" w:line="240" w:lineRule="auto"/>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 xml:space="preserve">textul </w:t>
            </w:r>
          </w:p>
          <w:p w14:paraId="327AF308" w14:textId="28140E98" w:rsidR="00C0076D" w:rsidRDefault="00C0076D" w:rsidP="00C0076D">
            <w:pPr>
              <w:spacing w:after="0" w:line="240" w:lineRule="auto"/>
              <w:rPr>
                <w:rFonts w:ascii="Times New Roman" w:hAnsi="Times New Roman" w:cs="Times New Roman"/>
                <w:color w:val="333333"/>
                <w:sz w:val="24"/>
                <w:szCs w:val="24"/>
              </w:rPr>
            </w:pPr>
            <w:r>
              <w:rPr>
                <w:rFonts w:ascii="Times New Roman" w:eastAsia="Times New Roman" w:hAnsi="Times New Roman" w:cs="Times New Roman"/>
                <w:sz w:val="24"/>
                <w:szCs w:val="24"/>
                <w:lang w:eastAsia="ro-RO"/>
              </w:rPr>
              <w:lastRenderedPageBreak/>
              <w:t>„</w:t>
            </w:r>
            <w:r w:rsidRPr="00501250">
              <w:rPr>
                <w:rFonts w:ascii="Times New Roman" w:hAnsi="Times New Roman" w:cs="Times New Roman"/>
                <w:color w:val="333333"/>
                <w:sz w:val="24"/>
                <w:szCs w:val="24"/>
              </w:rPr>
              <w:t xml:space="preserve">Actele de punere în aplicare respective se adoptă în conformitate cu procedura de consultare menționată la articolul 103 alineatul (2). </w:t>
            </w:r>
            <w:r>
              <w:rPr>
                <w:rFonts w:ascii="Times New Roman" w:hAnsi="Times New Roman" w:cs="Times New Roman"/>
                <w:color w:val="333333"/>
                <w:sz w:val="24"/>
                <w:szCs w:val="24"/>
              </w:rPr>
              <w:t>”</w:t>
            </w:r>
          </w:p>
          <w:p w14:paraId="093DCCEE" w14:textId="0D773D65" w:rsidR="00C0076D" w:rsidRPr="00501250" w:rsidRDefault="00C0076D" w:rsidP="00C0076D">
            <w:pPr>
              <w:spacing w:after="0" w:line="240" w:lineRule="auto"/>
              <w:rPr>
                <w:rFonts w:ascii="Times New Roman" w:eastAsia="Times New Roman" w:hAnsi="Times New Roman" w:cs="Times New Roman"/>
                <w:sz w:val="24"/>
                <w:szCs w:val="24"/>
                <w:lang w:eastAsia="ro-RO"/>
              </w:rPr>
            </w:pPr>
            <w:r w:rsidRPr="00501250">
              <w:rPr>
                <w:rFonts w:ascii="Times New Roman" w:hAnsi="Times New Roman" w:cs="Times New Roman"/>
                <w:color w:val="333333"/>
                <w:sz w:val="24"/>
                <w:szCs w:val="24"/>
              </w:rPr>
              <w:t>excluse</w:t>
            </w:r>
            <w:r w:rsidRPr="00501250">
              <w:rPr>
                <w:rFonts w:ascii="Times New Roman" w:eastAsia="Times New Roman" w:hAnsi="Times New Roman" w:cs="Times New Roman"/>
                <w:sz w:val="24"/>
                <w:szCs w:val="24"/>
                <w:lang w:eastAsia="ro-RO"/>
              </w:rPr>
              <w:t>;</w:t>
            </w:r>
          </w:p>
        </w:tc>
      </w:tr>
      <w:tr w:rsidR="00C0076D" w:rsidRPr="00501250" w14:paraId="0E663D9C"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E1A9951" w14:textId="64A90935" w:rsidR="00C0076D" w:rsidRPr="00501250" w:rsidRDefault="00C0076D" w:rsidP="00C0076D">
            <w:pPr>
              <w:pStyle w:val="oj-normal"/>
              <w:shd w:val="clear" w:color="auto" w:fill="FFFFFF"/>
              <w:spacing w:before="0" w:beforeAutospacing="0" w:after="0" w:afterAutospacing="0"/>
              <w:jc w:val="both"/>
              <w:rPr>
                <w:color w:val="333333"/>
              </w:rPr>
            </w:pPr>
            <w:r w:rsidRPr="00501250">
              <w:rPr>
                <w:color w:val="333333"/>
              </w:rPr>
              <w:lastRenderedPageBreak/>
              <w:t>(2)   Până la data de 1 decembrie a anului calendaristic cu privire la care se aplică rata de ajustare, Comisia poate, pe baza unor informații noi, să adopte acte de punere în aplicare care adaptează rata de ajustare stabilită în conformitate cu alineatul (1) de la prezentul articol. Actele de punere în aplicare respective se adoptă în conformitate cu procedura de consultare menționată la articolul 103 alineatul (2).</w:t>
            </w: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D78A1EC" w14:textId="464A3736" w:rsidR="00C0076D" w:rsidRPr="00501250" w:rsidRDefault="00C0076D" w:rsidP="00C0076D">
            <w:pPr>
              <w:shd w:val="clear" w:color="auto" w:fill="FFFFFF"/>
              <w:spacing w:after="0" w:line="240" w:lineRule="auto"/>
              <w:jc w:val="both"/>
              <w:rPr>
                <w:rFonts w:ascii="Times New Roman" w:eastAsia="Times New Roman" w:hAnsi="Times New Roman" w:cs="Times New Roman"/>
                <w:color w:val="000000"/>
                <w:sz w:val="24"/>
                <w:szCs w:val="24"/>
                <w:lang w:eastAsia="ro-RO"/>
              </w:rPr>
            </w:pPr>
            <w:r w:rsidRPr="00501250">
              <w:rPr>
                <w:rFonts w:ascii="Times New Roman" w:eastAsia="Times New Roman" w:hAnsi="Times New Roman" w:cs="Times New Roman"/>
                <w:color w:val="000000"/>
                <w:sz w:val="24"/>
                <w:szCs w:val="24"/>
                <w:lang w:eastAsia="ro-RO"/>
              </w:rPr>
              <w:t>(</w:t>
            </w:r>
            <w:r>
              <w:rPr>
                <w:rFonts w:ascii="Times New Roman" w:eastAsia="Times New Roman" w:hAnsi="Times New Roman" w:cs="Times New Roman"/>
                <w:color w:val="000000"/>
                <w:sz w:val="24"/>
                <w:szCs w:val="24"/>
                <w:lang w:eastAsia="ro-RO"/>
              </w:rPr>
              <w:t>4</w:t>
            </w:r>
            <w:r w:rsidRPr="00501250">
              <w:rPr>
                <w:rFonts w:ascii="Times New Roman" w:eastAsia="Times New Roman" w:hAnsi="Times New Roman" w:cs="Times New Roman"/>
                <w:color w:val="000000"/>
                <w:sz w:val="24"/>
                <w:szCs w:val="24"/>
                <w:lang w:eastAsia="ro-RO"/>
              </w:rPr>
              <w:t>)   </w:t>
            </w:r>
            <w:r w:rsidRPr="00406385">
              <w:rPr>
                <w:rFonts w:ascii="Times New Roman" w:eastAsia="Times New Roman" w:hAnsi="Times New Roman" w:cs="Times New Roman"/>
                <w:color w:val="000000"/>
                <w:sz w:val="24"/>
                <w:szCs w:val="24"/>
                <w:lang w:eastAsia="ro-RO"/>
              </w:rPr>
              <w:t>Până la data de 1 decembrie a anului calendaristic cu privire la care se aplică rata de ajustare, Guvernul poate adapta rata de ajustare stabilită în conformitate cu alineatul (1) de la prezentul articol</w:t>
            </w:r>
            <w:r>
              <w:rPr>
                <w:rFonts w:ascii="Times New Roman" w:eastAsia="Times New Roman" w:hAnsi="Times New Roman" w:cs="Times New Roman"/>
                <w:color w:val="000000"/>
                <w:sz w:val="24"/>
                <w:szCs w:val="24"/>
                <w:lang w:eastAsia="ro-RO"/>
              </w:rPr>
              <w:t>.</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9B40B7D" w14:textId="188008AC" w:rsidR="00C0076D" w:rsidRPr="00501250" w:rsidRDefault="00C0076D" w:rsidP="00C0076D">
            <w:pPr>
              <w:spacing w:after="0" w:line="240" w:lineRule="auto"/>
              <w:rPr>
                <w:rFonts w:ascii="Times New Roman" w:eastAsia="Times New Roman" w:hAnsi="Times New Roman" w:cs="Times New Roman"/>
                <w:sz w:val="24"/>
                <w:szCs w:val="24"/>
                <w:lang w:eastAsia="ro-RO"/>
              </w:rPr>
            </w:pPr>
            <w:r w:rsidRPr="00501250">
              <w:rPr>
                <w:rFonts w:ascii="Times New Roman" w:eastAsia="Times New Roman" w:hAnsi="Times New Roman" w:cs="Times New Roman"/>
                <w:b/>
                <w:bCs/>
                <w:sz w:val="24"/>
                <w:szCs w:val="24"/>
                <w:lang w:eastAsia="ro-RO"/>
              </w:rPr>
              <w:t>Parțial compatibil</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7DE248C" w14:textId="77777777" w:rsidR="00C0076D" w:rsidRDefault="00C0076D" w:rsidP="00C0076D">
            <w:pPr>
              <w:spacing w:after="0" w:line="240" w:lineRule="auto"/>
              <w:rPr>
                <w:rFonts w:ascii="Times New Roman" w:hAnsi="Times New Roman" w:cs="Times New Roman"/>
                <w:color w:val="333333"/>
                <w:sz w:val="24"/>
                <w:szCs w:val="24"/>
              </w:rPr>
            </w:pPr>
            <w:r w:rsidRPr="00501250">
              <w:rPr>
                <w:rFonts w:ascii="Times New Roman" w:hAnsi="Times New Roman" w:cs="Times New Roman"/>
                <w:color w:val="333333"/>
                <w:sz w:val="24"/>
                <w:szCs w:val="24"/>
              </w:rPr>
              <w:t>Cuvintele</w:t>
            </w:r>
          </w:p>
          <w:p w14:paraId="07177796" w14:textId="77777777" w:rsidR="00C0076D" w:rsidRDefault="00C0076D" w:rsidP="00C0076D">
            <w:pPr>
              <w:spacing w:after="0" w:line="240" w:lineRule="auto"/>
              <w:rPr>
                <w:rFonts w:ascii="Times New Roman" w:hAnsi="Times New Roman" w:cs="Times New Roman"/>
                <w:color w:val="333333"/>
                <w:sz w:val="24"/>
                <w:szCs w:val="24"/>
              </w:rPr>
            </w:pPr>
            <w:r w:rsidRPr="00501250">
              <w:rPr>
                <w:rFonts w:ascii="Times New Roman" w:hAnsi="Times New Roman" w:cs="Times New Roman"/>
                <w:color w:val="333333"/>
                <w:sz w:val="24"/>
                <w:szCs w:val="24"/>
              </w:rPr>
              <w:t xml:space="preserve"> „Comisia poate, pe baza unor informații noi, să adopte acte de punere în aplicare care adaptează rata de ajustare stabilită în conformitate cu alineatul (1) de la prezentul articol.”  </w:t>
            </w:r>
          </w:p>
          <w:p w14:paraId="602CF0B7" w14:textId="7E25B180" w:rsidR="00C0076D" w:rsidRDefault="00C0076D" w:rsidP="00C0076D">
            <w:pPr>
              <w:spacing w:after="0" w:line="240" w:lineRule="auto"/>
              <w:rPr>
                <w:rFonts w:ascii="Times New Roman" w:hAnsi="Times New Roman" w:cs="Times New Roman"/>
                <w:color w:val="333333"/>
                <w:sz w:val="24"/>
                <w:szCs w:val="24"/>
              </w:rPr>
            </w:pPr>
            <w:r w:rsidRPr="00501250">
              <w:rPr>
                <w:rFonts w:ascii="Times New Roman" w:hAnsi="Times New Roman" w:cs="Times New Roman"/>
                <w:color w:val="333333"/>
                <w:sz w:val="24"/>
                <w:szCs w:val="24"/>
              </w:rPr>
              <w:t xml:space="preserve">substituite </w:t>
            </w:r>
          </w:p>
          <w:p w14:paraId="371B7EDD" w14:textId="77777777" w:rsidR="00C0076D" w:rsidRPr="00501250" w:rsidRDefault="00C0076D" w:rsidP="00C0076D">
            <w:pPr>
              <w:spacing w:after="0" w:line="240" w:lineRule="auto"/>
              <w:rPr>
                <w:rFonts w:ascii="Times New Roman" w:hAnsi="Times New Roman" w:cs="Times New Roman"/>
                <w:color w:val="333333"/>
                <w:sz w:val="24"/>
                <w:szCs w:val="24"/>
              </w:rPr>
            </w:pPr>
            <w:r w:rsidRPr="00501250">
              <w:rPr>
                <w:rFonts w:ascii="Times New Roman" w:hAnsi="Times New Roman" w:cs="Times New Roman"/>
                <w:color w:val="333333"/>
                <w:sz w:val="24"/>
                <w:szCs w:val="24"/>
              </w:rPr>
              <w:t>cu cuvintele „</w:t>
            </w:r>
            <w:r w:rsidRPr="00501250">
              <w:rPr>
                <w:rFonts w:ascii="Times New Roman" w:eastAsia="Times New Roman" w:hAnsi="Times New Roman" w:cs="Times New Roman"/>
                <w:color w:val="000000"/>
                <w:sz w:val="24"/>
                <w:szCs w:val="24"/>
                <w:lang w:eastAsia="ro-RO"/>
              </w:rPr>
              <w:t>Guvernul poate adapta</w:t>
            </w:r>
            <w:r w:rsidRPr="00406385">
              <w:rPr>
                <w:rFonts w:ascii="Times New Roman" w:eastAsia="Times New Roman" w:hAnsi="Times New Roman" w:cs="Times New Roman"/>
                <w:color w:val="000000"/>
                <w:sz w:val="24"/>
                <w:szCs w:val="24"/>
                <w:lang w:eastAsia="ro-RO"/>
              </w:rPr>
              <w:t xml:space="preserve"> rata de ajustare stabilită în conformitate cu alineatul (1) de la prezentul articol</w:t>
            </w:r>
            <w:r w:rsidRPr="00501250">
              <w:rPr>
                <w:rFonts w:ascii="Times New Roman" w:hAnsi="Times New Roman" w:cs="Times New Roman"/>
                <w:color w:val="333333"/>
                <w:sz w:val="24"/>
                <w:szCs w:val="24"/>
              </w:rPr>
              <w:t>”,</w:t>
            </w:r>
          </w:p>
          <w:p w14:paraId="34DEAAB8" w14:textId="77777777" w:rsidR="00C0076D" w:rsidRPr="00501250" w:rsidRDefault="00C0076D" w:rsidP="00C0076D">
            <w:pPr>
              <w:spacing w:after="0" w:line="240" w:lineRule="auto"/>
              <w:rPr>
                <w:rFonts w:ascii="Times New Roman" w:hAnsi="Times New Roman" w:cs="Times New Roman"/>
                <w:color w:val="333333"/>
                <w:sz w:val="24"/>
                <w:szCs w:val="24"/>
              </w:rPr>
            </w:pPr>
            <w:r w:rsidRPr="00501250">
              <w:rPr>
                <w:rFonts w:ascii="Times New Roman" w:hAnsi="Times New Roman" w:cs="Times New Roman"/>
                <w:color w:val="333333"/>
                <w:sz w:val="24"/>
                <w:szCs w:val="24"/>
              </w:rPr>
              <w:t xml:space="preserve">iar </w:t>
            </w:r>
          </w:p>
          <w:p w14:paraId="5D4824CA" w14:textId="77777777" w:rsidR="00C0076D" w:rsidRDefault="00C0076D" w:rsidP="00C0076D">
            <w:pPr>
              <w:spacing w:after="0" w:line="240" w:lineRule="auto"/>
              <w:rPr>
                <w:rFonts w:ascii="Times New Roman" w:hAnsi="Times New Roman" w:cs="Times New Roman"/>
                <w:color w:val="333333"/>
                <w:sz w:val="24"/>
                <w:szCs w:val="24"/>
              </w:rPr>
            </w:pPr>
            <w:r w:rsidRPr="00501250">
              <w:rPr>
                <w:rFonts w:ascii="Times New Roman" w:hAnsi="Times New Roman" w:cs="Times New Roman"/>
                <w:color w:val="333333"/>
                <w:sz w:val="24"/>
                <w:szCs w:val="24"/>
              </w:rPr>
              <w:t xml:space="preserve">textul </w:t>
            </w:r>
          </w:p>
          <w:p w14:paraId="7D5EA871" w14:textId="77777777" w:rsidR="007D5A4B" w:rsidRDefault="00C0076D" w:rsidP="00C0076D">
            <w:pPr>
              <w:spacing w:after="0" w:line="240" w:lineRule="auto"/>
              <w:rPr>
                <w:rFonts w:ascii="Times New Roman" w:hAnsi="Times New Roman" w:cs="Times New Roman"/>
                <w:color w:val="333333"/>
                <w:sz w:val="24"/>
                <w:szCs w:val="24"/>
              </w:rPr>
            </w:pPr>
            <w:r w:rsidRPr="00501250">
              <w:rPr>
                <w:rFonts w:ascii="Times New Roman" w:hAnsi="Times New Roman" w:cs="Times New Roman"/>
                <w:color w:val="333333"/>
                <w:sz w:val="24"/>
                <w:szCs w:val="24"/>
              </w:rPr>
              <w:t xml:space="preserve">„Actele de punere în aplicare respective se adoptă în conformitate cu procedura de consultare menționată la articolul 103 alineatul (2).” </w:t>
            </w:r>
          </w:p>
          <w:p w14:paraId="24B3523A" w14:textId="3370FAA0" w:rsidR="00C0076D" w:rsidRPr="00501250" w:rsidRDefault="00C0076D" w:rsidP="00C0076D">
            <w:pPr>
              <w:spacing w:after="0" w:line="240" w:lineRule="auto"/>
              <w:rPr>
                <w:rFonts w:ascii="Times New Roman" w:eastAsia="Times New Roman" w:hAnsi="Times New Roman" w:cs="Times New Roman"/>
                <w:sz w:val="24"/>
                <w:szCs w:val="24"/>
                <w:lang w:eastAsia="ro-RO"/>
              </w:rPr>
            </w:pPr>
            <w:r w:rsidRPr="00501250">
              <w:rPr>
                <w:rFonts w:ascii="Times New Roman" w:hAnsi="Times New Roman" w:cs="Times New Roman"/>
                <w:color w:val="333333"/>
                <w:sz w:val="24"/>
                <w:szCs w:val="24"/>
              </w:rPr>
              <w:t>exclus;</w:t>
            </w:r>
          </w:p>
        </w:tc>
      </w:tr>
      <w:tr w:rsidR="00C0076D" w:rsidRPr="00501250" w14:paraId="6A1EFA97"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BA0A579" w14:textId="7BE91D70" w:rsidR="00C0076D" w:rsidRPr="00501250" w:rsidRDefault="00C0076D" w:rsidP="00C0076D">
            <w:pPr>
              <w:pStyle w:val="oj-normal"/>
              <w:shd w:val="clear" w:color="auto" w:fill="FFFFFF"/>
              <w:spacing w:before="0" w:beforeAutospacing="0" w:after="0" w:afterAutospacing="0"/>
              <w:jc w:val="both"/>
              <w:rPr>
                <w:color w:val="333333"/>
              </w:rPr>
            </w:pPr>
            <w:r w:rsidRPr="00501250">
              <w:rPr>
                <w:color w:val="333333"/>
              </w:rPr>
              <w:t>(3)   În cazul în care s-a aplicat disciplina financiară, creditele reportate în conformitate cu articolul 12 alineatul (2) litera (d) din Regulamentul financiar sunt utilizate pentru finanțarea cheltuielilor în temeiul articolului 5 alineatul (2) litera (c) din prezentul regulament, în măsura în care este necesar pentru a se evita aplicarea repetată a disciplinei financiare.</w:t>
            </w: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CF8C5AE" w14:textId="70516B35" w:rsidR="00C0076D" w:rsidRPr="00501250" w:rsidRDefault="00C0076D" w:rsidP="00C0076D">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o-RO"/>
              </w:rPr>
            </w:pPr>
            <w:r w:rsidRPr="00501250">
              <w:rPr>
                <w:rFonts w:ascii="Times New Roman" w:eastAsia="Times New Roman" w:hAnsi="Times New Roman" w:cs="Times New Roman"/>
                <w:color w:val="000000"/>
                <w:sz w:val="24"/>
                <w:szCs w:val="24"/>
                <w:lang w:eastAsia="ro-RO"/>
              </w:rPr>
              <w:t>-</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8B92A20" w14:textId="4413649F" w:rsidR="00C0076D" w:rsidRPr="007D5A4B" w:rsidRDefault="00C0076D" w:rsidP="007D5A4B">
            <w:pPr>
              <w:spacing w:after="0" w:line="240" w:lineRule="auto"/>
              <w:jc w:val="both"/>
              <w:rPr>
                <w:rFonts w:ascii="Times New Roman" w:eastAsia="Times New Roman" w:hAnsi="Times New Roman" w:cs="Times New Roman"/>
                <w:sz w:val="24"/>
                <w:szCs w:val="24"/>
                <w:lang w:eastAsia="ro-RO"/>
              </w:rPr>
            </w:pPr>
            <w:r w:rsidRPr="007D5A4B">
              <w:rPr>
                <w:rFonts w:ascii="Times New Roman" w:eastAsia="Times New Roman" w:hAnsi="Times New Roman" w:cs="Times New Roman"/>
                <w:b/>
                <w:bCs/>
                <w:sz w:val="24"/>
                <w:szCs w:val="24"/>
                <w:lang w:eastAsia="ro-RO"/>
              </w:rPr>
              <w:t>Norme UE neaplicabile</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A5F6E7F" w14:textId="3707F52A" w:rsidR="00C0076D" w:rsidRPr="007D5A4B" w:rsidRDefault="00C0076D" w:rsidP="007D5A4B">
            <w:pPr>
              <w:spacing w:after="0" w:line="240" w:lineRule="auto"/>
              <w:jc w:val="both"/>
              <w:rPr>
                <w:rFonts w:ascii="Times New Roman" w:eastAsia="Times New Roman" w:hAnsi="Times New Roman" w:cs="Times New Roman"/>
                <w:sz w:val="24"/>
                <w:szCs w:val="24"/>
                <w:lang w:eastAsia="ro-RO"/>
              </w:rPr>
            </w:pPr>
            <w:r w:rsidRPr="007D5A4B">
              <w:rPr>
                <w:rFonts w:ascii="Times New Roman" w:eastAsia="Times New Roman" w:hAnsi="Times New Roman" w:cs="Times New Roman"/>
                <w:sz w:val="24"/>
                <w:szCs w:val="24"/>
                <w:lang w:eastAsia="ro-RO"/>
              </w:rPr>
              <w:t>Odată cu aderare Republicii Moldova la Uniunea Europeană, acestea se vor aplica direct și obligatoriu în toate elementele sale;</w:t>
            </w:r>
          </w:p>
        </w:tc>
      </w:tr>
      <w:tr w:rsidR="00C0076D" w:rsidRPr="00501250" w14:paraId="5A3B784A"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1984569" w14:textId="0B6A233D" w:rsidR="00C0076D" w:rsidRPr="00501250" w:rsidRDefault="00C0076D" w:rsidP="00C0076D">
            <w:pPr>
              <w:pStyle w:val="oj-normal"/>
              <w:shd w:val="clear" w:color="auto" w:fill="FFFFFF"/>
              <w:spacing w:before="0" w:beforeAutospacing="0" w:after="0" w:afterAutospacing="0"/>
              <w:jc w:val="both"/>
              <w:rPr>
                <w:color w:val="333333"/>
              </w:rPr>
            </w:pPr>
            <w:r w:rsidRPr="00501250">
              <w:rPr>
                <w:color w:val="333333"/>
              </w:rPr>
              <w:t xml:space="preserve">În cazul în care creditele care urmează a fi reportate în conformitate cu primul paragraf rămân disponibile iar cuantumul total al creditelor neangajate disponibile pentru rambursare reprezintă cel puțin 0,2 % din </w:t>
            </w:r>
            <w:r w:rsidRPr="00501250">
              <w:rPr>
                <w:color w:val="333333"/>
              </w:rPr>
              <w:lastRenderedPageBreak/>
              <w:t>plafonul anual pentru cheltuielile din FEGA, Comisia poate adopta acte de punere în aplicare care să stabilească pentru fiecare stat membru cuantumurile creditelor neangajate care urmează a fi rambursate beneficiarilor finali. Actele de punere în aplicare respective se adoptă în conformitate cu procedura de consultare menționată la articolul 103 alineatul (2).</w:t>
            </w: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9ABBECF" w14:textId="7E8ACD28" w:rsidR="00C0076D" w:rsidRPr="00501250" w:rsidRDefault="00C0076D" w:rsidP="00C0076D">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o-RO"/>
              </w:rPr>
            </w:pPr>
            <w:r w:rsidRPr="00501250">
              <w:rPr>
                <w:rFonts w:ascii="Times New Roman" w:eastAsia="Times New Roman" w:hAnsi="Times New Roman" w:cs="Times New Roman"/>
                <w:color w:val="000000"/>
                <w:sz w:val="24"/>
                <w:szCs w:val="24"/>
                <w:lang w:eastAsia="ro-RO"/>
              </w:rPr>
              <w:lastRenderedPageBreak/>
              <w:t>-</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55E3DF6" w14:textId="3B320A02" w:rsidR="00C0076D" w:rsidRPr="007D5A4B" w:rsidRDefault="00C0076D" w:rsidP="007D5A4B">
            <w:pPr>
              <w:spacing w:after="0" w:line="240" w:lineRule="auto"/>
              <w:jc w:val="both"/>
              <w:rPr>
                <w:rFonts w:ascii="Times New Roman" w:eastAsia="Times New Roman" w:hAnsi="Times New Roman" w:cs="Times New Roman"/>
                <w:sz w:val="24"/>
                <w:szCs w:val="24"/>
                <w:lang w:eastAsia="ro-RO"/>
              </w:rPr>
            </w:pPr>
            <w:r w:rsidRPr="007D5A4B">
              <w:rPr>
                <w:rFonts w:ascii="Times New Roman" w:eastAsia="Times New Roman" w:hAnsi="Times New Roman" w:cs="Times New Roman"/>
                <w:b/>
                <w:bCs/>
                <w:sz w:val="24"/>
                <w:szCs w:val="24"/>
                <w:lang w:eastAsia="ro-RO"/>
              </w:rPr>
              <w:t>Norme UE neaplicabile</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EF28DED" w14:textId="09B6B576" w:rsidR="00C0076D" w:rsidRPr="007D5A4B" w:rsidRDefault="00C0076D" w:rsidP="007D5A4B">
            <w:pPr>
              <w:spacing w:after="0" w:line="240" w:lineRule="auto"/>
              <w:jc w:val="both"/>
              <w:rPr>
                <w:rFonts w:ascii="Times New Roman" w:eastAsia="Times New Roman" w:hAnsi="Times New Roman" w:cs="Times New Roman"/>
                <w:sz w:val="24"/>
                <w:szCs w:val="24"/>
                <w:lang w:eastAsia="ro-RO"/>
              </w:rPr>
            </w:pPr>
            <w:r w:rsidRPr="007D5A4B">
              <w:rPr>
                <w:rFonts w:ascii="Times New Roman" w:eastAsia="Times New Roman" w:hAnsi="Times New Roman" w:cs="Times New Roman"/>
                <w:sz w:val="24"/>
                <w:szCs w:val="24"/>
                <w:lang w:eastAsia="ro-RO"/>
              </w:rPr>
              <w:t>Odată cu aderare Republicii Moldova la Uniunea Europeană, acestea se vor aplica direct și obligatoriu în toate elementele sale;</w:t>
            </w:r>
          </w:p>
        </w:tc>
      </w:tr>
      <w:tr w:rsidR="00C0076D" w:rsidRPr="00501250" w14:paraId="22291FFD"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05C598C" w14:textId="391B4587" w:rsidR="00C0076D" w:rsidRPr="00501250" w:rsidRDefault="00C0076D" w:rsidP="00C0076D">
            <w:pPr>
              <w:pStyle w:val="oj-normal"/>
              <w:shd w:val="clear" w:color="auto" w:fill="FFFFFF"/>
              <w:spacing w:before="0" w:beforeAutospacing="0" w:after="0" w:afterAutospacing="0"/>
              <w:jc w:val="both"/>
              <w:rPr>
                <w:color w:val="333333"/>
              </w:rPr>
            </w:pPr>
            <w:r w:rsidRPr="00501250">
              <w:rPr>
                <w:color w:val="333333"/>
              </w:rPr>
              <w:t>(4)   Cuantumurile stabilite de Comisie în conformitate cu alineatul (3) al doilea paragraf se rambursează de către statele membre beneficiarilor finali, în conformitate cu criterii obiective și nediscriminatorii. Statele membre pot aplica un prag minim aferent cuantumului rambursat fiecărui beneficiar final. Rambursarea respectivă se aplică numai beneficiarilor finali din acele state membre care au făcut obiectul disciplinei financiare în cursul exercițiului financiar precedent.</w:t>
            </w: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1E40E21" w14:textId="2DED6FF1" w:rsidR="00C0076D" w:rsidRPr="00501250" w:rsidRDefault="00C0076D" w:rsidP="00C0076D">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o-RO"/>
              </w:rPr>
            </w:pPr>
            <w:r w:rsidRPr="00501250">
              <w:rPr>
                <w:rFonts w:ascii="Times New Roman" w:eastAsia="Times New Roman" w:hAnsi="Times New Roman" w:cs="Times New Roman"/>
                <w:color w:val="000000"/>
                <w:sz w:val="24"/>
                <w:szCs w:val="24"/>
                <w:lang w:eastAsia="ro-RO"/>
              </w:rPr>
              <w:t>-</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B1739A7" w14:textId="11C3C66B" w:rsidR="00C0076D" w:rsidRPr="007D5A4B" w:rsidRDefault="00C0076D" w:rsidP="007D5A4B">
            <w:pPr>
              <w:spacing w:after="0" w:line="240" w:lineRule="auto"/>
              <w:jc w:val="both"/>
              <w:rPr>
                <w:rFonts w:ascii="Times New Roman" w:eastAsia="Times New Roman" w:hAnsi="Times New Roman" w:cs="Times New Roman"/>
                <w:sz w:val="24"/>
                <w:szCs w:val="24"/>
                <w:lang w:eastAsia="ro-RO"/>
              </w:rPr>
            </w:pPr>
            <w:r w:rsidRPr="007D5A4B">
              <w:rPr>
                <w:rFonts w:ascii="Times New Roman" w:eastAsia="Times New Roman" w:hAnsi="Times New Roman" w:cs="Times New Roman"/>
                <w:b/>
                <w:bCs/>
                <w:sz w:val="24"/>
                <w:szCs w:val="24"/>
                <w:lang w:eastAsia="ro-RO"/>
              </w:rPr>
              <w:t>Norme UE neaplicabile</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90EA6FD" w14:textId="1E9FC074" w:rsidR="00C0076D" w:rsidRPr="007D5A4B" w:rsidRDefault="00C0076D" w:rsidP="007D5A4B">
            <w:pPr>
              <w:spacing w:after="0" w:line="240" w:lineRule="auto"/>
              <w:jc w:val="both"/>
              <w:rPr>
                <w:rFonts w:ascii="Times New Roman" w:eastAsia="Times New Roman" w:hAnsi="Times New Roman" w:cs="Times New Roman"/>
                <w:sz w:val="24"/>
                <w:szCs w:val="24"/>
                <w:lang w:eastAsia="ro-RO"/>
              </w:rPr>
            </w:pPr>
            <w:r w:rsidRPr="007D5A4B">
              <w:rPr>
                <w:rFonts w:ascii="Times New Roman" w:eastAsia="Times New Roman" w:hAnsi="Times New Roman" w:cs="Times New Roman"/>
                <w:sz w:val="24"/>
                <w:szCs w:val="24"/>
                <w:lang w:eastAsia="ro-RO"/>
              </w:rPr>
              <w:t>Odată cu aderare Republicii Moldova la Uniunea Europeană, acestea se vor aplica direct și obligatoriu în toate elementele sale;</w:t>
            </w:r>
          </w:p>
        </w:tc>
      </w:tr>
      <w:tr w:rsidR="00C0076D" w:rsidRPr="00501250" w14:paraId="056DEA9A"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E06F869" w14:textId="66472D39" w:rsidR="00C0076D" w:rsidRPr="00501250" w:rsidRDefault="00C0076D" w:rsidP="00C0076D">
            <w:pPr>
              <w:pStyle w:val="oj-normal"/>
              <w:shd w:val="clear" w:color="auto" w:fill="FFFFFF"/>
              <w:spacing w:before="0" w:beforeAutospacing="0" w:after="0" w:afterAutospacing="0"/>
              <w:jc w:val="both"/>
            </w:pPr>
            <w:r w:rsidRPr="00501250">
              <w:rPr>
                <w:color w:val="333333"/>
              </w:rPr>
              <w:t xml:space="preserve"> (5)   Comisia este împuternicită să adopte acte delegate în conformitate cu articolul 102, care sunt necesare pentru a asigura aplicarea coerentă a disciplinei financiare în statele membre, în vederea completării prezentului regulament cu norme privind calcularea disciplinei financiare care trebuie să fie aplicată de statele membre fermierilor. </w:t>
            </w: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94303BB" w14:textId="08EC467F" w:rsidR="00C0076D" w:rsidRPr="00501250" w:rsidRDefault="00C0076D" w:rsidP="00C0076D">
            <w:pPr>
              <w:pStyle w:val="paragraph"/>
              <w:shd w:val="clear" w:color="auto" w:fill="FFFFFF"/>
              <w:spacing w:before="0" w:beforeAutospacing="0" w:after="0" w:afterAutospacing="0"/>
              <w:textAlignment w:val="baseline"/>
            </w:pPr>
            <w:r w:rsidRPr="00501250">
              <w:t>-</w:t>
            </w:r>
          </w:p>
          <w:p w14:paraId="1417D9D7" w14:textId="0D5FE48F" w:rsidR="00C0076D" w:rsidRPr="00501250" w:rsidRDefault="00C0076D" w:rsidP="00C0076D">
            <w:pPr>
              <w:pStyle w:val="paragraph"/>
              <w:shd w:val="clear" w:color="auto" w:fill="FFFFFF"/>
              <w:spacing w:before="0" w:beforeAutospacing="0" w:after="0" w:afterAutospacing="0"/>
              <w:jc w:val="both"/>
              <w:textAlignment w:val="baseline"/>
            </w:pPr>
            <w:r w:rsidRPr="00501250">
              <w:rPr>
                <w:rStyle w:val="eop"/>
                <w:color w:val="000000"/>
              </w:rPr>
              <w:t> </w:t>
            </w:r>
          </w:p>
          <w:p w14:paraId="720CC1DA" w14:textId="77777777" w:rsidR="00C0076D" w:rsidRPr="00501250" w:rsidRDefault="00C0076D" w:rsidP="00C0076D">
            <w:pPr>
              <w:pStyle w:val="paragraph"/>
              <w:shd w:val="clear" w:color="auto" w:fill="FFFFFF"/>
              <w:spacing w:before="0" w:beforeAutospacing="0" w:after="0" w:afterAutospacing="0"/>
              <w:jc w:val="both"/>
              <w:textAlignment w:val="baseline"/>
            </w:pPr>
            <w:r w:rsidRPr="00501250">
              <w:rPr>
                <w:rStyle w:val="eop"/>
                <w:color w:val="000000"/>
              </w:rPr>
              <w:t> </w:t>
            </w:r>
          </w:p>
          <w:p w14:paraId="1C74D194" w14:textId="352A1ECA" w:rsidR="00C0076D" w:rsidRPr="00501250" w:rsidRDefault="00C0076D" w:rsidP="00C0076D">
            <w:pPr>
              <w:pStyle w:val="paragraph"/>
              <w:shd w:val="clear" w:color="auto" w:fill="FFFFFF"/>
              <w:spacing w:before="0" w:beforeAutospacing="0" w:after="0" w:afterAutospacing="0"/>
              <w:jc w:val="both"/>
              <w:textAlignment w:val="baseline"/>
            </w:pP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9946D8B" w14:textId="30FCD68F" w:rsidR="00C0076D" w:rsidRPr="007D5A4B" w:rsidRDefault="00C0076D" w:rsidP="007D5A4B">
            <w:pPr>
              <w:spacing w:after="0" w:line="240" w:lineRule="auto"/>
              <w:jc w:val="both"/>
              <w:rPr>
                <w:rFonts w:ascii="Times New Roman" w:eastAsia="Times New Roman" w:hAnsi="Times New Roman" w:cs="Times New Roman"/>
                <w:sz w:val="24"/>
                <w:szCs w:val="24"/>
                <w:lang w:eastAsia="ro-RO"/>
              </w:rPr>
            </w:pPr>
            <w:r w:rsidRPr="007D5A4B">
              <w:rPr>
                <w:rFonts w:ascii="Times New Roman" w:eastAsia="Times New Roman" w:hAnsi="Times New Roman" w:cs="Times New Roman"/>
                <w:b/>
                <w:bCs/>
                <w:sz w:val="24"/>
                <w:szCs w:val="24"/>
                <w:lang w:eastAsia="ro-RO"/>
              </w:rPr>
              <w:t>Norme UE neaplicabile</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E1EFA1B" w14:textId="6EBFFE98" w:rsidR="00C0076D" w:rsidRPr="007D5A4B" w:rsidRDefault="00C0076D" w:rsidP="007D5A4B">
            <w:pPr>
              <w:spacing w:after="0" w:line="240" w:lineRule="auto"/>
              <w:jc w:val="both"/>
              <w:rPr>
                <w:rFonts w:ascii="Times New Roman" w:eastAsia="Times New Roman" w:hAnsi="Times New Roman" w:cs="Times New Roman"/>
                <w:sz w:val="24"/>
                <w:szCs w:val="24"/>
                <w:lang w:eastAsia="ro-RO"/>
              </w:rPr>
            </w:pPr>
            <w:r w:rsidRPr="007D5A4B">
              <w:rPr>
                <w:rFonts w:ascii="Times New Roman" w:eastAsia="Times New Roman" w:hAnsi="Times New Roman" w:cs="Times New Roman"/>
                <w:sz w:val="24"/>
                <w:szCs w:val="24"/>
                <w:lang w:eastAsia="ro-RO"/>
              </w:rPr>
              <w:t>Odată cu aderare Republicii Moldova la Uniunea Europeană, acestea se vor aplica direct și obligatoriu în toate elementele sale;</w:t>
            </w:r>
          </w:p>
        </w:tc>
      </w:tr>
      <w:tr w:rsidR="00C0076D" w:rsidRPr="00501250" w14:paraId="12403E8E"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B672CB1" w14:textId="01D68739" w:rsidR="00C0076D" w:rsidRPr="00501250" w:rsidRDefault="00C0076D" w:rsidP="00C0076D">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r w:rsidRPr="00501250">
              <w:rPr>
                <w:rFonts w:ascii="Times New Roman" w:eastAsia="Times New Roman" w:hAnsi="Times New Roman" w:cs="Times New Roman"/>
                <w:i/>
                <w:iCs/>
                <w:color w:val="333333"/>
                <w:sz w:val="24"/>
                <w:szCs w:val="24"/>
                <w:lang w:eastAsia="ro-RO"/>
              </w:rPr>
              <w:t>Articolul 18</w:t>
            </w:r>
          </w:p>
          <w:p w14:paraId="202A5E51" w14:textId="77777777" w:rsidR="00C0076D" w:rsidRPr="00501250" w:rsidRDefault="00C0076D" w:rsidP="00C0076D">
            <w:pPr>
              <w:shd w:val="clear" w:color="auto" w:fill="FFFFFF"/>
              <w:spacing w:after="0" w:line="240" w:lineRule="auto"/>
              <w:jc w:val="center"/>
              <w:rPr>
                <w:rFonts w:ascii="Times New Roman" w:eastAsia="Times New Roman" w:hAnsi="Times New Roman" w:cs="Times New Roman"/>
                <w:b/>
                <w:bCs/>
                <w:color w:val="333333"/>
                <w:sz w:val="24"/>
                <w:szCs w:val="24"/>
                <w:lang w:eastAsia="ro-RO"/>
              </w:rPr>
            </w:pPr>
            <w:r w:rsidRPr="00501250">
              <w:rPr>
                <w:rFonts w:ascii="Times New Roman" w:eastAsia="Times New Roman" w:hAnsi="Times New Roman" w:cs="Times New Roman"/>
                <w:b/>
                <w:bCs/>
                <w:color w:val="333333"/>
                <w:sz w:val="24"/>
                <w:szCs w:val="24"/>
                <w:lang w:eastAsia="ro-RO"/>
              </w:rPr>
              <w:t>Procedura de disciplină bugetară</w:t>
            </w:r>
          </w:p>
          <w:p w14:paraId="2DB3F7A0" w14:textId="77777777" w:rsidR="00C0076D" w:rsidRPr="00501250" w:rsidRDefault="00C0076D" w:rsidP="00C0076D">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66CD2AE" w14:textId="77777777" w:rsidR="00C0076D" w:rsidRDefault="00C0076D" w:rsidP="00C0076D">
            <w:pPr>
              <w:spacing w:after="0" w:line="240" w:lineRule="auto"/>
              <w:jc w:val="both"/>
              <w:rPr>
                <w:rFonts w:ascii="Times New Roman" w:eastAsia="Times New Roman" w:hAnsi="Times New Roman" w:cs="Times New Roman"/>
                <w:sz w:val="24"/>
                <w:szCs w:val="24"/>
                <w:lang w:eastAsia="ro-RO"/>
              </w:rPr>
            </w:pPr>
          </w:p>
          <w:p w14:paraId="6C2F7E7A" w14:textId="5501858A" w:rsidR="00C0076D" w:rsidRPr="00501250" w:rsidRDefault="00C0076D" w:rsidP="00C0076D">
            <w:pPr>
              <w:spacing w:after="0" w:line="240" w:lineRule="auto"/>
              <w:jc w:val="both"/>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C7E2804" w14:textId="42B7F0E9" w:rsidR="00C0076D" w:rsidRPr="007D5A4B" w:rsidRDefault="00C0076D" w:rsidP="007D5A4B">
            <w:pPr>
              <w:spacing w:after="0" w:line="240" w:lineRule="auto"/>
              <w:jc w:val="both"/>
              <w:rPr>
                <w:rFonts w:ascii="Times New Roman" w:eastAsia="Times New Roman" w:hAnsi="Times New Roman" w:cs="Times New Roman"/>
                <w:sz w:val="24"/>
                <w:szCs w:val="24"/>
                <w:lang w:eastAsia="ro-RO"/>
              </w:rPr>
            </w:pPr>
            <w:r w:rsidRPr="007D5A4B">
              <w:rPr>
                <w:rFonts w:ascii="Times New Roman" w:eastAsia="Times New Roman" w:hAnsi="Times New Roman" w:cs="Times New Roman"/>
                <w:b/>
                <w:bCs/>
                <w:sz w:val="24"/>
                <w:szCs w:val="24"/>
                <w:lang w:eastAsia="ro-RO"/>
              </w:rPr>
              <w:t>Norme UE neaplicabile</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26405D3" w14:textId="25A1FC21" w:rsidR="00C0076D" w:rsidRPr="007D5A4B" w:rsidRDefault="00C0076D" w:rsidP="007D5A4B">
            <w:pPr>
              <w:spacing w:after="0" w:line="240" w:lineRule="auto"/>
              <w:jc w:val="both"/>
              <w:rPr>
                <w:rFonts w:ascii="Times New Roman" w:eastAsia="Times New Roman" w:hAnsi="Times New Roman" w:cs="Times New Roman"/>
                <w:sz w:val="24"/>
                <w:szCs w:val="24"/>
                <w:lang w:eastAsia="ro-RO"/>
              </w:rPr>
            </w:pPr>
            <w:r w:rsidRPr="007D5A4B">
              <w:rPr>
                <w:rFonts w:ascii="Times New Roman" w:eastAsia="Times New Roman" w:hAnsi="Times New Roman" w:cs="Times New Roman"/>
                <w:sz w:val="24"/>
                <w:szCs w:val="24"/>
                <w:lang w:eastAsia="ro-RO"/>
              </w:rPr>
              <w:t>Odată cu aderare Republicii Moldova la Uniunea Europeană, acestea se vor aplica direct și obligatoriu în toate elementele sale;</w:t>
            </w:r>
          </w:p>
        </w:tc>
      </w:tr>
      <w:tr w:rsidR="00C0076D" w:rsidRPr="00501250" w14:paraId="0C5760C7"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1296E66" w14:textId="042D5D76" w:rsidR="00C0076D" w:rsidRPr="00501250" w:rsidRDefault="00C0076D" w:rsidP="00C0076D">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501250">
              <w:rPr>
                <w:rFonts w:ascii="Times New Roman" w:eastAsia="Times New Roman" w:hAnsi="Times New Roman" w:cs="Times New Roman"/>
                <w:color w:val="333333"/>
                <w:sz w:val="24"/>
                <w:szCs w:val="24"/>
                <w:lang w:eastAsia="ro-RO"/>
              </w:rPr>
              <w:t xml:space="preserve"> (1)   În cazul în care, la întocmirea proiectului de buget pentru exercițiul bugetar N, pare să existe riscul ca cuantumul menționat la articolul 14 din prezentul regulament pentru exercițiul bugetar N să fie depășit, Comisia propune măsurile necesare pentru a se asigura respectarea cuantumului respectiv. Măsurile respective urmează să fie adoptate de către </w:t>
            </w:r>
            <w:r w:rsidRPr="00501250">
              <w:rPr>
                <w:rFonts w:ascii="Times New Roman" w:eastAsia="Times New Roman" w:hAnsi="Times New Roman" w:cs="Times New Roman"/>
                <w:color w:val="333333"/>
                <w:sz w:val="24"/>
                <w:szCs w:val="24"/>
                <w:lang w:eastAsia="ro-RO"/>
              </w:rPr>
              <w:lastRenderedPageBreak/>
              <w:t>Parlamentul European și Consiliu, în cazul în care temeiul juridic al măsurii relevante este articolul 43 alineatul (2) din TFUE, sau de către Consiliu, în cazul în care temeiul juridic al măsurii relevante este articolul 43 alineatul (3) din TFUE.</w:t>
            </w:r>
          </w:p>
          <w:p w14:paraId="5D7D258E" w14:textId="77777777" w:rsidR="00C0076D" w:rsidRPr="00501250" w:rsidRDefault="00C0076D" w:rsidP="00C0076D">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501250">
              <w:rPr>
                <w:rFonts w:ascii="Times New Roman" w:eastAsia="Times New Roman" w:hAnsi="Times New Roman" w:cs="Times New Roman"/>
                <w:color w:val="333333"/>
                <w:sz w:val="24"/>
                <w:szCs w:val="24"/>
                <w:lang w:eastAsia="ro-RO"/>
              </w:rPr>
              <w:t>(2)   În cazul în care Comisia consideră, în orice moment, că există riscul ca cuantumul menționat la articolul 14 din prezentul regulament să fie depășit și că nu poate lua măsuri adecvate pentru a remedia situația, aceasta propune alte măsuri în vederea asigurării respectării cuantumului respectiv. Măsurile respective urmează să fie adoptate de către Parlamentul European și Consiliu, în cazul în care temeiul juridic al măsurii relevante este articolul 43 alineatul (2) din TFUE, sau de către Consiliu, în cazul în care temeiul juridic al măsurii relevante este articolul 43 alineatul (3) din TFUE.</w:t>
            </w:r>
          </w:p>
          <w:p w14:paraId="2516A502" w14:textId="77777777" w:rsidR="00C0076D" w:rsidRPr="00501250" w:rsidRDefault="00C0076D" w:rsidP="00C0076D">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501250">
              <w:rPr>
                <w:rFonts w:ascii="Times New Roman" w:eastAsia="Times New Roman" w:hAnsi="Times New Roman" w:cs="Times New Roman"/>
                <w:color w:val="333333"/>
                <w:sz w:val="24"/>
                <w:szCs w:val="24"/>
                <w:lang w:eastAsia="ro-RO"/>
              </w:rPr>
              <w:t>(3)   În cazul în care, la sfârșitul exercițiului bugetar N, cererile de rambursare din partea statelor membre depășesc sau este probabil că vor depăși cuantumul menționat la articolul 14, Comisia:</w:t>
            </w:r>
          </w:p>
          <w:tbl>
            <w:tblPr>
              <w:tblW w:w="5000" w:type="pct"/>
              <w:tblLayout w:type="fixed"/>
              <w:tblCellMar>
                <w:left w:w="0" w:type="dxa"/>
                <w:right w:w="0" w:type="dxa"/>
              </w:tblCellMar>
              <w:tblLook w:val="04A0" w:firstRow="1" w:lastRow="0" w:firstColumn="1" w:lastColumn="0" w:noHBand="0" w:noVBand="1"/>
            </w:tblPr>
            <w:tblGrid>
              <w:gridCol w:w="413"/>
              <w:gridCol w:w="4749"/>
            </w:tblGrid>
            <w:tr w:rsidR="00C0076D" w:rsidRPr="00501250" w14:paraId="2FC7F217" w14:textId="77777777" w:rsidTr="006236DD">
              <w:tc>
                <w:tcPr>
                  <w:tcW w:w="366" w:type="dxa"/>
                  <w:shd w:val="clear" w:color="auto" w:fill="auto"/>
                  <w:hideMark/>
                </w:tcPr>
                <w:p w14:paraId="70C51132" w14:textId="77777777" w:rsidR="00C0076D" w:rsidRPr="00501250" w:rsidRDefault="00C0076D" w:rsidP="00C0076D">
                  <w:pPr>
                    <w:spacing w:after="0" w:line="240" w:lineRule="auto"/>
                    <w:jc w:val="both"/>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(a)</w:t>
                  </w:r>
                </w:p>
              </w:tc>
              <w:tc>
                <w:tcPr>
                  <w:tcW w:w="4209" w:type="dxa"/>
                  <w:shd w:val="clear" w:color="auto" w:fill="auto"/>
                  <w:hideMark/>
                </w:tcPr>
                <w:p w14:paraId="53319257" w14:textId="77777777" w:rsidR="00C0076D" w:rsidRPr="00501250" w:rsidRDefault="00C0076D" w:rsidP="00C0076D">
                  <w:pPr>
                    <w:spacing w:after="0" w:line="240" w:lineRule="auto"/>
                    <w:jc w:val="both"/>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ia în considerare cererile prezentate de statele membre în mod proporțional și în limita bugetului disponibil și adoptă acte de punere în aplicare prin care stabilește provizoriu cuantumul plăților pentru luna în cauză;</w:t>
                  </w:r>
                </w:p>
              </w:tc>
            </w:tr>
          </w:tbl>
          <w:p w14:paraId="249F3812" w14:textId="77777777" w:rsidR="00C0076D" w:rsidRPr="00501250" w:rsidRDefault="00C0076D" w:rsidP="00C0076D">
            <w:pPr>
              <w:shd w:val="clear" w:color="auto" w:fill="FFFFFF"/>
              <w:spacing w:after="0" w:line="240" w:lineRule="auto"/>
              <w:rPr>
                <w:rFonts w:ascii="Times New Roman" w:eastAsia="Times New Roman" w:hAnsi="Times New Roman" w:cs="Times New Roman"/>
                <w:vanish/>
                <w:color w:val="333333"/>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413"/>
              <w:gridCol w:w="4749"/>
            </w:tblGrid>
            <w:tr w:rsidR="00C0076D" w:rsidRPr="00501250" w14:paraId="454A2FA5" w14:textId="77777777" w:rsidTr="006236DD">
              <w:tc>
                <w:tcPr>
                  <w:tcW w:w="366" w:type="dxa"/>
                  <w:shd w:val="clear" w:color="auto" w:fill="auto"/>
                  <w:hideMark/>
                </w:tcPr>
                <w:p w14:paraId="0B36CA9B" w14:textId="77777777" w:rsidR="00C0076D" w:rsidRPr="00501250" w:rsidRDefault="00C0076D" w:rsidP="00C0076D">
                  <w:pPr>
                    <w:spacing w:after="0" w:line="240" w:lineRule="auto"/>
                    <w:jc w:val="both"/>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(b)</w:t>
                  </w:r>
                </w:p>
              </w:tc>
              <w:tc>
                <w:tcPr>
                  <w:tcW w:w="4209" w:type="dxa"/>
                  <w:shd w:val="clear" w:color="auto" w:fill="auto"/>
                  <w:hideMark/>
                </w:tcPr>
                <w:p w14:paraId="50075B66" w14:textId="77777777" w:rsidR="00C0076D" w:rsidRPr="00501250" w:rsidRDefault="00C0076D" w:rsidP="00C0076D">
                  <w:pPr>
                    <w:spacing w:after="0" w:line="240" w:lineRule="auto"/>
                    <w:jc w:val="both"/>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stabilește, pentru toate statele membre, cel târziu la data de 28 februarie a exercițiului bugetar N+1, situația acestora în ceea ce privește finanțarea din partea Uniunii pentru exercițiul bugetar N;</w:t>
                  </w:r>
                </w:p>
              </w:tc>
            </w:tr>
          </w:tbl>
          <w:p w14:paraId="4A12B3BE" w14:textId="77777777" w:rsidR="00C0076D" w:rsidRPr="00501250" w:rsidRDefault="00C0076D" w:rsidP="00C0076D">
            <w:pPr>
              <w:shd w:val="clear" w:color="auto" w:fill="FFFFFF"/>
              <w:spacing w:after="0" w:line="240" w:lineRule="auto"/>
              <w:rPr>
                <w:rFonts w:ascii="Times New Roman" w:eastAsia="Times New Roman" w:hAnsi="Times New Roman" w:cs="Times New Roman"/>
                <w:vanish/>
                <w:color w:val="333333"/>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413"/>
              <w:gridCol w:w="4749"/>
            </w:tblGrid>
            <w:tr w:rsidR="00C0076D" w:rsidRPr="00501250" w14:paraId="6C40F095" w14:textId="77777777" w:rsidTr="006236DD">
              <w:tc>
                <w:tcPr>
                  <w:tcW w:w="366" w:type="dxa"/>
                  <w:shd w:val="clear" w:color="auto" w:fill="auto"/>
                  <w:hideMark/>
                </w:tcPr>
                <w:p w14:paraId="4A8661F4" w14:textId="77777777" w:rsidR="00C0076D" w:rsidRPr="00501250" w:rsidRDefault="00C0076D" w:rsidP="00C0076D">
                  <w:pPr>
                    <w:spacing w:after="0" w:line="240" w:lineRule="auto"/>
                    <w:jc w:val="both"/>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(c)</w:t>
                  </w:r>
                </w:p>
              </w:tc>
              <w:tc>
                <w:tcPr>
                  <w:tcW w:w="4209" w:type="dxa"/>
                  <w:shd w:val="clear" w:color="auto" w:fill="auto"/>
                  <w:hideMark/>
                </w:tcPr>
                <w:p w14:paraId="2068B6FE" w14:textId="77777777" w:rsidR="00C0076D" w:rsidRPr="00501250" w:rsidRDefault="00C0076D" w:rsidP="00C0076D">
                  <w:pPr>
                    <w:spacing w:after="0" w:line="240" w:lineRule="auto"/>
                    <w:jc w:val="both"/>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adoptă acte de punere în aplicare prin care se stabilește cuantumul total al finanțării din partea Uniunii defalcat pe fiecare stat membru, pe baza unei rate unice de finanțare din partea Uniunii, în limita cuantumului care a fost disponibil pentru plățile lunare;</w:t>
                  </w:r>
                </w:p>
              </w:tc>
            </w:tr>
          </w:tbl>
          <w:p w14:paraId="125A7AD2" w14:textId="77777777" w:rsidR="00C0076D" w:rsidRPr="00501250" w:rsidRDefault="00C0076D" w:rsidP="00C0076D">
            <w:pPr>
              <w:shd w:val="clear" w:color="auto" w:fill="FFFFFF"/>
              <w:spacing w:after="0" w:line="240" w:lineRule="auto"/>
              <w:rPr>
                <w:rFonts w:ascii="Times New Roman" w:eastAsia="Times New Roman" w:hAnsi="Times New Roman" w:cs="Times New Roman"/>
                <w:vanish/>
                <w:color w:val="333333"/>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413"/>
              <w:gridCol w:w="4749"/>
            </w:tblGrid>
            <w:tr w:rsidR="00C0076D" w:rsidRPr="00501250" w14:paraId="54876F82" w14:textId="77777777" w:rsidTr="006236DD">
              <w:tc>
                <w:tcPr>
                  <w:tcW w:w="366" w:type="dxa"/>
                  <w:shd w:val="clear" w:color="auto" w:fill="auto"/>
                  <w:hideMark/>
                </w:tcPr>
                <w:p w14:paraId="342672FA" w14:textId="77777777" w:rsidR="00C0076D" w:rsidRPr="00501250" w:rsidRDefault="00C0076D" w:rsidP="00C0076D">
                  <w:pPr>
                    <w:spacing w:after="0" w:line="240" w:lineRule="auto"/>
                    <w:jc w:val="both"/>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lastRenderedPageBreak/>
                    <w:t>(d)</w:t>
                  </w:r>
                </w:p>
              </w:tc>
              <w:tc>
                <w:tcPr>
                  <w:tcW w:w="4209" w:type="dxa"/>
                  <w:shd w:val="clear" w:color="auto" w:fill="auto"/>
                  <w:hideMark/>
                </w:tcPr>
                <w:p w14:paraId="4215AC80" w14:textId="77777777" w:rsidR="00C0076D" w:rsidRPr="00501250" w:rsidRDefault="00C0076D" w:rsidP="00C0076D">
                  <w:pPr>
                    <w:spacing w:after="0" w:line="240" w:lineRule="auto"/>
                    <w:jc w:val="both"/>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efectuează eventualele compensări datorate statelor membre, cel târziu până la data efectuării plăților lunare pentru luna martie a exercițiului bugetar N+1.</w:t>
                  </w:r>
                </w:p>
              </w:tc>
            </w:tr>
          </w:tbl>
          <w:p w14:paraId="6ACDB33A" w14:textId="77777777" w:rsidR="00C0076D" w:rsidRPr="00501250" w:rsidRDefault="00C0076D" w:rsidP="00C0076D">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501250">
              <w:rPr>
                <w:rFonts w:ascii="Times New Roman" w:eastAsia="Times New Roman" w:hAnsi="Times New Roman" w:cs="Times New Roman"/>
                <w:color w:val="333333"/>
                <w:sz w:val="24"/>
                <w:szCs w:val="24"/>
                <w:lang w:eastAsia="ro-RO"/>
              </w:rPr>
              <w:t>Actele de punere în aplicare prevăzute la primul paragraf literele (a) și (c) de la prezentul alineat se adoptă în conformitate cu procedura de consultare menționată la articolul 103 alineatul (2).</w:t>
            </w:r>
          </w:p>
          <w:p w14:paraId="6D548BE3"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F876745" w14:textId="77777777" w:rsidR="00C0076D" w:rsidRPr="00501250" w:rsidRDefault="00C0076D" w:rsidP="00C0076D">
            <w:pPr>
              <w:spacing w:after="0" w:line="240" w:lineRule="auto"/>
              <w:jc w:val="both"/>
              <w:rPr>
                <w:rFonts w:ascii="Times New Roman" w:eastAsia="Times New Roman" w:hAnsi="Times New Roman" w:cs="Times New Roman"/>
                <w:sz w:val="24"/>
                <w:szCs w:val="24"/>
                <w:lang w:eastAsia="ro-RO"/>
              </w:rPr>
            </w:pP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4C66893"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6B1C175"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r>
      <w:tr w:rsidR="00C0076D" w:rsidRPr="00501250" w14:paraId="210D0BB9"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6B67CB7" w14:textId="77777777" w:rsidR="00C0076D" w:rsidRPr="00501250" w:rsidRDefault="00C0076D" w:rsidP="00C0076D">
            <w:pPr>
              <w:pStyle w:val="oj-ti-art"/>
              <w:shd w:val="clear" w:color="auto" w:fill="FFFFFF"/>
              <w:spacing w:before="0" w:beforeAutospacing="0" w:after="0" w:afterAutospacing="0"/>
              <w:jc w:val="center"/>
              <w:rPr>
                <w:i/>
                <w:iCs/>
                <w:color w:val="333333"/>
              </w:rPr>
            </w:pPr>
            <w:r w:rsidRPr="00501250">
              <w:rPr>
                <w:i/>
                <w:iCs/>
                <w:color w:val="333333"/>
              </w:rPr>
              <w:lastRenderedPageBreak/>
              <w:t>Articolul 19</w:t>
            </w:r>
          </w:p>
          <w:p w14:paraId="31DB6713" w14:textId="77777777" w:rsidR="00C0076D" w:rsidRPr="00501250" w:rsidRDefault="00C0076D" w:rsidP="00C0076D">
            <w:pPr>
              <w:pStyle w:val="oj-sti-art"/>
              <w:shd w:val="clear" w:color="auto" w:fill="FFFFFF"/>
              <w:spacing w:before="0" w:beforeAutospacing="0" w:after="0" w:afterAutospacing="0"/>
              <w:jc w:val="center"/>
              <w:rPr>
                <w:b/>
                <w:bCs/>
                <w:color w:val="333333"/>
              </w:rPr>
            </w:pPr>
            <w:r w:rsidRPr="00501250">
              <w:rPr>
                <w:b/>
                <w:bCs/>
                <w:color w:val="333333"/>
              </w:rPr>
              <w:t>Sistemul de avertizare timpurie și de monitorizare</w:t>
            </w:r>
          </w:p>
          <w:p w14:paraId="0D771F35" w14:textId="77777777" w:rsidR="00C0076D" w:rsidRPr="00501250" w:rsidRDefault="00C0076D" w:rsidP="00C0076D">
            <w:pPr>
              <w:pStyle w:val="oj-ti-art"/>
              <w:shd w:val="clear" w:color="auto" w:fill="FFFFFF"/>
              <w:spacing w:before="0" w:beforeAutospacing="0" w:after="0" w:afterAutospacing="0"/>
              <w:jc w:val="center"/>
              <w:rPr>
                <w:i/>
                <w:iCs/>
                <w:color w:val="333333"/>
              </w:rPr>
            </w:pP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DF4DC0B" w14:textId="57CD2CCF" w:rsidR="00C0076D" w:rsidRPr="00501250" w:rsidRDefault="00C0076D" w:rsidP="00C0076D">
            <w:pPr>
              <w:spacing w:after="0" w:line="240" w:lineRule="auto"/>
              <w:jc w:val="both"/>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2D006C2" w14:textId="0A5F0126" w:rsidR="00C0076D" w:rsidRPr="006008FA" w:rsidRDefault="00C0076D" w:rsidP="006008FA">
            <w:pPr>
              <w:spacing w:after="0" w:line="240" w:lineRule="auto"/>
              <w:jc w:val="both"/>
              <w:rPr>
                <w:rFonts w:ascii="Times New Roman" w:eastAsia="Times New Roman" w:hAnsi="Times New Roman" w:cs="Times New Roman"/>
                <w:sz w:val="24"/>
                <w:szCs w:val="24"/>
                <w:lang w:eastAsia="ro-RO"/>
              </w:rPr>
            </w:pPr>
            <w:r w:rsidRPr="006008FA">
              <w:rPr>
                <w:rFonts w:ascii="Times New Roman" w:eastAsia="Times New Roman" w:hAnsi="Times New Roman" w:cs="Times New Roman"/>
                <w:b/>
                <w:bCs/>
                <w:sz w:val="24"/>
                <w:szCs w:val="24"/>
                <w:lang w:eastAsia="ro-RO"/>
              </w:rPr>
              <w:t>Norme UE neaplicabile</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15E7DCE" w14:textId="79BBC832" w:rsidR="00C0076D" w:rsidRPr="006008FA" w:rsidRDefault="00C0076D" w:rsidP="006008FA">
            <w:pPr>
              <w:spacing w:after="0" w:line="240" w:lineRule="auto"/>
              <w:jc w:val="both"/>
              <w:rPr>
                <w:rFonts w:ascii="Times New Roman" w:eastAsia="Times New Roman" w:hAnsi="Times New Roman" w:cs="Times New Roman"/>
                <w:sz w:val="24"/>
                <w:szCs w:val="24"/>
                <w:lang w:eastAsia="ro-RO"/>
              </w:rPr>
            </w:pPr>
            <w:r w:rsidRPr="006008FA">
              <w:rPr>
                <w:rFonts w:ascii="Times New Roman" w:eastAsia="Times New Roman" w:hAnsi="Times New Roman" w:cs="Times New Roman"/>
                <w:sz w:val="24"/>
                <w:szCs w:val="24"/>
                <w:lang w:eastAsia="ro-RO"/>
              </w:rPr>
              <w:t>Odată cu aderare Republicii Moldova la Uniunea Europeană, acestea se vor aplica direct și obligatoriu în toate elementele sale;</w:t>
            </w:r>
          </w:p>
        </w:tc>
      </w:tr>
      <w:tr w:rsidR="00C0076D" w:rsidRPr="00501250" w14:paraId="627BD6AB"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AE42125" w14:textId="77777777" w:rsidR="00C0076D" w:rsidRPr="00501250" w:rsidRDefault="00C0076D" w:rsidP="00C0076D">
            <w:pPr>
              <w:pStyle w:val="oj-normal"/>
              <w:shd w:val="clear" w:color="auto" w:fill="FFFFFF"/>
              <w:spacing w:before="0" w:beforeAutospacing="0" w:after="0" w:afterAutospacing="0"/>
              <w:jc w:val="both"/>
              <w:rPr>
                <w:color w:val="333333"/>
              </w:rPr>
            </w:pPr>
            <w:r w:rsidRPr="00501250">
              <w:rPr>
                <w:color w:val="333333"/>
              </w:rPr>
              <w:t>Pentru a se asigura că plafonul bugetar menționat la articolul 14 nu este depășit, Comisia aplică un sistem lunar de avertizare timpurie și de monitorizare în ceea ce privește cheltuielile din FEGA.</w:t>
            </w:r>
          </w:p>
          <w:p w14:paraId="3CD851A6" w14:textId="77777777" w:rsidR="00C0076D" w:rsidRPr="00501250" w:rsidRDefault="00C0076D" w:rsidP="00C0076D">
            <w:pPr>
              <w:pStyle w:val="oj-normal"/>
              <w:shd w:val="clear" w:color="auto" w:fill="FFFFFF"/>
              <w:spacing w:before="0" w:beforeAutospacing="0" w:after="0" w:afterAutospacing="0"/>
              <w:jc w:val="both"/>
              <w:rPr>
                <w:color w:val="333333"/>
              </w:rPr>
            </w:pPr>
            <w:r w:rsidRPr="00501250">
              <w:rPr>
                <w:color w:val="333333"/>
              </w:rPr>
              <w:t>În acest scop, Comisia determină la începutul fiecărui exercițiu bugetar profilurile lunare ale cheltuielilor bazate, după caz, pe o medie a cheltuielilor lunare din timpul ultimilor trei ani.</w:t>
            </w:r>
          </w:p>
          <w:p w14:paraId="51C1128A" w14:textId="77777777" w:rsidR="00C0076D" w:rsidRPr="00501250" w:rsidRDefault="00C0076D" w:rsidP="00C0076D">
            <w:pPr>
              <w:pStyle w:val="oj-normal"/>
              <w:shd w:val="clear" w:color="auto" w:fill="FFFFFF"/>
              <w:spacing w:before="0" w:beforeAutospacing="0" w:after="0" w:afterAutospacing="0"/>
              <w:jc w:val="both"/>
              <w:rPr>
                <w:color w:val="333333"/>
              </w:rPr>
            </w:pPr>
            <w:r w:rsidRPr="00501250">
              <w:rPr>
                <w:color w:val="333333"/>
              </w:rPr>
              <w:t>Comisia prezintă periodic Parlamentului European și Consiliului un raport care examinează evoluția cheltuielilor efectuate în raport cu profilurile și care conține o evaluare a punerii în aplicare previzibile pentru exercițiul bugetar în curs.</w:t>
            </w:r>
          </w:p>
          <w:p w14:paraId="006E2F01"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E0DDD42" w14:textId="77777777" w:rsidR="00C0076D" w:rsidRPr="00501250" w:rsidRDefault="00C0076D" w:rsidP="00C0076D">
            <w:pPr>
              <w:spacing w:after="0" w:line="240" w:lineRule="auto"/>
              <w:jc w:val="both"/>
              <w:rPr>
                <w:rFonts w:ascii="Times New Roman" w:eastAsia="Times New Roman" w:hAnsi="Times New Roman" w:cs="Times New Roman"/>
                <w:sz w:val="24"/>
                <w:szCs w:val="24"/>
                <w:lang w:eastAsia="ro-RO"/>
              </w:rPr>
            </w:pP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4D13EEE"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EE6ACB1"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r>
      <w:tr w:rsidR="00C0076D" w:rsidRPr="00501250" w14:paraId="6850AD53"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D5F633E" w14:textId="77777777" w:rsidR="00C0076D" w:rsidRPr="00501250" w:rsidRDefault="00C0076D" w:rsidP="00C0076D">
            <w:pPr>
              <w:pStyle w:val="oj-ti-section-1"/>
              <w:shd w:val="clear" w:color="auto" w:fill="FFFFFF"/>
              <w:spacing w:before="0" w:beforeAutospacing="0" w:after="0" w:afterAutospacing="0"/>
              <w:jc w:val="center"/>
              <w:rPr>
                <w:b/>
                <w:bCs/>
                <w:color w:val="333333"/>
              </w:rPr>
            </w:pPr>
            <w:r w:rsidRPr="00501250">
              <w:rPr>
                <w:rStyle w:val="oj-expanded"/>
                <w:b/>
                <w:bCs/>
                <w:color w:val="333333"/>
              </w:rPr>
              <w:t>Secțiunea 2</w:t>
            </w:r>
          </w:p>
          <w:p w14:paraId="0F6F0BA1" w14:textId="77777777" w:rsidR="00C0076D" w:rsidRPr="00501250" w:rsidRDefault="00C0076D" w:rsidP="00C0076D">
            <w:pPr>
              <w:pStyle w:val="oj-ti-section-2"/>
              <w:shd w:val="clear" w:color="auto" w:fill="FFFFFF"/>
              <w:spacing w:before="0" w:beforeAutospacing="0" w:after="0" w:afterAutospacing="0"/>
              <w:jc w:val="center"/>
              <w:rPr>
                <w:b/>
                <w:bCs/>
                <w:color w:val="333333"/>
              </w:rPr>
            </w:pPr>
            <w:r w:rsidRPr="00501250">
              <w:rPr>
                <w:rStyle w:val="oj-expanded"/>
                <w:b/>
                <w:bCs/>
                <w:color w:val="333333"/>
              </w:rPr>
              <w:t>Finanțarea cheltuielilor</w:t>
            </w:r>
          </w:p>
          <w:p w14:paraId="321DEB9E" w14:textId="77777777" w:rsidR="00C0076D" w:rsidRPr="00501250" w:rsidRDefault="00C0076D" w:rsidP="00C0076D">
            <w:pPr>
              <w:pStyle w:val="oj-ti-art"/>
              <w:shd w:val="clear" w:color="auto" w:fill="FFFFFF"/>
              <w:spacing w:before="0" w:beforeAutospacing="0" w:after="0" w:afterAutospacing="0"/>
              <w:jc w:val="center"/>
              <w:rPr>
                <w:i/>
                <w:iCs/>
                <w:color w:val="333333"/>
              </w:rPr>
            </w:pPr>
            <w:r w:rsidRPr="00501250">
              <w:rPr>
                <w:i/>
                <w:iCs/>
                <w:color w:val="333333"/>
              </w:rPr>
              <w:t>Articolul 20</w:t>
            </w:r>
          </w:p>
          <w:p w14:paraId="40E4D4DB" w14:textId="77777777" w:rsidR="00C0076D" w:rsidRPr="00501250" w:rsidRDefault="00C0076D" w:rsidP="00C0076D">
            <w:pPr>
              <w:pStyle w:val="oj-sti-art"/>
              <w:shd w:val="clear" w:color="auto" w:fill="FFFFFF"/>
              <w:spacing w:before="0" w:beforeAutospacing="0" w:after="0" w:afterAutospacing="0"/>
              <w:jc w:val="center"/>
              <w:rPr>
                <w:b/>
                <w:bCs/>
                <w:color w:val="333333"/>
              </w:rPr>
            </w:pPr>
            <w:r w:rsidRPr="00501250">
              <w:rPr>
                <w:b/>
                <w:bCs/>
                <w:color w:val="333333"/>
              </w:rPr>
              <w:t>Plățile lunare</w:t>
            </w:r>
          </w:p>
          <w:p w14:paraId="3F755FFE" w14:textId="77777777" w:rsidR="00C0076D" w:rsidRPr="00501250" w:rsidRDefault="00C0076D" w:rsidP="00C0076D">
            <w:pPr>
              <w:pStyle w:val="oj-ti-section-1"/>
              <w:shd w:val="clear" w:color="auto" w:fill="FFFFFF"/>
              <w:spacing w:before="0" w:beforeAutospacing="0" w:after="0" w:afterAutospacing="0"/>
              <w:jc w:val="center"/>
              <w:rPr>
                <w:rStyle w:val="oj-expanded"/>
                <w:b/>
                <w:bCs/>
                <w:color w:val="333333"/>
              </w:rPr>
            </w:pP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4F07668" w14:textId="679B9C6F" w:rsidR="00C0076D" w:rsidRPr="00501250" w:rsidRDefault="00C0076D" w:rsidP="00C0076D">
            <w:pPr>
              <w:spacing w:after="0" w:line="240" w:lineRule="auto"/>
              <w:jc w:val="both"/>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AE6EC16" w14:textId="090EC4A5" w:rsidR="00C0076D" w:rsidRPr="006008FA" w:rsidRDefault="00C0076D" w:rsidP="006008FA">
            <w:pPr>
              <w:spacing w:after="0" w:line="240" w:lineRule="auto"/>
              <w:jc w:val="both"/>
              <w:rPr>
                <w:rFonts w:ascii="Times New Roman" w:eastAsia="Times New Roman" w:hAnsi="Times New Roman" w:cs="Times New Roman"/>
                <w:sz w:val="24"/>
                <w:szCs w:val="24"/>
                <w:lang w:eastAsia="ro-RO"/>
              </w:rPr>
            </w:pPr>
            <w:r w:rsidRPr="006008FA">
              <w:rPr>
                <w:rFonts w:ascii="Times New Roman" w:eastAsia="Times New Roman" w:hAnsi="Times New Roman" w:cs="Times New Roman"/>
                <w:b/>
                <w:bCs/>
                <w:sz w:val="24"/>
                <w:szCs w:val="24"/>
                <w:lang w:eastAsia="ro-RO"/>
              </w:rPr>
              <w:t>Norme UE neaplicabile</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48C6022" w14:textId="169AA492" w:rsidR="00C0076D" w:rsidRPr="006008FA" w:rsidRDefault="00C0076D" w:rsidP="006008FA">
            <w:pPr>
              <w:spacing w:after="0" w:line="240" w:lineRule="auto"/>
              <w:jc w:val="both"/>
              <w:rPr>
                <w:rFonts w:ascii="Times New Roman" w:eastAsia="Times New Roman" w:hAnsi="Times New Roman" w:cs="Times New Roman"/>
                <w:sz w:val="24"/>
                <w:szCs w:val="24"/>
                <w:lang w:eastAsia="ro-RO"/>
              </w:rPr>
            </w:pPr>
            <w:r w:rsidRPr="006008FA">
              <w:rPr>
                <w:rFonts w:ascii="Times New Roman" w:eastAsia="Times New Roman" w:hAnsi="Times New Roman" w:cs="Times New Roman"/>
                <w:sz w:val="24"/>
                <w:szCs w:val="24"/>
                <w:lang w:eastAsia="ro-RO"/>
              </w:rPr>
              <w:t>Odată cu aderare Republicii Moldova la Uniunea Europeană, acestea se vor aplica direct și obligatoriu în toate elementele sale;</w:t>
            </w:r>
          </w:p>
        </w:tc>
      </w:tr>
      <w:tr w:rsidR="00C0076D" w:rsidRPr="00501250" w14:paraId="2CF6C260"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EC11910" w14:textId="62965C4A" w:rsidR="00C0076D" w:rsidRPr="00501250" w:rsidRDefault="00C0076D" w:rsidP="00C0076D">
            <w:pPr>
              <w:pStyle w:val="oj-normal"/>
              <w:shd w:val="clear" w:color="auto" w:fill="FFFFFF"/>
              <w:spacing w:before="0" w:beforeAutospacing="0" w:after="0" w:afterAutospacing="0"/>
              <w:jc w:val="both"/>
              <w:rPr>
                <w:color w:val="333333"/>
              </w:rPr>
            </w:pPr>
            <w:r w:rsidRPr="00501250">
              <w:rPr>
                <w:color w:val="333333"/>
              </w:rPr>
              <w:t xml:space="preserve"> (1)   Comisia pune la dispoziția statelor membre creditele necesare pentru finanțarea cheltuielilor menționate la articolul 5 alineatul (2), sub forma unor </w:t>
            </w:r>
            <w:r w:rsidRPr="00501250">
              <w:rPr>
                <w:color w:val="333333"/>
              </w:rPr>
              <w:lastRenderedPageBreak/>
              <w:t>plăți lunare, pe baza cheltuielilor efectuate de agențiile de plăți acreditate într-o perioadă de referință.</w:t>
            </w:r>
          </w:p>
          <w:p w14:paraId="00EB697C" w14:textId="77777777" w:rsidR="00C0076D" w:rsidRPr="00501250" w:rsidRDefault="00C0076D" w:rsidP="00C0076D">
            <w:pPr>
              <w:pStyle w:val="oj-normal"/>
              <w:shd w:val="clear" w:color="auto" w:fill="FFFFFF"/>
              <w:spacing w:before="0" w:beforeAutospacing="0" w:after="0" w:afterAutospacing="0"/>
              <w:jc w:val="both"/>
              <w:rPr>
                <w:color w:val="333333"/>
              </w:rPr>
            </w:pPr>
            <w:r w:rsidRPr="00501250">
              <w:rPr>
                <w:color w:val="333333"/>
              </w:rPr>
              <w:t>(2)   Până la transferarea plăților lunare de către Comisie, resursele necesare pentru a efectua cheltuielile se mobilizează de către statele membre în funcție de necesitățile agențiilor lor de plăți acreditate.</w:t>
            </w:r>
          </w:p>
          <w:p w14:paraId="1592E8D9" w14:textId="77777777" w:rsidR="00C0076D" w:rsidRPr="00501250" w:rsidRDefault="00C0076D" w:rsidP="00C0076D">
            <w:pPr>
              <w:spacing w:after="0" w:line="240" w:lineRule="auto"/>
              <w:jc w:val="center"/>
              <w:rPr>
                <w:rFonts w:ascii="Times New Roman" w:eastAsia="Times New Roman" w:hAnsi="Times New Roman" w:cs="Times New Roman"/>
                <w:sz w:val="24"/>
                <w:szCs w:val="24"/>
                <w:lang w:eastAsia="ro-RO"/>
              </w:rPr>
            </w:pP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FFB79B7" w14:textId="4F396319" w:rsidR="00C0076D" w:rsidRPr="00501250" w:rsidRDefault="00C0076D" w:rsidP="00C0076D">
            <w:pPr>
              <w:spacing w:after="0" w:line="240" w:lineRule="auto"/>
              <w:jc w:val="both"/>
              <w:rPr>
                <w:rFonts w:ascii="Times New Roman" w:eastAsia="Times New Roman" w:hAnsi="Times New Roman" w:cs="Times New Roman"/>
                <w:sz w:val="24"/>
                <w:szCs w:val="24"/>
                <w:lang w:eastAsia="ro-RO"/>
              </w:rPr>
            </w:pP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DC33786" w14:textId="77777777" w:rsidR="00C0076D" w:rsidRPr="006008FA" w:rsidRDefault="00C0076D" w:rsidP="006008FA">
            <w:pPr>
              <w:spacing w:after="0" w:line="240" w:lineRule="auto"/>
              <w:jc w:val="both"/>
              <w:rPr>
                <w:rFonts w:ascii="Times New Roman" w:eastAsia="Times New Roman" w:hAnsi="Times New Roman" w:cs="Times New Roman"/>
                <w:sz w:val="24"/>
                <w:szCs w:val="24"/>
                <w:lang w:eastAsia="ro-RO"/>
              </w:rPr>
            </w:pP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F5DCFB9" w14:textId="77777777" w:rsidR="00C0076D" w:rsidRPr="006008FA" w:rsidRDefault="00C0076D" w:rsidP="006008FA">
            <w:pPr>
              <w:spacing w:after="0" w:line="240" w:lineRule="auto"/>
              <w:jc w:val="both"/>
              <w:rPr>
                <w:rFonts w:ascii="Times New Roman" w:eastAsia="Times New Roman" w:hAnsi="Times New Roman" w:cs="Times New Roman"/>
                <w:sz w:val="24"/>
                <w:szCs w:val="24"/>
                <w:lang w:eastAsia="ro-RO"/>
              </w:rPr>
            </w:pPr>
          </w:p>
        </w:tc>
      </w:tr>
      <w:tr w:rsidR="00C0076D" w:rsidRPr="00501250" w14:paraId="23AFBFC1"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C359012" w14:textId="77777777" w:rsidR="00C0076D" w:rsidRPr="00501250" w:rsidRDefault="00C0076D" w:rsidP="00C0076D">
            <w:pPr>
              <w:pStyle w:val="oj-ti-art"/>
              <w:shd w:val="clear" w:color="auto" w:fill="FFFFFF"/>
              <w:spacing w:before="0" w:beforeAutospacing="0" w:after="0" w:afterAutospacing="0"/>
              <w:jc w:val="center"/>
              <w:rPr>
                <w:i/>
                <w:iCs/>
                <w:color w:val="333333"/>
              </w:rPr>
            </w:pPr>
            <w:r w:rsidRPr="00501250">
              <w:rPr>
                <w:i/>
                <w:iCs/>
                <w:color w:val="333333"/>
              </w:rPr>
              <w:t>Articolul 21</w:t>
            </w:r>
          </w:p>
          <w:p w14:paraId="6DE4E930" w14:textId="77777777" w:rsidR="00C0076D" w:rsidRPr="00501250" w:rsidRDefault="00C0076D" w:rsidP="00C0076D">
            <w:pPr>
              <w:pStyle w:val="oj-sti-art"/>
              <w:shd w:val="clear" w:color="auto" w:fill="FFFFFF"/>
              <w:spacing w:before="0" w:beforeAutospacing="0" w:after="0" w:afterAutospacing="0"/>
              <w:jc w:val="center"/>
              <w:rPr>
                <w:b/>
                <w:bCs/>
                <w:color w:val="333333"/>
              </w:rPr>
            </w:pPr>
            <w:r w:rsidRPr="00501250">
              <w:rPr>
                <w:b/>
                <w:bCs/>
                <w:color w:val="333333"/>
              </w:rPr>
              <w:t>Procedura privind plățile lunare</w:t>
            </w:r>
          </w:p>
          <w:p w14:paraId="3A47C7B1" w14:textId="77777777" w:rsidR="00C0076D" w:rsidRPr="00501250" w:rsidRDefault="00C0076D" w:rsidP="00C0076D">
            <w:pPr>
              <w:pStyle w:val="oj-ti-art"/>
              <w:shd w:val="clear" w:color="auto" w:fill="FFFFFF"/>
              <w:spacing w:before="0" w:beforeAutospacing="0" w:after="0" w:afterAutospacing="0"/>
              <w:jc w:val="center"/>
              <w:rPr>
                <w:i/>
                <w:iCs/>
                <w:color w:val="333333"/>
              </w:rPr>
            </w:pP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EC4AA2A" w14:textId="7FC9ED79" w:rsidR="00C0076D" w:rsidRPr="00501250" w:rsidRDefault="00C0076D" w:rsidP="00C0076D">
            <w:pPr>
              <w:spacing w:after="0" w:line="240" w:lineRule="auto"/>
              <w:jc w:val="both"/>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AE11FA3" w14:textId="1AF27BC3" w:rsidR="00C0076D" w:rsidRPr="006008FA" w:rsidRDefault="00C0076D" w:rsidP="006008FA">
            <w:pPr>
              <w:spacing w:after="0" w:line="240" w:lineRule="auto"/>
              <w:jc w:val="both"/>
              <w:rPr>
                <w:rFonts w:ascii="Times New Roman" w:eastAsia="Times New Roman" w:hAnsi="Times New Roman" w:cs="Times New Roman"/>
                <w:sz w:val="24"/>
                <w:szCs w:val="24"/>
                <w:lang w:eastAsia="ro-RO"/>
              </w:rPr>
            </w:pPr>
            <w:r w:rsidRPr="006008FA">
              <w:rPr>
                <w:rFonts w:ascii="Times New Roman" w:eastAsia="Times New Roman" w:hAnsi="Times New Roman" w:cs="Times New Roman"/>
                <w:b/>
                <w:bCs/>
                <w:sz w:val="24"/>
                <w:szCs w:val="24"/>
                <w:lang w:eastAsia="ro-RO"/>
              </w:rPr>
              <w:t>Norme UE neaplicabile</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E5AFD2F" w14:textId="6382B0AB" w:rsidR="00C0076D" w:rsidRPr="006008FA" w:rsidRDefault="00C0076D" w:rsidP="006008FA">
            <w:pPr>
              <w:spacing w:after="0" w:line="240" w:lineRule="auto"/>
              <w:jc w:val="both"/>
              <w:rPr>
                <w:rFonts w:ascii="Times New Roman" w:eastAsia="Times New Roman" w:hAnsi="Times New Roman" w:cs="Times New Roman"/>
                <w:sz w:val="24"/>
                <w:szCs w:val="24"/>
                <w:lang w:eastAsia="ro-RO"/>
              </w:rPr>
            </w:pPr>
            <w:r w:rsidRPr="006008FA">
              <w:rPr>
                <w:rFonts w:ascii="Times New Roman" w:eastAsia="Times New Roman" w:hAnsi="Times New Roman" w:cs="Times New Roman"/>
                <w:sz w:val="24"/>
                <w:szCs w:val="24"/>
                <w:lang w:eastAsia="ro-RO"/>
              </w:rPr>
              <w:t>Odată cu aderare Republicii Moldova la Uniunea Europeană, acestea se vor aplica direct și obligatoriu în toate elementele sale;</w:t>
            </w:r>
          </w:p>
        </w:tc>
      </w:tr>
      <w:tr w:rsidR="00C0076D" w:rsidRPr="00501250" w14:paraId="47E6010C"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876167B" w14:textId="2201DADA" w:rsidR="00C0076D" w:rsidRPr="00501250" w:rsidRDefault="00C0076D" w:rsidP="00C0076D">
            <w:pPr>
              <w:pStyle w:val="oj-normal"/>
              <w:shd w:val="clear" w:color="auto" w:fill="FFFFFF"/>
              <w:spacing w:before="0" w:beforeAutospacing="0" w:after="0" w:afterAutospacing="0"/>
              <w:jc w:val="both"/>
              <w:rPr>
                <w:color w:val="333333"/>
              </w:rPr>
            </w:pPr>
            <w:r w:rsidRPr="00501250">
              <w:rPr>
                <w:color w:val="333333"/>
              </w:rPr>
              <w:t xml:space="preserve"> (1)   Fără a aduce atingere articolelor 53, 54 și 55, Comisia efectuează plățile lunare pentru cheltuielile efectuate de agențiile de plăți acreditate în cursul unei luni de referință.</w:t>
            </w:r>
          </w:p>
          <w:p w14:paraId="6549538F" w14:textId="77777777" w:rsidR="00C0076D" w:rsidRPr="00501250" w:rsidRDefault="00C0076D" w:rsidP="00C0076D">
            <w:pPr>
              <w:pStyle w:val="oj-normal"/>
              <w:shd w:val="clear" w:color="auto" w:fill="FFFFFF"/>
              <w:spacing w:before="0" w:beforeAutospacing="0" w:after="0" w:afterAutospacing="0"/>
              <w:jc w:val="both"/>
              <w:rPr>
                <w:color w:val="333333"/>
              </w:rPr>
            </w:pPr>
            <w:r w:rsidRPr="00501250">
              <w:rPr>
                <w:color w:val="333333"/>
              </w:rPr>
              <w:t>(2)   Plățile lunare se efectuează către fiecare stat membru cel târziu în a treia zi lucrătoare din cea de a doua lună care urmează celei în care s-au efectuat cheltuielile, ținând seama de reducerile sau suspendările aplicate în temeiul articolelor 39-42 sau de orice altă corecție. Cheltuielile efectuate de statele membre în perioada 1-15 octombrie se înregistrează ca fiind efectuate în luna octombrie. Cheltuielile efectuate în perioada 16-31 octombrie se înregistrează ca fiind efectuate în luna noiembrie.</w:t>
            </w:r>
          </w:p>
          <w:p w14:paraId="49177DEC" w14:textId="77777777" w:rsidR="00C0076D" w:rsidRPr="00501250" w:rsidRDefault="00C0076D" w:rsidP="00C0076D">
            <w:pPr>
              <w:pStyle w:val="oj-normal"/>
              <w:shd w:val="clear" w:color="auto" w:fill="FFFFFF"/>
              <w:spacing w:before="0" w:beforeAutospacing="0" w:after="0" w:afterAutospacing="0"/>
              <w:jc w:val="both"/>
              <w:rPr>
                <w:color w:val="333333"/>
              </w:rPr>
            </w:pPr>
            <w:r w:rsidRPr="00501250">
              <w:rPr>
                <w:color w:val="333333"/>
              </w:rPr>
              <w:t>(3)   Comisia adoptă acte de punere în aplicare prin care se stabilesc plățile lunare pe care le efectuează pe baza unei declarații de cheltuieli a statului membru și a informațiilor furnizate în conformitate cu articolul 90 alineatul (1). Actele de punere în aplicare respective se adoptă fără aplicarea procedurii menționate la articolul 103.</w:t>
            </w:r>
          </w:p>
          <w:p w14:paraId="2546B2EF" w14:textId="77777777" w:rsidR="00C0076D" w:rsidRPr="00501250" w:rsidRDefault="00C0076D" w:rsidP="00C0076D">
            <w:pPr>
              <w:pStyle w:val="oj-normal"/>
              <w:shd w:val="clear" w:color="auto" w:fill="FFFFFF"/>
              <w:spacing w:before="0" w:beforeAutospacing="0" w:after="0" w:afterAutospacing="0"/>
              <w:jc w:val="both"/>
              <w:rPr>
                <w:color w:val="333333"/>
              </w:rPr>
            </w:pPr>
            <w:r w:rsidRPr="00501250">
              <w:rPr>
                <w:color w:val="333333"/>
              </w:rPr>
              <w:t xml:space="preserve">(4)   Comisia poate adopta acte de punere în aplicare prin care se stabilesc plăți sau deduceri suplimentare de ajustare a plăților efectuate în conformitate cu alineatul (3). Actele de punere în aplicare respective </w:t>
            </w:r>
            <w:r w:rsidRPr="00501250">
              <w:rPr>
                <w:color w:val="333333"/>
              </w:rPr>
              <w:lastRenderedPageBreak/>
              <w:t>se adoptă fără aplicarea procedurii menționate la articolul 103.</w:t>
            </w:r>
          </w:p>
          <w:p w14:paraId="244B3964" w14:textId="77777777" w:rsidR="00C0076D" w:rsidRPr="00501250" w:rsidRDefault="00C0076D" w:rsidP="00C0076D">
            <w:pPr>
              <w:pStyle w:val="oj-normal"/>
              <w:shd w:val="clear" w:color="auto" w:fill="FFFFFF"/>
              <w:spacing w:before="0" w:beforeAutospacing="0" w:after="0" w:afterAutospacing="0"/>
              <w:jc w:val="both"/>
              <w:rPr>
                <w:color w:val="333333"/>
              </w:rPr>
            </w:pPr>
            <w:r w:rsidRPr="00501250">
              <w:rPr>
                <w:color w:val="333333"/>
              </w:rPr>
              <w:t>(5)   Comisia informează de îndată statul membru cu privire la orice depășire a plafoanelor financiare de către statul membru.</w:t>
            </w:r>
          </w:p>
          <w:p w14:paraId="454C0728"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0BB75F5" w14:textId="3F9CDCA8" w:rsidR="00C0076D" w:rsidRPr="00501250" w:rsidRDefault="00C0076D" w:rsidP="00C0076D">
            <w:pPr>
              <w:spacing w:after="0" w:line="240" w:lineRule="auto"/>
              <w:jc w:val="both"/>
              <w:rPr>
                <w:rFonts w:ascii="Times New Roman" w:eastAsia="Times New Roman" w:hAnsi="Times New Roman" w:cs="Times New Roman"/>
                <w:sz w:val="24"/>
                <w:szCs w:val="24"/>
                <w:lang w:eastAsia="ro-RO"/>
              </w:rPr>
            </w:pP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46A4A5A"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D7C62C6"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r>
      <w:tr w:rsidR="00C0076D" w:rsidRPr="00501250" w14:paraId="196150D0"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9EA8B0C" w14:textId="77777777" w:rsidR="00C0076D" w:rsidRPr="00501250" w:rsidRDefault="00C0076D" w:rsidP="00C0076D">
            <w:pPr>
              <w:pStyle w:val="oj-ti-art"/>
              <w:shd w:val="clear" w:color="auto" w:fill="FFFFFF"/>
              <w:spacing w:before="0" w:beforeAutospacing="0" w:after="0" w:afterAutospacing="0"/>
              <w:jc w:val="center"/>
              <w:rPr>
                <w:i/>
                <w:iCs/>
                <w:color w:val="333333"/>
              </w:rPr>
            </w:pPr>
            <w:r w:rsidRPr="00501250">
              <w:rPr>
                <w:i/>
                <w:iCs/>
                <w:color w:val="333333"/>
              </w:rPr>
              <w:t>Articolul 22</w:t>
            </w:r>
          </w:p>
          <w:p w14:paraId="35A8BB4B" w14:textId="688842D7" w:rsidR="00C0076D" w:rsidRPr="00501250" w:rsidRDefault="00C0076D" w:rsidP="00C0076D">
            <w:pPr>
              <w:pStyle w:val="oj-sti-art"/>
              <w:shd w:val="clear" w:color="auto" w:fill="FFFFFF"/>
              <w:spacing w:before="0" w:beforeAutospacing="0" w:after="0" w:afterAutospacing="0"/>
              <w:jc w:val="center"/>
              <w:rPr>
                <w:i/>
                <w:iCs/>
                <w:color w:val="333333"/>
              </w:rPr>
            </w:pPr>
            <w:r w:rsidRPr="00501250">
              <w:rPr>
                <w:b/>
                <w:bCs/>
                <w:color w:val="333333"/>
              </w:rPr>
              <w:t>Costuri administrative și de personal</w:t>
            </w: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D93FB04" w14:textId="3B64D5F0" w:rsidR="00C0076D" w:rsidRPr="00F932EA" w:rsidRDefault="00C0076D" w:rsidP="00C0076D">
            <w:pPr>
              <w:pStyle w:val="paragraph"/>
              <w:shd w:val="clear" w:color="auto" w:fill="FFFFFF"/>
              <w:spacing w:before="0" w:beforeAutospacing="0" w:after="0" w:afterAutospacing="0"/>
              <w:jc w:val="center"/>
              <w:textAlignment w:val="baseline"/>
              <w:rPr>
                <w:rStyle w:val="normaltextrun"/>
                <w:b/>
                <w:bCs/>
                <w:color w:val="000000"/>
              </w:rPr>
            </w:pPr>
            <w:r w:rsidRPr="00F932EA">
              <w:rPr>
                <w:rStyle w:val="normaltextrun"/>
                <w:b/>
                <w:bCs/>
                <w:color w:val="000000"/>
              </w:rPr>
              <w:t>Articolul 25.</w:t>
            </w:r>
          </w:p>
          <w:p w14:paraId="25260689" w14:textId="3A1C3E21" w:rsidR="00C0076D" w:rsidRPr="00501250" w:rsidRDefault="00C0076D" w:rsidP="00C0076D">
            <w:pPr>
              <w:pStyle w:val="paragraph"/>
              <w:shd w:val="clear" w:color="auto" w:fill="FFFFFF"/>
              <w:spacing w:before="0" w:beforeAutospacing="0" w:after="0" w:afterAutospacing="0"/>
              <w:jc w:val="center"/>
              <w:textAlignment w:val="baseline"/>
              <w:rPr>
                <w:rStyle w:val="normaltextrun"/>
                <w:b/>
                <w:bCs/>
              </w:rPr>
            </w:pPr>
            <w:r w:rsidRPr="00501250">
              <w:rPr>
                <w:rStyle w:val="normaltextrun"/>
                <w:color w:val="000000"/>
              </w:rPr>
              <w:t>Costuri administrative și de personal</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13E0D7E"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6572CDF"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r>
      <w:tr w:rsidR="00C0076D" w:rsidRPr="00501250" w14:paraId="3BD493BB"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1DAC20F" w14:textId="77777777" w:rsidR="00C0076D" w:rsidRPr="00501250" w:rsidRDefault="00C0076D" w:rsidP="00C0076D">
            <w:pPr>
              <w:pStyle w:val="oj-normal"/>
              <w:shd w:val="clear" w:color="auto" w:fill="FFFFFF"/>
              <w:spacing w:before="0" w:beforeAutospacing="0" w:after="0" w:afterAutospacing="0"/>
              <w:jc w:val="both"/>
              <w:rPr>
                <w:color w:val="333333"/>
              </w:rPr>
            </w:pPr>
            <w:r w:rsidRPr="00501250">
              <w:rPr>
                <w:color w:val="333333"/>
              </w:rPr>
              <w:t>Nu sunt suportate din Fond cheltuielile aferente costurilor administrative și de personal efectuate de statele membre și de beneficiarii ajutoarelor finanțate din FEGA.</w:t>
            </w:r>
          </w:p>
          <w:p w14:paraId="46B8BBBA"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806BB38" w14:textId="3E747B10" w:rsidR="00C0076D" w:rsidRPr="00501250" w:rsidRDefault="00C0076D" w:rsidP="00C0076D">
            <w:pPr>
              <w:pStyle w:val="oj-normal"/>
              <w:shd w:val="clear" w:color="auto" w:fill="FFFFFF"/>
              <w:spacing w:before="120" w:beforeAutospacing="0" w:after="0" w:afterAutospacing="0"/>
              <w:jc w:val="both"/>
            </w:pPr>
            <w:r w:rsidRPr="00501250">
              <w:rPr>
                <w:rStyle w:val="eop"/>
                <w:color w:val="000000"/>
              </w:rPr>
              <w:t> </w:t>
            </w:r>
            <w:r w:rsidRPr="00F932EA">
              <w:rPr>
                <w:color w:val="000000"/>
              </w:rPr>
              <w:t xml:space="preserve">Nu sunt suportate din </w:t>
            </w:r>
            <w:r w:rsidRPr="00F932EA">
              <w:rPr>
                <w:color w:val="000000" w:themeColor="text1"/>
                <w:lang w:val="ro-MD"/>
              </w:rPr>
              <w:t>FNDAMR</w:t>
            </w:r>
            <w:r w:rsidRPr="00F932EA">
              <w:rPr>
                <w:color w:val="000000"/>
              </w:rPr>
              <w:t xml:space="preserve"> cheltuielile aferente costurilor administrative și de personal, cu excepția costurilor pentru funcționarea grupurilor de acțiune locală în cadrul inițiativei LEADER,</w:t>
            </w:r>
            <w:r w:rsidRPr="00F932EA">
              <w:t xml:space="preserve"> </w:t>
            </w:r>
            <w:r w:rsidRPr="00F932EA">
              <w:rPr>
                <w:color w:val="000000"/>
              </w:rPr>
              <w:t>sprijinului acordat organizațiilor de producători, în particular către grupuri de producători, Camerelor Agricole, Oficiul Național al Viei și Vinului.</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FC51EE0" w14:textId="5644166D" w:rsidR="00C0076D" w:rsidRPr="0012339F" w:rsidRDefault="00C0076D" w:rsidP="00C0076D">
            <w:pPr>
              <w:spacing w:after="0" w:line="240" w:lineRule="auto"/>
              <w:rPr>
                <w:rFonts w:ascii="Times New Roman" w:eastAsia="Times New Roman" w:hAnsi="Times New Roman" w:cs="Times New Roman"/>
                <w:b/>
                <w:bCs/>
                <w:sz w:val="24"/>
                <w:szCs w:val="24"/>
                <w:lang w:eastAsia="ro-RO"/>
              </w:rPr>
            </w:pPr>
            <w:r w:rsidRPr="0012339F">
              <w:rPr>
                <w:rFonts w:ascii="Times New Roman" w:eastAsia="Times New Roman" w:hAnsi="Times New Roman" w:cs="Times New Roman"/>
                <w:b/>
                <w:bCs/>
                <w:sz w:val="24"/>
                <w:szCs w:val="24"/>
                <w:lang w:eastAsia="ro-RO"/>
              </w:rPr>
              <w:t>Compatibil</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A123365" w14:textId="21068FD4" w:rsidR="00C0076D" w:rsidRPr="00F932EA" w:rsidRDefault="00C0076D" w:rsidP="00C0076D">
            <w:pPr>
              <w:spacing w:after="0" w:line="240" w:lineRule="auto"/>
              <w:rPr>
                <w:rFonts w:ascii="Times New Roman" w:hAnsi="Times New Roman" w:cs="Times New Roman"/>
                <w:color w:val="333333"/>
                <w:sz w:val="24"/>
                <w:szCs w:val="24"/>
              </w:rPr>
            </w:pPr>
            <w:r w:rsidRPr="00F932EA">
              <w:rPr>
                <w:rFonts w:ascii="Times New Roman" w:hAnsi="Times New Roman" w:cs="Times New Roman"/>
                <w:color w:val="333333"/>
                <w:sz w:val="24"/>
                <w:szCs w:val="24"/>
              </w:rPr>
              <w:t>Cuv</w:t>
            </w:r>
            <w:r w:rsidR="004E1E4E">
              <w:rPr>
                <w:rFonts w:ascii="Times New Roman" w:hAnsi="Times New Roman" w:cs="Times New Roman"/>
                <w:color w:val="333333"/>
                <w:sz w:val="24"/>
                <w:szCs w:val="24"/>
              </w:rPr>
              <w:t>â</w:t>
            </w:r>
            <w:r w:rsidRPr="00F932EA">
              <w:rPr>
                <w:rFonts w:ascii="Times New Roman" w:hAnsi="Times New Roman" w:cs="Times New Roman"/>
                <w:color w:val="333333"/>
                <w:sz w:val="24"/>
                <w:szCs w:val="24"/>
              </w:rPr>
              <w:t xml:space="preserve">ntul </w:t>
            </w:r>
          </w:p>
          <w:p w14:paraId="674A839A" w14:textId="77777777" w:rsidR="00C0076D" w:rsidRPr="00F932EA" w:rsidRDefault="00C0076D" w:rsidP="00C0076D">
            <w:pPr>
              <w:spacing w:after="0" w:line="240" w:lineRule="auto"/>
              <w:rPr>
                <w:rFonts w:ascii="Times New Roman" w:hAnsi="Times New Roman" w:cs="Times New Roman"/>
                <w:color w:val="333333"/>
                <w:sz w:val="24"/>
                <w:szCs w:val="24"/>
              </w:rPr>
            </w:pPr>
            <w:r w:rsidRPr="00F932EA">
              <w:rPr>
                <w:rFonts w:ascii="Times New Roman" w:hAnsi="Times New Roman" w:cs="Times New Roman"/>
                <w:color w:val="333333"/>
                <w:sz w:val="24"/>
                <w:szCs w:val="24"/>
              </w:rPr>
              <w:t xml:space="preserve">„Fond” </w:t>
            </w:r>
          </w:p>
          <w:p w14:paraId="5D493F19" w14:textId="77777777" w:rsidR="00C0076D" w:rsidRPr="00F932EA" w:rsidRDefault="00C0076D" w:rsidP="00C0076D">
            <w:pPr>
              <w:spacing w:after="0" w:line="240" w:lineRule="auto"/>
              <w:rPr>
                <w:rFonts w:ascii="Times New Roman" w:hAnsi="Times New Roman" w:cs="Times New Roman"/>
                <w:color w:val="333333"/>
                <w:sz w:val="24"/>
                <w:szCs w:val="24"/>
              </w:rPr>
            </w:pPr>
            <w:r w:rsidRPr="00F932EA">
              <w:rPr>
                <w:rFonts w:ascii="Times New Roman" w:hAnsi="Times New Roman" w:cs="Times New Roman"/>
                <w:color w:val="333333"/>
                <w:sz w:val="24"/>
                <w:szCs w:val="24"/>
              </w:rPr>
              <w:t xml:space="preserve">substituit </w:t>
            </w:r>
          </w:p>
          <w:p w14:paraId="30A7A9F3" w14:textId="15559637" w:rsidR="00C0076D" w:rsidRPr="00F932EA" w:rsidRDefault="00C0076D" w:rsidP="00C0076D">
            <w:pPr>
              <w:spacing w:after="0" w:line="240" w:lineRule="auto"/>
              <w:rPr>
                <w:rFonts w:ascii="Times New Roman" w:hAnsi="Times New Roman" w:cs="Times New Roman"/>
                <w:color w:val="333333"/>
                <w:sz w:val="24"/>
                <w:szCs w:val="24"/>
              </w:rPr>
            </w:pPr>
            <w:r w:rsidRPr="00F932EA">
              <w:rPr>
                <w:rFonts w:ascii="Times New Roman" w:hAnsi="Times New Roman" w:cs="Times New Roman"/>
                <w:color w:val="333333"/>
                <w:sz w:val="24"/>
                <w:szCs w:val="24"/>
              </w:rPr>
              <w:t>cu textul „</w:t>
            </w:r>
            <w:r w:rsidRPr="00F932EA">
              <w:rPr>
                <w:rFonts w:ascii="Times New Roman" w:hAnsi="Times New Roman" w:cs="Times New Roman"/>
                <w:color w:val="000000" w:themeColor="text1"/>
                <w:sz w:val="24"/>
                <w:szCs w:val="24"/>
                <w:lang w:val="ro-MD"/>
              </w:rPr>
              <w:t>FNDAMR</w:t>
            </w:r>
            <w:r w:rsidRPr="00F932EA">
              <w:rPr>
                <w:rFonts w:ascii="Times New Roman" w:hAnsi="Times New Roman" w:cs="Times New Roman"/>
                <w:color w:val="333333"/>
                <w:sz w:val="24"/>
                <w:szCs w:val="24"/>
              </w:rPr>
              <w:t>”,</w:t>
            </w:r>
          </w:p>
          <w:p w14:paraId="2B2FA48C" w14:textId="77777777" w:rsidR="00C0076D" w:rsidRPr="00F932EA" w:rsidRDefault="00C0076D" w:rsidP="00C0076D">
            <w:pPr>
              <w:spacing w:after="0" w:line="240" w:lineRule="auto"/>
              <w:rPr>
                <w:rFonts w:ascii="Times New Roman" w:hAnsi="Times New Roman" w:cs="Times New Roman"/>
                <w:color w:val="333333"/>
                <w:sz w:val="24"/>
                <w:szCs w:val="24"/>
              </w:rPr>
            </w:pPr>
            <w:r w:rsidRPr="00F932EA">
              <w:rPr>
                <w:rFonts w:ascii="Times New Roman" w:hAnsi="Times New Roman" w:cs="Times New Roman"/>
                <w:color w:val="333333"/>
                <w:sz w:val="24"/>
                <w:szCs w:val="24"/>
              </w:rPr>
              <w:t xml:space="preserve">iar </w:t>
            </w:r>
          </w:p>
          <w:p w14:paraId="5DC85D75" w14:textId="77777777" w:rsidR="00C0076D" w:rsidRPr="00F932EA" w:rsidRDefault="00C0076D" w:rsidP="00C0076D">
            <w:pPr>
              <w:spacing w:after="0" w:line="240" w:lineRule="auto"/>
              <w:rPr>
                <w:rFonts w:ascii="Times New Roman" w:hAnsi="Times New Roman" w:cs="Times New Roman"/>
                <w:color w:val="333333"/>
                <w:sz w:val="24"/>
                <w:szCs w:val="24"/>
              </w:rPr>
            </w:pPr>
            <w:r w:rsidRPr="00F932EA">
              <w:rPr>
                <w:rFonts w:ascii="Times New Roman" w:hAnsi="Times New Roman" w:cs="Times New Roman"/>
                <w:color w:val="333333"/>
                <w:sz w:val="24"/>
                <w:szCs w:val="24"/>
              </w:rPr>
              <w:t xml:space="preserve">cuvintele </w:t>
            </w:r>
          </w:p>
          <w:p w14:paraId="6AB64019" w14:textId="77777777" w:rsidR="00C0076D" w:rsidRPr="00F932EA" w:rsidRDefault="00C0076D" w:rsidP="00C0076D">
            <w:pPr>
              <w:spacing w:after="0" w:line="240" w:lineRule="auto"/>
              <w:rPr>
                <w:rFonts w:ascii="Times New Roman" w:hAnsi="Times New Roman" w:cs="Times New Roman"/>
                <w:color w:val="333333"/>
                <w:sz w:val="24"/>
                <w:szCs w:val="24"/>
              </w:rPr>
            </w:pPr>
            <w:r w:rsidRPr="00F932EA">
              <w:rPr>
                <w:rFonts w:ascii="Times New Roman" w:hAnsi="Times New Roman" w:cs="Times New Roman"/>
                <w:color w:val="333333"/>
                <w:sz w:val="24"/>
                <w:szCs w:val="24"/>
              </w:rPr>
              <w:t>„efectuate de statele membre și de beneficiarii ajutoarelor finanțate din FEGA”</w:t>
            </w:r>
          </w:p>
          <w:p w14:paraId="24D9350A" w14:textId="6CC5DCD1" w:rsidR="00C0076D" w:rsidRPr="00501250" w:rsidRDefault="00C0076D" w:rsidP="00C0076D">
            <w:pPr>
              <w:spacing w:after="0" w:line="240" w:lineRule="auto"/>
              <w:rPr>
                <w:rFonts w:ascii="Times New Roman" w:eastAsia="Times New Roman" w:hAnsi="Times New Roman" w:cs="Times New Roman"/>
                <w:sz w:val="24"/>
                <w:szCs w:val="24"/>
                <w:lang w:eastAsia="ro-RO"/>
              </w:rPr>
            </w:pPr>
            <w:r w:rsidRPr="00F932EA">
              <w:rPr>
                <w:rFonts w:ascii="Times New Roman" w:hAnsi="Times New Roman" w:cs="Times New Roman"/>
                <w:color w:val="333333"/>
                <w:sz w:val="24"/>
                <w:szCs w:val="24"/>
              </w:rPr>
              <w:t>excluse;</w:t>
            </w:r>
          </w:p>
        </w:tc>
      </w:tr>
      <w:tr w:rsidR="00C0076D" w:rsidRPr="00501250" w14:paraId="280A20F8"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15266D8" w14:textId="7DB520AE" w:rsidR="00C0076D" w:rsidRPr="00501250" w:rsidRDefault="00C0076D" w:rsidP="00C0076D">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r w:rsidRPr="00501250">
              <w:rPr>
                <w:rFonts w:ascii="Times New Roman" w:eastAsia="Times New Roman" w:hAnsi="Times New Roman" w:cs="Times New Roman"/>
                <w:i/>
                <w:iCs/>
                <w:color w:val="333333"/>
                <w:sz w:val="24"/>
                <w:szCs w:val="24"/>
                <w:lang w:eastAsia="ro-RO"/>
              </w:rPr>
              <w:t>Articolul 23</w:t>
            </w:r>
          </w:p>
          <w:p w14:paraId="714032F9" w14:textId="77777777" w:rsidR="00C0076D" w:rsidRPr="00501250" w:rsidRDefault="00C0076D" w:rsidP="00C0076D">
            <w:pPr>
              <w:shd w:val="clear" w:color="auto" w:fill="FFFFFF"/>
              <w:spacing w:after="0" w:line="240" w:lineRule="auto"/>
              <w:jc w:val="center"/>
              <w:rPr>
                <w:rFonts w:ascii="Times New Roman" w:eastAsia="Times New Roman" w:hAnsi="Times New Roman" w:cs="Times New Roman"/>
                <w:b/>
                <w:bCs/>
                <w:color w:val="333333"/>
                <w:sz w:val="24"/>
                <w:szCs w:val="24"/>
                <w:lang w:eastAsia="ro-RO"/>
              </w:rPr>
            </w:pPr>
            <w:r w:rsidRPr="00501250">
              <w:rPr>
                <w:rFonts w:ascii="Times New Roman" w:eastAsia="Times New Roman" w:hAnsi="Times New Roman" w:cs="Times New Roman"/>
                <w:b/>
                <w:bCs/>
                <w:color w:val="333333"/>
                <w:sz w:val="24"/>
                <w:szCs w:val="24"/>
                <w:lang w:eastAsia="ro-RO"/>
              </w:rPr>
              <w:t>Cheltuielile aferente intervenției publice</w:t>
            </w:r>
          </w:p>
          <w:p w14:paraId="0D0C86D9" w14:textId="77777777" w:rsidR="00C0076D" w:rsidRPr="00501250" w:rsidRDefault="00C0076D" w:rsidP="00C0076D">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49DF811" w14:textId="6A100E85" w:rsidR="00C0076D" w:rsidRPr="00501250" w:rsidRDefault="00C0076D" w:rsidP="00C0076D">
            <w:pPr>
              <w:pStyle w:val="paragraph"/>
              <w:spacing w:before="0" w:beforeAutospacing="0" w:after="0" w:afterAutospacing="0"/>
              <w:jc w:val="both"/>
              <w:textAlignment w:val="baseline"/>
              <w:rPr>
                <w:rStyle w:val="normaltextrun"/>
                <w:b/>
                <w:bCs/>
                <w:color w:val="000000"/>
              </w:rPr>
            </w:pPr>
            <w:r>
              <w:rPr>
                <w:rStyle w:val="normaltextrun"/>
                <w:b/>
                <w:bCs/>
                <w:color w:val="000000"/>
              </w:rPr>
              <w:t>-</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FF7BBFD" w14:textId="25E5215B" w:rsidR="00C0076D" w:rsidRPr="00E84F4D" w:rsidRDefault="00C0076D" w:rsidP="00E84F4D">
            <w:pPr>
              <w:spacing w:after="0" w:line="240" w:lineRule="auto"/>
              <w:jc w:val="both"/>
              <w:rPr>
                <w:rFonts w:ascii="Times New Roman" w:eastAsia="Times New Roman" w:hAnsi="Times New Roman" w:cs="Times New Roman"/>
                <w:sz w:val="24"/>
                <w:szCs w:val="24"/>
                <w:lang w:eastAsia="ro-RO"/>
              </w:rPr>
            </w:pPr>
            <w:r w:rsidRPr="00E84F4D">
              <w:rPr>
                <w:rFonts w:ascii="Times New Roman" w:eastAsia="Times New Roman" w:hAnsi="Times New Roman" w:cs="Times New Roman"/>
                <w:b/>
                <w:bCs/>
                <w:sz w:val="24"/>
                <w:szCs w:val="24"/>
                <w:lang w:eastAsia="ro-RO"/>
              </w:rPr>
              <w:t>Norme UE neaplicabile</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92E80A6" w14:textId="623D7074" w:rsidR="00C0076D" w:rsidRPr="00E84F4D" w:rsidRDefault="00C0076D" w:rsidP="00E84F4D">
            <w:pPr>
              <w:spacing w:after="0" w:line="240" w:lineRule="auto"/>
              <w:jc w:val="both"/>
              <w:rPr>
                <w:rFonts w:ascii="Times New Roman" w:eastAsia="Times New Roman" w:hAnsi="Times New Roman" w:cs="Times New Roman"/>
                <w:sz w:val="24"/>
                <w:szCs w:val="24"/>
                <w:lang w:eastAsia="ro-RO"/>
              </w:rPr>
            </w:pPr>
            <w:r w:rsidRPr="00E84F4D">
              <w:rPr>
                <w:rFonts w:ascii="Times New Roman" w:eastAsia="Times New Roman" w:hAnsi="Times New Roman" w:cs="Times New Roman"/>
                <w:sz w:val="24"/>
                <w:szCs w:val="24"/>
                <w:lang w:eastAsia="ro-RO"/>
              </w:rPr>
              <w:t>Odată cu aderare Republicii Moldova la Uniunea Europeană, acestea se vor aplica direct și obligatoriu în toate elementele sale;</w:t>
            </w:r>
          </w:p>
        </w:tc>
      </w:tr>
      <w:tr w:rsidR="00C0076D" w:rsidRPr="00501250" w14:paraId="100B49BC"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278112F" w14:textId="46822101" w:rsidR="00C0076D" w:rsidRPr="00501250" w:rsidRDefault="00C0076D" w:rsidP="00C0076D">
            <w:pPr>
              <w:shd w:val="clear" w:color="auto" w:fill="FFFFFF"/>
              <w:spacing w:after="0" w:line="240" w:lineRule="auto"/>
              <w:jc w:val="both"/>
              <w:rPr>
                <w:rFonts w:ascii="Times New Roman" w:eastAsia="Times New Roman" w:hAnsi="Times New Roman" w:cs="Times New Roman"/>
                <w:i/>
                <w:iCs/>
                <w:color w:val="333333"/>
                <w:sz w:val="24"/>
                <w:szCs w:val="24"/>
                <w:lang w:eastAsia="ro-RO"/>
              </w:rPr>
            </w:pPr>
            <w:r w:rsidRPr="00501250">
              <w:rPr>
                <w:rFonts w:ascii="Times New Roman" w:eastAsia="Times New Roman" w:hAnsi="Times New Roman" w:cs="Times New Roman"/>
                <w:color w:val="333333"/>
                <w:sz w:val="24"/>
                <w:szCs w:val="24"/>
                <w:lang w:eastAsia="ro-RO"/>
              </w:rPr>
              <w:t>(1)   Dacă, în cadrul organizării comune a piețelor, nu se stabilește o sumă unitară în ceea ce privește o intervenție publică, FEGA finanțează măsura în cauză pe baza cuantumurilor standard uniforme, în special în cazul fondurilor originare din statele membre utilizate pentru achiziționarea de produse, în cazul operațiunilor materiale generate de depozitare și, eventual, în cazul prelucrării produselor eligibile pentru intervenție publică, astfel cum sunt menționate la articolul 11 din Regulamentul (UE) nr. 1308/2013.</w:t>
            </w: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337F955" w14:textId="00C77739" w:rsidR="00C0076D" w:rsidRPr="00501250" w:rsidRDefault="00C0076D" w:rsidP="00C0076D">
            <w:pPr>
              <w:spacing w:after="0" w:line="240" w:lineRule="auto"/>
              <w:jc w:val="both"/>
              <w:rPr>
                <w:rStyle w:val="normaltextrun"/>
                <w:rFonts w:ascii="Times New Roman" w:hAnsi="Times New Roman" w:cs="Times New Roman"/>
                <w:b/>
                <w:bCs/>
                <w:color w:val="000000"/>
                <w:sz w:val="24"/>
                <w:szCs w:val="24"/>
              </w:rPr>
            </w:pP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772B39D" w14:textId="1C905889" w:rsidR="00C0076D" w:rsidRPr="00501250" w:rsidRDefault="00C0076D" w:rsidP="00C0076D">
            <w:pPr>
              <w:spacing w:after="0" w:line="240" w:lineRule="auto"/>
              <w:rPr>
                <w:rFonts w:ascii="Times New Roman" w:eastAsia="Times New Roman" w:hAnsi="Times New Roman" w:cs="Times New Roman"/>
                <w:sz w:val="24"/>
                <w:szCs w:val="24"/>
                <w:lang w:eastAsia="ro-RO"/>
              </w:rPr>
            </w:pP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108F77D" w14:textId="0C2FB06F" w:rsidR="00C0076D" w:rsidRPr="00501250" w:rsidRDefault="00C0076D" w:rsidP="00C0076D">
            <w:pPr>
              <w:spacing w:after="0" w:line="240" w:lineRule="auto"/>
              <w:rPr>
                <w:rFonts w:ascii="Times New Roman" w:eastAsia="Times New Roman" w:hAnsi="Times New Roman" w:cs="Times New Roman"/>
                <w:sz w:val="24"/>
                <w:szCs w:val="24"/>
                <w:lang w:eastAsia="ro-RO"/>
              </w:rPr>
            </w:pPr>
          </w:p>
        </w:tc>
      </w:tr>
      <w:tr w:rsidR="00C0076D" w:rsidRPr="00501250" w14:paraId="127442A1"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285EAD6" w14:textId="6533FFE2" w:rsidR="00C0076D" w:rsidRPr="00501250" w:rsidRDefault="00C0076D" w:rsidP="00C0076D">
            <w:pPr>
              <w:shd w:val="clear" w:color="auto" w:fill="FFFFFF"/>
              <w:spacing w:after="0" w:line="240" w:lineRule="auto"/>
              <w:jc w:val="both"/>
              <w:rPr>
                <w:rFonts w:ascii="Times New Roman" w:eastAsia="Times New Roman" w:hAnsi="Times New Roman" w:cs="Times New Roman"/>
                <w:i/>
                <w:iCs/>
                <w:color w:val="333333"/>
                <w:sz w:val="24"/>
                <w:szCs w:val="24"/>
                <w:lang w:eastAsia="ro-RO"/>
              </w:rPr>
            </w:pPr>
            <w:r w:rsidRPr="00501250">
              <w:rPr>
                <w:rFonts w:ascii="Times New Roman" w:eastAsia="Times New Roman" w:hAnsi="Times New Roman" w:cs="Times New Roman"/>
                <w:color w:val="333333"/>
                <w:sz w:val="24"/>
                <w:szCs w:val="24"/>
                <w:lang w:eastAsia="ro-RO"/>
              </w:rPr>
              <w:t xml:space="preserve">(2)   Comisia este împuternicită să adopte acte delegate în conformitate cu articolul 102 în vederea </w:t>
            </w:r>
            <w:r w:rsidRPr="00501250">
              <w:rPr>
                <w:rFonts w:ascii="Times New Roman" w:eastAsia="Times New Roman" w:hAnsi="Times New Roman" w:cs="Times New Roman"/>
                <w:color w:val="333333"/>
                <w:sz w:val="24"/>
                <w:szCs w:val="24"/>
                <w:lang w:eastAsia="ro-RO"/>
              </w:rPr>
              <w:lastRenderedPageBreak/>
              <w:t>completării prezentului regulament cu norme referitoare la:</w:t>
            </w: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68EE9D7" w14:textId="627B56F7" w:rsidR="00C0076D" w:rsidRPr="00501250" w:rsidRDefault="00C0076D" w:rsidP="00C0076D">
            <w:pPr>
              <w:spacing w:after="0" w:line="240" w:lineRule="auto"/>
              <w:jc w:val="both"/>
              <w:rPr>
                <w:rStyle w:val="normaltextrun"/>
                <w:rFonts w:ascii="Times New Roman" w:hAnsi="Times New Roman" w:cs="Times New Roman"/>
                <w:b/>
                <w:bCs/>
                <w:color w:val="000000"/>
                <w:sz w:val="24"/>
                <w:szCs w:val="24"/>
              </w:rPr>
            </w:pP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2DE6955" w14:textId="17C5510D" w:rsidR="00C0076D" w:rsidRPr="00501250" w:rsidRDefault="00C0076D" w:rsidP="00C0076D">
            <w:pPr>
              <w:spacing w:after="0" w:line="240" w:lineRule="auto"/>
              <w:rPr>
                <w:rFonts w:ascii="Times New Roman" w:eastAsia="Times New Roman" w:hAnsi="Times New Roman" w:cs="Times New Roman"/>
                <w:sz w:val="24"/>
                <w:szCs w:val="24"/>
                <w:lang w:eastAsia="ro-RO"/>
              </w:rPr>
            </w:pP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65127E5" w14:textId="2D39A6EB" w:rsidR="00C0076D" w:rsidRPr="00501250" w:rsidRDefault="00C0076D" w:rsidP="00C0076D">
            <w:pPr>
              <w:spacing w:after="0" w:line="240" w:lineRule="auto"/>
              <w:rPr>
                <w:rFonts w:ascii="Times New Roman" w:eastAsia="Times New Roman" w:hAnsi="Times New Roman" w:cs="Times New Roman"/>
                <w:sz w:val="24"/>
                <w:szCs w:val="24"/>
                <w:lang w:eastAsia="ro-RO"/>
              </w:rPr>
            </w:pPr>
          </w:p>
        </w:tc>
      </w:tr>
      <w:tr w:rsidR="00C0076D" w:rsidRPr="00501250" w14:paraId="2BCDC431"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413"/>
              <w:gridCol w:w="4749"/>
            </w:tblGrid>
            <w:tr w:rsidR="00C0076D" w:rsidRPr="00501250" w14:paraId="43A2001E" w14:textId="77777777" w:rsidTr="00A07DE1">
              <w:tc>
                <w:tcPr>
                  <w:tcW w:w="366" w:type="dxa"/>
                  <w:shd w:val="clear" w:color="auto" w:fill="auto"/>
                  <w:hideMark/>
                </w:tcPr>
                <w:p w14:paraId="5D32E3D6" w14:textId="77777777" w:rsidR="00C0076D" w:rsidRPr="00501250" w:rsidRDefault="00C0076D" w:rsidP="00C0076D">
                  <w:pPr>
                    <w:spacing w:after="0" w:line="240" w:lineRule="auto"/>
                    <w:jc w:val="both"/>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(a)</w:t>
                  </w:r>
                </w:p>
              </w:tc>
              <w:tc>
                <w:tcPr>
                  <w:tcW w:w="4209" w:type="dxa"/>
                  <w:shd w:val="clear" w:color="auto" w:fill="auto"/>
                  <w:hideMark/>
                </w:tcPr>
                <w:p w14:paraId="045B74F1" w14:textId="77777777" w:rsidR="00C0076D" w:rsidRPr="00501250" w:rsidRDefault="00C0076D" w:rsidP="00C0076D">
                  <w:pPr>
                    <w:spacing w:after="0" w:line="240" w:lineRule="auto"/>
                    <w:jc w:val="both"/>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tipul de măsuri eligibile pentru finanțare din partea Uniunii și condițiile de rambursare;</w:t>
                  </w:r>
                </w:p>
              </w:tc>
            </w:tr>
          </w:tbl>
          <w:p w14:paraId="1D65BF36" w14:textId="77777777" w:rsidR="00C0076D" w:rsidRPr="00501250" w:rsidRDefault="00C0076D" w:rsidP="00C0076D">
            <w:pPr>
              <w:shd w:val="clear" w:color="auto" w:fill="FFFFFF"/>
              <w:spacing w:after="0" w:line="240" w:lineRule="auto"/>
              <w:jc w:val="both"/>
              <w:rPr>
                <w:rFonts w:ascii="Times New Roman" w:eastAsia="Times New Roman" w:hAnsi="Times New Roman" w:cs="Times New Roman"/>
                <w:color w:val="333333"/>
                <w:sz w:val="24"/>
                <w:szCs w:val="24"/>
                <w:lang w:eastAsia="ro-RO"/>
              </w:rPr>
            </w:pP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3652C85" w14:textId="77777777" w:rsidR="00C0076D" w:rsidRPr="00501250" w:rsidRDefault="00C0076D" w:rsidP="00C0076D">
            <w:pPr>
              <w:pStyle w:val="paragraph"/>
              <w:spacing w:before="0" w:beforeAutospacing="0" w:after="0" w:afterAutospacing="0"/>
              <w:jc w:val="both"/>
              <w:textAlignment w:val="baseline"/>
              <w:rPr>
                <w:rStyle w:val="normaltextrun"/>
                <w:b/>
                <w:bCs/>
                <w:color w:val="000000"/>
              </w:rPr>
            </w:pP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36EC603" w14:textId="6464FEEF" w:rsidR="00C0076D" w:rsidRPr="00501250" w:rsidRDefault="00C0076D" w:rsidP="00C0076D">
            <w:pPr>
              <w:spacing w:after="0" w:line="240" w:lineRule="auto"/>
              <w:rPr>
                <w:rFonts w:ascii="Times New Roman" w:eastAsia="Times New Roman" w:hAnsi="Times New Roman" w:cs="Times New Roman"/>
                <w:sz w:val="24"/>
                <w:szCs w:val="24"/>
                <w:lang w:eastAsia="ro-RO"/>
              </w:rPr>
            </w:pP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F48ED8A" w14:textId="07C324BC" w:rsidR="00C0076D" w:rsidRPr="00501250" w:rsidRDefault="00C0076D" w:rsidP="00C0076D">
            <w:pPr>
              <w:spacing w:after="0" w:line="240" w:lineRule="auto"/>
              <w:rPr>
                <w:rFonts w:ascii="Times New Roman" w:eastAsia="Times New Roman" w:hAnsi="Times New Roman" w:cs="Times New Roman"/>
                <w:sz w:val="24"/>
                <w:szCs w:val="24"/>
                <w:lang w:eastAsia="ro-RO"/>
              </w:rPr>
            </w:pPr>
          </w:p>
        </w:tc>
      </w:tr>
      <w:tr w:rsidR="00C0076D" w:rsidRPr="00501250" w14:paraId="7C65E752"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413"/>
              <w:gridCol w:w="4749"/>
            </w:tblGrid>
            <w:tr w:rsidR="00C0076D" w:rsidRPr="00501250" w14:paraId="744E5774" w14:textId="77777777" w:rsidTr="00A07DE1">
              <w:tc>
                <w:tcPr>
                  <w:tcW w:w="366" w:type="dxa"/>
                  <w:shd w:val="clear" w:color="auto" w:fill="auto"/>
                  <w:hideMark/>
                </w:tcPr>
                <w:p w14:paraId="68666899" w14:textId="77777777" w:rsidR="00C0076D" w:rsidRPr="00501250" w:rsidRDefault="00C0076D" w:rsidP="00C0076D">
                  <w:pPr>
                    <w:spacing w:after="0" w:line="240" w:lineRule="auto"/>
                    <w:jc w:val="both"/>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(b)</w:t>
                  </w:r>
                </w:p>
              </w:tc>
              <w:tc>
                <w:tcPr>
                  <w:tcW w:w="4209" w:type="dxa"/>
                  <w:shd w:val="clear" w:color="auto" w:fill="auto"/>
                  <w:hideMark/>
                </w:tcPr>
                <w:p w14:paraId="3BC79FE8" w14:textId="77777777" w:rsidR="00C0076D" w:rsidRPr="00501250" w:rsidRDefault="00C0076D" w:rsidP="00C0076D">
                  <w:pPr>
                    <w:spacing w:after="0" w:line="240" w:lineRule="auto"/>
                    <w:jc w:val="both"/>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condițiile de eligibilitate și metodele de calcul pe baza elementelor constatate efectiv de agențiile de plăți, a ratelor forfetare stabilite de Comisie sau a cuantumurilor forfetare sau neforfetare prevăzute de legislația agricolă în sectoare specifice;</w:t>
                  </w:r>
                </w:p>
              </w:tc>
            </w:tr>
          </w:tbl>
          <w:p w14:paraId="1123C30D" w14:textId="77777777" w:rsidR="00C0076D" w:rsidRPr="00501250" w:rsidRDefault="00C0076D" w:rsidP="00C0076D">
            <w:pPr>
              <w:shd w:val="clear" w:color="auto" w:fill="FFFFFF"/>
              <w:spacing w:after="0" w:line="240" w:lineRule="auto"/>
              <w:jc w:val="center"/>
              <w:rPr>
                <w:rFonts w:ascii="Times New Roman" w:eastAsia="Times New Roman" w:hAnsi="Times New Roman" w:cs="Times New Roman"/>
                <w:color w:val="333333"/>
                <w:sz w:val="24"/>
                <w:szCs w:val="24"/>
                <w:lang w:eastAsia="ro-RO"/>
              </w:rPr>
            </w:pP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3FE8DC2" w14:textId="4A355CAE" w:rsidR="00C0076D" w:rsidRPr="00501250" w:rsidRDefault="00C0076D" w:rsidP="00C0076D">
            <w:pPr>
              <w:tabs>
                <w:tab w:val="left" w:pos="1134"/>
              </w:tabs>
              <w:spacing w:after="0" w:line="240" w:lineRule="auto"/>
              <w:jc w:val="both"/>
              <w:rPr>
                <w:rStyle w:val="normaltextrun"/>
                <w:b/>
                <w:bCs/>
                <w:color w:val="000000"/>
              </w:rPr>
            </w:pP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5E9EAC2" w14:textId="1EC6C30C" w:rsidR="00C0076D" w:rsidRPr="00501250" w:rsidRDefault="00C0076D" w:rsidP="00C0076D">
            <w:pPr>
              <w:spacing w:after="0" w:line="240" w:lineRule="auto"/>
              <w:rPr>
                <w:rFonts w:ascii="Times New Roman" w:eastAsia="Times New Roman" w:hAnsi="Times New Roman" w:cs="Times New Roman"/>
                <w:sz w:val="24"/>
                <w:szCs w:val="24"/>
                <w:lang w:eastAsia="ro-RO"/>
              </w:rPr>
            </w:pP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837B6A0" w14:textId="11951156" w:rsidR="00C0076D" w:rsidRPr="00501250" w:rsidRDefault="00C0076D" w:rsidP="00C0076D">
            <w:pPr>
              <w:spacing w:after="0" w:line="240" w:lineRule="auto"/>
              <w:rPr>
                <w:rFonts w:ascii="Times New Roman" w:eastAsia="Times New Roman" w:hAnsi="Times New Roman" w:cs="Times New Roman"/>
                <w:sz w:val="24"/>
                <w:szCs w:val="24"/>
                <w:lang w:eastAsia="ro-RO"/>
              </w:rPr>
            </w:pPr>
          </w:p>
        </w:tc>
      </w:tr>
      <w:tr w:rsidR="00C0076D" w:rsidRPr="00501250" w14:paraId="35408391"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413"/>
              <w:gridCol w:w="4749"/>
            </w:tblGrid>
            <w:tr w:rsidR="00C0076D" w:rsidRPr="00501250" w14:paraId="7D926057" w14:textId="77777777" w:rsidTr="00A07DE1">
              <w:tc>
                <w:tcPr>
                  <w:tcW w:w="366" w:type="dxa"/>
                  <w:shd w:val="clear" w:color="auto" w:fill="auto"/>
                  <w:hideMark/>
                </w:tcPr>
                <w:p w14:paraId="16F7AD4C" w14:textId="77777777" w:rsidR="00C0076D" w:rsidRPr="00501250" w:rsidRDefault="00C0076D" w:rsidP="00C0076D">
                  <w:pPr>
                    <w:spacing w:after="0" w:line="240" w:lineRule="auto"/>
                    <w:jc w:val="both"/>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(c)</w:t>
                  </w:r>
                </w:p>
              </w:tc>
              <w:tc>
                <w:tcPr>
                  <w:tcW w:w="4209" w:type="dxa"/>
                  <w:shd w:val="clear" w:color="auto" w:fill="auto"/>
                  <w:hideMark/>
                </w:tcPr>
                <w:p w14:paraId="36BFF7CE" w14:textId="77777777" w:rsidR="00C0076D" w:rsidRPr="00501250" w:rsidRDefault="00C0076D" w:rsidP="00C0076D">
                  <w:pPr>
                    <w:spacing w:after="0" w:line="240" w:lineRule="auto"/>
                    <w:jc w:val="both"/>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norme privind evaluarea operațiunilor în legătură cu intervenția publică, măsurile care trebuie luate în cazul pierderii sau deteriorării produselor care fac obiectul intervenției publice și stabilirea cuantumurilor care urmează să fie finanțate.</w:t>
                  </w:r>
                </w:p>
              </w:tc>
            </w:tr>
          </w:tbl>
          <w:p w14:paraId="75B37C28" w14:textId="77777777" w:rsidR="00C0076D" w:rsidRPr="00501250" w:rsidRDefault="00C0076D" w:rsidP="00C0076D">
            <w:pPr>
              <w:shd w:val="clear" w:color="auto" w:fill="FFFFFF"/>
              <w:spacing w:after="0" w:line="240" w:lineRule="auto"/>
              <w:jc w:val="center"/>
              <w:rPr>
                <w:rFonts w:ascii="Times New Roman" w:eastAsia="Times New Roman" w:hAnsi="Times New Roman" w:cs="Times New Roman"/>
                <w:color w:val="333333"/>
                <w:sz w:val="24"/>
                <w:szCs w:val="24"/>
                <w:lang w:eastAsia="ro-RO"/>
              </w:rPr>
            </w:pP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1AEFBC1" w14:textId="0BEFFC5F" w:rsidR="00C0076D" w:rsidRPr="00501250" w:rsidRDefault="00C0076D" w:rsidP="00C0076D">
            <w:pPr>
              <w:tabs>
                <w:tab w:val="left" w:pos="1134"/>
              </w:tabs>
              <w:spacing w:after="0" w:line="240" w:lineRule="auto"/>
              <w:jc w:val="both"/>
              <w:rPr>
                <w:rStyle w:val="normaltextrun"/>
                <w:rFonts w:ascii="Times New Roman" w:hAnsi="Times New Roman" w:cs="Times New Roman"/>
                <w:b/>
                <w:bCs/>
                <w:color w:val="000000"/>
                <w:sz w:val="24"/>
                <w:szCs w:val="24"/>
              </w:rPr>
            </w:pP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A74EC39" w14:textId="7C315753" w:rsidR="00C0076D" w:rsidRPr="00501250" w:rsidRDefault="00C0076D" w:rsidP="00C0076D">
            <w:pPr>
              <w:spacing w:after="0" w:line="240" w:lineRule="auto"/>
              <w:rPr>
                <w:rFonts w:ascii="Times New Roman" w:eastAsia="Times New Roman" w:hAnsi="Times New Roman" w:cs="Times New Roman"/>
                <w:sz w:val="24"/>
                <w:szCs w:val="24"/>
                <w:lang w:eastAsia="ro-RO"/>
              </w:rPr>
            </w:pP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C243CE3"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r>
      <w:tr w:rsidR="00C0076D" w:rsidRPr="00501250" w14:paraId="2A96AE79" w14:textId="77777777" w:rsidTr="007E3BBC">
        <w:trPr>
          <w:trHeight w:val="41"/>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DF89C4B" w14:textId="77777777" w:rsidR="00C0076D" w:rsidRPr="00501250" w:rsidRDefault="00C0076D" w:rsidP="00C0076D">
            <w:pPr>
              <w:shd w:val="clear" w:color="auto" w:fill="FFFFFF"/>
              <w:spacing w:after="0" w:line="240" w:lineRule="auto"/>
              <w:jc w:val="both"/>
              <w:rPr>
                <w:rFonts w:ascii="Times New Roman" w:eastAsia="Times New Roman" w:hAnsi="Times New Roman" w:cs="Times New Roman"/>
                <w:color w:val="333333"/>
                <w:sz w:val="24"/>
                <w:szCs w:val="24"/>
                <w:lang w:eastAsia="ro-RO"/>
              </w:rPr>
            </w:pP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590B2E7" w14:textId="77777777" w:rsidR="00C0076D" w:rsidRPr="00501250" w:rsidRDefault="00C0076D" w:rsidP="00C0076D">
            <w:pPr>
              <w:pStyle w:val="paragraph"/>
              <w:spacing w:before="0" w:beforeAutospacing="0" w:after="0" w:afterAutospacing="0"/>
              <w:jc w:val="both"/>
              <w:textAlignment w:val="baseline"/>
              <w:rPr>
                <w:rStyle w:val="normaltextrun"/>
                <w:color w:val="000000"/>
              </w:rPr>
            </w:pP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4859EC4"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00E95D3"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r>
      <w:tr w:rsidR="00C0076D" w:rsidRPr="00501250" w14:paraId="15CF1BB7"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617A908" w14:textId="195460EB" w:rsidR="00C0076D" w:rsidRPr="00501250" w:rsidRDefault="00C0076D" w:rsidP="00C0076D">
            <w:pPr>
              <w:shd w:val="clear" w:color="auto" w:fill="FFFFFF"/>
              <w:spacing w:after="0" w:line="240" w:lineRule="auto"/>
              <w:jc w:val="both"/>
              <w:rPr>
                <w:rFonts w:ascii="Times New Roman" w:eastAsia="Times New Roman" w:hAnsi="Times New Roman" w:cs="Times New Roman"/>
                <w:vanish/>
                <w:color w:val="333333"/>
                <w:sz w:val="24"/>
                <w:szCs w:val="24"/>
                <w:lang w:eastAsia="ro-RO"/>
              </w:rPr>
            </w:pPr>
            <w:r w:rsidRPr="00501250">
              <w:rPr>
                <w:rFonts w:ascii="Times New Roman" w:eastAsia="Times New Roman" w:hAnsi="Times New Roman" w:cs="Times New Roman"/>
                <w:color w:val="333333"/>
                <w:sz w:val="24"/>
                <w:szCs w:val="24"/>
                <w:lang w:eastAsia="ro-RO"/>
              </w:rPr>
              <w:t xml:space="preserve"> </w:t>
            </w:r>
          </w:p>
          <w:p w14:paraId="768BE1BF" w14:textId="77777777" w:rsidR="00C0076D" w:rsidRPr="00501250" w:rsidRDefault="00C0076D" w:rsidP="00C0076D">
            <w:pPr>
              <w:shd w:val="clear" w:color="auto" w:fill="FFFFFF"/>
              <w:spacing w:after="0" w:line="240" w:lineRule="auto"/>
              <w:rPr>
                <w:rFonts w:ascii="Times New Roman" w:eastAsia="Times New Roman" w:hAnsi="Times New Roman" w:cs="Times New Roman"/>
                <w:vanish/>
                <w:color w:val="333333"/>
                <w:sz w:val="24"/>
                <w:szCs w:val="24"/>
                <w:lang w:eastAsia="ro-RO"/>
              </w:rPr>
            </w:pPr>
          </w:p>
          <w:p w14:paraId="064FCF26" w14:textId="5516D1BD" w:rsidR="00C0076D" w:rsidRPr="00501250" w:rsidRDefault="00C0076D" w:rsidP="00C0076D">
            <w:pPr>
              <w:shd w:val="clear" w:color="auto" w:fill="FFFFFF"/>
              <w:spacing w:after="0" w:line="240" w:lineRule="auto"/>
              <w:jc w:val="both"/>
              <w:rPr>
                <w:rFonts w:ascii="Times New Roman" w:eastAsia="Times New Roman" w:hAnsi="Times New Roman" w:cs="Times New Roman"/>
                <w:sz w:val="24"/>
                <w:szCs w:val="24"/>
                <w:lang w:eastAsia="ro-RO"/>
              </w:rPr>
            </w:pPr>
            <w:r w:rsidRPr="00501250">
              <w:rPr>
                <w:rFonts w:ascii="Times New Roman" w:eastAsia="Times New Roman" w:hAnsi="Times New Roman" w:cs="Times New Roman"/>
                <w:color w:val="333333"/>
                <w:sz w:val="24"/>
                <w:szCs w:val="24"/>
                <w:lang w:eastAsia="ro-RO"/>
              </w:rPr>
              <w:t>(3)   Comisia adoptă acte de punere în aplicare prin care stabilește cuantumurile menționate la alineatul (1). Actele de punere în aplicare respective se adoptă în conformitate cu procedura de consultare menționată la articolul 103 alineatul (2).</w:t>
            </w: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ECA88EC" w14:textId="0694CC11" w:rsidR="00C0076D" w:rsidRPr="00501250" w:rsidRDefault="00C0076D" w:rsidP="00C0076D">
            <w:pPr>
              <w:pStyle w:val="paragraph"/>
              <w:spacing w:before="0" w:beforeAutospacing="0" w:after="0" w:afterAutospacing="0"/>
              <w:jc w:val="both"/>
              <w:textAlignment w:val="baseline"/>
            </w:pP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CA879D1" w14:textId="10B18DAC" w:rsidR="00C0076D" w:rsidRPr="00501250" w:rsidRDefault="00C0076D" w:rsidP="00C0076D">
            <w:pPr>
              <w:spacing w:after="0" w:line="240" w:lineRule="auto"/>
              <w:rPr>
                <w:rFonts w:ascii="Times New Roman" w:eastAsia="Times New Roman" w:hAnsi="Times New Roman" w:cs="Times New Roman"/>
                <w:sz w:val="24"/>
                <w:szCs w:val="24"/>
                <w:lang w:eastAsia="ro-RO"/>
              </w:rPr>
            </w:pP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53322EA"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r>
      <w:tr w:rsidR="00C0076D" w:rsidRPr="00501250" w14:paraId="21213726"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89EE375" w14:textId="77777777" w:rsidR="00C0076D" w:rsidRPr="00501250" w:rsidRDefault="00C0076D" w:rsidP="00C0076D">
            <w:pPr>
              <w:pStyle w:val="oj-ti-art"/>
              <w:shd w:val="clear" w:color="auto" w:fill="FFFFFF"/>
              <w:spacing w:before="0" w:beforeAutospacing="0" w:after="0" w:afterAutospacing="0"/>
              <w:jc w:val="center"/>
              <w:rPr>
                <w:i/>
                <w:iCs/>
                <w:color w:val="333333"/>
              </w:rPr>
            </w:pPr>
            <w:r w:rsidRPr="00501250">
              <w:rPr>
                <w:i/>
                <w:iCs/>
                <w:color w:val="333333"/>
              </w:rPr>
              <w:t>Articolul 24</w:t>
            </w:r>
          </w:p>
          <w:p w14:paraId="3288F96A" w14:textId="77777777" w:rsidR="00C0076D" w:rsidRPr="00501250" w:rsidRDefault="00C0076D" w:rsidP="00C0076D">
            <w:pPr>
              <w:pStyle w:val="oj-sti-art"/>
              <w:shd w:val="clear" w:color="auto" w:fill="FFFFFF"/>
              <w:spacing w:before="0" w:beforeAutospacing="0" w:after="0" w:afterAutospacing="0"/>
              <w:jc w:val="center"/>
              <w:rPr>
                <w:b/>
                <w:bCs/>
                <w:color w:val="333333"/>
              </w:rPr>
            </w:pPr>
            <w:r w:rsidRPr="00501250">
              <w:rPr>
                <w:b/>
                <w:bCs/>
                <w:color w:val="333333"/>
              </w:rPr>
              <w:t xml:space="preserve">Achiziționarea imaginilor </w:t>
            </w:r>
            <w:proofErr w:type="spellStart"/>
            <w:r w:rsidRPr="00501250">
              <w:rPr>
                <w:b/>
                <w:bCs/>
                <w:color w:val="333333"/>
              </w:rPr>
              <w:t>satelitare</w:t>
            </w:r>
            <w:proofErr w:type="spellEnd"/>
          </w:p>
          <w:p w14:paraId="088B3E3A" w14:textId="77777777" w:rsidR="00C0076D" w:rsidRPr="00501250" w:rsidRDefault="00C0076D" w:rsidP="00C0076D">
            <w:pPr>
              <w:pStyle w:val="oj-ti-art"/>
              <w:shd w:val="clear" w:color="auto" w:fill="FFFFFF"/>
              <w:spacing w:before="0" w:beforeAutospacing="0" w:after="0" w:afterAutospacing="0"/>
              <w:jc w:val="center"/>
              <w:rPr>
                <w:i/>
                <w:iCs/>
                <w:color w:val="333333"/>
              </w:rPr>
            </w:pP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0DEEAEB" w14:textId="03C4511B" w:rsidR="00C0076D" w:rsidRPr="00501250" w:rsidRDefault="00C0076D" w:rsidP="00C0076D">
            <w:pPr>
              <w:spacing w:after="0" w:line="240" w:lineRule="auto"/>
              <w:jc w:val="both"/>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9D8223F" w14:textId="7243F78D" w:rsidR="00C0076D" w:rsidRPr="00E84F4D" w:rsidRDefault="00C0076D" w:rsidP="00E84F4D">
            <w:pPr>
              <w:spacing w:after="0" w:line="240" w:lineRule="auto"/>
              <w:jc w:val="both"/>
              <w:rPr>
                <w:rFonts w:ascii="Times New Roman" w:eastAsia="Times New Roman" w:hAnsi="Times New Roman" w:cs="Times New Roman"/>
                <w:sz w:val="24"/>
                <w:szCs w:val="24"/>
                <w:lang w:eastAsia="ro-RO"/>
              </w:rPr>
            </w:pPr>
            <w:r w:rsidRPr="00E84F4D">
              <w:rPr>
                <w:rFonts w:ascii="Times New Roman" w:eastAsia="Times New Roman" w:hAnsi="Times New Roman" w:cs="Times New Roman"/>
                <w:b/>
                <w:bCs/>
                <w:sz w:val="24"/>
                <w:szCs w:val="24"/>
                <w:lang w:eastAsia="ro-RO"/>
              </w:rPr>
              <w:t>Norme UE neaplicabile</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F5453D7" w14:textId="347CDC93" w:rsidR="00C0076D" w:rsidRPr="00E84F4D" w:rsidRDefault="00C0076D" w:rsidP="00E84F4D">
            <w:pPr>
              <w:spacing w:after="0" w:line="240" w:lineRule="auto"/>
              <w:jc w:val="both"/>
              <w:rPr>
                <w:rFonts w:ascii="Times New Roman" w:eastAsia="Times New Roman" w:hAnsi="Times New Roman" w:cs="Times New Roman"/>
                <w:sz w:val="24"/>
                <w:szCs w:val="24"/>
                <w:lang w:eastAsia="ro-RO"/>
              </w:rPr>
            </w:pPr>
            <w:r w:rsidRPr="00E84F4D">
              <w:rPr>
                <w:rFonts w:ascii="Times New Roman" w:eastAsia="Times New Roman" w:hAnsi="Times New Roman" w:cs="Times New Roman"/>
                <w:sz w:val="24"/>
                <w:szCs w:val="24"/>
                <w:lang w:eastAsia="ro-RO"/>
              </w:rPr>
              <w:t>Odată cu aderare Republicii Moldova la Uniunea Europeană, acestea se vor aplica direct și obligatoriu în toate elementele sale;</w:t>
            </w:r>
          </w:p>
        </w:tc>
      </w:tr>
      <w:tr w:rsidR="00C0076D" w:rsidRPr="00501250" w14:paraId="2145158E"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30A1D6A" w14:textId="77777777" w:rsidR="00C0076D" w:rsidRPr="00501250" w:rsidRDefault="00C0076D" w:rsidP="00C0076D">
            <w:pPr>
              <w:pStyle w:val="oj-normal"/>
              <w:shd w:val="clear" w:color="auto" w:fill="FFFFFF"/>
              <w:spacing w:before="0" w:beforeAutospacing="0" w:after="0" w:afterAutospacing="0"/>
              <w:jc w:val="both"/>
              <w:rPr>
                <w:color w:val="333333"/>
              </w:rPr>
            </w:pPr>
            <w:r w:rsidRPr="00501250">
              <w:rPr>
                <w:color w:val="333333"/>
              </w:rPr>
              <w:t xml:space="preserve">Comisia și statele membre stabilesc de comun acord, în conformitate cu specificațiile pregătite de fiecare stat membru, lista datelor </w:t>
            </w:r>
            <w:proofErr w:type="spellStart"/>
            <w:r w:rsidRPr="00501250">
              <w:rPr>
                <w:color w:val="333333"/>
              </w:rPr>
              <w:t>satelitare</w:t>
            </w:r>
            <w:proofErr w:type="spellEnd"/>
            <w:r w:rsidRPr="00501250">
              <w:rPr>
                <w:color w:val="333333"/>
              </w:rPr>
              <w:t xml:space="preserve"> necesare pentru sistemul de monitorizare a suprafețelor menționat la articolul 66 alineatul (1) litera (c).</w:t>
            </w:r>
          </w:p>
          <w:p w14:paraId="561730E4" w14:textId="77777777" w:rsidR="00C0076D" w:rsidRPr="00501250" w:rsidRDefault="00C0076D" w:rsidP="00C0076D">
            <w:pPr>
              <w:pStyle w:val="oj-normal"/>
              <w:shd w:val="clear" w:color="auto" w:fill="FFFFFF"/>
              <w:spacing w:before="0" w:beforeAutospacing="0" w:after="0" w:afterAutospacing="0"/>
              <w:jc w:val="both"/>
              <w:rPr>
                <w:color w:val="333333"/>
              </w:rPr>
            </w:pPr>
            <w:r w:rsidRPr="00501250">
              <w:rPr>
                <w:color w:val="333333"/>
              </w:rPr>
              <w:t xml:space="preserve">În conformitate cu articolul 7 litera (b), Comisia furnizează datele </w:t>
            </w:r>
            <w:proofErr w:type="spellStart"/>
            <w:r w:rsidRPr="00501250">
              <w:rPr>
                <w:color w:val="333333"/>
              </w:rPr>
              <w:t>satelitare</w:t>
            </w:r>
            <w:proofErr w:type="spellEnd"/>
            <w:r w:rsidRPr="00501250">
              <w:rPr>
                <w:color w:val="333333"/>
              </w:rPr>
              <w:t xml:space="preserve"> respective cu titlu gratuit autorităților competente pentru sistemul de monitorizare a suprafețelor sau furnizorilor de servicii autorizați de autoritățile respective pentru a le reprezenta.</w:t>
            </w:r>
          </w:p>
          <w:p w14:paraId="52BB7C4F" w14:textId="77777777" w:rsidR="00C0076D" w:rsidRPr="00501250" w:rsidRDefault="00C0076D" w:rsidP="00C0076D">
            <w:pPr>
              <w:pStyle w:val="oj-normal"/>
              <w:shd w:val="clear" w:color="auto" w:fill="FFFFFF"/>
              <w:spacing w:before="0" w:beforeAutospacing="0" w:after="0" w:afterAutospacing="0"/>
              <w:jc w:val="both"/>
              <w:rPr>
                <w:color w:val="333333"/>
              </w:rPr>
            </w:pPr>
            <w:r w:rsidRPr="00501250">
              <w:rPr>
                <w:color w:val="333333"/>
              </w:rPr>
              <w:lastRenderedPageBreak/>
              <w:t xml:space="preserve">Comisia rămâne proprietara datelor </w:t>
            </w:r>
            <w:proofErr w:type="spellStart"/>
            <w:r w:rsidRPr="00501250">
              <w:rPr>
                <w:color w:val="333333"/>
              </w:rPr>
              <w:t>satelitare</w:t>
            </w:r>
            <w:proofErr w:type="spellEnd"/>
            <w:r w:rsidRPr="00501250">
              <w:rPr>
                <w:color w:val="333333"/>
              </w:rPr>
              <w:t>.</w:t>
            </w:r>
          </w:p>
          <w:p w14:paraId="7D9CC899" w14:textId="77777777" w:rsidR="00C0076D" w:rsidRPr="00501250" w:rsidRDefault="00C0076D" w:rsidP="00C0076D">
            <w:pPr>
              <w:pStyle w:val="oj-normal"/>
              <w:shd w:val="clear" w:color="auto" w:fill="FFFFFF"/>
              <w:spacing w:before="0" w:beforeAutospacing="0" w:after="0" w:afterAutospacing="0"/>
              <w:jc w:val="both"/>
              <w:rPr>
                <w:color w:val="333333"/>
              </w:rPr>
            </w:pPr>
            <w:r w:rsidRPr="00501250">
              <w:rPr>
                <w:color w:val="333333"/>
              </w:rPr>
              <w:t>Comisia poate încredința unor organisme specializate sarcini legate de tehnicile sau metodele de lucru care au legătură cu sistemul de monitorizare a suprafețelor menționat la articolul 66 alineatul (1) litera (c).</w:t>
            </w:r>
          </w:p>
          <w:p w14:paraId="4F14D34B"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CFAC3C7" w14:textId="4A1E342C" w:rsidR="00C0076D" w:rsidRPr="00501250" w:rsidRDefault="00C0076D" w:rsidP="00C0076D">
            <w:pPr>
              <w:spacing w:after="0" w:line="240" w:lineRule="auto"/>
              <w:jc w:val="both"/>
              <w:rPr>
                <w:rFonts w:ascii="Times New Roman" w:eastAsia="Times New Roman" w:hAnsi="Times New Roman" w:cs="Times New Roman"/>
                <w:sz w:val="24"/>
                <w:szCs w:val="24"/>
                <w:lang w:eastAsia="ro-RO"/>
              </w:rPr>
            </w:pP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25B79FE"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D93FC5C"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r>
      <w:tr w:rsidR="00C0076D" w:rsidRPr="00501250" w14:paraId="2C286130"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A4BE1C3" w14:textId="77777777" w:rsidR="00C0076D" w:rsidRPr="00501250" w:rsidRDefault="00C0076D" w:rsidP="00C0076D">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r w:rsidRPr="00501250">
              <w:rPr>
                <w:rFonts w:ascii="Times New Roman" w:eastAsia="Times New Roman" w:hAnsi="Times New Roman" w:cs="Times New Roman"/>
                <w:i/>
                <w:iCs/>
                <w:color w:val="333333"/>
                <w:sz w:val="24"/>
                <w:szCs w:val="24"/>
                <w:lang w:eastAsia="ro-RO"/>
              </w:rPr>
              <w:t>Articolul 25</w:t>
            </w:r>
          </w:p>
          <w:p w14:paraId="5C20C3C4" w14:textId="77777777" w:rsidR="00C0076D" w:rsidRPr="00501250" w:rsidRDefault="00C0076D" w:rsidP="00C0076D">
            <w:pPr>
              <w:shd w:val="clear" w:color="auto" w:fill="FFFFFF"/>
              <w:spacing w:after="0" w:line="240" w:lineRule="auto"/>
              <w:jc w:val="center"/>
              <w:rPr>
                <w:rFonts w:ascii="Times New Roman" w:eastAsia="Times New Roman" w:hAnsi="Times New Roman" w:cs="Times New Roman"/>
                <w:b/>
                <w:bCs/>
                <w:color w:val="333333"/>
                <w:sz w:val="24"/>
                <w:szCs w:val="24"/>
                <w:lang w:eastAsia="ro-RO"/>
              </w:rPr>
            </w:pPr>
            <w:r w:rsidRPr="00501250">
              <w:rPr>
                <w:rFonts w:ascii="Times New Roman" w:eastAsia="Times New Roman" w:hAnsi="Times New Roman" w:cs="Times New Roman"/>
                <w:b/>
                <w:bCs/>
                <w:color w:val="333333"/>
                <w:sz w:val="24"/>
                <w:szCs w:val="24"/>
                <w:lang w:eastAsia="ro-RO"/>
              </w:rPr>
              <w:t>Monitorizarea resurselor agricole</w:t>
            </w:r>
          </w:p>
          <w:p w14:paraId="47B7C8F8" w14:textId="77777777" w:rsidR="00C0076D" w:rsidRPr="00501250" w:rsidRDefault="00C0076D" w:rsidP="00C0076D">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0A5A9C2" w14:textId="740CBBD9" w:rsidR="00C0076D" w:rsidRPr="00501250" w:rsidRDefault="00C0076D" w:rsidP="00C0076D">
            <w:pPr>
              <w:spacing w:after="0" w:line="240" w:lineRule="auto"/>
              <w:jc w:val="both"/>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C2EFFC6" w14:textId="777A9933" w:rsidR="00C0076D" w:rsidRPr="00E84F4D" w:rsidRDefault="00C0076D" w:rsidP="00E84F4D">
            <w:pPr>
              <w:spacing w:after="0" w:line="240" w:lineRule="auto"/>
              <w:jc w:val="both"/>
              <w:rPr>
                <w:rFonts w:ascii="Times New Roman" w:eastAsia="Times New Roman" w:hAnsi="Times New Roman" w:cs="Times New Roman"/>
                <w:sz w:val="24"/>
                <w:szCs w:val="24"/>
                <w:lang w:eastAsia="ro-RO"/>
              </w:rPr>
            </w:pPr>
            <w:r w:rsidRPr="00E84F4D">
              <w:rPr>
                <w:rFonts w:ascii="Times New Roman" w:eastAsia="Times New Roman" w:hAnsi="Times New Roman" w:cs="Times New Roman"/>
                <w:b/>
                <w:bCs/>
                <w:sz w:val="24"/>
                <w:szCs w:val="24"/>
                <w:lang w:eastAsia="ro-RO"/>
              </w:rPr>
              <w:t>Norme UE neaplicabile</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B30DA02" w14:textId="35542846" w:rsidR="00C0076D" w:rsidRPr="00E84F4D" w:rsidRDefault="00C0076D" w:rsidP="00E84F4D">
            <w:pPr>
              <w:spacing w:after="0" w:line="240" w:lineRule="auto"/>
              <w:jc w:val="both"/>
              <w:rPr>
                <w:rFonts w:ascii="Times New Roman" w:eastAsia="Times New Roman" w:hAnsi="Times New Roman" w:cs="Times New Roman"/>
                <w:sz w:val="24"/>
                <w:szCs w:val="24"/>
                <w:lang w:eastAsia="ro-RO"/>
              </w:rPr>
            </w:pPr>
            <w:r w:rsidRPr="00E84F4D">
              <w:rPr>
                <w:rFonts w:ascii="Times New Roman" w:eastAsia="Times New Roman" w:hAnsi="Times New Roman" w:cs="Times New Roman"/>
                <w:sz w:val="24"/>
                <w:szCs w:val="24"/>
                <w:lang w:eastAsia="ro-RO"/>
              </w:rPr>
              <w:t>Odată cu aderare Republicii Moldova la Uniunea Europeană, acestea se vor aplica direct și obligatoriu în toate elementele sale;</w:t>
            </w:r>
          </w:p>
        </w:tc>
      </w:tr>
      <w:tr w:rsidR="00C0076D" w:rsidRPr="00501250" w14:paraId="6DB8188C"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A25B874" w14:textId="3D64422F" w:rsidR="00C0076D" w:rsidRPr="00501250" w:rsidRDefault="00C0076D" w:rsidP="00C0076D">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501250">
              <w:rPr>
                <w:rFonts w:ascii="Times New Roman" w:eastAsia="Times New Roman" w:hAnsi="Times New Roman" w:cs="Times New Roman"/>
                <w:color w:val="333333"/>
                <w:sz w:val="24"/>
                <w:szCs w:val="24"/>
                <w:lang w:eastAsia="ro-RO"/>
              </w:rPr>
              <w:t xml:space="preserve"> (1)   Scopul acțiunilor finanțate în temeiul articolului 7 litera (c) este de a oferi Comisiei mijloacele necesare pentru:</w:t>
            </w:r>
          </w:p>
          <w:tbl>
            <w:tblPr>
              <w:tblW w:w="5000" w:type="pct"/>
              <w:tblLayout w:type="fixed"/>
              <w:tblCellMar>
                <w:left w:w="0" w:type="dxa"/>
                <w:right w:w="0" w:type="dxa"/>
              </w:tblCellMar>
              <w:tblLook w:val="04A0" w:firstRow="1" w:lastRow="0" w:firstColumn="1" w:lastColumn="0" w:noHBand="0" w:noVBand="1"/>
            </w:tblPr>
            <w:tblGrid>
              <w:gridCol w:w="234"/>
              <w:gridCol w:w="4928"/>
            </w:tblGrid>
            <w:tr w:rsidR="00C0076D" w:rsidRPr="00501250" w14:paraId="244AC3E0" w14:textId="77777777" w:rsidTr="006236DD">
              <w:tc>
                <w:tcPr>
                  <w:tcW w:w="397" w:type="dxa"/>
                  <w:shd w:val="clear" w:color="auto" w:fill="auto"/>
                  <w:hideMark/>
                </w:tcPr>
                <w:p w14:paraId="6421FE19" w14:textId="77777777" w:rsidR="00C0076D" w:rsidRPr="00501250" w:rsidRDefault="00C0076D" w:rsidP="00C0076D">
                  <w:pPr>
                    <w:spacing w:after="0" w:line="240" w:lineRule="auto"/>
                    <w:jc w:val="both"/>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(a)</w:t>
                  </w:r>
                </w:p>
              </w:tc>
              <w:tc>
                <w:tcPr>
                  <w:tcW w:w="8675" w:type="dxa"/>
                  <w:shd w:val="clear" w:color="auto" w:fill="auto"/>
                  <w:hideMark/>
                </w:tcPr>
                <w:p w14:paraId="071DFB9F" w14:textId="77777777" w:rsidR="00C0076D" w:rsidRPr="00501250" w:rsidRDefault="00C0076D" w:rsidP="00C0076D">
                  <w:pPr>
                    <w:spacing w:after="0" w:line="240" w:lineRule="auto"/>
                    <w:jc w:val="both"/>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a gestiona piețele agricole ale Uniunii într-un context global;</w:t>
                  </w:r>
                </w:p>
              </w:tc>
            </w:tr>
          </w:tbl>
          <w:p w14:paraId="63493C4B" w14:textId="77777777" w:rsidR="00C0076D" w:rsidRPr="00501250" w:rsidRDefault="00C0076D" w:rsidP="00C0076D">
            <w:pPr>
              <w:shd w:val="clear" w:color="auto" w:fill="FFFFFF"/>
              <w:spacing w:after="0" w:line="240" w:lineRule="auto"/>
              <w:rPr>
                <w:rFonts w:ascii="Times New Roman" w:eastAsia="Times New Roman" w:hAnsi="Times New Roman" w:cs="Times New Roman"/>
                <w:vanish/>
                <w:color w:val="333333"/>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400"/>
              <w:gridCol w:w="4762"/>
            </w:tblGrid>
            <w:tr w:rsidR="00C0076D" w:rsidRPr="00501250" w14:paraId="251EBEA8" w14:textId="77777777" w:rsidTr="001035CB">
              <w:tc>
                <w:tcPr>
                  <w:tcW w:w="379" w:type="dxa"/>
                  <w:shd w:val="clear" w:color="auto" w:fill="auto"/>
                  <w:hideMark/>
                </w:tcPr>
                <w:p w14:paraId="0B9AF3DF" w14:textId="77777777" w:rsidR="00C0076D" w:rsidRPr="00501250" w:rsidRDefault="00C0076D" w:rsidP="00C0076D">
                  <w:pPr>
                    <w:spacing w:after="0" w:line="240" w:lineRule="auto"/>
                    <w:jc w:val="both"/>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(b)</w:t>
                  </w:r>
                </w:p>
              </w:tc>
              <w:tc>
                <w:tcPr>
                  <w:tcW w:w="4518" w:type="dxa"/>
                  <w:shd w:val="clear" w:color="auto" w:fill="auto"/>
                  <w:hideMark/>
                </w:tcPr>
                <w:p w14:paraId="528A77B2" w14:textId="77777777" w:rsidR="00C0076D" w:rsidRPr="00501250" w:rsidRDefault="00C0076D" w:rsidP="00C0076D">
                  <w:pPr>
                    <w:spacing w:after="0" w:line="240" w:lineRule="auto"/>
                    <w:jc w:val="both"/>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 xml:space="preserve">a asigura monitorizarea </w:t>
                  </w:r>
                  <w:proofErr w:type="spellStart"/>
                  <w:r w:rsidRPr="00501250">
                    <w:rPr>
                      <w:rFonts w:ascii="Times New Roman" w:eastAsia="Times New Roman" w:hAnsi="Times New Roman" w:cs="Times New Roman"/>
                      <w:sz w:val="24"/>
                      <w:szCs w:val="24"/>
                      <w:lang w:eastAsia="ro-RO"/>
                    </w:rPr>
                    <w:t>agroeconomică</w:t>
                  </w:r>
                  <w:proofErr w:type="spellEnd"/>
                  <w:r w:rsidRPr="00501250">
                    <w:rPr>
                      <w:rFonts w:ascii="Times New Roman" w:eastAsia="Times New Roman" w:hAnsi="Times New Roman" w:cs="Times New Roman"/>
                      <w:sz w:val="24"/>
                      <w:szCs w:val="24"/>
                      <w:lang w:eastAsia="ro-RO"/>
                    </w:rPr>
                    <w:t xml:space="preserve"> și monitorizarea în materie de </w:t>
                  </w:r>
                  <w:proofErr w:type="spellStart"/>
                  <w:r w:rsidRPr="00501250">
                    <w:rPr>
                      <w:rFonts w:ascii="Times New Roman" w:eastAsia="Times New Roman" w:hAnsi="Times New Roman" w:cs="Times New Roman"/>
                      <w:sz w:val="24"/>
                      <w:szCs w:val="24"/>
                      <w:lang w:eastAsia="ro-RO"/>
                    </w:rPr>
                    <w:t>agromediu</w:t>
                  </w:r>
                  <w:proofErr w:type="spellEnd"/>
                  <w:r w:rsidRPr="00501250">
                    <w:rPr>
                      <w:rFonts w:ascii="Times New Roman" w:eastAsia="Times New Roman" w:hAnsi="Times New Roman" w:cs="Times New Roman"/>
                      <w:sz w:val="24"/>
                      <w:szCs w:val="24"/>
                      <w:lang w:eastAsia="ro-RO"/>
                    </w:rPr>
                    <w:t xml:space="preserve"> și climă a exploatării terenurilor agricole și a schimbării destinației terenurilor agricole, inclusiv a sistemelor agrosilvice, precum și monitorizarea stării solului, culturilor, peisajelor agricole și terenurilor agricole, astfel încât să poată fi făcute estimări, mai ales în ceea ce privește randamentul, producția agricolă și impactul unor circumstanțe excepționale asupra agriculturii, și să poată fi făcute evaluări privind reziliența sistemelor agricole și progresele realizate în îndeplinirea obiectivelor de dezvoltare durabilă relevante ale Organizației Națiunilor Unite;</w:t>
                  </w:r>
                </w:p>
              </w:tc>
            </w:tr>
          </w:tbl>
          <w:p w14:paraId="27850874" w14:textId="77777777" w:rsidR="00C0076D" w:rsidRPr="00501250" w:rsidRDefault="00C0076D" w:rsidP="00C0076D">
            <w:pPr>
              <w:shd w:val="clear" w:color="auto" w:fill="FFFFFF"/>
              <w:spacing w:after="0" w:line="240" w:lineRule="auto"/>
              <w:rPr>
                <w:rFonts w:ascii="Times New Roman" w:eastAsia="Times New Roman" w:hAnsi="Times New Roman" w:cs="Times New Roman"/>
                <w:vanish/>
                <w:color w:val="333333"/>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413"/>
              <w:gridCol w:w="4749"/>
            </w:tblGrid>
            <w:tr w:rsidR="00C0076D" w:rsidRPr="00501250" w14:paraId="5B0B37FE" w14:textId="77777777" w:rsidTr="006236DD">
              <w:tc>
                <w:tcPr>
                  <w:tcW w:w="366" w:type="dxa"/>
                  <w:shd w:val="clear" w:color="auto" w:fill="auto"/>
                  <w:hideMark/>
                </w:tcPr>
                <w:p w14:paraId="35A20051" w14:textId="77777777" w:rsidR="00C0076D" w:rsidRPr="00501250" w:rsidRDefault="00C0076D" w:rsidP="00C0076D">
                  <w:pPr>
                    <w:spacing w:after="0" w:line="240" w:lineRule="auto"/>
                    <w:jc w:val="both"/>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(c)</w:t>
                  </w:r>
                </w:p>
              </w:tc>
              <w:tc>
                <w:tcPr>
                  <w:tcW w:w="4209" w:type="dxa"/>
                  <w:shd w:val="clear" w:color="auto" w:fill="auto"/>
                  <w:hideMark/>
                </w:tcPr>
                <w:p w14:paraId="22F2E36B" w14:textId="77777777" w:rsidR="00C0076D" w:rsidRPr="00501250" w:rsidRDefault="00C0076D" w:rsidP="00C0076D">
                  <w:pPr>
                    <w:spacing w:after="0" w:line="240" w:lineRule="auto"/>
                    <w:jc w:val="both"/>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 xml:space="preserve">a partaja accesul la estimările menționate la litera (b) în context internațional, cum ar fi în cadrul inițiativelor coordonate de organizații ale Națiunilor Unite, inclusiv realizarea unor inventare ale gazelor cu efect de seră în cadrul Convenției-cadru a Organizației Națiunilor Unite </w:t>
                  </w:r>
                  <w:r w:rsidRPr="00501250">
                    <w:rPr>
                      <w:rFonts w:ascii="Times New Roman" w:eastAsia="Times New Roman" w:hAnsi="Times New Roman" w:cs="Times New Roman"/>
                      <w:sz w:val="24"/>
                      <w:szCs w:val="24"/>
                      <w:lang w:eastAsia="ro-RO"/>
                    </w:rPr>
                    <w:lastRenderedPageBreak/>
                    <w:t>asupra schimbărilor climatice, sau de alte agenții internaționale;</w:t>
                  </w:r>
                </w:p>
              </w:tc>
            </w:tr>
          </w:tbl>
          <w:p w14:paraId="586FE6FC" w14:textId="77777777" w:rsidR="00C0076D" w:rsidRPr="00501250" w:rsidRDefault="00C0076D" w:rsidP="00C0076D">
            <w:pPr>
              <w:shd w:val="clear" w:color="auto" w:fill="FFFFFF"/>
              <w:spacing w:after="0" w:line="240" w:lineRule="auto"/>
              <w:rPr>
                <w:rFonts w:ascii="Times New Roman" w:eastAsia="Times New Roman" w:hAnsi="Times New Roman" w:cs="Times New Roman"/>
                <w:vanish/>
                <w:color w:val="333333"/>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413"/>
              <w:gridCol w:w="4749"/>
            </w:tblGrid>
            <w:tr w:rsidR="00C0076D" w:rsidRPr="00501250" w14:paraId="00B6323D" w14:textId="77777777" w:rsidTr="006236DD">
              <w:tc>
                <w:tcPr>
                  <w:tcW w:w="366" w:type="dxa"/>
                  <w:shd w:val="clear" w:color="auto" w:fill="auto"/>
                  <w:hideMark/>
                </w:tcPr>
                <w:p w14:paraId="57FD37F9" w14:textId="77777777" w:rsidR="00C0076D" w:rsidRPr="00501250" w:rsidRDefault="00C0076D" w:rsidP="00C0076D">
                  <w:pPr>
                    <w:spacing w:after="0" w:line="240" w:lineRule="auto"/>
                    <w:jc w:val="both"/>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(d)</w:t>
                  </w:r>
                </w:p>
              </w:tc>
              <w:tc>
                <w:tcPr>
                  <w:tcW w:w="4209" w:type="dxa"/>
                  <w:shd w:val="clear" w:color="auto" w:fill="auto"/>
                  <w:hideMark/>
                </w:tcPr>
                <w:p w14:paraId="285930E9" w14:textId="77777777" w:rsidR="00C0076D" w:rsidRPr="00501250" w:rsidRDefault="00C0076D" w:rsidP="00C0076D">
                  <w:pPr>
                    <w:spacing w:after="0" w:line="240" w:lineRule="auto"/>
                    <w:jc w:val="both"/>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a contribui la măsuri specifice menite să crească transparența piețelor mondiale, ținând seama de obiectivele și angajamentele Uniunii;</w:t>
                  </w:r>
                </w:p>
              </w:tc>
            </w:tr>
          </w:tbl>
          <w:p w14:paraId="68B20E99" w14:textId="77777777" w:rsidR="00C0076D" w:rsidRPr="00501250" w:rsidRDefault="00C0076D" w:rsidP="00C0076D">
            <w:pPr>
              <w:shd w:val="clear" w:color="auto" w:fill="FFFFFF"/>
              <w:spacing w:after="0" w:line="240" w:lineRule="auto"/>
              <w:rPr>
                <w:rFonts w:ascii="Times New Roman" w:eastAsia="Times New Roman" w:hAnsi="Times New Roman" w:cs="Times New Roman"/>
                <w:vanish/>
                <w:color w:val="333333"/>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413"/>
              <w:gridCol w:w="4749"/>
            </w:tblGrid>
            <w:tr w:rsidR="00C0076D" w:rsidRPr="00501250" w14:paraId="2C919B14" w14:textId="77777777" w:rsidTr="006236DD">
              <w:tc>
                <w:tcPr>
                  <w:tcW w:w="366" w:type="dxa"/>
                  <w:shd w:val="clear" w:color="auto" w:fill="auto"/>
                  <w:hideMark/>
                </w:tcPr>
                <w:p w14:paraId="11E6E585" w14:textId="77777777" w:rsidR="00C0076D" w:rsidRPr="00501250" w:rsidRDefault="00C0076D" w:rsidP="00C0076D">
                  <w:pPr>
                    <w:spacing w:after="0" w:line="240" w:lineRule="auto"/>
                    <w:jc w:val="both"/>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(e)</w:t>
                  </w:r>
                </w:p>
              </w:tc>
              <w:tc>
                <w:tcPr>
                  <w:tcW w:w="4209" w:type="dxa"/>
                  <w:shd w:val="clear" w:color="auto" w:fill="auto"/>
                  <w:hideMark/>
                </w:tcPr>
                <w:p w14:paraId="61FFC767" w14:textId="77777777" w:rsidR="00C0076D" w:rsidRPr="00501250" w:rsidRDefault="00C0076D" w:rsidP="00C0076D">
                  <w:pPr>
                    <w:spacing w:after="0" w:line="240" w:lineRule="auto"/>
                    <w:jc w:val="both"/>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a asigura monitorizarea tehnologică a sistemului agrometeorologic.</w:t>
                  </w:r>
                </w:p>
              </w:tc>
            </w:tr>
          </w:tbl>
          <w:p w14:paraId="68F70DE1" w14:textId="77777777" w:rsidR="00C0076D" w:rsidRPr="00501250" w:rsidRDefault="00C0076D" w:rsidP="00C0076D">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501250">
              <w:rPr>
                <w:rFonts w:ascii="Times New Roman" w:eastAsia="Times New Roman" w:hAnsi="Times New Roman" w:cs="Times New Roman"/>
                <w:color w:val="333333"/>
                <w:sz w:val="24"/>
                <w:szCs w:val="24"/>
                <w:lang w:eastAsia="ro-RO"/>
              </w:rPr>
              <w:t>(2)   În temeiul articolului 7 litera (c), Comisia finanțează acțiunile care vizează:</w:t>
            </w:r>
          </w:p>
          <w:tbl>
            <w:tblPr>
              <w:tblW w:w="5000" w:type="pct"/>
              <w:tblLayout w:type="fixed"/>
              <w:tblCellMar>
                <w:left w:w="0" w:type="dxa"/>
                <w:right w:w="0" w:type="dxa"/>
              </w:tblCellMar>
              <w:tblLook w:val="04A0" w:firstRow="1" w:lastRow="0" w:firstColumn="1" w:lastColumn="0" w:noHBand="0" w:noVBand="1"/>
            </w:tblPr>
            <w:tblGrid>
              <w:gridCol w:w="413"/>
              <w:gridCol w:w="4749"/>
            </w:tblGrid>
            <w:tr w:rsidR="00C0076D" w:rsidRPr="00501250" w14:paraId="4A417529" w14:textId="77777777" w:rsidTr="006236DD">
              <w:tc>
                <w:tcPr>
                  <w:tcW w:w="366" w:type="dxa"/>
                  <w:shd w:val="clear" w:color="auto" w:fill="auto"/>
                  <w:hideMark/>
                </w:tcPr>
                <w:p w14:paraId="68DC52BE" w14:textId="77777777" w:rsidR="00C0076D" w:rsidRPr="00501250" w:rsidRDefault="00C0076D" w:rsidP="00C0076D">
                  <w:pPr>
                    <w:spacing w:after="0" w:line="240" w:lineRule="auto"/>
                    <w:jc w:val="both"/>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(a)</w:t>
                  </w:r>
                </w:p>
              </w:tc>
              <w:tc>
                <w:tcPr>
                  <w:tcW w:w="4209" w:type="dxa"/>
                  <w:shd w:val="clear" w:color="auto" w:fill="auto"/>
                  <w:hideMark/>
                </w:tcPr>
                <w:p w14:paraId="675F3357" w14:textId="77777777" w:rsidR="00C0076D" w:rsidRPr="00501250" w:rsidRDefault="00C0076D" w:rsidP="00C0076D">
                  <w:pPr>
                    <w:spacing w:after="0" w:line="240" w:lineRule="auto"/>
                    <w:jc w:val="both"/>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 xml:space="preserve">colectarea sau achiziționarea datelor necesare pentru punerea în aplicare și monitorizarea PAC, inclusiv a datelor </w:t>
                  </w:r>
                  <w:proofErr w:type="spellStart"/>
                  <w:r w:rsidRPr="00501250">
                    <w:rPr>
                      <w:rFonts w:ascii="Times New Roman" w:eastAsia="Times New Roman" w:hAnsi="Times New Roman" w:cs="Times New Roman"/>
                      <w:sz w:val="24"/>
                      <w:szCs w:val="24"/>
                      <w:lang w:eastAsia="ro-RO"/>
                    </w:rPr>
                    <w:t>satelitare</w:t>
                  </w:r>
                  <w:proofErr w:type="spellEnd"/>
                  <w:r w:rsidRPr="00501250">
                    <w:rPr>
                      <w:rFonts w:ascii="Times New Roman" w:eastAsia="Times New Roman" w:hAnsi="Times New Roman" w:cs="Times New Roman"/>
                      <w:sz w:val="24"/>
                      <w:szCs w:val="24"/>
                      <w:lang w:eastAsia="ro-RO"/>
                    </w:rPr>
                    <w:t>, geospațiale și meteorologice;</w:t>
                  </w:r>
                </w:p>
              </w:tc>
            </w:tr>
          </w:tbl>
          <w:p w14:paraId="4C387698" w14:textId="77777777" w:rsidR="00C0076D" w:rsidRPr="00501250" w:rsidRDefault="00C0076D" w:rsidP="00C0076D">
            <w:pPr>
              <w:shd w:val="clear" w:color="auto" w:fill="FFFFFF"/>
              <w:spacing w:after="0" w:line="240" w:lineRule="auto"/>
              <w:rPr>
                <w:rFonts w:ascii="Times New Roman" w:eastAsia="Times New Roman" w:hAnsi="Times New Roman" w:cs="Times New Roman"/>
                <w:vanish/>
                <w:color w:val="333333"/>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413"/>
              <w:gridCol w:w="4749"/>
            </w:tblGrid>
            <w:tr w:rsidR="00C0076D" w:rsidRPr="00501250" w14:paraId="7CA86188" w14:textId="77777777" w:rsidTr="006236DD">
              <w:tc>
                <w:tcPr>
                  <w:tcW w:w="366" w:type="dxa"/>
                  <w:shd w:val="clear" w:color="auto" w:fill="auto"/>
                  <w:hideMark/>
                </w:tcPr>
                <w:p w14:paraId="2D2A70BF" w14:textId="77777777" w:rsidR="00C0076D" w:rsidRPr="00501250" w:rsidRDefault="00C0076D" w:rsidP="00C0076D">
                  <w:pPr>
                    <w:spacing w:after="0" w:line="240" w:lineRule="auto"/>
                    <w:jc w:val="both"/>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(b)</w:t>
                  </w:r>
                </w:p>
              </w:tc>
              <w:tc>
                <w:tcPr>
                  <w:tcW w:w="4209" w:type="dxa"/>
                  <w:shd w:val="clear" w:color="auto" w:fill="auto"/>
                  <w:hideMark/>
                </w:tcPr>
                <w:p w14:paraId="50342CD2" w14:textId="77777777" w:rsidR="00C0076D" w:rsidRPr="00501250" w:rsidRDefault="00C0076D" w:rsidP="00C0076D">
                  <w:pPr>
                    <w:spacing w:after="0" w:line="240" w:lineRule="auto"/>
                    <w:jc w:val="both"/>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crearea unei infrastructuri de date spațiale și a unui site web;</w:t>
                  </w:r>
                </w:p>
              </w:tc>
            </w:tr>
          </w:tbl>
          <w:p w14:paraId="62B2982A" w14:textId="77777777" w:rsidR="00C0076D" w:rsidRPr="00501250" w:rsidRDefault="00C0076D" w:rsidP="00C0076D">
            <w:pPr>
              <w:shd w:val="clear" w:color="auto" w:fill="FFFFFF"/>
              <w:spacing w:after="0" w:line="240" w:lineRule="auto"/>
              <w:rPr>
                <w:rFonts w:ascii="Times New Roman" w:eastAsia="Times New Roman" w:hAnsi="Times New Roman" w:cs="Times New Roman"/>
                <w:vanish/>
                <w:color w:val="333333"/>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413"/>
              <w:gridCol w:w="4749"/>
            </w:tblGrid>
            <w:tr w:rsidR="00C0076D" w:rsidRPr="00501250" w14:paraId="2CCBAD1A" w14:textId="77777777" w:rsidTr="006236DD">
              <w:tc>
                <w:tcPr>
                  <w:tcW w:w="366" w:type="dxa"/>
                  <w:shd w:val="clear" w:color="auto" w:fill="auto"/>
                  <w:hideMark/>
                </w:tcPr>
                <w:p w14:paraId="7884638A" w14:textId="77777777" w:rsidR="00C0076D" w:rsidRPr="00501250" w:rsidRDefault="00C0076D" w:rsidP="00C0076D">
                  <w:pPr>
                    <w:spacing w:after="0" w:line="240" w:lineRule="auto"/>
                    <w:jc w:val="both"/>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(c)</w:t>
                  </w:r>
                </w:p>
              </w:tc>
              <w:tc>
                <w:tcPr>
                  <w:tcW w:w="4209" w:type="dxa"/>
                  <w:shd w:val="clear" w:color="auto" w:fill="auto"/>
                  <w:hideMark/>
                </w:tcPr>
                <w:p w14:paraId="09EB8EA3" w14:textId="77777777" w:rsidR="00C0076D" w:rsidRPr="00501250" w:rsidRDefault="00C0076D" w:rsidP="00C0076D">
                  <w:pPr>
                    <w:spacing w:after="0" w:line="240" w:lineRule="auto"/>
                    <w:jc w:val="both"/>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realizarea unor studii specifice referitoare la condițiile climatice:</w:t>
                  </w:r>
                </w:p>
              </w:tc>
            </w:tr>
          </w:tbl>
          <w:p w14:paraId="1CBC8687" w14:textId="77777777" w:rsidR="00C0076D" w:rsidRPr="00501250" w:rsidRDefault="00C0076D" w:rsidP="00C0076D">
            <w:pPr>
              <w:shd w:val="clear" w:color="auto" w:fill="FFFFFF"/>
              <w:spacing w:after="0" w:line="240" w:lineRule="auto"/>
              <w:rPr>
                <w:rFonts w:ascii="Times New Roman" w:eastAsia="Times New Roman" w:hAnsi="Times New Roman" w:cs="Times New Roman"/>
                <w:vanish/>
                <w:color w:val="333333"/>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413"/>
              <w:gridCol w:w="4749"/>
            </w:tblGrid>
            <w:tr w:rsidR="00C0076D" w:rsidRPr="00501250" w14:paraId="1F59FCF9" w14:textId="77777777" w:rsidTr="006236DD">
              <w:tc>
                <w:tcPr>
                  <w:tcW w:w="366" w:type="dxa"/>
                  <w:shd w:val="clear" w:color="auto" w:fill="auto"/>
                  <w:hideMark/>
                </w:tcPr>
                <w:p w14:paraId="0781B8D8" w14:textId="77777777" w:rsidR="00C0076D" w:rsidRPr="00501250" w:rsidRDefault="00C0076D" w:rsidP="00C0076D">
                  <w:pPr>
                    <w:spacing w:after="0" w:line="240" w:lineRule="auto"/>
                    <w:jc w:val="both"/>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(d)</w:t>
                  </w:r>
                </w:p>
              </w:tc>
              <w:tc>
                <w:tcPr>
                  <w:tcW w:w="4209" w:type="dxa"/>
                  <w:shd w:val="clear" w:color="auto" w:fill="auto"/>
                  <w:hideMark/>
                </w:tcPr>
                <w:p w14:paraId="169CFB1B" w14:textId="77777777" w:rsidR="00C0076D" w:rsidRPr="00501250" w:rsidRDefault="00C0076D" w:rsidP="00C0076D">
                  <w:pPr>
                    <w:spacing w:after="0" w:line="240" w:lineRule="auto"/>
                    <w:jc w:val="both"/>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teledetecția utilizată pentru a contribui la monitorizarea schimbării destinației terenurilor agricole și a sănătății solurilor; și</w:t>
                  </w:r>
                </w:p>
              </w:tc>
            </w:tr>
          </w:tbl>
          <w:p w14:paraId="5A4A9ED8" w14:textId="77777777" w:rsidR="00C0076D" w:rsidRPr="00501250" w:rsidRDefault="00C0076D" w:rsidP="00C0076D">
            <w:pPr>
              <w:shd w:val="clear" w:color="auto" w:fill="FFFFFF"/>
              <w:spacing w:after="0" w:line="240" w:lineRule="auto"/>
              <w:rPr>
                <w:rFonts w:ascii="Times New Roman" w:eastAsia="Times New Roman" w:hAnsi="Times New Roman" w:cs="Times New Roman"/>
                <w:vanish/>
                <w:color w:val="333333"/>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413"/>
              <w:gridCol w:w="4749"/>
            </w:tblGrid>
            <w:tr w:rsidR="00C0076D" w:rsidRPr="00501250" w14:paraId="40641B9E" w14:textId="77777777" w:rsidTr="006236DD">
              <w:tc>
                <w:tcPr>
                  <w:tcW w:w="366" w:type="dxa"/>
                  <w:shd w:val="clear" w:color="auto" w:fill="auto"/>
                  <w:hideMark/>
                </w:tcPr>
                <w:p w14:paraId="7BBC9BC2" w14:textId="77777777" w:rsidR="00C0076D" w:rsidRPr="00501250" w:rsidRDefault="00C0076D" w:rsidP="00C0076D">
                  <w:pPr>
                    <w:spacing w:after="0" w:line="240" w:lineRule="auto"/>
                    <w:jc w:val="both"/>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(e)</w:t>
                  </w:r>
                </w:p>
              </w:tc>
              <w:tc>
                <w:tcPr>
                  <w:tcW w:w="4209" w:type="dxa"/>
                  <w:shd w:val="clear" w:color="auto" w:fill="auto"/>
                  <w:hideMark/>
                </w:tcPr>
                <w:p w14:paraId="0DB052C6" w14:textId="77777777" w:rsidR="00C0076D" w:rsidRPr="00501250" w:rsidRDefault="00C0076D" w:rsidP="00C0076D">
                  <w:pPr>
                    <w:spacing w:after="0" w:line="240" w:lineRule="auto"/>
                    <w:jc w:val="both"/>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actualizarea modelelor agrometeorologice și econometrice.</w:t>
                  </w:r>
                </w:p>
              </w:tc>
            </w:tr>
          </w:tbl>
          <w:p w14:paraId="7533A375" w14:textId="2FD95BCF" w:rsidR="00C0076D" w:rsidRPr="00501250" w:rsidRDefault="00C0076D" w:rsidP="00C0076D">
            <w:pPr>
              <w:shd w:val="clear" w:color="auto" w:fill="FFFFFF"/>
              <w:spacing w:after="0" w:line="240" w:lineRule="auto"/>
              <w:jc w:val="both"/>
              <w:rPr>
                <w:rFonts w:ascii="Times New Roman" w:eastAsia="Times New Roman" w:hAnsi="Times New Roman" w:cs="Times New Roman"/>
                <w:sz w:val="24"/>
                <w:szCs w:val="24"/>
                <w:lang w:eastAsia="ro-RO"/>
              </w:rPr>
            </w:pPr>
            <w:r w:rsidRPr="00501250">
              <w:rPr>
                <w:rFonts w:ascii="Times New Roman" w:eastAsia="Times New Roman" w:hAnsi="Times New Roman" w:cs="Times New Roman"/>
                <w:color w:val="333333"/>
                <w:sz w:val="24"/>
                <w:szCs w:val="24"/>
                <w:lang w:eastAsia="ro-RO"/>
              </w:rPr>
              <w:t>Dacă este necesar, aceste acțiuni se desfășoară în colaborare cu Agenția Europeană de Mediu, Centrul Comun de Cercetare, laboratoarele și organismele naționale sau cu implicarea sectorului privat.</w:t>
            </w: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912C852" w14:textId="75DFF815" w:rsidR="00C0076D" w:rsidRPr="00501250" w:rsidRDefault="00C0076D" w:rsidP="00C0076D">
            <w:pPr>
              <w:spacing w:after="0" w:line="240" w:lineRule="auto"/>
              <w:jc w:val="both"/>
              <w:rPr>
                <w:rFonts w:ascii="Times New Roman" w:eastAsia="Times New Roman" w:hAnsi="Times New Roman" w:cs="Times New Roman"/>
                <w:sz w:val="24"/>
                <w:szCs w:val="24"/>
                <w:lang w:eastAsia="ro-RO"/>
              </w:rPr>
            </w:pP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7C80428"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DBE044F"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r>
      <w:tr w:rsidR="00C0076D" w:rsidRPr="00501250" w14:paraId="0150F9F6"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56D5FFB" w14:textId="77777777" w:rsidR="00C0076D" w:rsidRPr="00501250" w:rsidRDefault="00C0076D" w:rsidP="00C0076D">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r w:rsidRPr="00501250">
              <w:rPr>
                <w:rFonts w:ascii="Times New Roman" w:eastAsia="Times New Roman" w:hAnsi="Times New Roman" w:cs="Times New Roman"/>
                <w:i/>
                <w:iCs/>
                <w:color w:val="333333"/>
                <w:sz w:val="24"/>
                <w:szCs w:val="24"/>
                <w:lang w:eastAsia="ro-RO"/>
              </w:rPr>
              <w:t>Articolul 26</w:t>
            </w:r>
          </w:p>
          <w:p w14:paraId="000826D5" w14:textId="77777777" w:rsidR="00C0076D" w:rsidRPr="00501250" w:rsidRDefault="00C0076D" w:rsidP="00C0076D">
            <w:pPr>
              <w:shd w:val="clear" w:color="auto" w:fill="FFFFFF"/>
              <w:spacing w:after="0" w:line="240" w:lineRule="auto"/>
              <w:jc w:val="center"/>
              <w:rPr>
                <w:rFonts w:ascii="Times New Roman" w:eastAsia="Times New Roman" w:hAnsi="Times New Roman" w:cs="Times New Roman"/>
                <w:b/>
                <w:bCs/>
                <w:color w:val="333333"/>
                <w:sz w:val="24"/>
                <w:szCs w:val="24"/>
                <w:lang w:eastAsia="ro-RO"/>
              </w:rPr>
            </w:pPr>
            <w:r w:rsidRPr="00501250">
              <w:rPr>
                <w:rFonts w:ascii="Times New Roman" w:eastAsia="Times New Roman" w:hAnsi="Times New Roman" w:cs="Times New Roman"/>
                <w:b/>
                <w:bCs/>
                <w:color w:val="333333"/>
                <w:sz w:val="24"/>
                <w:szCs w:val="24"/>
                <w:lang w:eastAsia="ro-RO"/>
              </w:rPr>
              <w:t>Competențe de executare în legătură cu articolele 24 și 25</w:t>
            </w:r>
          </w:p>
          <w:p w14:paraId="77F5E093" w14:textId="77777777" w:rsidR="00C0076D" w:rsidRPr="00501250" w:rsidRDefault="00C0076D" w:rsidP="00C0076D">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EB552C7" w14:textId="7A0C0A79" w:rsidR="00C0076D" w:rsidRPr="00501250" w:rsidRDefault="00C0076D" w:rsidP="00C0076D">
            <w:pPr>
              <w:spacing w:after="0" w:line="240" w:lineRule="auto"/>
              <w:jc w:val="both"/>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2F136D8" w14:textId="349C8B46" w:rsidR="00C0076D" w:rsidRPr="00E84F4D" w:rsidRDefault="00C0076D" w:rsidP="00E84F4D">
            <w:pPr>
              <w:spacing w:after="0" w:line="240" w:lineRule="auto"/>
              <w:jc w:val="both"/>
              <w:rPr>
                <w:rFonts w:ascii="Times New Roman" w:eastAsia="Times New Roman" w:hAnsi="Times New Roman" w:cs="Times New Roman"/>
                <w:sz w:val="24"/>
                <w:szCs w:val="24"/>
                <w:lang w:eastAsia="ro-RO"/>
              </w:rPr>
            </w:pPr>
            <w:r w:rsidRPr="00E84F4D">
              <w:rPr>
                <w:rFonts w:ascii="Times New Roman" w:eastAsia="Times New Roman" w:hAnsi="Times New Roman" w:cs="Times New Roman"/>
                <w:b/>
                <w:bCs/>
                <w:sz w:val="24"/>
                <w:szCs w:val="24"/>
                <w:lang w:eastAsia="ro-RO"/>
              </w:rPr>
              <w:t>Norme UE neaplicabile</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89FB0DD" w14:textId="7497D6A4" w:rsidR="00C0076D" w:rsidRPr="00E84F4D" w:rsidRDefault="00C0076D" w:rsidP="00E84F4D">
            <w:pPr>
              <w:spacing w:after="0" w:line="240" w:lineRule="auto"/>
              <w:jc w:val="both"/>
              <w:rPr>
                <w:rFonts w:ascii="Times New Roman" w:eastAsia="Times New Roman" w:hAnsi="Times New Roman" w:cs="Times New Roman"/>
                <w:sz w:val="24"/>
                <w:szCs w:val="24"/>
                <w:lang w:eastAsia="ro-RO"/>
              </w:rPr>
            </w:pPr>
            <w:r w:rsidRPr="00E84F4D">
              <w:rPr>
                <w:rFonts w:ascii="Times New Roman" w:eastAsia="Times New Roman" w:hAnsi="Times New Roman" w:cs="Times New Roman"/>
                <w:sz w:val="24"/>
                <w:szCs w:val="24"/>
                <w:lang w:eastAsia="ro-RO"/>
              </w:rPr>
              <w:t>Odată cu aderare Republicii Moldova la Uniunea Europeană, acestea se vor aplica direct și obligatoriu în toate elementele sale;</w:t>
            </w:r>
          </w:p>
        </w:tc>
      </w:tr>
      <w:tr w:rsidR="00C0076D" w:rsidRPr="00501250" w14:paraId="562CE2E0"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AB091E1" w14:textId="77777777" w:rsidR="00C0076D" w:rsidRPr="00501250" w:rsidRDefault="00C0076D" w:rsidP="00C0076D">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501250">
              <w:rPr>
                <w:rFonts w:ascii="Times New Roman" w:eastAsia="Times New Roman" w:hAnsi="Times New Roman" w:cs="Times New Roman"/>
                <w:color w:val="333333"/>
                <w:sz w:val="24"/>
                <w:szCs w:val="24"/>
                <w:lang w:eastAsia="ro-RO"/>
              </w:rPr>
              <w:t>Comisia poate adopta acte de punere în aplicare prin care să stabilească:</w:t>
            </w:r>
          </w:p>
          <w:tbl>
            <w:tblPr>
              <w:tblW w:w="5000" w:type="pct"/>
              <w:shd w:val="clear" w:color="auto" w:fill="FFFFFF"/>
              <w:tblLayout w:type="fixed"/>
              <w:tblCellMar>
                <w:left w:w="0" w:type="dxa"/>
                <w:right w:w="0" w:type="dxa"/>
              </w:tblCellMar>
              <w:tblLook w:val="04A0" w:firstRow="1" w:lastRow="0" w:firstColumn="1" w:lastColumn="0" w:noHBand="0" w:noVBand="1"/>
            </w:tblPr>
            <w:tblGrid>
              <w:gridCol w:w="413"/>
              <w:gridCol w:w="4749"/>
            </w:tblGrid>
            <w:tr w:rsidR="00C0076D" w:rsidRPr="00501250" w14:paraId="55EE7B4C" w14:textId="77777777" w:rsidTr="006236DD">
              <w:tc>
                <w:tcPr>
                  <w:tcW w:w="366" w:type="dxa"/>
                  <w:shd w:val="clear" w:color="auto" w:fill="FFFFFF"/>
                  <w:hideMark/>
                </w:tcPr>
                <w:p w14:paraId="22D92720" w14:textId="77777777" w:rsidR="00C0076D" w:rsidRPr="00501250" w:rsidRDefault="00C0076D" w:rsidP="00C0076D">
                  <w:pPr>
                    <w:spacing w:after="0" w:line="240" w:lineRule="auto"/>
                    <w:jc w:val="both"/>
                    <w:rPr>
                      <w:rFonts w:ascii="Times New Roman" w:eastAsia="Times New Roman" w:hAnsi="Times New Roman" w:cs="Times New Roman"/>
                      <w:color w:val="333333"/>
                      <w:sz w:val="24"/>
                      <w:szCs w:val="24"/>
                      <w:lang w:eastAsia="ro-RO"/>
                    </w:rPr>
                  </w:pPr>
                  <w:r w:rsidRPr="00501250">
                    <w:rPr>
                      <w:rFonts w:ascii="Times New Roman" w:eastAsia="Times New Roman" w:hAnsi="Times New Roman" w:cs="Times New Roman"/>
                      <w:color w:val="333333"/>
                      <w:sz w:val="24"/>
                      <w:szCs w:val="24"/>
                      <w:lang w:eastAsia="ro-RO"/>
                    </w:rPr>
                    <w:t>(a)</w:t>
                  </w:r>
                </w:p>
              </w:tc>
              <w:tc>
                <w:tcPr>
                  <w:tcW w:w="4209" w:type="dxa"/>
                  <w:shd w:val="clear" w:color="auto" w:fill="FFFFFF"/>
                  <w:hideMark/>
                </w:tcPr>
                <w:p w14:paraId="7FBECDEA" w14:textId="77777777" w:rsidR="00C0076D" w:rsidRPr="00501250" w:rsidRDefault="00C0076D" w:rsidP="00C0076D">
                  <w:pPr>
                    <w:spacing w:after="0" w:line="240" w:lineRule="auto"/>
                    <w:jc w:val="both"/>
                    <w:rPr>
                      <w:rFonts w:ascii="Times New Roman" w:eastAsia="Times New Roman" w:hAnsi="Times New Roman" w:cs="Times New Roman"/>
                      <w:color w:val="333333"/>
                      <w:sz w:val="24"/>
                      <w:szCs w:val="24"/>
                      <w:lang w:eastAsia="ro-RO"/>
                    </w:rPr>
                  </w:pPr>
                  <w:r w:rsidRPr="00501250">
                    <w:rPr>
                      <w:rFonts w:ascii="Times New Roman" w:eastAsia="Times New Roman" w:hAnsi="Times New Roman" w:cs="Times New Roman"/>
                      <w:color w:val="333333"/>
                      <w:sz w:val="24"/>
                      <w:szCs w:val="24"/>
                      <w:lang w:eastAsia="ro-RO"/>
                    </w:rPr>
                    <w:t>norme referitoare la finanțarea efectuată în temeiul articolului 7 literele (b) și (c);</w:t>
                  </w:r>
                </w:p>
              </w:tc>
            </w:tr>
          </w:tbl>
          <w:p w14:paraId="38FD0507" w14:textId="77777777" w:rsidR="00C0076D" w:rsidRPr="00501250" w:rsidRDefault="00C0076D" w:rsidP="00C0076D">
            <w:pPr>
              <w:spacing w:after="0" w:line="240" w:lineRule="auto"/>
              <w:rPr>
                <w:rFonts w:ascii="Times New Roman" w:eastAsia="Times New Roman" w:hAnsi="Times New Roman" w:cs="Times New Roman"/>
                <w:vanish/>
                <w:sz w:val="24"/>
                <w:szCs w:val="24"/>
                <w:lang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413"/>
              <w:gridCol w:w="4749"/>
            </w:tblGrid>
            <w:tr w:rsidR="00C0076D" w:rsidRPr="00501250" w14:paraId="0C67745B" w14:textId="77777777" w:rsidTr="006236DD">
              <w:tc>
                <w:tcPr>
                  <w:tcW w:w="366" w:type="dxa"/>
                  <w:shd w:val="clear" w:color="auto" w:fill="FFFFFF"/>
                  <w:hideMark/>
                </w:tcPr>
                <w:p w14:paraId="5DB69F07" w14:textId="77777777" w:rsidR="00C0076D" w:rsidRPr="00501250" w:rsidRDefault="00C0076D" w:rsidP="00C0076D">
                  <w:pPr>
                    <w:spacing w:after="0" w:line="240" w:lineRule="auto"/>
                    <w:jc w:val="both"/>
                    <w:rPr>
                      <w:rFonts w:ascii="Times New Roman" w:eastAsia="Times New Roman" w:hAnsi="Times New Roman" w:cs="Times New Roman"/>
                      <w:color w:val="333333"/>
                      <w:sz w:val="24"/>
                      <w:szCs w:val="24"/>
                      <w:lang w:eastAsia="ro-RO"/>
                    </w:rPr>
                  </w:pPr>
                  <w:r w:rsidRPr="00501250">
                    <w:rPr>
                      <w:rFonts w:ascii="Times New Roman" w:eastAsia="Times New Roman" w:hAnsi="Times New Roman" w:cs="Times New Roman"/>
                      <w:color w:val="333333"/>
                      <w:sz w:val="24"/>
                      <w:szCs w:val="24"/>
                      <w:lang w:eastAsia="ro-RO"/>
                    </w:rPr>
                    <w:lastRenderedPageBreak/>
                    <w:t>(b)</w:t>
                  </w:r>
                </w:p>
              </w:tc>
              <w:tc>
                <w:tcPr>
                  <w:tcW w:w="4209" w:type="dxa"/>
                  <w:shd w:val="clear" w:color="auto" w:fill="FFFFFF"/>
                  <w:hideMark/>
                </w:tcPr>
                <w:p w14:paraId="41FFC64E" w14:textId="77777777" w:rsidR="00C0076D" w:rsidRPr="00501250" w:rsidRDefault="00C0076D" w:rsidP="00C0076D">
                  <w:pPr>
                    <w:spacing w:after="0" w:line="240" w:lineRule="auto"/>
                    <w:jc w:val="both"/>
                    <w:rPr>
                      <w:rFonts w:ascii="Times New Roman" w:eastAsia="Times New Roman" w:hAnsi="Times New Roman" w:cs="Times New Roman"/>
                      <w:color w:val="333333"/>
                      <w:sz w:val="24"/>
                      <w:szCs w:val="24"/>
                      <w:lang w:eastAsia="ro-RO"/>
                    </w:rPr>
                  </w:pPr>
                  <w:r w:rsidRPr="00501250">
                    <w:rPr>
                      <w:rFonts w:ascii="Times New Roman" w:eastAsia="Times New Roman" w:hAnsi="Times New Roman" w:cs="Times New Roman"/>
                      <w:color w:val="333333"/>
                      <w:sz w:val="24"/>
                      <w:szCs w:val="24"/>
                      <w:lang w:eastAsia="ro-RO"/>
                    </w:rPr>
                    <w:t>procedura în temeiul căreia se realizează măsurile menționate la articolele 24 și 25, în vederea îndeplinirii obiectivelor stabilite;</w:t>
                  </w:r>
                </w:p>
              </w:tc>
            </w:tr>
          </w:tbl>
          <w:p w14:paraId="77E78E9D" w14:textId="77777777" w:rsidR="00C0076D" w:rsidRPr="00501250" w:rsidRDefault="00C0076D" w:rsidP="00C0076D">
            <w:pPr>
              <w:spacing w:after="0" w:line="240" w:lineRule="auto"/>
              <w:rPr>
                <w:rFonts w:ascii="Times New Roman" w:eastAsia="Times New Roman" w:hAnsi="Times New Roman" w:cs="Times New Roman"/>
                <w:vanish/>
                <w:sz w:val="24"/>
                <w:szCs w:val="24"/>
                <w:lang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572"/>
              <w:gridCol w:w="4590"/>
            </w:tblGrid>
            <w:tr w:rsidR="00C0076D" w:rsidRPr="00501250" w14:paraId="64425E5B" w14:textId="77777777" w:rsidTr="006236DD">
              <w:tc>
                <w:tcPr>
                  <w:tcW w:w="507" w:type="dxa"/>
                  <w:shd w:val="clear" w:color="auto" w:fill="FFFFFF"/>
                  <w:hideMark/>
                </w:tcPr>
                <w:p w14:paraId="095708C9" w14:textId="77777777" w:rsidR="00C0076D" w:rsidRPr="00501250" w:rsidRDefault="00C0076D" w:rsidP="00C0076D">
                  <w:pPr>
                    <w:spacing w:after="0" w:line="240" w:lineRule="auto"/>
                    <w:jc w:val="both"/>
                    <w:rPr>
                      <w:rFonts w:ascii="Times New Roman" w:eastAsia="Times New Roman" w:hAnsi="Times New Roman" w:cs="Times New Roman"/>
                      <w:color w:val="333333"/>
                      <w:sz w:val="24"/>
                      <w:szCs w:val="24"/>
                      <w:lang w:eastAsia="ro-RO"/>
                    </w:rPr>
                  </w:pPr>
                  <w:r w:rsidRPr="00501250">
                    <w:rPr>
                      <w:rFonts w:ascii="Times New Roman" w:eastAsia="Times New Roman" w:hAnsi="Times New Roman" w:cs="Times New Roman"/>
                      <w:color w:val="333333"/>
                      <w:sz w:val="24"/>
                      <w:szCs w:val="24"/>
                      <w:lang w:eastAsia="ro-RO"/>
                    </w:rPr>
                    <w:t>(c)</w:t>
                  </w:r>
                </w:p>
              </w:tc>
              <w:tc>
                <w:tcPr>
                  <w:tcW w:w="4068" w:type="dxa"/>
                  <w:shd w:val="clear" w:color="auto" w:fill="FFFFFF"/>
                  <w:hideMark/>
                </w:tcPr>
                <w:p w14:paraId="6AF8C249" w14:textId="77777777" w:rsidR="00C0076D" w:rsidRPr="00501250" w:rsidRDefault="00C0076D" w:rsidP="00C0076D">
                  <w:pPr>
                    <w:spacing w:after="0" w:line="240" w:lineRule="auto"/>
                    <w:jc w:val="both"/>
                    <w:rPr>
                      <w:rFonts w:ascii="Times New Roman" w:eastAsia="Times New Roman" w:hAnsi="Times New Roman" w:cs="Times New Roman"/>
                      <w:color w:val="333333"/>
                      <w:sz w:val="24"/>
                      <w:szCs w:val="24"/>
                      <w:lang w:eastAsia="ro-RO"/>
                    </w:rPr>
                  </w:pPr>
                  <w:r w:rsidRPr="00501250">
                    <w:rPr>
                      <w:rFonts w:ascii="Times New Roman" w:eastAsia="Times New Roman" w:hAnsi="Times New Roman" w:cs="Times New Roman"/>
                      <w:color w:val="333333"/>
                      <w:sz w:val="24"/>
                      <w:szCs w:val="24"/>
                      <w:lang w:eastAsia="ro-RO"/>
                    </w:rPr>
                    <w:t xml:space="preserve">cadrul care reglementează achiziționarea, îmbunătățirea și utilizarea datelor </w:t>
                  </w:r>
                  <w:proofErr w:type="spellStart"/>
                  <w:r w:rsidRPr="00501250">
                    <w:rPr>
                      <w:rFonts w:ascii="Times New Roman" w:eastAsia="Times New Roman" w:hAnsi="Times New Roman" w:cs="Times New Roman"/>
                      <w:color w:val="333333"/>
                      <w:sz w:val="24"/>
                      <w:szCs w:val="24"/>
                      <w:lang w:eastAsia="ro-RO"/>
                    </w:rPr>
                    <w:t>satelitare</w:t>
                  </w:r>
                  <w:proofErr w:type="spellEnd"/>
                  <w:r w:rsidRPr="00501250">
                    <w:rPr>
                      <w:rFonts w:ascii="Times New Roman" w:eastAsia="Times New Roman" w:hAnsi="Times New Roman" w:cs="Times New Roman"/>
                      <w:color w:val="333333"/>
                      <w:sz w:val="24"/>
                      <w:szCs w:val="24"/>
                      <w:lang w:eastAsia="ro-RO"/>
                    </w:rPr>
                    <w:t xml:space="preserve"> și meteorologice, precum și termenele aplicabile.</w:t>
                  </w:r>
                </w:p>
              </w:tc>
            </w:tr>
          </w:tbl>
          <w:p w14:paraId="39EAD540" w14:textId="7D5F4779" w:rsidR="00C0076D" w:rsidRPr="00501250" w:rsidRDefault="00C0076D" w:rsidP="00C0076D">
            <w:pPr>
              <w:shd w:val="clear" w:color="auto" w:fill="FFFFFF"/>
              <w:spacing w:after="0" w:line="240" w:lineRule="auto"/>
              <w:jc w:val="both"/>
              <w:rPr>
                <w:rFonts w:ascii="Times New Roman" w:eastAsia="Times New Roman" w:hAnsi="Times New Roman" w:cs="Times New Roman"/>
                <w:sz w:val="24"/>
                <w:szCs w:val="24"/>
                <w:lang w:eastAsia="ro-RO"/>
              </w:rPr>
            </w:pPr>
            <w:r w:rsidRPr="00501250">
              <w:rPr>
                <w:rFonts w:ascii="Times New Roman" w:eastAsia="Times New Roman" w:hAnsi="Times New Roman" w:cs="Times New Roman"/>
                <w:color w:val="333333"/>
                <w:sz w:val="24"/>
                <w:szCs w:val="24"/>
                <w:lang w:eastAsia="ro-RO"/>
              </w:rPr>
              <w:t>Actele de punere în aplicare respective se adoptă în conformitate cu procedura de examinare menționată la articolul 103 alineatul (3).</w:t>
            </w: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103BE9D" w14:textId="79B6B327" w:rsidR="00C0076D" w:rsidRPr="00501250" w:rsidRDefault="00C0076D" w:rsidP="00C0076D">
            <w:pPr>
              <w:spacing w:after="0" w:line="240" w:lineRule="auto"/>
              <w:jc w:val="both"/>
              <w:rPr>
                <w:rFonts w:ascii="Times New Roman" w:eastAsia="Times New Roman" w:hAnsi="Times New Roman" w:cs="Times New Roman"/>
                <w:sz w:val="24"/>
                <w:szCs w:val="24"/>
                <w:lang w:eastAsia="ro-RO"/>
              </w:rPr>
            </w:pP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694F05D"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AB894AF"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r>
      <w:tr w:rsidR="00C0076D" w:rsidRPr="00501250" w14:paraId="09A89B11"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DD2BF19" w14:textId="77777777" w:rsidR="00C0076D" w:rsidRPr="00501250" w:rsidRDefault="00C0076D" w:rsidP="00C0076D">
            <w:pPr>
              <w:pStyle w:val="oj-ti-section-1"/>
              <w:shd w:val="clear" w:color="auto" w:fill="FFFFFF"/>
              <w:spacing w:before="0" w:beforeAutospacing="0" w:after="0" w:afterAutospacing="0"/>
              <w:jc w:val="center"/>
              <w:rPr>
                <w:b/>
                <w:bCs/>
                <w:color w:val="333333"/>
              </w:rPr>
            </w:pPr>
            <w:r w:rsidRPr="00501250">
              <w:rPr>
                <w:rStyle w:val="oj-italic"/>
                <w:b/>
                <w:bCs/>
                <w:i/>
                <w:iCs/>
                <w:color w:val="333333"/>
              </w:rPr>
              <w:t>CAPITOLUL II</w:t>
            </w:r>
          </w:p>
          <w:p w14:paraId="48FA2701" w14:textId="77777777" w:rsidR="00C0076D" w:rsidRPr="00501250" w:rsidRDefault="00C0076D" w:rsidP="00C0076D">
            <w:pPr>
              <w:pStyle w:val="oj-ti-section-2"/>
              <w:shd w:val="clear" w:color="auto" w:fill="FFFFFF"/>
              <w:spacing w:before="0" w:beforeAutospacing="0" w:after="0" w:afterAutospacing="0"/>
              <w:jc w:val="center"/>
              <w:rPr>
                <w:b/>
                <w:bCs/>
                <w:color w:val="333333"/>
              </w:rPr>
            </w:pPr>
            <w:r w:rsidRPr="00501250">
              <w:rPr>
                <w:rStyle w:val="oj-italic"/>
                <w:b/>
                <w:bCs/>
                <w:i/>
                <w:iCs/>
                <w:color w:val="333333"/>
              </w:rPr>
              <w:t>FEADR</w:t>
            </w:r>
          </w:p>
          <w:p w14:paraId="3FB73432" w14:textId="77777777" w:rsidR="00C0076D" w:rsidRPr="00501250" w:rsidRDefault="00C0076D" w:rsidP="00C0076D">
            <w:pPr>
              <w:pStyle w:val="oj-ti-section-1"/>
              <w:shd w:val="clear" w:color="auto" w:fill="FFFFFF"/>
              <w:spacing w:before="0" w:beforeAutospacing="0" w:after="0" w:afterAutospacing="0"/>
              <w:jc w:val="center"/>
              <w:rPr>
                <w:b/>
                <w:bCs/>
                <w:color w:val="333333"/>
              </w:rPr>
            </w:pPr>
            <w:r w:rsidRPr="00501250">
              <w:rPr>
                <w:rStyle w:val="oj-expanded"/>
                <w:b/>
                <w:bCs/>
                <w:color w:val="333333"/>
              </w:rPr>
              <w:t>Secțiunea 1</w:t>
            </w:r>
          </w:p>
          <w:p w14:paraId="725A2C0A" w14:textId="77777777" w:rsidR="00C0076D" w:rsidRPr="00501250" w:rsidRDefault="00C0076D" w:rsidP="00C0076D">
            <w:pPr>
              <w:pStyle w:val="oj-ti-section-2"/>
              <w:shd w:val="clear" w:color="auto" w:fill="FFFFFF"/>
              <w:spacing w:before="0" w:beforeAutospacing="0" w:after="0" w:afterAutospacing="0"/>
              <w:jc w:val="center"/>
              <w:rPr>
                <w:b/>
                <w:bCs/>
                <w:color w:val="333333"/>
              </w:rPr>
            </w:pPr>
            <w:r w:rsidRPr="00501250">
              <w:rPr>
                <w:rStyle w:val="oj-expanded"/>
                <w:b/>
                <w:bCs/>
                <w:color w:val="333333"/>
              </w:rPr>
              <w:t>Dispoziții generale privind FEADR</w:t>
            </w:r>
          </w:p>
          <w:p w14:paraId="08587F96" w14:textId="77777777" w:rsidR="00C0076D" w:rsidRPr="00501250" w:rsidRDefault="00C0076D" w:rsidP="00C0076D">
            <w:pPr>
              <w:pStyle w:val="oj-ti-art"/>
              <w:shd w:val="clear" w:color="auto" w:fill="FFFFFF"/>
              <w:spacing w:before="0" w:beforeAutospacing="0" w:after="0" w:afterAutospacing="0"/>
              <w:jc w:val="center"/>
              <w:rPr>
                <w:i/>
                <w:iCs/>
                <w:color w:val="333333"/>
              </w:rPr>
            </w:pPr>
            <w:r w:rsidRPr="00501250">
              <w:rPr>
                <w:i/>
                <w:iCs/>
                <w:color w:val="333333"/>
              </w:rPr>
              <w:t>Articolul 27</w:t>
            </w:r>
          </w:p>
          <w:p w14:paraId="46234C06" w14:textId="77777777" w:rsidR="00C0076D" w:rsidRPr="00501250" w:rsidRDefault="00C0076D" w:rsidP="00C0076D">
            <w:pPr>
              <w:pStyle w:val="oj-sti-art"/>
              <w:shd w:val="clear" w:color="auto" w:fill="FFFFFF"/>
              <w:spacing w:before="0" w:beforeAutospacing="0" w:after="0" w:afterAutospacing="0"/>
              <w:jc w:val="center"/>
              <w:rPr>
                <w:b/>
                <w:bCs/>
                <w:color w:val="333333"/>
              </w:rPr>
            </w:pPr>
            <w:r w:rsidRPr="00501250">
              <w:rPr>
                <w:b/>
                <w:bCs/>
                <w:color w:val="333333"/>
              </w:rPr>
              <w:t>Dispoziții care se aplică tuturor plăților</w:t>
            </w:r>
          </w:p>
          <w:p w14:paraId="7C5E57E9" w14:textId="77777777" w:rsidR="00C0076D" w:rsidRPr="00501250" w:rsidRDefault="00C0076D" w:rsidP="00C0076D">
            <w:pPr>
              <w:pStyle w:val="oj-ti-section-1"/>
              <w:shd w:val="clear" w:color="auto" w:fill="FFFFFF"/>
              <w:spacing w:before="0" w:beforeAutospacing="0" w:after="0" w:afterAutospacing="0"/>
              <w:jc w:val="center"/>
              <w:rPr>
                <w:rStyle w:val="oj-italic"/>
                <w:b/>
                <w:bCs/>
                <w:i/>
                <w:iCs/>
                <w:color w:val="333333"/>
              </w:rPr>
            </w:pP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A5F804D" w14:textId="37D8F841" w:rsidR="00C0076D" w:rsidRPr="00501250" w:rsidRDefault="00C0076D" w:rsidP="00C0076D">
            <w:pPr>
              <w:spacing w:after="0" w:line="240" w:lineRule="auto"/>
              <w:jc w:val="both"/>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A351D36" w14:textId="6BAF12AB" w:rsidR="00C0076D" w:rsidRPr="00E84F4D" w:rsidRDefault="00C0076D" w:rsidP="00E84F4D">
            <w:pPr>
              <w:spacing w:after="0" w:line="240" w:lineRule="auto"/>
              <w:jc w:val="both"/>
              <w:rPr>
                <w:rFonts w:ascii="Times New Roman" w:eastAsia="Times New Roman" w:hAnsi="Times New Roman" w:cs="Times New Roman"/>
                <w:sz w:val="24"/>
                <w:szCs w:val="24"/>
                <w:lang w:eastAsia="ro-RO"/>
              </w:rPr>
            </w:pPr>
            <w:r w:rsidRPr="00E84F4D">
              <w:rPr>
                <w:rFonts w:ascii="Times New Roman" w:eastAsia="Times New Roman" w:hAnsi="Times New Roman" w:cs="Times New Roman"/>
                <w:b/>
                <w:bCs/>
                <w:sz w:val="24"/>
                <w:szCs w:val="24"/>
                <w:lang w:eastAsia="ro-RO"/>
              </w:rPr>
              <w:t>Norme UE neaplicabile</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F98F2D4" w14:textId="366C0C0E" w:rsidR="00C0076D" w:rsidRPr="00E84F4D" w:rsidRDefault="00C0076D" w:rsidP="00E84F4D">
            <w:pPr>
              <w:spacing w:after="0" w:line="240" w:lineRule="auto"/>
              <w:jc w:val="both"/>
              <w:rPr>
                <w:rFonts w:ascii="Times New Roman" w:eastAsia="Times New Roman" w:hAnsi="Times New Roman" w:cs="Times New Roman"/>
                <w:sz w:val="24"/>
                <w:szCs w:val="24"/>
                <w:lang w:eastAsia="ro-RO"/>
              </w:rPr>
            </w:pPr>
            <w:r w:rsidRPr="00E84F4D">
              <w:rPr>
                <w:rFonts w:ascii="Times New Roman" w:eastAsia="Times New Roman" w:hAnsi="Times New Roman" w:cs="Times New Roman"/>
                <w:sz w:val="24"/>
                <w:szCs w:val="24"/>
                <w:lang w:eastAsia="ro-RO"/>
              </w:rPr>
              <w:t>Odată cu aderare Republicii Moldova la Uniunea Europeană, acestea se vor aplica direct și obligatoriu în toate elementele sale;</w:t>
            </w:r>
          </w:p>
        </w:tc>
      </w:tr>
      <w:tr w:rsidR="00C0076D" w:rsidRPr="00501250" w14:paraId="2A219B43"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28AF20B" w14:textId="676020AF" w:rsidR="00C0076D" w:rsidRPr="00501250" w:rsidRDefault="00C0076D" w:rsidP="00C0076D">
            <w:pPr>
              <w:pStyle w:val="oj-normal"/>
              <w:shd w:val="clear" w:color="auto" w:fill="FFFFFF"/>
              <w:spacing w:before="0" w:beforeAutospacing="0" w:after="0" w:afterAutospacing="0"/>
              <w:jc w:val="both"/>
              <w:rPr>
                <w:color w:val="333333"/>
              </w:rPr>
            </w:pPr>
            <w:r w:rsidRPr="00501250">
              <w:rPr>
                <w:color w:val="333333"/>
              </w:rPr>
              <w:t xml:space="preserve"> (1)   Plățile de către Comisie ale contribuției din FEADR menționate la articolul 6 nu depășesc angajamentele bugetare.</w:t>
            </w:r>
          </w:p>
          <w:p w14:paraId="77745155" w14:textId="77777777" w:rsidR="00C0076D" w:rsidRPr="00501250" w:rsidRDefault="00C0076D" w:rsidP="00C0076D">
            <w:pPr>
              <w:pStyle w:val="oj-normal"/>
              <w:shd w:val="clear" w:color="auto" w:fill="FFFFFF"/>
              <w:spacing w:before="0" w:beforeAutospacing="0" w:after="0" w:afterAutospacing="0"/>
              <w:jc w:val="both"/>
              <w:rPr>
                <w:color w:val="333333"/>
              </w:rPr>
            </w:pPr>
            <w:r w:rsidRPr="00501250">
              <w:rPr>
                <w:color w:val="333333"/>
              </w:rPr>
              <w:t>Fără a aduce atingere articolului 34 alineatul (1), plățile respective se repartizează primului angajament bugetar deschis.</w:t>
            </w:r>
          </w:p>
          <w:p w14:paraId="4D75E856" w14:textId="402BA017" w:rsidR="00C0076D" w:rsidRPr="00501250" w:rsidRDefault="00C0076D" w:rsidP="00C0076D">
            <w:pPr>
              <w:pStyle w:val="oj-normal"/>
              <w:shd w:val="clear" w:color="auto" w:fill="FFFFFF"/>
              <w:spacing w:before="0" w:beforeAutospacing="0" w:after="0" w:afterAutospacing="0"/>
              <w:jc w:val="both"/>
            </w:pPr>
            <w:r w:rsidRPr="00501250">
              <w:rPr>
                <w:color w:val="333333"/>
              </w:rPr>
              <w:t>(2)   Se aplică articolul 110 din Regulamentul financiar.</w:t>
            </w: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F5F053B" w14:textId="2C8DE646" w:rsidR="00C0076D" w:rsidRPr="00501250" w:rsidRDefault="00C0076D" w:rsidP="00C0076D">
            <w:pPr>
              <w:spacing w:after="0" w:line="240" w:lineRule="auto"/>
              <w:jc w:val="both"/>
              <w:rPr>
                <w:rFonts w:ascii="Times New Roman" w:eastAsia="Times New Roman" w:hAnsi="Times New Roman" w:cs="Times New Roman"/>
                <w:sz w:val="24"/>
                <w:szCs w:val="24"/>
                <w:lang w:eastAsia="ro-RO"/>
              </w:rPr>
            </w:pP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E67DF25"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A549694"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r>
      <w:tr w:rsidR="00C0076D" w:rsidRPr="00501250" w14:paraId="6CA02F9B"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4602449" w14:textId="77777777" w:rsidR="00C0076D" w:rsidRPr="00501250" w:rsidRDefault="00C0076D" w:rsidP="00C0076D">
            <w:pPr>
              <w:pStyle w:val="oj-ti-section-1"/>
              <w:shd w:val="clear" w:color="auto" w:fill="FFFFFF"/>
              <w:spacing w:before="0" w:beforeAutospacing="0" w:after="0" w:afterAutospacing="0"/>
              <w:jc w:val="center"/>
              <w:rPr>
                <w:b/>
                <w:bCs/>
                <w:color w:val="333333"/>
              </w:rPr>
            </w:pPr>
            <w:r w:rsidRPr="00501250">
              <w:rPr>
                <w:rStyle w:val="oj-expanded"/>
                <w:b/>
                <w:bCs/>
                <w:color w:val="333333"/>
              </w:rPr>
              <w:t>Secțiunea 2</w:t>
            </w:r>
          </w:p>
          <w:p w14:paraId="775CBA64" w14:textId="77777777" w:rsidR="00C0076D" w:rsidRPr="00501250" w:rsidRDefault="00C0076D" w:rsidP="00C0076D">
            <w:pPr>
              <w:pStyle w:val="oj-ti-section-2"/>
              <w:shd w:val="clear" w:color="auto" w:fill="FFFFFF"/>
              <w:spacing w:before="0" w:beforeAutospacing="0" w:after="0" w:afterAutospacing="0"/>
              <w:jc w:val="center"/>
              <w:rPr>
                <w:b/>
                <w:bCs/>
                <w:color w:val="333333"/>
              </w:rPr>
            </w:pPr>
            <w:r w:rsidRPr="00501250">
              <w:rPr>
                <w:rStyle w:val="oj-expanded"/>
                <w:b/>
                <w:bCs/>
                <w:color w:val="333333"/>
              </w:rPr>
              <w:t>Finanțarea prin FEADR în cadrul planului strategic PAC</w:t>
            </w:r>
          </w:p>
          <w:p w14:paraId="3B677F2C" w14:textId="77777777" w:rsidR="00C0076D" w:rsidRPr="00501250" w:rsidRDefault="00C0076D" w:rsidP="00C0076D">
            <w:pPr>
              <w:pStyle w:val="oj-ti-art"/>
              <w:shd w:val="clear" w:color="auto" w:fill="FFFFFF"/>
              <w:spacing w:before="0" w:beforeAutospacing="0" w:after="0" w:afterAutospacing="0"/>
              <w:jc w:val="center"/>
              <w:rPr>
                <w:i/>
                <w:iCs/>
                <w:color w:val="333333"/>
              </w:rPr>
            </w:pPr>
            <w:r w:rsidRPr="00501250">
              <w:rPr>
                <w:i/>
                <w:iCs/>
                <w:color w:val="333333"/>
              </w:rPr>
              <w:t>Articolul 28</w:t>
            </w:r>
          </w:p>
          <w:p w14:paraId="0C8683BE" w14:textId="77777777" w:rsidR="00C0076D" w:rsidRPr="00501250" w:rsidRDefault="00C0076D" w:rsidP="00C0076D">
            <w:pPr>
              <w:pStyle w:val="oj-sti-art"/>
              <w:shd w:val="clear" w:color="auto" w:fill="FFFFFF"/>
              <w:spacing w:before="0" w:beforeAutospacing="0" w:after="0" w:afterAutospacing="0"/>
              <w:jc w:val="center"/>
              <w:rPr>
                <w:b/>
                <w:bCs/>
                <w:color w:val="333333"/>
              </w:rPr>
            </w:pPr>
            <w:r w:rsidRPr="00501250">
              <w:rPr>
                <w:b/>
                <w:bCs/>
                <w:color w:val="333333"/>
              </w:rPr>
              <w:t>Contribuția financiară din FEADR</w:t>
            </w:r>
          </w:p>
          <w:p w14:paraId="3F862826" w14:textId="77777777" w:rsidR="00C0076D" w:rsidRPr="00501250" w:rsidRDefault="00C0076D" w:rsidP="00C0076D">
            <w:pPr>
              <w:pStyle w:val="oj-ti-section-1"/>
              <w:shd w:val="clear" w:color="auto" w:fill="FFFFFF"/>
              <w:spacing w:before="0" w:beforeAutospacing="0" w:after="0" w:afterAutospacing="0"/>
              <w:jc w:val="center"/>
              <w:rPr>
                <w:rStyle w:val="oj-expanded"/>
                <w:b/>
                <w:bCs/>
                <w:color w:val="333333"/>
              </w:rPr>
            </w:pP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8BF02DD" w14:textId="3A132240" w:rsidR="00C0076D" w:rsidRPr="00501250" w:rsidRDefault="00C0076D" w:rsidP="00C0076D">
            <w:pPr>
              <w:spacing w:after="0" w:line="240" w:lineRule="auto"/>
              <w:jc w:val="both"/>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8DA22EB" w14:textId="1A1B3821" w:rsidR="00C0076D" w:rsidRPr="00E84F4D" w:rsidRDefault="00C0076D" w:rsidP="00E84F4D">
            <w:pPr>
              <w:spacing w:after="0" w:line="240" w:lineRule="auto"/>
              <w:jc w:val="both"/>
              <w:rPr>
                <w:rFonts w:ascii="Times New Roman" w:eastAsia="Times New Roman" w:hAnsi="Times New Roman" w:cs="Times New Roman"/>
                <w:sz w:val="24"/>
                <w:szCs w:val="24"/>
                <w:lang w:eastAsia="ro-RO"/>
              </w:rPr>
            </w:pPr>
            <w:r w:rsidRPr="00E84F4D">
              <w:rPr>
                <w:rFonts w:ascii="Times New Roman" w:eastAsia="Times New Roman" w:hAnsi="Times New Roman" w:cs="Times New Roman"/>
                <w:b/>
                <w:bCs/>
                <w:sz w:val="24"/>
                <w:szCs w:val="24"/>
                <w:lang w:eastAsia="ro-RO"/>
              </w:rPr>
              <w:t>Norme UE neaplicabile</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7A1289F" w14:textId="214512BF" w:rsidR="00C0076D" w:rsidRPr="00E84F4D" w:rsidRDefault="00C0076D" w:rsidP="00E84F4D">
            <w:pPr>
              <w:spacing w:after="0" w:line="240" w:lineRule="auto"/>
              <w:jc w:val="both"/>
              <w:rPr>
                <w:rFonts w:ascii="Times New Roman" w:eastAsia="Times New Roman" w:hAnsi="Times New Roman" w:cs="Times New Roman"/>
                <w:sz w:val="24"/>
                <w:szCs w:val="24"/>
                <w:lang w:eastAsia="ro-RO"/>
              </w:rPr>
            </w:pPr>
            <w:r w:rsidRPr="00E84F4D">
              <w:rPr>
                <w:rFonts w:ascii="Times New Roman" w:eastAsia="Times New Roman" w:hAnsi="Times New Roman" w:cs="Times New Roman"/>
                <w:sz w:val="24"/>
                <w:szCs w:val="24"/>
                <w:lang w:eastAsia="ro-RO"/>
              </w:rPr>
              <w:t>Odată cu aderare Republicii Moldova la Uniunea Europeană, acestea se vor aplica direct și obligatoriu în toate elementele sale;</w:t>
            </w:r>
          </w:p>
        </w:tc>
      </w:tr>
      <w:tr w:rsidR="00C0076D" w:rsidRPr="00501250" w14:paraId="2367538B"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E055E0F" w14:textId="103D3A74" w:rsidR="00C0076D" w:rsidRPr="00501250" w:rsidRDefault="00C0076D" w:rsidP="00C0076D">
            <w:pPr>
              <w:pStyle w:val="oj-normal"/>
              <w:shd w:val="clear" w:color="auto" w:fill="FFFFFF"/>
              <w:spacing w:before="0" w:beforeAutospacing="0" w:after="0" w:afterAutospacing="0"/>
              <w:jc w:val="both"/>
            </w:pPr>
            <w:r w:rsidRPr="00501250">
              <w:rPr>
                <w:color w:val="333333"/>
              </w:rPr>
              <w:t xml:space="preserve">Contribuția financiară din FEADR la cheltuielile din cadrul planurilor strategice PAC se stabilește pentru fiecare plan strategic PAC, cu respectarea plafoanelor stabilite de dreptul Uniunii privind sprijinul din partea </w:t>
            </w:r>
            <w:r w:rsidRPr="00501250">
              <w:rPr>
                <w:color w:val="333333"/>
              </w:rPr>
              <w:lastRenderedPageBreak/>
              <w:t>FEADR pentru intervențiile din cadrul planului strategic PAC.</w:t>
            </w: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EF631A7" w14:textId="1506DDA3" w:rsidR="00C0076D" w:rsidRPr="00501250" w:rsidRDefault="00C0076D" w:rsidP="00C0076D">
            <w:pPr>
              <w:spacing w:after="0" w:line="240" w:lineRule="auto"/>
              <w:jc w:val="both"/>
              <w:rPr>
                <w:rFonts w:ascii="Times New Roman" w:eastAsia="Times New Roman" w:hAnsi="Times New Roman" w:cs="Times New Roman"/>
                <w:sz w:val="24"/>
                <w:szCs w:val="24"/>
                <w:lang w:eastAsia="ro-RO"/>
              </w:rPr>
            </w:pP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60C97DF" w14:textId="77777777" w:rsidR="00C0076D" w:rsidRPr="00E84F4D" w:rsidRDefault="00C0076D" w:rsidP="00E84F4D">
            <w:pPr>
              <w:spacing w:after="0" w:line="240" w:lineRule="auto"/>
              <w:jc w:val="both"/>
              <w:rPr>
                <w:rFonts w:ascii="Times New Roman" w:eastAsia="Times New Roman" w:hAnsi="Times New Roman" w:cs="Times New Roman"/>
                <w:sz w:val="24"/>
                <w:szCs w:val="24"/>
                <w:lang w:eastAsia="ro-RO"/>
              </w:rPr>
            </w:pP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2BBA2F4" w14:textId="77777777" w:rsidR="00C0076D" w:rsidRPr="00E84F4D" w:rsidRDefault="00C0076D" w:rsidP="00E84F4D">
            <w:pPr>
              <w:spacing w:after="0" w:line="240" w:lineRule="auto"/>
              <w:jc w:val="both"/>
              <w:rPr>
                <w:rFonts w:ascii="Times New Roman" w:eastAsia="Times New Roman" w:hAnsi="Times New Roman" w:cs="Times New Roman"/>
                <w:sz w:val="24"/>
                <w:szCs w:val="24"/>
                <w:lang w:eastAsia="ro-RO"/>
              </w:rPr>
            </w:pPr>
          </w:p>
        </w:tc>
      </w:tr>
      <w:tr w:rsidR="00C0076D" w:rsidRPr="00501250" w14:paraId="4EDEE80A"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2D1E1EE" w14:textId="77777777" w:rsidR="00C0076D" w:rsidRPr="00501250" w:rsidRDefault="00C0076D" w:rsidP="00C0076D">
            <w:pPr>
              <w:pStyle w:val="oj-ti-art"/>
              <w:shd w:val="clear" w:color="auto" w:fill="FFFFFF"/>
              <w:spacing w:before="0" w:beforeAutospacing="0" w:after="0" w:afterAutospacing="0"/>
              <w:jc w:val="center"/>
              <w:rPr>
                <w:i/>
                <w:iCs/>
                <w:color w:val="333333"/>
              </w:rPr>
            </w:pPr>
            <w:r w:rsidRPr="00501250">
              <w:rPr>
                <w:i/>
                <w:iCs/>
                <w:color w:val="333333"/>
              </w:rPr>
              <w:t>Articolul 29</w:t>
            </w:r>
          </w:p>
          <w:p w14:paraId="7C988759" w14:textId="5AA907DC" w:rsidR="00C0076D" w:rsidRPr="00501250" w:rsidRDefault="00C0076D" w:rsidP="00C0076D">
            <w:pPr>
              <w:pStyle w:val="oj-sti-art"/>
              <w:shd w:val="clear" w:color="auto" w:fill="FFFFFF"/>
              <w:spacing w:before="0" w:beforeAutospacing="0" w:after="0" w:afterAutospacing="0"/>
              <w:jc w:val="center"/>
              <w:rPr>
                <w:i/>
                <w:iCs/>
                <w:color w:val="333333"/>
              </w:rPr>
            </w:pPr>
            <w:r w:rsidRPr="00501250">
              <w:rPr>
                <w:b/>
                <w:bCs/>
                <w:color w:val="333333"/>
              </w:rPr>
              <w:t>Angajamentele bugetare</w:t>
            </w: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28D6296" w14:textId="2687972E" w:rsidR="00C0076D" w:rsidRPr="00501250" w:rsidRDefault="00C0076D" w:rsidP="00C0076D">
            <w:pPr>
              <w:spacing w:after="0" w:line="240" w:lineRule="auto"/>
              <w:jc w:val="both"/>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1EBF0C9" w14:textId="3C11C1FA" w:rsidR="00C0076D" w:rsidRPr="00E84F4D" w:rsidRDefault="00C0076D" w:rsidP="00E84F4D">
            <w:pPr>
              <w:spacing w:after="0" w:line="240" w:lineRule="auto"/>
              <w:jc w:val="both"/>
              <w:rPr>
                <w:rFonts w:ascii="Times New Roman" w:eastAsia="Times New Roman" w:hAnsi="Times New Roman" w:cs="Times New Roman"/>
                <w:sz w:val="24"/>
                <w:szCs w:val="24"/>
                <w:lang w:eastAsia="ro-RO"/>
              </w:rPr>
            </w:pPr>
            <w:r w:rsidRPr="00E84F4D">
              <w:rPr>
                <w:rFonts w:ascii="Times New Roman" w:eastAsia="Times New Roman" w:hAnsi="Times New Roman" w:cs="Times New Roman"/>
                <w:b/>
                <w:bCs/>
                <w:sz w:val="24"/>
                <w:szCs w:val="24"/>
                <w:lang w:eastAsia="ro-RO"/>
              </w:rPr>
              <w:t>Norme UE neaplicabile</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929423D" w14:textId="104B64AC" w:rsidR="00C0076D" w:rsidRPr="00E84F4D" w:rsidRDefault="00C0076D" w:rsidP="00E84F4D">
            <w:pPr>
              <w:spacing w:after="0" w:line="240" w:lineRule="auto"/>
              <w:jc w:val="both"/>
              <w:rPr>
                <w:rFonts w:ascii="Times New Roman" w:eastAsia="Times New Roman" w:hAnsi="Times New Roman" w:cs="Times New Roman"/>
                <w:sz w:val="24"/>
                <w:szCs w:val="24"/>
                <w:lang w:eastAsia="ro-RO"/>
              </w:rPr>
            </w:pPr>
            <w:r w:rsidRPr="00E84F4D">
              <w:rPr>
                <w:rFonts w:ascii="Times New Roman" w:eastAsia="Times New Roman" w:hAnsi="Times New Roman" w:cs="Times New Roman"/>
                <w:sz w:val="24"/>
                <w:szCs w:val="24"/>
                <w:lang w:eastAsia="ro-RO"/>
              </w:rPr>
              <w:t>Odată cu aderare Republicii Moldova la Uniunea Europeană, acestea se vor aplica direct și obligatoriu în toate elementele sale;</w:t>
            </w:r>
          </w:p>
        </w:tc>
      </w:tr>
      <w:tr w:rsidR="00C0076D" w:rsidRPr="00501250" w14:paraId="46E45E83"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F53BD86" w14:textId="3651951A" w:rsidR="00C0076D" w:rsidRPr="00501250" w:rsidRDefault="00C0076D" w:rsidP="00C0076D">
            <w:pPr>
              <w:pStyle w:val="oj-normal"/>
              <w:shd w:val="clear" w:color="auto" w:fill="FFFFFF"/>
              <w:spacing w:before="0" w:beforeAutospacing="0" w:after="0" w:afterAutospacing="0"/>
              <w:jc w:val="both"/>
              <w:rPr>
                <w:color w:val="333333"/>
              </w:rPr>
            </w:pPr>
            <w:r w:rsidRPr="00501250">
              <w:rPr>
                <w:color w:val="333333"/>
              </w:rPr>
              <w:t xml:space="preserve"> (1)   Decizia de punere în aplicare a Comisiei de aprobare a unui plan strategic PAC constituie o decizie de finanțare în sensul articolului 110 alineatul (1) din Regulamentul financiar și, odată notificată statului membru respectiv, constituie un angajament juridic în sensul regulamentului menționat. Decizia de punere în aplicare respectivă indică contribuția pe an.</w:t>
            </w:r>
          </w:p>
          <w:p w14:paraId="045F1265" w14:textId="4AF8820B" w:rsidR="00C0076D" w:rsidRPr="00501250" w:rsidRDefault="00C0076D" w:rsidP="00C0076D">
            <w:pPr>
              <w:pStyle w:val="oj-normal"/>
              <w:shd w:val="clear" w:color="auto" w:fill="FFFFFF"/>
              <w:spacing w:before="0" w:beforeAutospacing="0" w:after="0" w:afterAutospacing="0"/>
              <w:jc w:val="both"/>
            </w:pPr>
            <w:r w:rsidRPr="00501250">
              <w:rPr>
                <w:color w:val="333333"/>
              </w:rPr>
              <w:t>(2)   Angajamentele bugetare ale Uniunii pentru fiecare plan strategic PAC sunt realizate în tranșe anuale pe parcursul perioadei cuprinse între 1 ianuarie 2023 și 31 decembrie 2027. Prin derogare de la articolul 111 alineatul (2) din Regulamentul financiar, pentru fiecare plan strategic PAC, angajamentele bugetare pentru prima tranșă se realizează după ce Comisia aprobă planul strategic PAC respectiv și notifică acest lucru statului membru în cauză. Angajamentele bugetare pentru tranșele ulterioare sunt realizate de Comisie înaintea datei de 1 mai a fiecărui an, pe baza deciziei de punere în aplicare menționate la alineatul (1) de la prezentul articol, cu excepția cazurilor în care se aplică articolul 16 din Regulamentul financiar.</w:t>
            </w: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E5160BB" w14:textId="58D7CE12" w:rsidR="00C0076D" w:rsidRPr="00501250" w:rsidRDefault="00C0076D" w:rsidP="00C0076D">
            <w:pPr>
              <w:spacing w:after="0" w:line="240" w:lineRule="auto"/>
              <w:jc w:val="both"/>
              <w:rPr>
                <w:rFonts w:ascii="Times New Roman" w:eastAsia="Times New Roman" w:hAnsi="Times New Roman" w:cs="Times New Roman"/>
                <w:sz w:val="24"/>
                <w:szCs w:val="24"/>
                <w:lang w:eastAsia="ro-RO"/>
              </w:rPr>
            </w:pP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9DDE7C7"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BE83920"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r>
      <w:tr w:rsidR="00C0076D" w:rsidRPr="00501250" w14:paraId="5295C293"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FB580F1" w14:textId="77777777" w:rsidR="00C0076D" w:rsidRPr="00501250" w:rsidRDefault="00C0076D" w:rsidP="00C0076D">
            <w:pPr>
              <w:pStyle w:val="oj-ti-section-1"/>
              <w:shd w:val="clear" w:color="auto" w:fill="FFFFFF"/>
              <w:spacing w:before="0" w:beforeAutospacing="0" w:after="0" w:afterAutospacing="0"/>
              <w:jc w:val="center"/>
              <w:rPr>
                <w:b/>
                <w:bCs/>
                <w:color w:val="333333"/>
              </w:rPr>
            </w:pPr>
            <w:r w:rsidRPr="00501250">
              <w:rPr>
                <w:rStyle w:val="oj-expanded"/>
                <w:b/>
                <w:bCs/>
                <w:color w:val="333333"/>
              </w:rPr>
              <w:t>Secțiunea 3</w:t>
            </w:r>
          </w:p>
          <w:p w14:paraId="21209B82" w14:textId="77777777" w:rsidR="00C0076D" w:rsidRPr="00501250" w:rsidRDefault="00C0076D" w:rsidP="00C0076D">
            <w:pPr>
              <w:pStyle w:val="oj-ti-section-2"/>
              <w:shd w:val="clear" w:color="auto" w:fill="FFFFFF"/>
              <w:spacing w:before="0" w:beforeAutospacing="0" w:after="0" w:afterAutospacing="0"/>
              <w:jc w:val="center"/>
              <w:rPr>
                <w:b/>
                <w:bCs/>
                <w:color w:val="333333"/>
              </w:rPr>
            </w:pPr>
            <w:r w:rsidRPr="00501250">
              <w:rPr>
                <w:rStyle w:val="oj-expanded"/>
                <w:b/>
                <w:bCs/>
                <w:color w:val="333333"/>
              </w:rPr>
              <w:t>Contribuția financiară la intervențiile pentru dezvoltarea rurală</w:t>
            </w:r>
          </w:p>
          <w:p w14:paraId="7AFA8ABD" w14:textId="77777777" w:rsidR="00C0076D" w:rsidRPr="00501250" w:rsidRDefault="00C0076D" w:rsidP="00C0076D">
            <w:pPr>
              <w:pStyle w:val="oj-ti-art"/>
              <w:shd w:val="clear" w:color="auto" w:fill="FFFFFF"/>
              <w:spacing w:before="0" w:beforeAutospacing="0" w:after="0" w:afterAutospacing="0"/>
              <w:jc w:val="center"/>
              <w:rPr>
                <w:i/>
                <w:iCs/>
                <w:color w:val="333333"/>
              </w:rPr>
            </w:pPr>
            <w:r w:rsidRPr="00501250">
              <w:rPr>
                <w:i/>
                <w:iCs/>
                <w:color w:val="333333"/>
              </w:rPr>
              <w:t>Articolul 30</w:t>
            </w:r>
          </w:p>
          <w:p w14:paraId="49530BEA" w14:textId="590BADFD" w:rsidR="00C0076D" w:rsidRPr="00501250" w:rsidRDefault="00C0076D" w:rsidP="00C0076D">
            <w:pPr>
              <w:pStyle w:val="oj-sti-art"/>
              <w:shd w:val="clear" w:color="auto" w:fill="FFFFFF"/>
              <w:spacing w:before="0" w:beforeAutospacing="0" w:after="0" w:afterAutospacing="0"/>
              <w:jc w:val="center"/>
              <w:rPr>
                <w:rStyle w:val="oj-expanded"/>
                <w:b/>
                <w:bCs/>
                <w:color w:val="333333"/>
              </w:rPr>
            </w:pPr>
            <w:r w:rsidRPr="00501250">
              <w:rPr>
                <w:b/>
                <w:bCs/>
                <w:color w:val="333333"/>
              </w:rPr>
              <w:t>Dispoziții aplicabile plăților pentru intervențiile pentru dezvoltarea rurală</w:t>
            </w: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1FCFD55" w14:textId="76C2265A" w:rsidR="00C0076D" w:rsidRPr="00501250" w:rsidRDefault="00C0076D" w:rsidP="00C0076D">
            <w:pPr>
              <w:spacing w:after="0" w:line="240" w:lineRule="auto"/>
              <w:jc w:val="both"/>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377E8D3" w14:textId="7FC568F0" w:rsidR="00C0076D" w:rsidRPr="00E84F4D" w:rsidRDefault="00C0076D" w:rsidP="00E84F4D">
            <w:pPr>
              <w:spacing w:after="0" w:line="240" w:lineRule="auto"/>
              <w:jc w:val="both"/>
              <w:rPr>
                <w:rFonts w:ascii="Times New Roman" w:eastAsia="Times New Roman" w:hAnsi="Times New Roman" w:cs="Times New Roman"/>
                <w:sz w:val="24"/>
                <w:szCs w:val="24"/>
                <w:lang w:eastAsia="ro-RO"/>
              </w:rPr>
            </w:pPr>
            <w:r w:rsidRPr="00E84F4D">
              <w:rPr>
                <w:rFonts w:ascii="Times New Roman" w:eastAsia="Times New Roman" w:hAnsi="Times New Roman" w:cs="Times New Roman"/>
                <w:b/>
                <w:bCs/>
                <w:sz w:val="24"/>
                <w:szCs w:val="24"/>
                <w:lang w:eastAsia="ro-RO"/>
              </w:rPr>
              <w:t>Norme UE neaplicabile</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CE043CC" w14:textId="5357BF64" w:rsidR="00C0076D" w:rsidRPr="00E84F4D" w:rsidRDefault="00C0076D" w:rsidP="00E84F4D">
            <w:pPr>
              <w:spacing w:after="0" w:line="240" w:lineRule="auto"/>
              <w:jc w:val="both"/>
              <w:rPr>
                <w:rFonts w:ascii="Times New Roman" w:eastAsia="Times New Roman" w:hAnsi="Times New Roman" w:cs="Times New Roman"/>
                <w:sz w:val="24"/>
                <w:szCs w:val="24"/>
                <w:lang w:eastAsia="ro-RO"/>
              </w:rPr>
            </w:pPr>
            <w:r w:rsidRPr="00E84F4D">
              <w:rPr>
                <w:rFonts w:ascii="Times New Roman" w:eastAsia="Times New Roman" w:hAnsi="Times New Roman" w:cs="Times New Roman"/>
                <w:sz w:val="24"/>
                <w:szCs w:val="24"/>
                <w:lang w:eastAsia="ro-RO"/>
              </w:rPr>
              <w:t>Odată cu aderare Republicii Moldova la Uniunea Europeană, acestea se vor aplica direct și obligatoriu în toate elementele sale;</w:t>
            </w:r>
          </w:p>
        </w:tc>
      </w:tr>
      <w:tr w:rsidR="00C0076D" w:rsidRPr="00501250" w14:paraId="4FCEF76E"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F3DE47F" w14:textId="17569597" w:rsidR="00C0076D" w:rsidRPr="00501250" w:rsidRDefault="00C0076D" w:rsidP="00C0076D">
            <w:pPr>
              <w:pStyle w:val="oj-normal"/>
              <w:shd w:val="clear" w:color="auto" w:fill="FFFFFF"/>
              <w:spacing w:before="0" w:beforeAutospacing="0" w:after="0" w:afterAutospacing="0"/>
              <w:jc w:val="both"/>
              <w:rPr>
                <w:color w:val="333333"/>
              </w:rPr>
            </w:pPr>
            <w:r w:rsidRPr="00501250">
              <w:rPr>
                <w:color w:val="333333"/>
              </w:rPr>
              <w:lastRenderedPageBreak/>
              <w:t xml:space="preserve"> (1)   Creditele necesare pentru finanțarea cheltuielilor menționate la articolul 6 sunt puse la dispoziția statelor membre sub forma </w:t>
            </w:r>
            <w:proofErr w:type="spellStart"/>
            <w:r w:rsidRPr="00501250">
              <w:rPr>
                <w:color w:val="333333"/>
              </w:rPr>
              <w:t>prefinanțării</w:t>
            </w:r>
            <w:proofErr w:type="spellEnd"/>
            <w:r w:rsidRPr="00501250">
              <w:rPr>
                <w:color w:val="333333"/>
              </w:rPr>
              <w:t>, a plăților intermediare și a plății unui sold, conform descrierii din prezenta secțiune.</w:t>
            </w:r>
          </w:p>
          <w:p w14:paraId="54738C04" w14:textId="77777777" w:rsidR="00C0076D" w:rsidRPr="00501250" w:rsidRDefault="00C0076D" w:rsidP="00C0076D">
            <w:pPr>
              <w:pStyle w:val="oj-normal"/>
              <w:shd w:val="clear" w:color="auto" w:fill="FFFFFF"/>
              <w:spacing w:before="0" w:beforeAutospacing="0" w:after="0" w:afterAutospacing="0"/>
              <w:jc w:val="both"/>
              <w:rPr>
                <w:color w:val="333333"/>
              </w:rPr>
            </w:pPr>
            <w:r w:rsidRPr="00501250">
              <w:rPr>
                <w:color w:val="333333"/>
              </w:rPr>
              <w:t xml:space="preserve">(2)   Totalul combinat al </w:t>
            </w:r>
            <w:proofErr w:type="spellStart"/>
            <w:r w:rsidRPr="00501250">
              <w:rPr>
                <w:color w:val="333333"/>
              </w:rPr>
              <w:t>prefinanțării</w:t>
            </w:r>
            <w:proofErr w:type="spellEnd"/>
            <w:r w:rsidRPr="00501250">
              <w:rPr>
                <w:color w:val="333333"/>
              </w:rPr>
              <w:t xml:space="preserve"> și al plăților intermediare nu depășește 95 % din contribuția din FEADR pentru fiecare plan strategic PAC.</w:t>
            </w:r>
          </w:p>
          <w:p w14:paraId="3D7C6C0A" w14:textId="63EBF61C" w:rsidR="00C0076D" w:rsidRPr="00501250" w:rsidRDefault="00C0076D" w:rsidP="00C0076D">
            <w:pPr>
              <w:pStyle w:val="oj-normal"/>
              <w:shd w:val="clear" w:color="auto" w:fill="FFFFFF"/>
              <w:spacing w:before="0" w:beforeAutospacing="0" w:after="0" w:afterAutospacing="0"/>
              <w:jc w:val="both"/>
            </w:pPr>
            <w:r w:rsidRPr="00501250">
              <w:rPr>
                <w:color w:val="333333"/>
              </w:rPr>
              <w:t>Când se atinge plafonul de 95 %, statele membre continuă să transmită Comisiei cereri de plată.</w:t>
            </w: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949A129" w14:textId="768F6928" w:rsidR="00C0076D" w:rsidRPr="00501250" w:rsidRDefault="00C0076D" w:rsidP="00C0076D">
            <w:pPr>
              <w:spacing w:after="0" w:line="240" w:lineRule="auto"/>
              <w:jc w:val="both"/>
              <w:rPr>
                <w:rFonts w:ascii="Times New Roman" w:eastAsia="Times New Roman" w:hAnsi="Times New Roman" w:cs="Times New Roman"/>
                <w:sz w:val="24"/>
                <w:szCs w:val="24"/>
                <w:lang w:eastAsia="ro-RO"/>
              </w:rPr>
            </w:pP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924C4D2" w14:textId="77777777" w:rsidR="00C0076D" w:rsidRPr="00E84F4D" w:rsidRDefault="00C0076D" w:rsidP="00E84F4D">
            <w:pPr>
              <w:spacing w:after="0" w:line="240" w:lineRule="auto"/>
              <w:jc w:val="both"/>
              <w:rPr>
                <w:rFonts w:ascii="Times New Roman" w:eastAsia="Times New Roman" w:hAnsi="Times New Roman" w:cs="Times New Roman"/>
                <w:sz w:val="24"/>
                <w:szCs w:val="24"/>
                <w:lang w:eastAsia="ro-RO"/>
              </w:rPr>
            </w:pP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E2E430B" w14:textId="77777777" w:rsidR="00C0076D" w:rsidRPr="00E84F4D" w:rsidRDefault="00C0076D" w:rsidP="00E84F4D">
            <w:pPr>
              <w:spacing w:after="0" w:line="240" w:lineRule="auto"/>
              <w:jc w:val="both"/>
              <w:rPr>
                <w:rFonts w:ascii="Times New Roman" w:eastAsia="Times New Roman" w:hAnsi="Times New Roman" w:cs="Times New Roman"/>
                <w:sz w:val="24"/>
                <w:szCs w:val="24"/>
                <w:lang w:eastAsia="ro-RO"/>
              </w:rPr>
            </w:pPr>
          </w:p>
        </w:tc>
      </w:tr>
      <w:tr w:rsidR="00C0076D" w:rsidRPr="00501250" w14:paraId="0FB2736F"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B09FFC0" w14:textId="77777777" w:rsidR="00C0076D" w:rsidRPr="00501250" w:rsidRDefault="00C0076D" w:rsidP="00C0076D">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r w:rsidRPr="00501250">
              <w:rPr>
                <w:rFonts w:ascii="Times New Roman" w:eastAsia="Times New Roman" w:hAnsi="Times New Roman" w:cs="Times New Roman"/>
                <w:i/>
                <w:iCs/>
                <w:color w:val="333333"/>
                <w:sz w:val="24"/>
                <w:szCs w:val="24"/>
                <w:lang w:eastAsia="ro-RO"/>
              </w:rPr>
              <w:t>Articolul 31</w:t>
            </w:r>
          </w:p>
          <w:p w14:paraId="29A5510D" w14:textId="77777777" w:rsidR="00C0076D" w:rsidRPr="00501250" w:rsidRDefault="00C0076D" w:rsidP="00C0076D">
            <w:pPr>
              <w:shd w:val="clear" w:color="auto" w:fill="FFFFFF"/>
              <w:spacing w:after="0" w:line="240" w:lineRule="auto"/>
              <w:jc w:val="center"/>
              <w:rPr>
                <w:rFonts w:ascii="Times New Roman" w:eastAsia="Times New Roman" w:hAnsi="Times New Roman" w:cs="Times New Roman"/>
                <w:b/>
                <w:bCs/>
                <w:color w:val="333333"/>
                <w:sz w:val="24"/>
                <w:szCs w:val="24"/>
                <w:lang w:eastAsia="ro-RO"/>
              </w:rPr>
            </w:pPr>
            <w:r w:rsidRPr="00501250">
              <w:rPr>
                <w:rFonts w:ascii="Times New Roman" w:eastAsia="Times New Roman" w:hAnsi="Times New Roman" w:cs="Times New Roman"/>
                <w:b/>
                <w:bCs/>
                <w:color w:val="333333"/>
                <w:sz w:val="24"/>
                <w:szCs w:val="24"/>
                <w:lang w:eastAsia="ro-RO"/>
              </w:rPr>
              <w:t xml:space="preserve">Norme privind </w:t>
            </w:r>
            <w:proofErr w:type="spellStart"/>
            <w:r w:rsidRPr="00501250">
              <w:rPr>
                <w:rFonts w:ascii="Times New Roman" w:eastAsia="Times New Roman" w:hAnsi="Times New Roman" w:cs="Times New Roman"/>
                <w:b/>
                <w:bCs/>
                <w:color w:val="333333"/>
                <w:sz w:val="24"/>
                <w:szCs w:val="24"/>
                <w:lang w:eastAsia="ro-RO"/>
              </w:rPr>
              <w:t>prefinanțarea</w:t>
            </w:r>
            <w:proofErr w:type="spellEnd"/>
          </w:p>
          <w:p w14:paraId="7E4823D3" w14:textId="77777777" w:rsidR="00C0076D" w:rsidRPr="00501250" w:rsidRDefault="00C0076D" w:rsidP="00C0076D">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09354CF" w14:textId="7B6F7524" w:rsidR="00C0076D" w:rsidRPr="00501250" w:rsidRDefault="00C0076D" w:rsidP="00C0076D">
            <w:pPr>
              <w:spacing w:after="0" w:line="240" w:lineRule="auto"/>
              <w:jc w:val="both"/>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D73BA3A" w14:textId="44B77B2A" w:rsidR="00C0076D" w:rsidRPr="00E84F4D" w:rsidRDefault="00C0076D" w:rsidP="00E84F4D">
            <w:pPr>
              <w:spacing w:after="0" w:line="240" w:lineRule="auto"/>
              <w:jc w:val="both"/>
              <w:rPr>
                <w:rFonts w:ascii="Times New Roman" w:eastAsia="Times New Roman" w:hAnsi="Times New Roman" w:cs="Times New Roman"/>
                <w:sz w:val="24"/>
                <w:szCs w:val="24"/>
                <w:lang w:eastAsia="ro-RO"/>
              </w:rPr>
            </w:pPr>
            <w:r w:rsidRPr="00E84F4D">
              <w:rPr>
                <w:rFonts w:ascii="Times New Roman" w:eastAsia="Times New Roman" w:hAnsi="Times New Roman" w:cs="Times New Roman"/>
                <w:b/>
                <w:bCs/>
                <w:sz w:val="24"/>
                <w:szCs w:val="24"/>
                <w:lang w:eastAsia="ro-RO"/>
              </w:rPr>
              <w:t>Norme UE neaplicabile</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7890C87" w14:textId="4DFCCEC7" w:rsidR="00C0076D" w:rsidRPr="00E84F4D" w:rsidRDefault="00C0076D" w:rsidP="00E84F4D">
            <w:pPr>
              <w:spacing w:after="0" w:line="240" w:lineRule="auto"/>
              <w:jc w:val="both"/>
              <w:rPr>
                <w:rFonts w:ascii="Times New Roman" w:eastAsia="Times New Roman" w:hAnsi="Times New Roman" w:cs="Times New Roman"/>
                <w:sz w:val="24"/>
                <w:szCs w:val="24"/>
                <w:lang w:eastAsia="ro-RO"/>
              </w:rPr>
            </w:pPr>
            <w:r w:rsidRPr="00E84F4D">
              <w:rPr>
                <w:rFonts w:ascii="Times New Roman" w:eastAsia="Times New Roman" w:hAnsi="Times New Roman" w:cs="Times New Roman"/>
                <w:sz w:val="24"/>
                <w:szCs w:val="24"/>
                <w:lang w:eastAsia="ro-RO"/>
              </w:rPr>
              <w:t>Odată cu aderare Republicii Moldova la Uniunea Europeană, acestea se vor aplica direct și obligatoriu în toate elementele sale;</w:t>
            </w:r>
          </w:p>
        </w:tc>
      </w:tr>
      <w:tr w:rsidR="00C0076D" w:rsidRPr="00501250" w14:paraId="20C46011"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D0A84CE" w14:textId="1F42A6E9" w:rsidR="00C0076D" w:rsidRPr="00501250" w:rsidRDefault="00C0076D" w:rsidP="00C0076D">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501250">
              <w:rPr>
                <w:rFonts w:ascii="Times New Roman" w:eastAsia="Times New Roman" w:hAnsi="Times New Roman" w:cs="Times New Roman"/>
                <w:color w:val="333333"/>
                <w:sz w:val="24"/>
                <w:szCs w:val="24"/>
                <w:lang w:eastAsia="ro-RO"/>
              </w:rPr>
              <w:t xml:space="preserve"> (1)   În urma deciziei sale de punere în aplicare pentru aprobarea planului strategic PAC, Comisia plătește statului membru un cuantum inițial de </w:t>
            </w:r>
            <w:proofErr w:type="spellStart"/>
            <w:r w:rsidRPr="00501250">
              <w:rPr>
                <w:rFonts w:ascii="Times New Roman" w:eastAsia="Times New Roman" w:hAnsi="Times New Roman" w:cs="Times New Roman"/>
                <w:color w:val="333333"/>
                <w:sz w:val="24"/>
                <w:szCs w:val="24"/>
                <w:lang w:eastAsia="ro-RO"/>
              </w:rPr>
              <w:t>prefinanțare</w:t>
            </w:r>
            <w:proofErr w:type="spellEnd"/>
            <w:r w:rsidRPr="00501250">
              <w:rPr>
                <w:rFonts w:ascii="Times New Roman" w:eastAsia="Times New Roman" w:hAnsi="Times New Roman" w:cs="Times New Roman"/>
                <w:color w:val="333333"/>
                <w:sz w:val="24"/>
                <w:szCs w:val="24"/>
                <w:lang w:eastAsia="ro-RO"/>
              </w:rPr>
              <w:t xml:space="preserve"> pentru întreaga durată a planului strategic PAC. Acest cuantum inițial de </w:t>
            </w:r>
            <w:proofErr w:type="spellStart"/>
            <w:r w:rsidRPr="00501250">
              <w:rPr>
                <w:rFonts w:ascii="Times New Roman" w:eastAsia="Times New Roman" w:hAnsi="Times New Roman" w:cs="Times New Roman"/>
                <w:color w:val="333333"/>
                <w:sz w:val="24"/>
                <w:szCs w:val="24"/>
                <w:lang w:eastAsia="ro-RO"/>
              </w:rPr>
              <w:t>prefinanțare</w:t>
            </w:r>
            <w:proofErr w:type="spellEnd"/>
            <w:r w:rsidRPr="00501250">
              <w:rPr>
                <w:rFonts w:ascii="Times New Roman" w:eastAsia="Times New Roman" w:hAnsi="Times New Roman" w:cs="Times New Roman"/>
                <w:color w:val="333333"/>
                <w:sz w:val="24"/>
                <w:szCs w:val="24"/>
                <w:lang w:eastAsia="ro-RO"/>
              </w:rPr>
              <w:t xml:space="preserve"> este plătit în tranșe, după cum urmează:</w:t>
            </w:r>
          </w:p>
          <w:tbl>
            <w:tblPr>
              <w:tblW w:w="5000" w:type="pct"/>
              <w:tblLayout w:type="fixed"/>
              <w:tblCellMar>
                <w:left w:w="0" w:type="dxa"/>
                <w:right w:w="0" w:type="dxa"/>
              </w:tblCellMar>
              <w:tblLook w:val="04A0" w:firstRow="1" w:lastRow="0" w:firstColumn="1" w:lastColumn="0" w:noHBand="0" w:noVBand="1"/>
            </w:tblPr>
            <w:tblGrid>
              <w:gridCol w:w="413"/>
              <w:gridCol w:w="4749"/>
            </w:tblGrid>
            <w:tr w:rsidR="00C0076D" w:rsidRPr="00501250" w14:paraId="34115647" w14:textId="77777777" w:rsidTr="003B227A">
              <w:tc>
                <w:tcPr>
                  <w:tcW w:w="366" w:type="dxa"/>
                  <w:shd w:val="clear" w:color="auto" w:fill="auto"/>
                  <w:hideMark/>
                </w:tcPr>
                <w:p w14:paraId="67959A77" w14:textId="77777777" w:rsidR="00C0076D" w:rsidRPr="00501250" w:rsidRDefault="00C0076D" w:rsidP="00C0076D">
                  <w:pPr>
                    <w:spacing w:after="0" w:line="240" w:lineRule="auto"/>
                    <w:jc w:val="both"/>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(a)</w:t>
                  </w:r>
                </w:p>
              </w:tc>
              <w:tc>
                <w:tcPr>
                  <w:tcW w:w="4209" w:type="dxa"/>
                  <w:shd w:val="clear" w:color="auto" w:fill="auto"/>
                  <w:hideMark/>
                </w:tcPr>
                <w:p w14:paraId="7153B9F1" w14:textId="77777777" w:rsidR="00C0076D" w:rsidRPr="00501250" w:rsidRDefault="00C0076D" w:rsidP="00C0076D">
                  <w:pPr>
                    <w:spacing w:after="0" w:line="240" w:lineRule="auto"/>
                    <w:jc w:val="both"/>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în 2023: 1 % din cuantumul sprijinului din FEADR pentru întreaga durată a planului strategic PAC;</w:t>
                  </w:r>
                </w:p>
              </w:tc>
            </w:tr>
          </w:tbl>
          <w:p w14:paraId="1827A1DC" w14:textId="77777777" w:rsidR="00C0076D" w:rsidRPr="00501250" w:rsidRDefault="00C0076D" w:rsidP="00C0076D">
            <w:pPr>
              <w:shd w:val="clear" w:color="auto" w:fill="FFFFFF"/>
              <w:spacing w:after="0" w:line="240" w:lineRule="auto"/>
              <w:rPr>
                <w:rFonts w:ascii="Times New Roman" w:eastAsia="Times New Roman" w:hAnsi="Times New Roman" w:cs="Times New Roman"/>
                <w:vanish/>
                <w:color w:val="333333"/>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413"/>
              <w:gridCol w:w="4749"/>
            </w:tblGrid>
            <w:tr w:rsidR="00C0076D" w:rsidRPr="00501250" w14:paraId="2984B004" w14:textId="77777777" w:rsidTr="003B227A">
              <w:tc>
                <w:tcPr>
                  <w:tcW w:w="366" w:type="dxa"/>
                  <w:shd w:val="clear" w:color="auto" w:fill="auto"/>
                  <w:hideMark/>
                </w:tcPr>
                <w:p w14:paraId="43793403" w14:textId="77777777" w:rsidR="00C0076D" w:rsidRPr="00501250" w:rsidRDefault="00C0076D" w:rsidP="00C0076D">
                  <w:pPr>
                    <w:spacing w:after="0" w:line="240" w:lineRule="auto"/>
                    <w:jc w:val="both"/>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(b)</w:t>
                  </w:r>
                </w:p>
              </w:tc>
              <w:tc>
                <w:tcPr>
                  <w:tcW w:w="4209" w:type="dxa"/>
                  <w:shd w:val="clear" w:color="auto" w:fill="auto"/>
                  <w:hideMark/>
                </w:tcPr>
                <w:p w14:paraId="1BCD2EAF" w14:textId="77777777" w:rsidR="00C0076D" w:rsidRPr="00501250" w:rsidRDefault="00C0076D" w:rsidP="00C0076D">
                  <w:pPr>
                    <w:spacing w:after="0" w:line="240" w:lineRule="auto"/>
                    <w:jc w:val="both"/>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în 2024: 1 % din cuantumul sprijinului din FEADR pentru întreaga durată a planului strategic PAC;</w:t>
                  </w:r>
                </w:p>
              </w:tc>
            </w:tr>
          </w:tbl>
          <w:p w14:paraId="62614505" w14:textId="77777777" w:rsidR="00C0076D" w:rsidRPr="00501250" w:rsidRDefault="00C0076D" w:rsidP="00C0076D">
            <w:pPr>
              <w:shd w:val="clear" w:color="auto" w:fill="FFFFFF"/>
              <w:spacing w:after="0" w:line="240" w:lineRule="auto"/>
              <w:rPr>
                <w:rFonts w:ascii="Times New Roman" w:eastAsia="Times New Roman" w:hAnsi="Times New Roman" w:cs="Times New Roman"/>
                <w:vanish/>
                <w:color w:val="333333"/>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413"/>
              <w:gridCol w:w="4749"/>
            </w:tblGrid>
            <w:tr w:rsidR="00C0076D" w:rsidRPr="00501250" w14:paraId="7E093225" w14:textId="77777777" w:rsidTr="003B227A">
              <w:tc>
                <w:tcPr>
                  <w:tcW w:w="366" w:type="dxa"/>
                  <w:shd w:val="clear" w:color="auto" w:fill="auto"/>
                  <w:hideMark/>
                </w:tcPr>
                <w:p w14:paraId="48A1BA2A" w14:textId="77777777" w:rsidR="00C0076D" w:rsidRPr="00501250" w:rsidRDefault="00C0076D" w:rsidP="00C0076D">
                  <w:pPr>
                    <w:spacing w:after="0" w:line="240" w:lineRule="auto"/>
                    <w:jc w:val="both"/>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(c)</w:t>
                  </w:r>
                </w:p>
              </w:tc>
              <w:tc>
                <w:tcPr>
                  <w:tcW w:w="4209" w:type="dxa"/>
                  <w:shd w:val="clear" w:color="auto" w:fill="auto"/>
                  <w:hideMark/>
                </w:tcPr>
                <w:p w14:paraId="7F6FC5EE" w14:textId="77777777" w:rsidR="00C0076D" w:rsidRPr="00501250" w:rsidRDefault="00C0076D" w:rsidP="00C0076D">
                  <w:pPr>
                    <w:spacing w:after="0" w:line="240" w:lineRule="auto"/>
                    <w:jc w:val="both"/>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în 2025: 1 % din cuantumul sprijinului din FEADR pentru întreaga durată a planului strategic PAC.</w:t>
                  </w:r>
                </w:p>
              </w:tc>
            </w:tr>
          </w:tbl>
          <w:p w14:paraId="41D5AADB" w14:textId="77777777" w:rsidR="00C0076D" w:rsidRPr="00501250" w:rsidRDefault="00C0076D" w:rsidP="00C0076D">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501250">
              <w:rPr>
                <w:rFonts w:ascii="Times New Roman" w:eastAsia="Times New Roman" w:hAnsi="Times New Roman" w:cs="Times New Roman"/>
                <w:color w:val="333333"/>
                <w:sz w:val="24"/>
                <w:szCs w:val="24"/>
                <w:lang w:eastAsia="ro-RO"/>
              </w:rPr>
              <w:t>În cazul în care un plan strategic PAC este aprobat în 2024 sau ulterior, tranșele din anii anteriori se plătesc fără întârziere după aprobarea acestuia.</w:t>
            </w:r>
          </w:p>
          <w:p w14:paraId="3D085F50" w14:textId="77777777" w:rsidR="00C0076D" w:rsidRPr="00501250" w:rsidRDefault="00C0076D" w:rsidP="00C0076D">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501250">
              <w:rPr>
                <w:rFonts w:ascii="Times New Roman" w:eastAsia="Times New Roman" w:hAnsi="Times New Roman" w:cs="Times New Roman"/>
                <w:color w:val="333333"/>
                <w:sz w:val="24"/>
                <w:szCs w:val="24"/>
                <w:lang w:eastAsia="ro-RO"/>
              </w:rPr>
              <w:t xml:space="preserve">(2)   Cuantumul total plătit ca </w:t>
            </w:r>
            <w:proofErr w:type="spellStart"/>
            <w:r w:rsidRPr="00501250">
              <w:rPr>
                <w:rFonts w:ascii="Times New Roman" w:eastAsia="Times New Roman" w:hAnsi="Times New Roman" w:cs="Times New Roman"/>
                <w:color w:val="333333"/>
                <w:sz w:val="24"/>
                <w:szCs w:val="24"/>
                <w:lang w:eastAsia="ro-RO"/>
              </w:rPr>
              <w:t>prefinanțare</w:t>
            </w:r>
            <w:proofErr w:type="spellEnd"/>
            <w:r w:rsidRPr="00501250">
              <w:rPr>
                <w:rFonts w:ascii="Times New Roman" w:eastAsia="Times New Roman" w:hAnsi="Times New Roman" w:cs="Times New Roman"/>
                <w:color w:val="333333"/>
                <w:sz w:val="24"/>
                <w:szCs w:val="24"/>
                <w:lang w:eastAsia="ro-RO"/>
              </w:rPr>
              <w:t xml:space="preserve"> se rambursează Comisiei în cazul în care, în 24 de luni de la data la care Comisia plătește prima tranșă a cuantumului de </w:t>
            </w:r>
            <w:proofErr w:type="spellStart"/>
            <w:r w:rsidRPr="00501250">
              <w:rPr>
                <w:rFonts w:ascii="Times New Roman" w:eastAsia="Times New Roman" w:hAnsi="Times New Roman" w:cs="Times New Roman"/>
                <w:color w:val="333333"/>
                <w:sz w:val="24"/>
                <w:szCs w:val="24"/>
                <w:lang w:eastAsia="ro-RO"/>
              </w:rPr>
              <w:t>prefinanțare</w:t>
            </w:r>
            <w:proofErr w:type="spellEnd"/>
            <w:r w:rsidRPr="00501250">
              <w:rPr>
                <w:rFonts w:ascii="Times New Roman" w:eastAsia="Times New Roman" w:hAnsi="Times New Roman" w:cs="Times New Roman"/>
                <w:color w:val="333333"/>
                <w:sz w:val="24"/>
                <w:szCs w:val="24"/>
                <w:lang w:eastAsia="ro-RO"/>
              </w:rPr>
              <w:t xml:space="preserve">, nu sunt efectuate </w:t>
            </w:r>
            <w:r w:rsidRPr="00501250">
              <w:rPr>
                <w:rFonts w:ascii="Times New Roman" w:eastAsia="Times New Roman" w:hAnsi="Times New Roman" w:cs="Times New Roman"/>
                <w:color w:val="333333"/>
                <w:sz w:val="24"/>
                <w:szCs w:val="24"/>
                <w:lang w:eastAsia="ro-RO"/>
              </w:rPr>
              <w:lastRenderedPageBreak/>
              <w:t xml:space="preserve">cheltuieli și nu este trimisă nicio declarație de cheltuieli pentru planul strategic PAC. </w:t>
            </w:r>
            <w:proofErr w:type="spellStart"/>
            <w:r w:rsidRPr="00501250">
              <w:rPr>
                <w:rFonts w:ascii="Times New Roman" w:eastAsia="Times New Roman" w:hAnsi="Times New Roman" w:cs="Times New Roman"/>
                <w:color w:val="333333"/>
                <w:sz w:val="24"/>
                <w:szCs w:val="24"/>
                <w:lang w:eastAsia="ro-RO"/>
              </w:rPr>
              <w:t>Prefinanțarea</w:t>
            </w:r>
            <w:proofErr w:type="spellEnd"/>
            <w:r w:rsidRPr="00501250">
              <w:rPr>
                <w:rFonts w:ascii="Times New Roman" w:eastAsia="Times New Roman" w:hAnsi="Times New Roman" w:cs="Times New Roman"/>
                <w:color w:val="333333"/>
                <w:sz w:val="24"/>
                <w:szCs w:val="24"/>
                <w:lang w:eastAsia="ro-RO"/>
              </w:rPr>
              <w:t xml:space="preserve"> respectivă se compensează cu primele cheltuieli declarate pentru planul strategic PAC.</w:t>
            </w:r>
          </w:p>
          <w:p w14:paraId="053D4C0B" w14:textId="77777777" w:rsidR="00C0076D" w:rsidRPr="00501250" w:rsidRDefault="00C0076D" w:rsidP="00C0076D">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501250">
              <w:rPr>
                <w:rFonts w:ascii="Times New Roman" w:eastAsia="Times New Roman" w:hAnsi="Times New Roman" w:cs="Times New Roman"/>
                <w:color w:val="333333"/>
                <w:sz w:val="24"/>
                <w:szCs w:val="24"/>
                <w:lang w:eastAsia="ro-RO"/>
              </w:rPr>
              <w:t xml:space="preserve">(3)   Nu se va plăti sau recupera nicio </w:t>
            </w:r>
            <w:proofErr w:type="spellStart"/>
            <w:r w:rsidRPr="00501250">
              <w:rPr>
                <w:rFonts w:ascii="Times New Roman" w:eastAsia="Times New Roman" w:hAnsi="Times New Roman" w:cs="Times New Roman"/>
                <w:color w:val="333333"/>
                <w:sz w:val="24"/>
                <w:szCs w:val="24"/>
                <w:lang w:eastAsia="ro-RO"/>
              </w:rPr>
              <w:t>prefinanțare</w:t>
            </w:r>
            <w:proofErr w:type="spellEnd"/>
            <w:r w:rsidRPr="00501250">
              <w:rPr>
                <w:rFonts w:ascii="Times New Roman" w:eastAsia="Times New Roman" w:hAnsi="Times New Roman" w:cs="Times New Roman"/>
                <w:color w:val="333333"/>
                <w:sz w:val="24"/>
                <w:szCs w:val="24"/>
                <w:lang w:eastAsia="ro-RO"/>
              </w:rPr>
              <w:t xml:space="preserve"> suplimentară în cazul în care a avut loc un transfer către sau din FEADR în conformitate cu articolul 103 din Regulamentul (UE) 2021/2115.</w:t>
            </w:r>
          </w:p>
          <w:p w14:paraId="1B9AFC85" w14:textId="77777777" w:rsidR="00C0076D" w:rsidRPr="00501250" w:rsidRDefault="00C0076D" w:rsidP="00C0076D">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501250">
              <w:rPr>
                <w:rFonts w:ascii="Times New Roman" w:eastAsia="Times New Roman" w:hAnsi="Times New Roman" w:cs="Times New Roman"/>
                <w:color w:val="333333"/>
                <w:sz w:val="24"/>
                <w:szCs w:val="24"/>
                <w:lang w:eastAsia="ro-RO"/>
              </w:rPr>
              <w:t xml:space="preserve">(4)   Dobânda generată de </w:t>
            </w:r>
            <w:proofErr w:type="spellStart"/>
            <w:r w:rsidRPr="00501250">
              <w:rPr>
                <w:rFonts w:ascii="Times New Roman" w:eastAsia="Times New Roman" w:hAnsi="Times New Roman" w:cs="Times New Roman"/>
                <w:color w:val="333333"/>
                <w:sz w:val="24"/>
                <w:szCs w:val="24"/>
                <w:lang w:eastAsia="ro-RO"/>
              </w:rPr>
              <w:t>prefinanțare</w:t>
            </w:r>
            <w:proofErr w:type="spellEnd"/>
            <w:r w:rsidRPr="00501250">
              <w:rPr>
                <w:rFonts w:ascii="Times New Roman" w:eastAsia="Times New Roman" w:hAnsi="Times New Roman" w:cs="Times New Roman"/>
                <w:color w:val="333333"/>
                <w:sz w:val="24"/>
                <w:szCs w:val="24"/>
                <w:lang w:eastAsia="ro-RO"/>
              </w:rPr>
              <w:t xml:space="preserve"> se utilizează pentru planul strategic PAC în cauză și se deduce din cuantumul cheltuielilor publice indicat în declarația de cheltuieli finală.</w:t>
            </w:r>
          </w:p>
          <w:p w14:paraId="6D002CD1" w14:textId="6795BE51" w:rsidR="00C0076D" w:rsidRPr="00501250" w:rsidRDefault="00C0076D" w:rsidP="00C0076D">
            <w:pPr>
              <w:shd w:val="clear" w:color="auto" w:fill="FFFFFF"/>
              <w:spacing w:after="0" w:line="240" w:lineRule="auto"/>
              <w:jc w:val="both"/>
              <w:rPr>
                <w:rFonts w:ascii="Times New Roman" w:eastAsia="Times New Roman" w:hAnsi="Times New Roman" w:cs="Times New Roman"/>
                <w:sz w:val="24"/>
                <w:szCs w:val="24"/>
                <w:lang w:eastAsia="ro-RO"/>
              </w:rPr>
            </w:pPr>
            <w:r w:rsidRPr="00501250">
              <w:rPr>
                <w:rFonts w:ascii="Times New Roman" w:eastAsia="Times New Roman" w:hAnsi="Times New Roman" w:cs="Times New Roman"/>
                <w:color w:val="333333"/>
                <w:sz w:val="24"/>
                <w:szCs w:val="24"/>
                <w:lang w:eastAsia="ro-RO"/>
              </w:rPr>
              <w:t xml:space="preserve">(5)   Cuantumul total acordat ca </w:t>
            </w:r>
            <w:proofErr w:type="spellStart"/>
            <w:r w:rsidRPr="00501250">
              <w:rPr>
                <w:rFonts w:ascii="Times New Roman" w:eastAsia="Times New Roman" w:hAnsi="Times New Roman" w:cs="Times New Roman"/>
                <w:color w:val="333333"/>
                <w:sz w:val="24"/>
                <w:szCs w:val="24"/>
                <w:lang w:eastAsia="ro-RO"/>
              </w:rPr>
              <w:t>prefinanțare</w:t>
            </w:r>
            <w:proofErr w:type="spellEnd"/>
            <w:r w:rsidRPr="00501250">
              <w:rPr>
                <w:rFonts w:ascii="Times New Roman" w:eastAsia="Times New Roman" w:hAnsi="Times New Roman" w:cs="Times New Roman"/>
                <w:color w:val="333333"/>
                <w:sz w:val="24"/>
                <w:szCs w:val="24"/>
                <w:lang w:eastAsia="ro-RO"/>
              </w:rPr>
              <w:t xml:space="preserve"> este verificat în conformitate cu procedura menționată la articolul 53 înaintea încheierii planului strategic PAC.</w:t>
            </w: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AC444EA" w14:textId="3A2916CD" w:rsidR="00C0076D" w:rsidRPr="00501250" w:rsidRDefault="00C0076D" w:rsidP="00C0076D">
            <w:pPr>
              <w:spacing w:after="0" w:line="240" w:lineRule="auto"/>
              <w:jc w:val="both"/>
              <w:rPr>
                <w:rFonts w:ascii="Times New Roman" w:eastAsia="Times New Roman" w:hAnsi="Times New Roman" w:cs="Times New Roman"/>
                <w:sz w:val="24"/>
                <w:szCs w:val="24"/>
                <w:lang w:eastAsia="ro-RO"/>
              </w:rPr>
            </w:pP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B6E613B"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35FE440"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r>
      <w:tr w:rsidR="00C0076D" w:rsidRPr="00501250" w14:paraId="6822C578"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F04B9B1" w14:textId="14354257" w:rsidR="00C0076D" w:rsidRPr="00501250" w:rsidRDefault="00C0076D" w:rsidP="00C0076D">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r w:rsidRPr="00501250">
              <w:rPr>
                <w:rFonts w:ascii="Times New Roman" w:eastAsia="Times New Roman" w:hAnsi="Times New Roman" w:cs="Times New Roman"/>
                <w:i/>
                <w:iCs/>
                <w:color w:val="333333"/>
                <w:sz w:val="24"/>
                <w:szCs w:val="24"/>
                <w:lang w:eastAsia="ro-RO"/>
              </w:rPr>
              <w:t>Articolul 32</w:t>
            </w:r>
          </w:p>
          <w:p w14:paraId="6354846E" w14:textId="77777777" w:rsidR="00C0076D" w:rsidRPr="00501250" w:rsidRDefault="00C0076D" w:rsidP="00C0076D">
            <w:pPr>
              <w:shd w:val="clear" w:color="auto" w:fill="FFFFFF"/>
              <w:spacing w:after="0" w:line="240" w:lineRule="auto"/>
              <w:jc w:val="center"/>
              <w:rPr>
                <w:rFonts w:ascii="Times New Roman" w:eastAsia="Times New Roman" w:hAnsi="Times New Roman" w:cs="Times New Roman"/>
                <w:b/>
                <w:bCs/>
                <w:color w:val="333333"/>
                <w:sz w:val="24"/>
                <w:szCs w:val="24"/>
                <w:lang w:eastAsia="ro-RO"/>
              </w:rPr>
            </w:pPr>
            <w:r w:rsidRPr="00501250">
              <w:rPr>
                <w:rFonts w:ascii="Times New Roman" w:eastAsia="Times New Roman" w:hAnsi="Times New Roman" w:cs="Times New Roman"/>
                <w:b/>
                <w:bCs/>
                <w:color w:val="333333"/>
                <w:sz w:val="24"/>
                <w:szCs w:val="24"/>
                <w:lang w:eastAsia="ro-RO"/>
              </w:rPr>
              <w:t>Plăți intermediare</w:t>
            </w:r>
          </w:p>
          <w:p w14:paraId="1A1358BF" w14:textId="77777777" w:rsidR="00C0076D" w:rsidRPr="00501250" w:rsidRDefault="00C0076D" w:rsidP="00C0076D">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C74A124" w14:textId="77777777" w:rsidR="00C0076D" w:rsidRDefault="00C0076D" w:rsidP="00C0076D">
            <w:pPr>
              <w:spacing w:after="0" w:line="240" w:lineRule="auto"/>
              <w:jc w:val="both"/>
              <w:rPr>
                <w:rFonts w:ascii="Times New Roman" w:eastAsia="Times New Roman" w:hAnsi="Times New Roman" w:cs="Times New Roman"/>
                <w:sz w:val="24"/>
                <w:szCs w:val="24"/>
                <w:lang w:eastAsia="ro-RO"/>
              </w:rPr>
            </w:pPr>
          </w:p>
          <w:p w14:paraId="73404F21" w14:textId="3308320B" w:rsidR="00C0076D" w:rsidRPr="00501250" w:rsidRDefault="00C0076D" w:rsidP="00C0076D">
            <w:pPr>
              <w:spacing w:after="0" w:line="240" w:lineRule="auto"/>
              <w:jc w:val="both"/>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425113D" w14:textId="08D4E14B" w:rsidR="00C0076D" w:rsidRPr="004829AD" w:rsidRDefault="00C0076D" w:rsidP="004829AD">
            <w:pPr>
              <w:spacing w:after="0" w:line="240" w:lineRule="auto"/>
              <w:jc w:val="both"/>
              <w:rPr>
                <w:rFonts w:ascii="Times New Roman" w:eastAsia="Times New Roman" w:hAnsi="Times New Roman" w:cs="Times New Roman"/>
                <w:sz w:val="24"/>
                <w:szCs w:val="24"/>
                <w:lang w:eastAsia="ro-RO"/>
              </w:rPr>
            </w:pPr>
            <w:r w:rsidRPr="004829AD">
              <w:rPr>
                <w:rFonts w:ascii="Times New Roman" w:eastAsia="Times New Roman" w:hAnsi="Times New Roman" w:cs="Times New Roman"/>
                <w:b/>
                <w:bCs/>
                <w:sz w:val="24"/>
                <w:szCs w:val="24"/>
                <w:lang w:eastAsia="ro-RO"/>
              </w:rPr>
              <w:t>Norme UE neaplicabile</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026B60D" w14:textId="69D3BA4F" w:rsidR="00C0076D" w:rsidRPr="004829AD" w:rsidRDefault="00C0076D" w:rsidP="004829AD">
            <w:pPr>
              <w:spacing w:after="0" w:line="240" w:lineRule="auto"/>
              <w:jc w:val="both"/>
              <w:rPr>
                <w:rFonts w:ascii="Times New Roman" w:eastAsia="Times New Roman" w:hAnsi="Times New Roman" w:cs="Times New Roman"/>
                <w:sz w:val="24"/>
                <w:szCs w:val="24"/>
                <w:lang w:eastAsia="ro-RO"/>
              </w:rPr>
            </w:pPr>
            <w:r w:rsidRPr="004829AD">
              <w:rPr>
                <w:rFonts w:ascii="Times New Roman" w:eastAsia="Times New Roman" w:hAnsi="Times New Roman" w:cs="Times New Roman"/>
                <w:sz w:val="24"/>
                <w:szCs w:val="24"/>
                <w:lang w:eastAsia="ro-RO"/>
              </w:rPr>
              <w:t>Odată cu aderare Republicii Moldova la Uniunea Europeană, acestea se vor aplica direct și obligatoriu în toate elementele sale;</w:t>
            </w:r>
          </w:p>
        </w:tc>
      </w:tr>
      <w:tr w:rsidR="00C0076D" w:rsidRPr="00501250" w14:paraId="7112123E"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7B89ACF" w14:textId="5C652336" w:rsidR="00C0076D" w:rsidRPr="00501250" w:rsidRDefault="00C0076D" w:rsidP="00C0076D">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501250">
              <w:rPr>
                <w:rFonts w:ascii="Times New Roman" w:eastAsia="Times New Roman" w:hAnsi="Times New Roman" w:cs="Times New Roman"/>
                <w:color w:val="333333"/>
                <w:sz w:val="24"/>
                <w:szCs w:val="24"/>
                <w:lang w:eastAsia="ro-RO"/>
              </w:rPr>
              <w:t xml:space="preserve"> (1)   Pentru fiecare plan strategic PAC se efectuează plăți intermediare. Acestea se calculează prin aplicarea ratei de contribuție menționate la articolul 91 din Regulamentul (UE) 2021/2115 la cheltuielile publice efectuate pentru fiecare tip de intervenție, cu excepția plăților efectuate din finanțarea națională suplimentară menționată la articolul 115 alineatul (5) din regulamentul respectiv.</w:t>
            </w:r>
          </w:p>
          <w:p w14:paraId="2017B17F" w14:textId="77777777" w:rsidR="00C0076D" w:rsidRPr="00501250" w:rsidRDefault="00C0076D" w:rsidP="00C0076D">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501250">
              <w:rPr>
                <w:rFonts w:ascii="Times New Roman" w:eastAsia="Times New Roman" w:hAnsi="Times New Roman" w:cs="Times New Roman"/>
                <w:color w:val="333333"/>
                <w:sz w:val="24"/>
                <w:szCs w:val="24"/>
                <w:lang w:eastAsia="ro-RO"/>
              </w:rPr>
              <w:t>Plățile intermediare includ, de asemenea, cuantumurile menționate la articolul 94 alineatul (2) din Regulamentul (UE) 2021/2115.</w:t>
            </w:r>
          </w:p>
          <w:p w14:paraId="480114C0" w14:textId="77777777" w:rsidR="00C0076D" w:rsidRPr="00501250" w:rsidRDefault="00C0076D" w:rsidP="00C0076D">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501250">
              <w:rPr>
                <w:rFonts w:ascii="Times New Roman" w:eastAsia="Times New Roman" w:hAnsi="Times New Roman" w:cs="Times New Roman"/>
                <w:color w:val="333333"/>
                <w:sz w:val="24"/>
                <w:szCs w:val="24"/>
                <w:lang w:eastAsia="ro-RO"/>
              </w:rPr>
              <w:t>(2)   În funcție de disponibilitatea resurselor, Comisia efectuează plăți intermediare cu scopul de a rambursa cheltuielile efectuate de agențiile de plăți acreditate pentru punerea în aplicare a planurilor strategice PAC, luând în considerare reducerile sau suspendările aplicate în temeiul articolelor 39-42.</w:t>
            </w:r>
          </w:p>
          <w:p w14:paraId="6C85EBC1" w14:textId="77777777" w:rsidR="00C0076D" w:rsidRPr="00501250" w:rsidRDefault="00C0076D" w:rsidP="00C0076D">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501250">
              <w:rPr>
                <w:rFonts w:ascii="Times New Roman" w:eastAsia="Times New Roman" w:hAnsi="Times New Roman" w:cs="Times New Roman"/>
                <w:color w:val="333333"/>
                <w:sz w:val="24"/>
                <w:szCs w:val="24"/>
                <w:lang w:eastAsia="ro-RO"/>
              </w:rPr>
              <w:lastRenderedPageBreak/>
              <w:t>(3)   În cazul în care instrumentele financiare sunt executate în conformitate cu articolul 59 alineatul (1) din Regulamentul (UE) 2021/1060, declarația de cheltuieli include cuantumurile totale plătite sau, în cazul garanțiilor, rezervate pentru contractele de garanție de către autoritatea de management pentru destinatarii finali sau în beneficiul acestora, astfel cum se prevede la articolul 80 alineatul (5) primul paragraf literele (a), (b) și (c) din Regulamentul (UE) 2021/2115.</w:t>
            </w:r>
          </w:p>
          <w:p w14:paraId="68B23B6E" w14:textId="77777777" w:rsidR="00C0076D" w:rsidRPr="00501250" w:rsidRDefault="00C0076D" w:rsidP="00C0076D">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501250">
              <w:rPr>
                <w:rFonts w:ascii="Times New Roman" w:eastAsia="Times New Roman" w:hAnsi="Times New Roman" w:cs="Times New Roman"/>
                <w:color w:val="333333"/>
                <w:sz w:val="24"/>
                <w:szCs w:val="24"/>
                <w:lang w:eastAsia="ro-RO"/>
              </w:rPr>
              <w:t>(4)   În cazul în care instrumentele financiare sunt executate în conformitate cu articolul 59 alineatul (2) din Regulamentul (UE) 2021/1060, declarațiile de cheltuieli care includ cheltuieli pentru instrumentele financiare se transmit în conformitate cu următoarele condiții:</w:t>
            </w:r>
          </w:p>
          <w:tbl>
            <w:tblPr>
              <w:tblW w:w="5000" w:type="pct"/>
              <w:tblLayout w:type="fixed"/>
              <w:tblCellMar>
                <w:left w:w="0" w:type="dxa"/>
                <w:right w:w="0" w:type="dxa"/>
              </w:tblCellMar>
              <w:tblLook w:val="04A0" w:firstRow="1" w:lastRow="0" w:firstColumn="1" w:lastColumn="0" w:noHBand="0" w:noVBand="1"/>
            </w:tblPr>
            <w:tblGrid>
              <w:gridCol w:w="413"/>
              <w:gridCol w:w="4749"/>
            </w:tblGrid>
            <w:tr w:rsidR="00C0076D" w:rsidRPr="00501250" w14:paraId="3F56FB16" w14:textId="77777777" w:rsidTr="00260E06">
              <w:tc>
                <w:tcPr>
                  <w:tcW w:w="366" w:type="dxa"/>
                  <w:shd w:val="clear" w:color="auto" w:fill="auto"/>
                  <w:hideMark/>
                </w:tcPr>
                <w:p w14:paraId="189ECF98" w14:textId="77777777" w:rsidR="00C0076D" w:rsidRPr="00501250" w:rsidRDefault="00C0076D" w:rsidP="00C0076D">
                  <w:pPr>
                    <w:spacing w:after="0" w:line="240" w:lineRule="auto"/>
                    <w:jc w:val="both"/>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(a)</w:t>
                  </w:r>
                </w:p>
              </w:tc>
              <w:tc>
                <w:tcPr>
                  <w:tcW w:w="4209" w:type="dxa"/>
                  <w:shd w:val="clear" w:color="auto" w:fill="auto"/>
                  <w:hideMark/>
                </w:tcPr>
                <w:p w14:paraId="1F8EAB86" w14:textId="77777777" w:rsidR="00C0076D" w:rsidRPr="00501250" w:rsidRDefault="00C0076D" w:rsidP="00C0076D">
                  <w:pPr>
                    <w:spacing w:after="0" w:line="240" w:lineRule="auto"/>
                    <w:jc w:val="both"/>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cuantumul inclus în prima declarație de cheltuieli trebuie să fi fost plătit anterior instrumentului financiar și poate reprezenta până la 30 % din cuantumul total al cheltuielilor publice eligibile angajat pentru instrumente financiare în temeiul acordului de finanțare relevant;</w:t>
                  </w:r>
                </w:p>
              </w:tc>
            </w:tr>
          </w:tbl>
          <w:p w14:paraId="06EB58CE" w14:textId="77777777" w:rsidR="00C0076D" w:rsidRPr="00501250" w:rsidRDefault="00C0076D" w:rsidP="00C0076D">
            <w:pPr>
              <w:shd w:val="clear" w:color="auto" w:fill="FFFFFF"/>
              <w:spacing w:after="0" w:line="240" w:lineRule="auto"/>
              <w:rPr>
                <w:rFonts w:ascii="Times New Roman" w:eastAsia="Times New Roman" w:hAnsi="Times New Roman" w:cs="Times New Roman"/>
                <w:vanish/>
                <w:color w:val="333333"/>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413"/>
              <w:gridCol w:w="4749"/>
            </w:tblGrid>
            <w:tr w:rsidR="00C0076D" w:rsidRPr="00501250" w14:paraId="6967E681" w14:textId="77777777" w:rsidTr="00260E06">
              <w:tc>
                <w:tcPr>
                  <w:tcW w:w="366" w:type="dxa"/>
                  <w:shd w:val="clear" w:color="auto" w:fill="auto"/>
                  <w:hideMark/>
                </w:tcPr>
                <w:p w14:paraId="0DBA9A33" w14:textId="77777777" w:rsidR="00C0076D" w:rsidRPr="00501250" w:rsidRDefault="00C0076D" w:rsidP="00C0076D">
                  <w:pPr>
                    <w:spacing w:after="0" w:line="240" w:lineRule="auto"/>
                    <w:jc w:val="both"/>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(b)</w:t>
                  </w:r>
                </w:p>
              </w:tc>
              <w:tc>
                <w:tcPr>
                  <w:tcW w:w="4209" w:type="dxa"/>
                  <w:shd w:val="clear" w:color="auto" w:fill="auto"/>
                  <w:hideMark/>
                </w:tcPr>
                <w:p w14:paraId="4ABA5551" w14:textId="77777777" w:rsidR="00C0076D" w:rsidRPr="00501250" w:rsidRDefault="00C0076D" w:rsidP="00C0076D">
                  <w:pPr>
                    <w:spacing w:after="0" w:line="240" w:lineRule="auto"/>
                    <w:jc w:val="both"/>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cuantumul inclus în declarațiile de cheltuieli ulterioare transmise în cursul perioadei de eligibilitate definite la articolul 86 alineatul (4) din Regulamentul (UE) 2021/2115 include cheltuielile eligibile menționate la articolul 80 alineatul (5) din regulamentul menționat.</w:t>
                  </w:r>
                </w:p>
              </w:tc>
            </w:tr>
          </w:tbl>
          <w:p w14:paraId="5202DA26" w14:textId="77777777" w:rsidR="00C0076D" w:rsidRPr="00501250" w:rsidRDefault="00C0076D" w:rsidP="00C0076D">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501250">
              <w:rPr>
                <w:rFonts w:ascii="Times New Roman" w:eastAsia="Times New Roman" w:hAnsi="Times New Roman" w:cs="Times New Roman"/>
                <w:color w:val="333333"/>
                <w:sz w:val="24"/>
                <w:szCs w:val="24"/>
                <w:lang w:eastAsia="ro-RO"/>
              </w:rPr>
              <w:t>(5)   Cuantumurile plătite în conformitate cu alineatul (4) litera (a) de la prezentul articol sunt considerate avansuri în sensul articolului 37 alineatul (2). Cuantumul inclus în prima declarație de cheltuieli, menționat la alineatul (4) litera (a) de la prezentul articol, este lichidat din conturile Comisiei cel târziu în cadrul conturilor anuale pentru ultimul an de implementare a planului strategic PAC relevant.</w:t>
            </w:r>
          </w:p>
          <w:p w14:paraId="5277C43D" w14:textId="77777777" w:rsidR="00C0076D" w:rsidRPr="00501250" w:rsidRDefault="00C0076D" w:rsidP="00C0076D">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501250">
              <w:rPr>
                <w:rFonts w:ascii="Times New Roman" w:eastAsia="Times New Roman" w:hAnsi="Times New Roman" w:cs="Times New Roman"/>
                <w:color w:val="333333"/>
                <w:sz w:val="24"/>
                <w:szCs w:val="24"/>
                <w:lang w:eastAsia="ro-RO"/>
              </w:rPr>
              <w:lastRenderedPageBreak/>
              <w:t>(6)   Fiecare plată intermediară se efectuează de către Comisie sub rezerva îndeplinirii următoarelor cerințe:</w:t>
            </w:r>
          </w:p>
          <w:tbl>
            <w:tblPr>
              <w:tblW w:w="5000" w:type="pct"/>
              <w:tblLayout w:type="fixed"/>
              <w:tblCellMar>
                <w:left w:w="0" w:type="dxa"/>
                <w:right w:w="0" w:type="dxa"/>
              </w:tblCellMar>
              <w:tblLook w:val="04A0" w:firstRow="1" w:lastRow="0" w:firstColumn="1" w:lastColumn="0" w:noHBand="0" w:noVBand="1"/>
            </w:tblPr>
            <w:tblGrid>
              <w:gridCol w:w="413"/>
              <w:gridCol w:w="4749"/>
            </w:tblGrid>
            <w:tr w:rsidR="00C0076D" w:rsidRPr="00501250" w14:paraId="2BE769AB" w14:textId="77777777" w:rsidTr="00260E06">
              <w:tc>
                <w:tcPr>
                  <w:tcW w:w="366" w:type="dxa"/>
                  <w:shd w:val="clear" w:color="auto" w:fill="auto"/>
                  <w:hideMark/>
                </w:tcPr>
                <w:p w14:paraId="57B0293B" w14:textId="77777777" w:rsidR="00C0076D" w:rsidRPr="00501250" w:rsidRDefault="00C0076D" w:rsidP="00C0076D">
                  <w:pPr>
                    <w:spacing w:after="0" w:line="240" w:lineRule="auto"/>
                    <w:jc w:val="both"/>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(a)</w:t>
                  </w:r>
                </w:p>
              </w:tc>
              <w:tc>
                <w:tcPr>
                  <w:tcW w:w="4209" w:type="dxa"/>
                  <w:shd w:val="clear" w:color="auto" w:fill="auto"/>
                  <w:hideMark/>
                </w:tcPr>
                <w:p w14:paraId="1C2AAACE" w14:textId="77777777" w:rsidR="00C0076D" w:rsidRPr="00501250" w:rsidRDefault="00C0076D" w:rsidP="00C0076D">
                  <w:pPr>
                    <w:spacing w:after="0" w:line="240" w:lineRule="auto"/>
                    <w:jc w:val="both"/>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transmiterea către Comisie a unei declarații de cheltuieli semnată de agenția de plăți acreditată, în conformitate cu articolul 90 alineatul (1) litera (c);</w:t>
                  </w:r>
                </w:p>
              </w:tc>
            </w:tr>
          </w:tbl>
          <w:p w14:paraId="67CD8DE0" w14:textId="77777777" w:rsidR="00C0076D" w:rsidRPr="00501250" w:rsidRDefault="00C0076D" w:rsidP="00C0076D">
            <w:pPr>
              <w:shd w:val="clear" w:color="auto" w:fill="FFFFFF"/>
              <w:spacing w:after="0" w:line="240" w:lineRule="auto"/>
              <w:rPr>
                <w:rFonts w:ascii="Times New Roman" w:eastAsia="Times New Roman" w:hAnsi="Times New Roman" w:cs="Times New Roman"/>
                <w:vanish/>
                <w:color w:val="333333"/>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572"/>
              <w:gridCol w:w="4590"/>
            </w:tblGrid>
            <w:tr w:rsidR="00C0076D" w:rsidRPr="00501250" w14:paraId="1E2C182D" w14:textId="77777777" w:rsidTr="00260E06">
              <w:tc>
                <w:tcPr>
                  <w:tcW w:w="507" w:type="dxa"/>
                  <w:shd w:val="clear" w:color="auto" w:fill="auto"/>
                  <w:hideMark/>
                </w:tcPr>
                <w:p w14:paraId="53C8B286" w14:textId="77777777" w:rsidR="00C0076D" w:rsidRPr="00501250" w:rsidRDefault="00C0076D" w:rsidP="00C0076D">
                  <w:pPr>
                    <w:spacing w:after="0" w:line="240" w:lineRule="auto"/>
                    <w:jc w:val="both"/>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(b)</w:t>
                  </w:r>
                </w:p>
              </w:tc>
              <w:tc>
                <w:tcPr>
                  <w:tcW w:w="4068" w:type="dxa"/>
                  <w:shd w:val="clear" w:color="auto" w:fill="auto"/>
                  <w:hideMark/>
                </w:tcPr>
                <w:p w14:paraId="5575AAF3" w14:textId="77777777" w:rsidR="00C0076D" w:rsidRPr="00501250" w:rsidRDefault="00C0076D" w:rsidP="00C0076D">
                  <w:pPr>
                    <w:spacing w:after="0" w:line="240" w:lineRule="auto"/>
                    <w:jc w:val="both"/>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respectarea contribuției totale din FEADR la fiecare tip de intervenție pe toată durata acoperită de planul strategic PAC respectiv;</w:t>
                  </w:r>
                </w:p>
              </w:tc>
            </w:tr>
          </w:tbl>
          <w:p w14:paraId="1CA83F68" w14:textId="77777777" w:rsidR="00C0076D" w:rsidRPr="00501250" w:rsidRDefault="00C0076D" w:rsidP="00C0076D">
            <w:pPr>
              <w:shd w:val="clear" w:color="auto" w:fill="FFFFFF"/>
              <w:spacing w:after="0" w:line="240" w:lineRule="auto"/>
              <w:rPr>
                <w:rFonts w:ascii="Times New Roman" w:eastAsia="Times New Roman" w:hAnsi="Times New Roman" w:cs="Times New Roman"/>
                <w:vanish/>
                <w:color w:val="333333"/>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413"/>
              <w:gridCol w:w="4749"/>
            </w:tblGrid>
            <w:tr w:rsidR="00C0076D" w:rsidRPr="00501250" w14:paraId="58E61F31" w14:textId="77777777" w:rsidTr="00260E06">
              <w:tc>
                <w:tcPr>
                  <w:tcW w:w="366" w:type="dxa"/>
                  <w:shd w:val="clear" w:color="auto" w:fill="auto"/>
                  <w:hideMark/>
                </w:tcPr>
                <w:p w14:paraId="7D953013" w14:textId="77777777" w:rsidR="00C0076D" w:rsidRPr="00501250" w:rsidRDefault="00C0076D" w:rsidP="00C0076D">
                  <w:pPr>
                    <w:spacing w:after="0" w:line="240" w:lineRule="auto"/>
                    <w:jc w:val="both"/>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(c)</w:t>
                  </w:r>
                </w:p>
              </w:tc>
              <w:tc>
                <w:tcPr>
                  <w:tcW w:w="4209" w:type="dxa"/>
                  <w:shd w:val="clear" w:color="auto" w:fill="auto"/>
                  <w:hideMark/>
                </w:tcPr>
                <w:p w14:paraId="5F624B0D" w14:textId="77777777" w:rsidR="00C0076D" w:rsidRPr="00501250" w:rsidRDefault="00C0076D" w:rsidP="00C0076D">
                  <w:pPr>
                    <w:spacing w:after="0" w:line="240" w:lineRule="auto"/>
                    <w:jc w:val="both"/>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transmiterea către Comisie a documentelor care trebuie să fie prezentate, în conformitate cu articolul 9 alineatul (3) și articolul 12 alineatul (2).</w:t>
                  </w:r>
                </w:p>
              </w:tc>
            </w:tr>
          </w:tbl>
          <w:p w14:paraId="0F47831B" w14:textId="77777777" w:rsidR="00C0076D" w:rsidRPr="00501250" w:rsidRDefault="00C0076D" w:rsidP="00C0076D">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501250">
              <w:rPr>
                <w:rFonts w:ascii="Times New Roman" w:eastAsia="Times New Roman" w:hAnsi="Times New Roman" w:cs="Times New Roman"/>
                <w:color w:val="333333"/>
                <w:sz w:val="24"/>
                <w:szCs w:val="24"/>
                <w:lang w:eastAsia="ro-RO"/>
              </w:rPr>
              <w:t>(7)   Dacă oricare dintre cerințele prevăzute la alineatul (6) nu este îndeplinită, Comisia informează imediat agenția de plăți acreditată sau organismul de coordonare, în cazul în care acesta a fost desemnat. Dacă oricare dintre cerințele stabilite la alineatul (6) litera (a) sau litera (c) nu este îndeplinită, declarația de cheltuieli se consideră inadmisibilă.</w:t>
            </w:r>
          </w:p>
          <w:p w14:paraId="457D504A" w14:textId="77777777" w:rsidR="00C0076D" w:rsidRPr="00501250" w:rsidRDefault="00C0076D" w:rsidP="00C0076D">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501250">
              <w:rPr>
                <w:rFonts w:ascii="Times New Roman" w:eastAsia="Times New Roman" w:hAnsi="Times New Roman" w:cs="Times New Roman"/>
                <w:color w:val="333333"/>
                <w:sz w:val="24"/>
                <w:szCs w:val="24"/>
                <w:lang w:eastAsia="ro-RO"/>
              </w:rPr>
              <w:t>(8)   Fără a aduce atingere articolelor 53, 54 și 55, Comisia efectuează plăți intermediare în termen de 45 de zile de la data înregistrării unei declarații de cheltuieli care îndeplinește cerințele prevăzute la alineatul (6) de la prezentul articol.</w:t>
            </w:r>
          </w:p>
          <w:p w14:paraId="737E0A89" w14:textId="77777777" w:rsidR="00C0076D" w:rsidRPr="00501250" w:rsidRDefault="00C0076D" w:rsidP="00C0076D">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501250">
              <w:rPr>
                <w:rFonts w:ascii="Times New Roman" w:eastAsia="Times New Roman" w:hAnsi="Times New Roman" w:cs="Times New Roman"/>
                <w:color w:val="333333"/>
                <w:sz w:val="24"/>
                <w:szCs w:val="24"/>
                <w:lang w:eastAsia="ro-RO"/>
              </w:rPr>
              <w:t>(9)   Agențiile de plăți acreditate întocmesc declarațiile intermediare de cheltuieli aferente planurilor strategice PAC și le transmit Comisiei fie direct, fie prin organismul de coordonare, dacă un astfel de organism a fost desemnat, în perioadele stabilite de Comisie. Comisia adoptă acte de punere în aplicare prin care stabilește perioadele respective. Actele de punere în aplicare respective se adoptă în conformitate cu procedura de examinare menționată la articolul 103 alineatul (3).</w:t>
            </w:r>
          </w:p>
          <w:p w14:paraId="456719F0" w14:textId="77777777" w:rsidR="00C0076D" w:rsidRPr="00501250" w:rsidRDefault="00C0076D" w:rsidP="00C0076D">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501250">
              <w:rPr>
                <w:rFonts w:ascii="Times New Roman" w:eastAsia="Times New Roman" w:hAnsi="Times New Roman" w:cs="Times New Roman"/>
                <w:color w:val="333333"/>
                <w:sz w:val="24"/>
                <w:szCs w:val="24"/>
                <w:lang w:eastAsia="ro-RO"/>
              </w:rPr>
              <w:lastRenderedPageBreak/>
              <w:t>Declarațiile de cheltuieli cuprind cheltuielile efectuate de agențiile de plăți în fiecare dintre perioadele în cauză. Acestea acoperă, de asemenea, cuantumurile menționate la articolul 94 alineatul (2) din Regulamentul (UE) 2021/2115. Totuși, în cazurile în care cheltuielile menționate la articolul 86 alineatul (3) din regulamentul menționat nu pot fi declarate Comisiei în perioada respectivă din cauză că o cerere de modificare a planului strategic PAC este în curs de aprobare de către Comisie, în conformitate cu articolul 119 alineatul (10) din regulamentul menționat, cheltuielile respective pot fi declarate în perioadele următoare.</w:t>
            </w:r>
          </w:p>
          <w:p w14:paraId="1F5AE2E2" w14:textId="77777777" w:rsidR="00C0076D" w:rsidRPr="00501250" w:rsidRDefault="00C0076D" w:rsidP="00C0076D">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501250">
              <w:rPr>
                <w:rFonts w:ascii="Times New Roman" w:eastAsia="Times New Roman" w:hAnsi="Times New Roman" w:cs="Times New Roman"/>
                <w:color w:val="333333"/>
                <w:sz w:val="24"/>
                <w:szCs w:val="24"/>
                <w:lang w:eastAsia="ro-RO"/>
              </w:rPr>
              <w:t>Declarațiile intermediare de cheltuieli aferente cheltuielilor efectuate începând cu data de 16 octombrie sunt înscrise în bugetul anului următor.</w:t>
            </w:r>
          </w:p>
          <w:p w14:paraId="7CBEB1A5" w14:textId="77777777" w:rsidR="00C0076D" w:rsidRPr="00501250" w:rsidRDefault="00C0076D" w:rsidP="00C0076D">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501250">
              <w:rPr>
                <w:rFonts w:ascii="Times New Roman" w:eastAsia="Times New Roman" w:hAnsi="Times New Roman" w:cs="Times New Roman"/>
                <w:color w:val="333333"/>
                <w:sz w:val="24"/>
                <w:szCs w:val="24"/>
                <w:lang w:eastAsia="ro-RO"/>
              </w:rPr>
              <w:t xml:space="preserve">(10)   Atunci când ordonatorul de credite </w:t>
            </w:r>
            <w:proofErr w:type="spellStart"/>
            <w:r w:rsidRPr="00501250">
              <w:rPr>
                <w:rFonts w:ascii="Times New Roman" w:eastAsia="Times New Roman" w:hAnsi="Times New Roman" w:cs="Times New Roman"/>
                <w:color w:val="333333"/>
                <w:sz w:val="24"/>
                <w:szCs w:val="24"/>
                <w:lang w:eastAsia="ro-RO"/>
              </w:rPr>
              <w:t>subdelegat</w:t>
            </w:r>
            <w:proofErr w:type="spellEnd"/>
            <w:r w:rsidRPr="00501250">
              <w:rPr>
                <w:rFonts w:ascii="Times New Roman" w:eastAsia="Times New Roman" w:hAnsi="Times New Roman" w:cs="Times New Roman"/>
                <w:color w:val="333333"/>
                <w:sz w:val="24"/>
                <w:szCs w:val="24"/>
                <w:lang w:eastAsia="ro-RO"/>
              </w:rPr>
              <w:t xml:space="preserve"> solicită verificări suplimentare, din cauza furnizării unor informații incomplete sau neclare sau din cauza unui dezacord, a unor diferențe de interpretare sau a oricărei alte inconsecvențe legate de o declarație de cheltuieli pentru o perioadă de referință, rezultate în special din necomunicarea informațiilor solicitate în conformitate cu Regulamentul (UE) 2021/2115 și cu actele Comisiei adoptate în temeiul regulamentului menționat, statul membru în cauză furnizează informații suplimentare, la cererea ordonatorului de credite </w:t>
            </w:r>
            <w:proofErr w:type="spellStart"/>
            <w:r w:rsidRPr="00501250">
              <w:rPr>
                <w:rFonts w:ascii="Times New Roman" w:eastAsia="Times New Roman" w:hAnsi="Times New Roman" w:cs="Times New Roman"/>
                <w:color w:val="333333"/>
                <w:sz w:val="24"/>
                <w:szCs w:val="24"/>
                <w:lang w:eastAsia="ro-RO"/>
              </w:rPr>
              <w:t>subdelegat</w:t>
            </w:r>
            <w:proofErr w:type="spellEnd"/>
            <w:r w:rsidRPr="00501250">
              <w:rPr>
                <w:rFonts w:ascii="Times New Roman" w:eastAsia="Times New Roman" w:hAnsi="Times New Roman" w:cs="Times New Roman"/>
                <w:color w:val="333333"/>
                <w:sz w:val="24"/>
                <w:szCs w:val="24"/>
                <w:lang w:eastAsia="ro-RO"/>
              </w:rPr>
              <w:t>, într-un termen stabilit în respectiva cerere în funcție de gravitatea problemei.</w:t>
            </w:r>
          </w:p>
          <w:p w14:paraId="3AB1F3F6" w14:textId="77777777" w:rsidR="00C0076D" w:rsidRPr="00501250" w:rsidRDefault="00C0076D" w:rsidP="00C0076D">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501250">
              <w:rPr>
                <w:rFonts w:ascii="Times New Roman" w:eastAsia="Times New Roman" w:hAnsi="Times New Roman" w:cs="Times New Roman"/>
                <w:color w:val="333333"/>
                <w:sz w:val="24"/>
                <w:szCs w:val="24"/>
                <w:lang w:eastAsia="ro-RO"/>
              </w:rPr>
              <w:t xml:space="preserve">Termenul prevăzut pentru plățile intermediare la alineatul (8) poate să fie întrerupt pentru întregul cuantum pentru care se solicită plata sau pentru o parte din acesta, pe o perioadă maximă de șase luni, cu începere de la data la care este trimisă solicitarea de informații și până la primirea unor informații </w:t>
            </w:r>
            <w:r w:rsidRPr="00501250">
              <w:rPr>
                <w:rFonts w:ascii="Times New Roman" w:eastAsia="Times New Roman" w:hAnsi="Times New Roman" w:cs="Times New Roman"/>
                <w:color w:val="333333"/>
                <w:sz w:val="24"/>
                <w:szCs w:val="24"/>
                <w:lang w:eastAsia="ro-RO"/>
              </w:rPr>
              <w:lastRenderedPageBreak/>
              <w:t>considerate satisfăcătoare. Statul membru poate conveni să prelungească perioada de întrerupere cu încă trei luni.</w:t>
            </w:r>
          </w:p>
          <w:p w14:paraId="522D930A" w14:textId="27284760" w:rsidR="00C0076D" w:rsidRPr="00501250" w:rsidRDefault="00C0076D" w:rsidP="00C0076D">
            <w:pPr>
              <w:shd w:val="clear" w:color="auto" w:fill="FFFFFF"/>
              <w:spacing w:after="0" w:line="240" w:lineRule="auto"/>
              <w:jc w:val="both"/>
              <w:rPr>
                <w:rFonts w:ascii="Times New Roman" w:eastAsia="Times New Roman" w:hAnsi="Times New Roman" w:cs="Times New Roman"/>
                <w:sz w:val="24"/>
                <w:szCs w:val="24"/>
                <w:lang w:eastAsia="ro-RO"/>
              </w:rPr>
            </w:pPr>
            <w:r w:rsidRPr="00501250">
              <w:rPr>
                <w:rFonts w:ascii="Times New Roman" w:eastAsia="Times New Roman" w:hAnsi="Times New Roman" w:cs="Times New Roman"/>
                <w:color w:val="333333"/>
                <w:sz w:val="24"/>
                <w:szCs w:val="24"/>
                <w:lang w:eastAsia="ro-RO"/>
              </w:rPr>
              <w:t>Dacă statul membru în cauză nu răspunde solicitării de informații suplimentare în termenul stabilit în cererea respectivă sau dacă răspunsul este considerat nesatisfăcător ori arată că normele aplicabile nu au fost respectate sau că Fondurile Uniunii au fost utilizate în mod necorespunzător, Comisia poate suspenda sau reduce plățile în conformitate cu articolele 39-42 din prezentul regulament.</w:t>
            </w: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96EC365" w14:textId="0CE37652" w:rsidR="00C0076D" w:rsidRPr="00501250" w:rsidRDefault="00C0076D" w:rsidP="00C0076D">
            <w:pPr>
              <w:spacing w:after="0" w:line="240" w:lineRule="auto"/>
              <w:jc w:val="both"/>
              <w:rPr>
                <w:rFonts w:ascii="Times New Roman" w:eastAsia="Times New Roman" w:hAnsi="Times New Roman" w:cs="Times New Roman"/>
                <w:sz w:val="24"/>
                <w:szCs w:val="24"/>
                <w:lang w:eastAsia="ro-RO"/>
              </w:rPr>
            </w:pP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5E4229C"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950EFF3"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r>
      <w:tr w:rsidR="00C0076D" w:rsidRPr="00501250" w14:paraId="612EF4BF"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B4222A2" w14:textId="1AEEB310" w:rsidR="00C0076D" w:rsidRPr="00501250" w:rsidRDefault="00C0076D" w:rsidP="00C0076D">
            <w:pPr>
              <w:pStyle w:val="oj-ti-art"/>
              <w:shd w:val="clear" w:color="auto" w:fill="FFFFFF"/>
              <w:spacing w:before="0" w:beforeAutospacing="0" w:after="0" w:afterAutospacing="0"/>
              <w:jc w:val="center"/>
              <w:rPr>
                <w:i/>
                <w:iCs/>
                <w:color w:val="333333"/>
              </w:rPr>
            </w:pPr>
            <w:r w:rsidRPr="00501250">
              <w:rPr>
                <w:i/>
                <w:iCs/>
                <w:color w:val="333333"/>
              </w:rPr>
              <w:lastRenderedPageBreak/>
              <w:t>Articolul 33</w:t>
            </w:r>
          </w:p>
          <w:p w14:paraId="33379E5C" w14:textId="77777777" w:rsidR="00C0076D" w:rsidRPr="00501250" w:rsidRDefault="00C0076D" w:rsidP="00C0076D">
            <w:pPr>
              <w:pStyle w:val="oj-sti-art"/>
              <w:shd w:val="clear" w:color="auto" w:fill="FFFFFF"/>
              <w:spacing w:before="0" w:beforeAutospacing="0" w:after="0" w:afterAutospacing="0"/>
              <w:jc w:val="center"/>
              <w:rPr>
                <w:b/>
                <w:bCs/>
                <w:color w:val="333333"/>
              </w:rPr>
            </w:pPr>
            <w:r w:rsidRPr="00501250">
              <w:rPr>
                <w:b/>
                <w:bCs/>
                <w:color w:val="333333"/>
              </w:rPr>
              <w:t>Plata soldului și încheierea intervențiilor pentru dezvoltarea rurală prevăzute în planul strategic PAC</w:t>
            </w:r>
          </w:p>
          <w:p w14:paraId="548E824C" w14:textId="77777777" w:rsidR="00C0076D" w:rsidRPr="00501250" w:rsidRDefault="00C0076D" w:rsidP="00C0076D">
            <w:pPr>
              <w:pStyle w:val="oj-ti-art"/>
              <w:shd w:val="clear" w:color="auto" w:fill="FFFFFF"/>
              <w:spacing w:before="0" w:beforeAutospacing="0" w:after="0" w:afterAutospacing="0"/>
              <w:jc w:val="center"/>
              <w:rPr>
                <w:i/>
                <w:iCs/>
                <w:color w:val="333333"/>
              </w:rPr>
            </w:pP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AC59249" w14:textId="77777777" w:rsidR="00C0076D" w:rsidRDefault="00C0076D" w:rsidP="00C0076D">
            <w:pPr>
              <w:spacing w:after="0" w:line="240" w:lineRule="auto"/>
              <w:jc w:val="both"/>
              <w:rPr>
                <w:rFonts w:ascii="Times New Roman" w:eastAsia="Times New Roman" w:hAnsi="Times New Roman" w:cs="Times New Roman"/>
                <w:sz w:val="24"/>
                <w:szCs w:val="24"/>
                <w:lang w:eastAsia="ro-RO"/>
              </w:rPr>
            </w:pPr>
          </w:p>
          <w:p w14:paraId="7A29702D" w14:textId="19B90A1C" w:rsidR="00C0076D" w:rsidRPr="00501250" w:rsidRDefault="00C0076D" w:rsidP="00C0076D">
            <w:pPr>
              <w:spacing w:after="0" w:line="240" w:lineRule="auto"/>
              <w:jc w:val="both"/>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2B21DD8" w14:textId="78A493D5" w:rsidR="00C0076D" w:rsidRPr="00FE0D4D" w:rsidRDefault="00C0076D" w:rsidP="00FE0D4D">
            <w:pPr>
              <w:spacing w:after="0" w:line="240" w:lineRule="auto"/>
              <w:jc w:val="both"/>
              <w:rPr>
                <w:rFonts w:ascii="Times New Roman" w:eastAsia="Times New Roman" w:hAnsi="Times New Roman" w:cs="Times New Roman"/>
                <w:sz w:val="24"/>
                <w:szCs w:val="24"/>
                <w:lang w:eastAsia="ro-RO"/>
              </w:rPr>
            </w:pPr>
            <w:r w:rsidRPr="00FE0D4D">
              <w:rPr>
                <w:rFonts w:ascii="Times New Roman" w:eastAsia="Times New Roman" w:hAnsi="Times New Roman" w:cs="Times New Roman"/>
                <w:b/>
                <w:bCs/>
                <w:sz w:val="24"/>
                <w:szCs w:val="24"/>
                <w:lang w:eastAsia="ro-RO"/>
              </w:rPr>
              <w:t>Norme UE neaplicabile</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672E7AE" w14:textId="5CC84F6F" w:rsidR="00C0076D" w:rsidRPr="00FE0D4D" w:rsidRDefault="00C0076D" w:rsidP="00FE0D4D">
            <w:pPr>
              <w:spacing w:after="0" w:line="240" w:lineRule="auto"/>
              <w:jc w:val="both"/>
              <w:rPr>
                <w:rFonts w:ascii="Times New Roman" w:eastAsia="Times New Roman" w:hAnsi="Times New Roman" w:cs="Times New Roman"/>
                <w:sz w:val="24"/>
                <w:szCs w:val="24"/>
                <w:lang w:eastAsia="ro-RO"/>
              </w:rPr>
            </w:pPr>
            <w:r w:rsidRPr="00FE0D4D">
              <w:rPr>
                <w:rFonts w:ascii="Times New Roman" w:eastAsia="Times New Roman" w:hAnsi="Times New Roman" w:cs="Times New Roman"/>
                <w:sz w:val="24"/>
                <w:szCs w:val="24"/>
                <w:lang w:eastAsia="ro-RO"/>
              </w:rPr>
              <w:t>Odată cu aderare Republicii Moldova la Uniunea Europeană, acestea se vor aplica direct și obligatoriu în toate elementele sale;</w:t>
            </w:r>
          </w:p>
        </w:tc>
      </w:tr>
      <w:tr w:rsidR="00C0076D" w:rsidRPr="00501250" w14:paraId="644FEAD2"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70AB98D" w14:textId="72C49983" w:rsidR="00C0076D" w:rsidRPr="00501250" w:rsidRDefault="00C0076D" w:rsidP="00C0076D">
            <w:pPr>
              <w:pStyle w:val="oj-normal"/>
              <w:shd w:val="clear" w:color="auto" w:fill="FFFFFF"/>
              <w:spacing w:before="0" w:beforeAutospacing="0" w:after="0" w:afterAutospacing="0"/>
              <w:jc w:val="both"/>
              <w:rPr>
                <w:color w:val="333333"/>
              </w:rPr>
            </w:pPr>
            <w:r w:rsidRPr="00501250">
              <w:rPr>
                <w:color w:val="333333"/>
              </w:rPr>
              <w:t xml:space="preserve"> (1)   După primirea ultimului raport anual privind performanța referitor la punerea în aplicare a unui plan strategic PAC, Comisia efectuează plata soldului, în funcție de disponibilitatea resurselor, pe baza planului de finanțare în vigoare la nivelul tipurilor de intervenții FEADR, a conturilor anuale pentru ultimul an de implementare a planului strategic PAC în cauză și a deciziilor de verificare aferente. Conturile respective sunt prezentate Comisiei în cel mult șase luni de la data finală de eligibilitate a cheltuielilor menționată la articolul 86 alineatul (4) din Regulamentul (UE) 2021/2115 și cuprind cheltuielile efectuate de agenția de plăți până la ultima dată de eligibilitate a cheltuielilor.</w:t>
            </w:r>
          </w:p>
          <w:p w14:paraId="217D445F" w14:textId="77777777" w:rsidR="00C0076D" w:rsidRPr="00501250" w:rsidRDefault="00C0076D" w:rsidP="00C0076D">
            <w:pPr>
              <w:pStyle w:val="oj-normal"/>
              <w:shd w:val="clear" w:color="auto" w:fill="FFFFFF"/>
              <w:spacing w:before="0" w:beforeAutospacing="0" w:after="0" w:afterAutospacing="0"/>
              <w:jc w:val="both"/>
              <w:rPr>
                <w:color w:val="333333"/>
              </w:rPr>
            </w:pPr>
            <w:r w:rsidRPr="00501250">
              <w:rPr>
                <w:color w:val="333333"/>
              </w:rPr>
              <w:t xml:space="preserve">(2)   Plata soldului se face în termen de cel mult șase luni de la data la care Comisia consideră că informațiile și documentele menționate la alineatul (1) de la prezentul articol sunt admisibile, iar ultimul set de conturi anuale a fost verificat. Cuantumurile care mai sunt angajate după data plății soldului se </w:t>
            </w:r>
            <w:r w:rsidRPr="00501250">
              <w:rPr>
                <w:color w:val="333333"/>
              </w:rPr>
              <w:lastRenderedPageBreak/>
              <w:t>dezangajează de către Comisie în termen de șase luni, fără a aduce atingere articolului 34 alineatul (5).</w:t>
            </w:r>
          </w:p>
          <w:p w14:paraId="7415E83D" w14:textId="19B0DC32" w:rsidR="00C0076D" w:rsidRPr="00501250" w:rsidRDefault="00C0076D" w:rsidP="00C0076D">
            <w:pPr>
              <w:pStyle w:val="oj-normal"/>
              <w:shd w:val="clear" w:color="auto" w:fill="FFFFFF"/>
              <w:spacing w:before="0" w:beforeAutospacing="0" w:after="0" w:afterAutospacing="0"/>
              <w:jc w:val="both"/>
            </w:pPr>
            <w:r w:rsidRPr="00501250">
              <w:rPr>
                <w:color w:val="333333"/>
              </w:rPr>
              <w:t>(3)   Dacă, până la termenul limită stabilit la alineatul (1) de la prezentul articol, Comisia nu a primit ultimul raport anual privind performanța și documentele necesare pentru verificarea conturilor anuale aferente ultimului an de implementare a planului strategic PAC, soldul se dezangajează automat în conformitate cu articolul 34.</w:t>
            </w: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77B627A" w14:textId="3377005E" w:rsidR="00C0076D" w:rsidRPr="00501250" w:rsidRDefault="00C0076D" w:rsidP="00C0076D">
            <w:pPr>
              <w:spacing w:after="0" w:line="240" w:lineRule="auto"/>
              <w:jc w:val="both"/>
              <w:rPr>
                <w:rFonts w:ascii="Times New Roman" w:eastAsia="Times New Roman" w:hAnsi="Times New Roman" w:cs="Times New Roman"/>
                <w:sz w:val="24"/>
                <w:szCs w:val="24"/>
                <w:lang w:eastAsia="ro-RO"/>
              </w:rPr>
            </w:pP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2D49133"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F2E751E"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r>
      <w:tr w:rsidR="00C0076D" w:rsidRPr="00501250" w14:paraId="191DAE50"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73F208A" w14:textId="1A75DECC" w:rsidR="00C0076D" w:rsidRPr="00501250" w:rsidRDefault="00C0076D" w:rsidP="00C0076D">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r w:rsidRPr="00501250">
              <w:rPr>
                <w:rFonts w:ascii="Times New Roman" w:eastAsia="Times New Roman" w:hAnsi="Times New Roman" w:cs="Times New Roman"/>
                <w:i/>
                <w:iCs/>
                <w:color w:val="333333"/>
                <w:sz w:val="24"/>
                <w:szCs w:val="24"/>
                <w:lang w:eastAsia="ro-RO"/>
              </w:rPr>
              <w:t>Articolul 34</w:t>
            </w:r>
          </w:p>
          <w:p w14:paraId="4BD03A2E" w14:textId="77777777" w:rsidR="00C0076D" w:rsidRPr="00501250" w:rsidRDefault="00C0076D" w:rsidP="00C0076D">
            <w:pPr>
              <w:shd w:val="clear" w:color="auto" w:fill="FFFFFF"/>
              <w:spacing w:after="0" w:line="240" w:lineRule="auto"/>
              <w:jc w:val="center"/>
              <w:rPr>
                <w:rFonts w:ascii="Times New Roman" w:eastAsia="Times New Roman" w:hAnsi="Times New Roman" w:cs="Times New Roman"/>
                <w:b/>
                <w:bCs/>
                <w:color w:val="333333"/>
                <w:sz w:val="24"/>
                <w:szCs w:val="24"/>
                <w:lang w:eastAsia="ro-RO"/>
              </w:rPr>
            </w:pPr>
            <w:r w:rsidRPr="00501250">
              <w:rPr>
                <w:rFonts w:ascii="Times New Roman" w:eastAsia="Times New Roman" w:hAnsi="Times New Roman" w:cs="Times New Roman"/>
                <w:b/>
                <w:bCs/>
                <w:color w:val="333333"/>
                <w:sz w:val="24"/>
                <w:szCs w:val="24"/>
                <w:lang w:eastAsia="ro-RO"/>
              </w:rPr>
              <w:t>Dezangajarea automată în cazul planurilor strategice PAC</w:t>
            </w:r>
          </w:p>
          <w:p w14:paraId="1B0E5BAF" w14:textId="77777777" w:rsidR="00C0076D" w:rsidRPr="00501250" w:rsidRDefault="00C0076D" w:rsidP="00C0076D">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DDE8A93" w14:textId="77777777" w:rsidR="00C0076D" w:rsidRDefault="00C0076D" w:rsidP="00C0076D">
            <w:pPr>
              <w:spacing w:after="0" w:line="240" w:lineRule="auto"/>
              <w:jc w:val="both"/>
              <w:rPr>
                <w:rFonts w:ascii="Times New Roman" w:eastAsia="Times New Roman" w:hAnsi="Times New Roman" w:cs="Times New Roman"/>
                <w:sz w:val="24"/>
                <w:szCs w:val="24"/>
                <w:lang w:eastAsia="ro-RO"/>
              </w:rPr>
            </w:pPr>
          </w:p>
          <w:p w14:paraId="10DFFFA6" w14:textId="55E92FE0" w:rsidR="00C0076D" w:rsidRPr="00501250" w:rsidRDefault="00C0076D" w:rsidP="00C0076D">
            <w:pPr>
              <w:spacing w:after="0" w:line="240" w:lineRule="auto"/>
              <w:jc w:val="both"/>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EADE6D5" w14:textId="556E7763" w:rsidR="00C0076D" w:rsidRPr="00B36B00" w:rsidRDefault="00C0076D" w:rsidP="00B36B00">
            <w:pPr>
              <w:spacing w:after="0" w:line="240" w:lineRule="auto"/>
              <w:jc w:val="both"/>
              <w:rPr>
                <w:rFonts w:ascii="Times New Roman" w:eastAsia="Times New Roman" w:hAnsi="Times New Roman" w:cs="Times New Roman"/>
                <w:sz w:val="24"/>
                <w:szCs w:val="24"/>
                <w:lang w:eastAsia="ro-RO"/>
              </w:rPr>
            </w:pPr>
            <w:r w:rsidRPr="00B36B00">
              <w:rPr>
                <w:rFonts w:ascii="Times New Roman" w:eastAsia="Times New Roman" w:hAnsi="Times New Roman" w:cs="Times New Roman"/>
                <w:b/>
                <w:bCs/>
                <w:sz w:val="24"/>
                <w:szCs w:val="24"/>
                <w:lang w:eastAsia="ro-RO"/>
              </w:rPr>
              <w:t>Norme UE neaplicabile</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3E591F9" w14:textId="09E6E650" w:rsidR="00C0076D" w:rsidRPr="00B36B00" w:rsidRDefault="00C0076D" w:rsidP="00B36B00">
            <w:pPr>
              <w:spacing w:after="0" w:line="240" w:lineRule="auto"/>
              <w:jc w:val="both"/>
              <w:rPr>
                <w:rFonts w:ascii="Times New Roman" w:eastAsia="Times New Roman" w:hAnsi="Times New Roman" w:cs="Times New Roman"/>
                <w:sz w:val="24"/>
                <w:szCs w:val="24"/>
                <w:lang w:eastAsia="ro-RO"/>
              </w:rPr>
            </w:pPr>
            <w:r w:rsidRPr="00B36B00">
              <w:rPr>
                <w:rFonts w:ascii="Times New Roman" w:eastAsia="Times New Roman" w:hAnsi="Times New Roman" w:cs="Times New Roman"/>
                <w:sz w:val="24"/>
                <w:szCs w:val="24"/>
                <w:lang w:eastAsia="ro-RO"/>
              </w:rPr>
              <w:t>Odată cu aderare Republicii Moldova la Uniunea Europeană, acestea se vor aplica direct și obligatoriu în toate elementele sale;</w:t>
            </w:r>
          </w:p>
        </w:tc>
      </w:tr>
      <w:tr w:rsidR="00C0076D" w:rsidRPr="00501250" w14:paraId="23955929"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7B800FB" w14:textId="292478E8" w:rsidR="00C0076D" w:rsidRPr="00501250" w:rsidRDefault="00C0076D" w:rsidP="00C0076D">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501250">
              <w:rPr>
                <w:rFonts w:ascii="Times New Roman" w:eastAsia="Times New Roman" w:hAnsi="Times New Roman" w:cs="Times New Roman"/>
                <w:color w:val="333333"/>
                <w:sz w:val="24"/>
                <w:szCs w:val="24"/>
                <w:lang w:eastAsia="ro-RO"/>
              </w:rPr>
              <w:t xml:space="preserve"> (1)   Comisia dezangajează automat orice parte a unui angajament bugetar pentru intervențiile pentru dezvoltarea rurală incluse într-un plan strategic PAC care nu a fost folosită în scopul </w:t>
            </w:r>
            <w:proofErr w:type="spellStart"/>
            <w:r w:rsidRPr="00501250">
              <w:rPr>
                <w:rFonts w:ascii="Times New Roman" w:eastAsia="Times New Roman" w:hAnsi="Times New Roman" w:cs="Times New Roman"/>
                <w:color w:val="333333"/>
                <w:sz w:val="24"/>
                <w:szCs w:val="24"/>
                <w:lang w:eastAsia="ro-RO"/>
              </w:rPr>
              <w:t>prefinanțării</w:t>
            </w:r>
            <w:proofErr w:type="spellEnd"/>
            <w:r w:rsidRPr="00501250">
              <w:rPr>
                <w:rFonts w:ascii="Times New Roman" w:eastAsia="Times New Roman" w:hAnsi="Times New Roman" w:cs="Times New Roman"/>
                <w:color w:val="333333"/>
                <w:sz w:val="24"/>
                <w:szCs w:val="24"/>
                <w:lang w:eastAsia="ro-RO"/>
              </w:rPr>
              <w:t xml:space="preserve"> sau al plăților intermediare sau pentru care nu s-a primit nicio declarație de cheltuieli care să îndeplinească cerințele stabilite la articolul 32 alineatul (6) literele (a) și (c) vizând cheltuielile efectuate până la data de 31 decembrie a celui de al doilea an care urmează celui în care s-a făcut angajamentul bugetar.</w:t>
            </w:r>
          </w:p>
          <w:p w14:paraId="690A92E5" w14:textId="77777777" w:rsidR="00C0076D" w:rsidRPr="00501250" w:rsidRDefault="00C0076D" w:rsidP="00C0076D">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501250">
              <w:rPr>
                <w:rFonts w:ascii="Times New Roman" w:eastAsia="Times New Roman" w:hAnsi="Times New Roman" w:cs="Times New Roman"/>
                <w:color w:val="333333"/>
                <w:sz w:val="24"/>
                <w:szCs w:val="24"/>
                <w:lang w:eastAsia="ro-RO"/>
              </w:rPr>
              <w:t>(2)   Se dezangajează automat orice parte a angajamentelor bugetare rămasă deschisă la ultima dată de eligibilitate a cheltuielilor menționată la articolul 86 alineatul (4) din Regulamentul (UE) 2021/2115 pentru care nu s-a făcut nicio declarație de cheltuieli în termen de șase luni de la data respectivă.</w:t>
            </w:r>
          </w:p>
          <w:p w14:paraId="55B242D1" w14:textId="77777777" w:rsidR="00C0076D" w:rsidRPr="00501250" w:rsidRDefault="00C0076D" w:rsidP="00C0076D">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501250">
              <w:rPr>
                <w:rFonts w:ascii="Times New Roman" w:eastAsia="Times New Roman" w:hAnsi="Times New Roman" w:cs="Times New Roman"/>
                <w:color w:val="333333"/>
                <w:sz w:val="24"/>
                <w:szCs w:val="24"/>
                <w:lang w:eastAsia="ro-RO"/>
              </w:rPr>
              <w:t xml:space="preserve">(3)   În cazul unei proceduri judiciare sau al unei căi de atac administrative cu efect de suspendare, perioada de dezangajare automată menționată la alineatul (1) sau la alineatul (2) se întrerupe pentru cuantumul aferent operațiunilor respective pe durata procedurilor judiciare sau a căii de atac administrative, </w:t>
            </w:r>
            <w:r w:rsidRPr="00501250">
              <w:rPr>
                <w:rFonts w:ascii="Times New Roman" w:eastAsia="Times New Roman" w:hAnsi="Times New Roman" w:cs="Times New Roman"/>
                <w:color w:val="333333"/>
                <w:sz w:val="24"/>
                <w:szCs w:val="24"/>
                <w:lang w:eastAsia="ro-RO"/>
              </w:rPr>
              <w:lastRenderedPageBreak/>
              <w:t>cu condiția ca, până la data de 31 ianuarie a anului N + 3, Comisia să primească o notificare motivată de la statul membru respectiv.</w:t>
            </w:r>
          </w:p>
          <w:p w14:paraId="32BA2DC9" w14:textId="77777777" w:rsidR="00C0076D" w:rsidRPr="00501250" w:rsidRDefault="00C0076D" w:rsidP="00C0076D">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501250">
              <w:rPr>
                <w:rFonts w:ascii="Times New Roman" w:eastAsia="Times New Roman" w:hAnsi="Times New Roman" w:cs="Times New Roman"/>
                <w:color w:val="333333"/>
                <w:sz w:val="24"/>
                <w:szCs w:val="24"/>
                <w:lang w:eastAsia="ro-RO"/>
              </w:rPr>
              <w:t>(4)   Nu se iau în considerare la calcularea dezangajării automate cele ce urmează:</w:t>
            </w:r>
          </w:p>
          <w:tbl>
            <w:tblPr>
              <w:tblW w:w="5000" w:type="pct"/>
              <w:tblLayout w:type="fixed"/>
              <w:tblCellMar>
                <w:left w:w="0" w:type="dxa"/>
                <w:right w:w="0" w:type="dxa"/>
              </w:tblCellMar>
              <w:tblLook w:val="04A0" w:firstRow="1" w:lastRow="0" w:firstColumn="1" w:lastColumn="0" w:noHBand="0" w:noVBand="1"/>
            </w:tblPr>
            <w:tblGrid>
              <w:gridCol w:w="413"/>
              <w:gridCol w:w="4749"/>
            </w:tblGrid>
            <w:tr w:rsidR="00C0076D" w:rsidRPr="00501250" w14:paraId="72C29E1F" w14:textId="77777777" w:rsidTr="0008010B">
              <w:tc>
                <w:tcPr>
                  <w:tcW w:w="366" w:type="dxa"/>
                  <w:shd w:val="clear" w:color="auto" w:fill="auto"/>
                  <w:hideMark/>
                </w:tcPr>
                <w:p w14:paraId="2B7B340A" w14:textId="77777777" w:rsidR="00C0076D" w:rsidRPr="00501250" w:rsidRDefault="00C0076D" w:rsidP="00C0076D">
                  <w:pPr>
                    <w:spacing w:after="0" w:line="240" w:lineRule="auto"/>
                    <w:jc w:val="both"/>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(a)</w:t>
                  </w:r>
                </w:p>
              </w:tc>
              <w:tc>
                <w:tcPr>
                  <w:tcW w:w="4209" w:type="dxa"/>
                  <w:shd w:val="clear" w:color="auto" w:fill="auto"/>
                  <w:hideMark/>
                </w:tcPr>
                <w:p w14:paraId="30882A11" w14:textId="77777777" w:rsidR="00C0076D" w:rsidRPr="00501250" w:rsidRDefault="00C0076D" w:rsidP="00C0076D">
                  <w:pPr>
                    <w:spacing w:after="0" w:line="240" w:lineRule="auto"/>
                    <w:jc w:val="both"/>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partea angajamentelor bugetare care a făcut obiectul unei declarații de cheltuieli, dar pentru care rambursarea a fost redusă sau suspendată de către Comisie la data de 31 decembrie a anului N + 2;</w:t>
                  </w:r>
                </w:p>
              </w:tc>
            </w:tr>
          </w:tbl>
          <w:p w14:paraId="2F390433" w14:textId="77777777" w:rsidR="00C0076D" w:rsidRPr="00501250" w:rsidRDefault="00C0076D" w:rsidP="00C0076D">
            <w:pPr>
              <w:shd w:val="clear" w:color="auto" w:fill="FFFFFF"/>
              <w:spacing w:after="0" w:line="240" w:lineRule="auto"/>
              <w:rPr>
                <w:rFonts w:ascii="Times New Roman" w:eastAsia="Times New Roman" w:hAnsi="Times New Roman" w:cs="Times New Roman"/>
                <w:vanish/>
                <w:color w:val="333333"/>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413"/>
              <w:gridCol w:w="4749"/>
            </w:tblGrid>
            <w:tr w:rsidR="00C0076D" w:rsidRPr="00501250" w14:paraId="76F6DD09" w14:textId="77777777" w:rsidTr="0008010B">
              <w:tc>
                <w:tcPr>
                  <w:tcW w:w="366" w:type="dxa"/>
                  <w:shd w:val="clear" w:color="auto" w:fill="auto"/>
                  <w:hideMark/>
                </w:tcPr>
                <w:p w14:paraId="3962D299" w14:textId="77777777" w:rsidR="00C0076D" w:rsidRPr="00501250" w:rsidRDefault="00C0076D" w:rsidP="00C0076D">
                  <w:pPr>
                    <w:spacing w:after="0" w:line="240" w:lineRule="auto"/>
                    <w:jc w:val="both"/>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(b)</w:t>
                  </w:r>
                </w:p>
              </w:tc>
              <w:tc>
                <w:tcPr>
                  <w:tcW w:w="4209" w:type="dxa"/>
                  <w:shd w:val="clear" w:color="auto" w:fill="auto"/>
                  <w:hideMark/>
                </w:tcPr>
                <w:p w14:paraId="1F3608A8" w14:textId="77777777" w:rsidR="00C0076D" w:rsidRPr="00501250" w:rsidRDefault="00C0076D" w:rsidP="00C0076D">
                  <w:pPr>
                    <w:spacing w:after="0" w:line="240" w:lineRule="auto"/>
                    <w:jc w:val="both"/>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partea angajamentelor bugetare pe care o agenție de plăți nu a putut să o folosească pentru plăți din motive de forță majoră care afectează grav punerea în aplicare a planului strategic PAC; autoritățile naționale care invocă forța majoră demonstrează consecințele directe asupra punerii în aplicare a tuturor sau a unei părți dintre intervențiile pentru dezvoltare rurală din cadrul planului strategic PAC.</w:t>
                  </w:r>
                </w:p>
              </w:tc>
            </w:tr>
          </w:tbl>
          <w:p w14:paraId="778A9176" w14:textId="77777777" w:rsidR="00C0076D" w:rsidRPr="00501250" w:rsidRDefault="00C0076D" w:rsidP="00C0076D">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501250">
              <w:rPr>
                <w:rFonts w:ascii="Times New Roman" w:eastAsia="Times New Roman" w:hAnsi="Times New Roman" w:cs="Times New Roman"/>
                <w:color w:val="333333"/>
                <w:sz w:val="24"/>
                <w:szCs w:val="24"/>
                <w:lang w:eastAsia="ro-RO"/>
              </w:rPr>
              <w:t>Până la 31 ianuarie a fiecărui an, statul membru trimite Comisiei informații privind excepțiile menționate la primul paragraf, pentru cuantumurile declarate până la sfârșitul anului precedent.</w:t>
            </w:r>
          </w:p>
          <w:p w14:paraId="19FB4AFD" w14:textId="77777777" w:rsidR="00C0076D" w:rsidRPr="00501250" w:rsidRDefault="00C0076D" w:rsidP="00C0076D">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501250">
              <w:rPr>
                <w:rFonts w:ascii="Times New Roman" w:eastAsia="Times New Roman" w:hAnsi="Times New Roman" w:cs="Times New Roman"/>
                <w:color w:val="333333"/>
                <w:sz w:val="24"/>
                <w:szCs w:val="24"/>
                <w:lang w:eastAsia="ro-RO"/>
              </w:rPr>
              <w:t>(5)   Comisia informează statele membre, în timp util, dacă există riscul dezangajării automate. Comisia informează statele membre cu privire la cuantumul în cauză, astfel cum reiese din informațiile pe care le deține. Statele membre dispun de două luni de la data primirii informațiilor respective pentru a-și exprima acordul în privința cuantumului în cauză sau pentru a trimite comentarii. Comisia efectuează dezangajarea automată în maximum nouă luni de la expirarea ultimului termen menționat la alineatele (1), (2) și (3).</w:t>
            </w:r>
          </w:p>
          <w:p w14:paraId="31391F88" w14:textId="2E6D1519" w:rsidR="00C0076D" w:rsidRPr="00501250" w:rsidRDefault="00C0076D" w:rsidP="00C0076D">
            <w:pPr>
              <w:shd w:val="clear" w:color="auto" w:fill="FFFFFF"/>
              <w:spacing w:after="0" w:line="240" w:lineRule="auto"/>
              <w:jc w:val="both"/>
              <w:rPr>
                <w:rFonts w:ascii="Times New Roman" w:eastAsia="Times New Roman" w:hAnsi="Times New Roman" w:cs="Times New Roman"/>
                <w:sz w:val="24"/>
                <w:szCs w:val="24"/>
                <w:lang w:eastAsia="ro-RO"/>
              </w:rPr>
            </w:pPr>
            <w:r w:rsidRPr="00501250">
              <w:rPr>
                <w:rFonts w:ascii="Times New Roman" w:eastAsia="Times New Roman" w:hAnsi="Times New Roman" w:cs="Times New Roman"/>
                <w:color w:val="333333"/>
                <w:sz w:val="24"/>
                <w:szCs w:val="24"/>
                <w:lang w:eastAsia="ro-RO"/>
              </w:rPr>
              <w:t xml:space="preserve">(6)   În cazul dezangajării automate, contribuția din FEADR la planul strategic PAC în cauză se reduce, pentru anul respectiv, cu cuantumul dezangajat </w:t>
            </w:r>
            <w:r w:rsidRPr="00501250">
              <w:rPr>
                <w:rFonts w:ascii="Times New Roman" w:eastAsia="Times New Roman" w:hAnsi="Times New Roman" w:cs="Times New Roman"/>
                <w:color w:val="333333"/>
                <w:sz w:val="24"/>
                <w:szCs w:val="24"/>
                <w:lang w:eastAsia="ro-RO"/>
              </w:rPr>
              <w:lastRenderedPageBreak/>
              <w:t>automat. Statul membru în cauză întocmește un plan de finanțare revizuit, repartizând reducerea ajutorului între tipurile de intervenții, în vederea aprobării de către Comisie. În caz contrar, Comisia reduce pro rata cuantumurile alocate fiecărui tip de intervenție.</w:t>
            </w: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77B8330" w14:textId="497D2AE8" w:rsidR="00C0076D" w:rsidRPr="00501250" w:rsidRDefault="00C0076D" w:rsidP="00C0076D">
            <w:pPr>
              <w:spacing w:after="0" w:line="240" w:lineRule="auto"/>
              <w:jc w:val="both"/>
              <w:rPr>
                <w:rFonts w:ascii="Times New Roman" w:eastAsia="Times New Roman" w:hAnsi="Times New Roman" w:cs="Times New Roman"/>
                <w:sz w:val="24"/>
                <w:szCs w:val="24"/>
                <w:lang w:eastAsia="ro-RO"/>
              </w:rPr>
            </w:pP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C277C20"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0C93F7C"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r>
      <w:tr w:rsidR="00C0076D" w:rsidRPr="00501250" w14:paraId="0652350A"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C2186EE" w14:textId="09A83C01" w:rsidR="00C0076D" w:rsidRPr="00501250" w:rsidRDefault="00C0076D" w:rsidP="00C0076D">
            <w:pPr>
              <w:pStyle w:val="oj-ti-section-1"/>
              <w:shd w:val="clear" w:color="auto" w:fill="FFFFFF"/>
              <w:spacing w:before="0" w:beforeAutospacing="0" w:after="0" w:afterAutospacing="0"/>
              <w:jc w:val="center"/>
              <w:rPr>
                <w:b/>
                <w:bCs/>
                <w:color w:val="333333"/>
              </w:rPr>
            </w:pPr>
            <w:r w:rsidRPr="00501250">
              <w:rPr>
                <w:rStyle w:val="oj-italic"/>
                <w:b/>
                <w:bCs/>
                <w:i/>
                <w:iCs/>
                <w:color w:val="333333"/>
              </w:rPr>
              <w:lastRenderedPageBreak/>
              <w:t>CAPITOLUL III</w:t>
            </w:r>
          </w:p>
          <w:p w14:paraId="4D422556" w14:textId="77777777" w:rsidR="00C0076D" w:rsidRPr="00501250" w:rsidRDefault="00C0076D" w:rsidP="00C0076D">
            <w:pPr>
              <w:pStyle w:val="oj-ti-section-2"/>
              <w:shd w:val="clear" w:color="auto" w:fill="FFFFFF"/>
              <w:spacing w:before="0" w:beforeAutospacing="0" w:after="0" w:afterAutospacing="0"/>
              <w:jc w:val="center"/>
              <w:rPr>
                <w:b/>
                <w:bCs/>
                <w:color w:val="333333"/>
              </w:rPr>
            </w:pPr>
            <w:r w:rsidRPr="00501250">
              <w:rPr>
                <w:rStyle w:val="oj-italic"/>
                <w:b/>
                <w:bCs/>
                <w:i/>
                <w:iCs/>
                <w:color w:val="333333"/>
              </w:rPr>
              <w:t>Dispoziții comune</w:t>
            </w:r>
          </w:p>
          <w:p w14:paraId="66A92C06" w14:textId="77777777" w:rsidR="00C0076D" w:rsidRPr="00501250" w:rsidRDefault="00C0076D" w:rsidP="00C0076D">
            <w:pPr>
              <w:pStyle w:val="oj-sti-art"/>
              <w:shd w:val="clear" w:color="auto" w:fill="FFFFFF"/>
              <w:spacing w:before="0" w:beforeAutospacing="0" w:after="0" w:afterAutospacing="0"/>
              <w:jc w:val="center"/>
              <w:rPr>
                <w:b/>
                <w:bCs/>
                <w:color w:val="333333"/>
              </w:rPr>
            </w:pPr>
            <w:r w:rsidRPr="00501250">
              <w:rPr>
                <w:i/>
                <w:iCs/>
                <w:color w:val="333333"/>
                <w:shd w:val="clear" w:color="auto" w:fill="FFFFFF"/>
              </w:rPr>
              <w:t>Articolul 35</w:t>
            </w:r>
          </w:p>
          <w:p w14:paraId="030ACFBB" w14:textId="77777777" w:rsidR="00C0076D" w:rsidRPr="00501250" w:rsidRDefault="00C0076D" w:rsidP="00C0076D">
            <w:pPr>
              <w:pStyle w:val="oj-sti-art"/>
              <w:shd w:val="clear" w:color="auto" w:fill="FFFFFF"/>
              <w:spacing w:before="0" w:beforeAutospacing="0" w:after="0" w:afterAutospacing="0"/>
              <w:jc w:val="center"/>
              <w:rPr>
                <w:b/>
                <w:bCs/>
                <w:color w:val="333333"/>
              </w:rPr>
            </w:pPr>
            <w:r w:rsidRPr="00501250">
              <w:rPr>
                <w:b/>
                <w:bCs/>
                <w:color w:val="333333"/>
              </w:rPr>
              <w:t>Exercițiul financiar agricol</w:t>
            </w:r>
          </w:p>
          <w:p w14:paraId="01668F63" w14:textId="77777777" w:rsidR="00C0076D" w:rsidRPr="00501250" w:rsidRDefault="00C0076D" w:rsidP="00C0076D">
            <w:pPr>
              <w:pStyle w:val="oj-ti-section-1"/>
              <w:shd w:val="clear" w:color="auto" w:fill="FFFFFF"/>
              <w:spacing w:before="0" w:beforeAutospacing="0" w:after="0" w:afterAutospacing="0"/>
              <w:jc w:val="center"/>
              <w:rPr>
                <w:rStyle w:val="oj-italic"/>
                <w:b/>
                <w:bCs/>
                <w:i/>
                <w:iCs/>
                <w:color w:val="333333"/>
              </w:rPr>
            </w:pP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6976D9B" w14:textId="6EA153F3" w:rsidR="00C0076D" w:rsidRPr="00501250" w:rsidRDefault="00C0076D" w:rsidP="00C0076D">
            <w:pPr>
              <w:spacing w:after="0" w:line="240" w:lineRule="auto"/>
              <w:jc w:val="both"/>
              <w:rPr>
                <w:rFonts w:ascii="Times New Roman" w:eastAsia="Times New Roman" w:hAnsi="Times New Roman" w:cs="Times New Roman"/>
                <w:sz w:val="24"/>
                <w:szCs w:val="24"/>
                <w:highlight w:val="red"/>
                <w:lang w:eastAsia="en-GB"/>
              </w:rPr>
            </w:pPr>
            <w:r w:rsidRPr="00B23F4D">
              <w:rPr>
                <w:rFonts w:ascii="Times New Roman" w:eastAsia="Times New Roman" w:hAnsi="Times New Roman" w:cs="Times New Roman"/>
                <w:sz w:val="24"/>
                <w:szCs w:val="24"/>
                <w:lang w:eastAsia="en-GB"/>
              </w:rPr>
              <w:t>-</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C7DD3B5" w14:textId="5A047EBD" w:rsidR="00C0076D" w:rsidRPr="00B36B00" w:rsidRDefault="00C0076D" w:rsidP="00B36B00">
            <w:pPr>
              <w:spacing w:after="0" w:line="240" w:lineRule="auto"/>
              <w:jc w:val="both"/>
              <w:rPr>
                <w:rFonts w:ascii="Times New Roman" w:eastAsia="Times New Roman" w:hAnsi="Times New Roman" w:cs="Times New Roman"/>
                <w:sz w:val="24"/>
                <w:szCs w:val="24"/>
                <w:lang w:eastAsia="ro-RO"/>
              </w:rPr>
            </w:pPr>
            <w:r w:rsidRPr="00B36B00">
              <w:rPr>
                <w:rFonts w:ascii="Times New Roman" w:eastAsia="Times New Roman" w:hAnsi="Times New Roman" w:cs="Times New Roman"/>
                <w:b/>
                <w:bCs/>
                <w:sz w:val="24"/>
                <w:szCs w:val="24"/>
                <w:lang w:eastAsia="ro-RO"/>
              </w:rPr>
              <w:t>Norme UE neaplicabile</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B61143C" w14:textId="797EFCE9" w:rsidR="00C0076D" w:rsidRPr="00B36B00" w:rsidRDefault="00C0076D" w:rsidP="00B36B00">
            <w:pPr>
              <w:spacing w:after="0" w:line="240" w:lineRule="auto"/>
              <w:jc w:val="both"/>
              <w:rPr>
                <w:rFonts w:ascii="Times New Roman" w:eastAsia="Times New Roman" w:hAnsi="Times New Roman" w:cs="Times New Roman"/>
                <w:sz w:val="24"/>
                <w:szCs w:val="24"/>
                <w:lang w:eastAsia="ro-RO"/>
              </w:rPr>
            </w:pPr>
            <w:r w:rsidRPr="00B36B00">
              <w:rPr>
                <w:rFonts w:ascii="Times New Roman" w:eastAsia="Times New Roman" w:hAnsi="Times New Roman" w:cs="Times New Roman"/>
                <w:sz w:val="24"/>
                <w:szCs w:val="24"/>
                <w:lang w:eastAsia="ro-RO"/>
              </w:rPr>
              <w:t>Odată cu aderare Republicii Moldova la Uniunea Europeană, acestea se vor aplica direct și obligatoriu în toate elementele sale;</w:t>
            </w:r>
          </w:p>
        </w:tc>
      </w:tr>
      <w:tr w:rsidR="00C0076D" w:rsidRPr="00501250" w14:paraId="176E8EB3"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0C7E6FD" w14:textId="0CD945DC" w:rsidR="00C0076D" w:rsidRPr="00501250" w:rsidRDefault="00C0076D" w:rsidP="00C0076D">
            <w:pPr>
              <w:spacing w:after="0" w:line="240" w:lineRule="auto"/>
              <w:rPr>
                <w:rFonts w:ascii="Times New Roman" w:eastAsia="Times New Roman" w:hAnsi="Times New Roman" w:cs="Times New Roman"/>
                <w:sz w:val="24"/>
                <w:szCs w:val="24"/>
                <w:lang w:eastAsia="ro-RO"/>
              </w:rPr>
            </w:pPr>
            <w:r w:rsidRPr="00501250">
              <w:rPr>
                <w:rFonts w:ascii="Times New Roman" w:hAnsi="Times New Roman" w:cs="Times New Roman"/>
                <w:color w:val="333333"/>
                <w:sz w:val="24"/>
                <w:szCs w:val="24"/>
              </w:rPr>
              <w:t>Fără a aduce atingere dispozițiilor speciale privind declarațiile de cheltuieli și venituri legate de intervenția publică stabilite de Comisie în temeiul articolului 47 alineatul (2) primul paragraf litera (a), exercițiul financiar cuprinde cheltuielile efectuate și veniturile primite și înregistrate în contabilitatea FEGA și FEADR de agențiile de plăți pentru exercițiul financiar „N” care începe la data de 16 octombrie a anului „N – 1” și se încheie la data de 15 octombrie a anului „N”.</w:t>
            </w: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FF53DF7" w14:textId="77A803AF" w:rsidR="00C0076D" w:rsidRPr="00501250" w:rsidRDefault="00C0076D" w:rsidP="00C0076D">
            <w:pPr>
              <w:spacing w:after="0" w:line="240" w:lineRule="auto"/>
              <w:jc w:val="both"/>
              <w:rPr>
                <w:rFonts w:ascii="Times New Roman" w:eastAsia="Times New Roman" w:hAnsi="Times New Roman" w:cs="Times New Roman"/>
                <w:sz w:val="24"/>
                <w:szCs w:val="24"/>
                <w:lang w:eastAsia="ro-RO"/>
              </w:rPr>
            </w:pP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06F49A3"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A31E6C2"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r>
      <w:tr w:rsidR="00C0076D" w:rsidRPr="00501250" w14:paraId="076E2473"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0E4D912" w14:textId="77777777" w:rsidR="00C0076D" w:rsidRPr="00501250" w:rsidRDefault="00C0076D" w:rsidP="00C0076D">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r w:rsidRPr="00501250">
              <w:rPr>
                <w:rFonts w:ascii="Times New Roman" w:eastAsia="Times New Roman" w:hAnsi="Times New Roman" w:cs="Times New Roman"/>
                <w:i/>
                <w:iCs/>
                <w:color w:val="333333"/>
                <w:sz w:val="24"/>
                <w:szCs w:val="24"/>
                <w:lang w:eastAsia="ro-RO"/>
              </w:rPr>
              <w:t>Articolul 36</w:t>
            </w:r>
          </w:p>
          <w:p w14:paraId="36683924" w14:textId="77777777" w:rsidR="00C0076D" w:rsidRPr="00501250" w:rsidRDefault="00C0076D" w:rsidP="00C0076D">
            <w:pPr>
              <w:shd w:val="clear" w:color="auto" w:fill="FFFFFF"/>
              <w:spacing w:after="0" w:line="240" w:lineRule="auto"/>
              <w:jc w:val="center"/>
              <w:rPr>
                <w:rFonts w:ascii="Times New Roman" w:eastAsia="Times New Roman" w:hAnsi="Times New Roman" w:cs="Times New Roman"/>
                <w:b/>
                <w:bCs/>
                <w:color w:val="333333"/>
                <w:sz w:val="24"/>
                <w:szCs w:val="24"/>
                <w:lang w:eastAsia="ro-RO"/>
              </w:rPr>
            </w:pPr>
            <w:r w:rsidRPr="00501250">
              <w:rPr>
                <w:rFonts w:ascii="Times New Roman" w:eastAsia="Times New Roman" w:hAnsi="Times New Roman" w:cs="Times New Roman"/>
                <w:b/>
                <w:bCs/>
                <w:color w:val="333333"/>
                <w:sz w:val="24"/>
                <w:szCs w:val="24"/>
                <w:lang w:eastAsia="ro-RO"/>
              </w:rPr>
              <w:t>Excluderea dublei finanțări</w:t>
            </w:r>
          </w:p>
          <w:p w14:paraId="27197568" w14:textId="77777777" w:rsidR="00C0076D" w:rsidRPr="00501250" w:rsidRDefault="00C0076D" w:rsidP="00C0076D">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6B9CB75" w14:textId="265689E2" w:rsidR="00C0076D" w:rsidRPr="00501250" w:rsidRDefault="00C0076D" w:rsidP="00C0076D">
            <w:pPr>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DABB2F1" w14:textId="0227B240" w:rsidR="00C0076D" w:rsidRPr="00B36B00" w:rsidRDefault="00C0076D" w:rsidP="00B36B00">
            <w:pPr>
              <w:spacing w:after="0" w:line="240" w:lineRule="auto"/>
              <w:jc w:val="both"/>
              <w:rPr>
                <w:rFonts w:ascii="Times New Roman" w:eastAsia="Times New Roman" w:hAnsi="Times New Roman" w:cs="Times New Roman"/>
                <w:sz w:val="24"/>
                <w:szCs w:val="24"/>
                <w:lang w:eastAsia="ro-RO"/>
              </w:rPr>
            </w:pPr>
            <w:r w:rsidRPr="00B36B00">
              <w:rPr>
                <w:rFonts w:ascii="Times New Roman" w:eastAsia="Times New Roman" w:hAnsi="Times New Roman" w:cs="Times New Roman"/>
                <w:b/>
                <w:bCs/>
                <w:sz w:val="24"/>
                <w:szCs w:val="24"/>
                <w:lang w:eastAsia="ro-RO"/>
              </w:rPr>
              <w:t>Norme UE neaplicabile</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1B3526D" w14:textId="47EDF746" w:rsidR="00C0076D" w:rsidRPr="00B36B00" w:rsidRDefault="00C0076D" w:rsidP="00B36B00">
            <w:pPr>
              <w:spacing w:after="0" w:line="240" w:lineRule="auto"/>
              <w:jc w:val="both"/>
              <w:rPr>
                <w:rFonts w:ascii="Times New Roman" w:eastAsia="Times New Roman" w:hAnsi="Times New Roman" w:cs="Times New Roman"/>
                <w:sz w:val="24"/>
                <w:szCs w:val="24"/>
                <w:lang w:eastAsia="ro-RO"/>
              </w:rPr>
            </w:pPr>
            <w:r w:rsidRPr="00B36B00">
              <w:rPr>
                <w:rFonts w:ascii="Times New Roman" w:eastAsia="Times New Roman" w:hAnsi="Times New Roman" w:cs="Times New Roman"/>
                <w:sz w:val="24"/>
                <w:szCs w:val="24"/>
                <w:lang w:eastAsia="ro-RO"/>
              </w:rPr>
              <w:t>Odată cu aderare Republicii Moldova la Uniunea Europeană, acestea se vor aplica direct și obligatoriu în toate elementele sale;</w:t>
            </w:r>
          </w:p>
        </w:tc>
      </w:tr>
      <w:tr w:rsidR="00C0076D" w:rsidRPr="00501250" w14:paraId="469ADA09"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8587FBF" w14:textId="77777777" w:rsidR="00C0076D" w:rsidRPr="00501250" w:rsidRDefault="00C0076D" w:rsidP="00C0076D">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501250">
              <w:rPr>
                <w:rFonts w:ascii="Times New Roman" w:eastAsia="Times New Roman" w:hAnsi="Times New Roman" w:cs="Times New Roman"/>
                <w:color w:val="333333"/>
                <w:sz w:val="24"/>
                <w:szCs w:val="24"/>
                <w:lang w:eastAsia="ro-RO"/>
              </w:rPr>
              <w:t>Statele membre se asigură că cheltuielile finanțate din FEGA sau FEADR nu fac obiectul niciunui alt tip de finanțare din cadrul bugetului Uniunii.</w:t>
            </w:r>
          </w:p>
          <w:p w14:paraId="3EDE6915" w14:textId="77777777" w:rsidR="00C0076D" w:rsidRPr="00501250" w:rsidRDefault="00C0076D" w:rsidP="00C0076D">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5721541" w14:textId="77777777" w:rsidR="00C0076D" w:rsidRPr="00501250" w:rsidRDefault="00C0076D" w:rsidP="00C0076D">
            <w:pPr>
              <w:spacing w:after="0" w:line="240" w:lineRule="auto"/>
              <w:jc w:val="both"/>
              <w:rPr>
                <w:rFonts w:ascii="Times New Roman" w:eastAsia="Times New Roman" w:hAnsi="Times New Roman" w:cs="Times New Roman"/>
                <w:sz w:val="24"/>
                <w:szCs w:val="24"/>
                <w:lang w:eastAsia="ro-RO"/>
              </w:rPr>
            </w:pP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D11CF5C"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6EBFECE"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r>
      <w:tr w:rsidR="00C0076D" w:rsidRPr="00501250" w14:paraId="58C97A84"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220B77D" w14:textId="55ECFF0C" w:rsidR="00C0076D" w:rsidRPr="00501250" w:rsidRDefault="00C0076D" w:rsidP="00C0076D">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r w:rsidRPr="00501250">
              <w:rPr>
                <w:rFonts w:ascii="Times New Roman" w:eastAsia="Times New Roman" w:hAnsi="Times New Roman" w:cs="Times New Roman"/>
                <w:color w:val="333333"/>
                <w:sz w:val="24"/>
                <w:szCs w:val="24"/>
                <w:lang w:eastAsia="ro-RO"/>
              </w:rPr>
              <w:t xml:space="preserve">În cadrul FEADR, o operațiune poate beneficia de diferite forme de sprijin din planul strategic PAC și din alte fonduri menționate la articolul 1 alineatul (1) din Regulamentul (UE) 2021/1060 sau din alte instrumente ale Uniunii numai în cazul în care cuantumul total al ajutoarelor cumulate acordate în cadrul diferitelor forme de sprijin nu depășește cel </w:t>
            </w:r>
            <w:r w:rsidRPr="00501250">
              <w:rPr>
                <w:rFonts w:ascii="Times New Roman" w:eastAsia="Times New Roman" w:hAnsi="Times New Roman" w:cs="Times New Roman"/>
                <w:color w:val="333333"/>
                <w:sz w:val="24"/>
                <w:szCs w:val="24"/>
                <w:lang w:eastAsia="ro-RO"/>
              </w:rPr>
              <w:lastRenderedPageBreak/>
              <w:t>mai ridicat nivel de intensitate a ajutorului sau cuantumul maxim al ajutorului aplicabil tipului de intervenție în cauză, astfel cum se menționează în titlul III din Regulamentul (UE) 2021/2115. În astfel de cazuri, statele membre nu declară aceleași cheltuieli Comisiei pentru sprijinul:</w:t>
            </w: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C2C101A" w14:textId="77777777" w:rsidR="00C0076D" w:rsidRPr="00501250" w:rsidRDefault="00C0076D" w:rsidP="00C0076D">
            <w:pPr>
              <w:spacing w:after="0" w:line="240" w:lineRule="auto"/>
              <w:jc w:val="both"/>
              <w:rPr>
                <w:rFonts w:ascii="Times New Roman" w:eastAsia="Times New Roman" w:hAnsi="Times New Roman" w:cs="Times New Roman"/>
                <w:sz w:val="24"/>
                <w:szCs w:val="24"/>
                <w:lang w:eastAsia="ro-RO"/>
              </w:rPr>
            </w:pP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F9FBB59"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595A437"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r>
      <w:tr w:rsidR="00C0076D" w:rsidRPr="00501250" w14:paraId="6776EDD0"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shd w:val="clear" w:color="auto" w:fill="FFFFFF"/>
              <w:tblLayout w:type="fixed"/>
              <w:tblCellMar>
                <w:left w:w="0" w:type="dxa"/>
                <w:right w:w="0" w:type="dxa"/>
              </w:tblCellMar>
              <w:tblLook w:val="04A0" w:firstRow="1" w:lastRow="0" w:firstColumn="1" w:lastColumn="0" w:noHBand="0" w:noVBand="1"/>
            </w:tblPr>
            <w:tblGrid>
              <w:gridCol w:w="413"/>
              <w:gridCol w:w="4749"/>
            </w:tblGrid>
            <w:tr w:rsidR="00C0076D" w:rsidRPr="00501250" w14:paraId="62BDC587" w14:textId="77777777" w:rsidTr="00A07DE1">
              <w:tc>
                <w:tcPr>
                  <w:tcW w:w="366" w:type="dxa"/>
                  <w:shd w:val="clear" w:color="auto" w:fill="FFFFFF"/>
                  <w:hideMark/>
                </w:tcPr>
                <w:p w14:paraId="10CE36AB" w14:textId="77777777" w:rsidR="00C0076D" w:rsidRPr="00501250" w:rsidRDefault="00C0076D" w:rsidP="00C0076D">
                  <w:pPr>
                    <w:spacing w:after="0" w:line="240" w:lineRule="auto"/>
                    <w:jc w:val="both"/>
                    <w:rPr>
                      <w:rFonts w:ascii="Times New Roman" w:eastAsia="Times New Roman" w:hAnsi="Times New Roman" w:cs="Times New Roman"/>
                      <w:color w:val="333333"/>
                      <w:sz w:val="24"/>
                      <w:szCs w:val="24"/>
                      <w:lang w:eastAsia="ro-RO"/>
                    </w:rPr>
                  </w:pPr>
                  <w:r w:rsidRPr="00501250">
                    <w:rPr>
                      <w:rFonts w:ascii="Times New Roman" w:eastAsia="Times New Roman" w:hAnsi="Times New Roman" w:cs="Times New Roman"/>
                      <w:color w:val="333333"/>
                      <w:sz w:val="24"/>
                      <w:szCs w:val="24"/>
                      <w:lang w:eastAsia="ro-RO"/>
                    </w:rPr>
                    <w:t>(a)</w:t>
                  </w:r>
                </w:p>
              </w:tc>
              <w:tc>
                <w:tcPr>
                  <w:tcW w:w="4209" w:type="dxa"/>
                  <w:shd w:val="clear" w:color="auto" w:fill="FFFFFF"/>
                  <w:hideMark/>
                </w:tcPr>
                <w:p w14:paraId="5213F57E" w14:textId="77777777" w:rsidR="00C0076D" w:rsidRPr="00501250" w:rsidRDefault="00C0076D" w:rsidP="00C0076D">
                  <w:pPr>
                    <w:spacing w:after="0" w:line="240" w:lineRule="auto"/>
                    <w:jc w:val="both"/>
                    <w:rPr>
                      <w:rFonts w:ascii="Times New Roman" w:eastAsia="Times New Roman" w:hAnsi="Times New Roman" w:cs="Times New Roman"/>
                      <w:color w:val="333333"/>
                      <w:sz w:val="24"/>
                      <w:szCs w:val="24"/>
                      <w:lang w:eastAsia="ro-RO"/>
                    </w:rPr>
                  </w:pPr>
                  <w:r w:rsidRPr="00501250">
                    <w:rPr>
                      <w:rFonts w:ascii="Times New Roman" w:eastAsia="Times New Roman" w:hAnsi="Times New Roman" w:cs="Times New Roman"/>
                      <w:color w:val="333333"/>
                      <w:sz w:val="24"/>
                      <w:szCs w:val="24"/>
                      <w:lang w:eastAsia="ro-RO"/>
                    </w:rPr>
                    <w:t>dintr-un alt fond menționat la articolul 1 alineatul (1) din Regulamentul (UE) 2021/1060 sau dintr-un alt instrument al Uniunii; sau</w:t>
                  </w:r>
                </w:p>
              </w:tc>
            </w:tr>
          </w:tbl>
          <w:p w14:paraId="1D628C56" w14:textId="77777777" w:rsidR="00C0076D" w:rsidRPr="00501250" w:rsidRDefault="00C0076D" w:rsidP="00C0076D">
            <w:pPr>
              <w:shd w:val="clear" w:color="auto" w:fill="FFFFFF"/>
              <w:spacing w:after="0" w:line="240" w:lineRule="auto"/>
              <w:jc w:val="center"/>
              <w:rPr>
                <w:rFonts w:ascii="Times New Roman" w:eastAsia="Times New Roman" w:hAnsi="Times New Roman" w:cs="Times New Roman"/>
                <w:color w:val="333333"/>
                <w:sz w:val="24"/>
                <w:szCs w:val="24"/>
                <w:lang w:eastAsia="ro-RO"/>
              </w:rPr>
            </w:pP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8AE8DC4" w14:textId="77777777" w:rsidR="00C0076D" w:rsidRPr="00501250" w:rsidRDefault="00C0076D" w:rsidP="00C0076D">
            <w:pPr>
              <w:spacing w:after="0" w:line="240" w:lineRule="auto"/>
              <w:jc w:val="both"/>
              <w:rPr>
                <w:rFonts w:ascii="Times New Roman" w:eastAsia="Times New Roman" w:hAnsi="Times New Roman" w:cs="Times New Roman"/>
                <w:sz w:val="24"/>
                <w:szCs w:val="24"/>
                <w:lang w:eastAsia="ro-RO"/>
              </w:rPr>
            </w:pP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3CB0610"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41CFF33"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r>
      <w:tr w:rsidR="00C0076D" w:rsidRPr="00501250" w14:paraId="618B45EB"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shd w:val="clear" w:color="auto" w:fill="FFFFFF"/>
              <w:tblLayout w:type="fixed"/>
              <w:tblCellMar>
                <w:left w:w="0" w:type="dxa"/>
                <w:right w:w="0" w:type="dxa"/>
              </w:tblCellMar>
              <w:tblLook w:val="04A0" w:firstRow="1" w:lastRow="0" w:firstColumn="1" w:lastColumn="0" w:noHBand="0" w:noVBand="1"/>
            </w:tblPr>
            <w:tblGrid>
              <w:gridCol w:w="455"/>
              <w:gridCol w:w="4707"/>
            </w:tblGrid>
            <w:tr w:rsidR="00C0076D" w:rsidRPr="00501250" w14:paraId="5BCACB56" w14:textId="77777777" w:rsidTr="00A07DE1">
              <w:tc>
                <w:tcPr>
                  <w:tcW w:w="815" w:type="dxa"/>
                  <w:shd w:val="clear" w:color="auto" w:fill="FFFFFF"/>
                  <w:hideMark/>
                </w:tcPr>
                <w:p w14:paraId="54C8D817" w14:textId="77777777" w:rsidR="00C0076D" w:rsidRPr="00501250" w:rsidRDefault="00C0076D" w:rsidP="00C0076D">
                  <w:pPr>
                    <w:spacing w:after="0" w:line="240" w:lineRule="auto"/>
                    <w:jc w:val="both"/>
                    <w:rPr>
                      <w:rFonts w:ascii="Times New Roman" w:eastAsia="Times New Roman" w:hAnsi="Times New Roman" w:cs="Times New Roman"/>
                      <w:color w:val="333333"/>
                      <w:sz w:val="24"/>
                      <w:szCs w:val="24"/>
                      <w:lang w:eastAsia="ro-RO"/>
                    </w:rPr>
                  </w:pPr>
                  <w:r w:rsidRPr="00501250">
                    <w:rPr>
                      <w:rFonts w:ascii="Times New Roman" w:eastAsia="Times New Roman" w:hAnsi="Times New Roman" w:cs="Times New Roman"/>
                      <w:color w:val="333333"/>
                      <w:sz w:val="24"/>
                      <w:szCs w:val="24"/>
                      <w:lang w:eastAsia="ro-RO"/>
                    </w:rPr>
                    <w:t>(b)</w:t>
                  </w:r>
                </w:p>
              </w:tc>
              <w:tc>
                <w:tcPr>
                  <w:tcW w:w="8591" w:type="dxa"/>
                  <w:shd w:val="clear" w:color="auto" w:fill="FFFFFF"/>
                  <w:hideMark/>
                </w:tcPr>
                <w:p w14:paraId="3816BFD9" w14:textId="77777777" w:rsidR="00C0076D" w:rsidRPr="00501250" w:rsidRDefault="00C0076D" w:rsidP="00C0076D">
                  <w:pPr>
                    <w:spacing w:after="0" w:line="240" w:lineRule="auto"/>
                    <w:jc w:val="both"/>
                    <w:rPr>
                      <w:rFonts w:ascii="Times New Roman" w:eastAsia="Times New Roman" w:hAnsi="Times New Roman" w:cs="Times New Roman"/>
                      <w:color w:val="333333"/>
                      <w:sz w:val="24"/>
                      <w:szCs w:val="24"/>
                      <w:lang w:eastAsia="ro-RO"/>
                    </w:rPr>
                  </w:pPr>
                  <w:r w:rsidRPr="00501250">
                    <w:rPr>
                      <w:rFonts w:ascii="Times New Roman" w:eastAsia="Times New Roman" w:hAnsi="Times New Roman" w:cs="Times New Roman"/>
                      <w:color w:val="333333"/>
                      <w:sz w:val="24"/>
                      <w:szCs w:val="24"/>
                      <w:lang w:eastAsia="ro-RO"/>
                    </w:rPr>
                    <w:t>din același plan strategic PAC.</w:t>
                  </w:r>
                </w:p>
              </w:tc>
            </w:tr>
          </w:tbl>
          <w:p w14:paraId="0B279AEA" w14:textId="05D1F4D2" w:rsidR="00C0076D" w:rsidRPr="00501250" w:rsidRDefault="00C0076D" w:rsidP="00C0076D">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501250">
              <w:rPr>
                <w:rFonts w:ascii="Times New Roman" w:eastAsia="Times New Roman" w:hAnsi="Times New Roman" w:cs="Times New Roman"/>
                <w:color w:val="333333"/>
                <w:sz w:val="24"/>
                <w:szCs w:val="24"/>
                <w:lang w:eastAsia="ro-RO"/>
              </w:rPr>
              <w:t>Cuantumul cheltuielilor care trebuie înregistrate într-o declarație de cheltuieli se poate calcula proporțional, în conformitate cu documentul care stabilește condițiile care trebuie îndeplinite pentru a beneficia de sprijin.</w:t>
            </w: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96ECBD7" w14:textId="77777777" w:rsidR="00C0076D" w:rsidRPr="00501250" w:rsidRDefault="00C0076D" w:rsidP="00C0076D">
            <w:pPr>
              <w:spacing w:after="0" w:line="240" w:lineRule="auto"/>
              <w:jc w:val="both"/>
              <w:rPr>
                <w:rFonts w:ascii="Times New Roman" w:eastAsia="Times New Roman" w:hAnsi="Times New Roman" w:cs="Times New Roman"/>
                <w:sz w:val="24"/>
                <w:szCs w:val="24"/>
                <w:lang w:eastAsia="ro-RO"/>
              </w:rPr>
            </w:pP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1634312"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DB8B1D6"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r>
      <w:tr w:rsidR="00C0076D" w:rsidRPr="00501250" w14:paraId="4FF90C29"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3CC85F8" w14:textId="669EA1B0" w:rsidR="00C0076D" w:rsidRPr="00501250" w:rsidRDefault="00C0076D" w:rsidP="00C0076D">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r w:rsidRPr="00501250">
              <w:rPr>
                <w:rFonts w:ascii="Times New Roman" w:eastAsia="Times New Roman" w:hAnsi="Times New Roman" w:cs="Times New Roman"/>
                <w:i/>
                <w:iCs/>
                <w:color w:val="333333"/>
                <w:sz w:val="24"/>
                <w:szCs w:val="24"/>
                <w:lang w:eastAsia="ro-RO"/>
              </w:rPr>
              <w:t>Articolul 37</w:t>
            </w:r>
          </w:p>
          <w:p w14:paraId="3FE6F023" w14:textId="22F1E456" w:rsidR="00C0076D" w:rsidRPr="00B36B00" w:rsidRDefault="00C0076D" w:rsidP="00B36B00">
            <w:pPr>
              <w:shd w:val="clear" w:color="auto" w:fill="FFFFFF"/>
              <w:spacing w:after="0" w:line="240" w:lineRule="auto"/>
              <w:jc w:val="center"/>
              <w:rPr>
                <w:rFonts w:ascii="Times New Roman" w:eastAsia="Times New Roman" w:hAnsi="Times New Roman" w:cs="Times New Roman"/>
                <w:color w:val="333333"/>
                <w:sz w:val="24"/>
                <w:szCs w:val="24"/>
                <w:lang w:eastAsia="ro-RO"/>
              </w:rPr>
            </w:pPr>
            <w:r w:rsidRPr="00501250">
              <w:rPr>
                <w:rFonts w:ascii="Times New Roman" w:eastAsia="Times New Roman" w:hAnsi="Times New Roman" w:cs="Times New Roman"/>
                <w:b/>
                <w:bCs/>
                <w:color w:val="333333"/>
                <w:sz w:val="24"/>
                <w:szCs w:val="24"/>
                <w:lang w:eastAsia="ro-RO"/>
              </w:rPr>
              <w:t>Eligibilitatea cheltuielilor efectuate de agențiile de plăți</w:t>
            </w: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48988A4" w14:textId="4332E875" w:rsidR="00C0076D" w:rsidRPr="00B36B00" w:rsidRDefault="00C0076D" w:rsidP="00C0076D">
            <w:pPr>
              <w:spacing w:after="0" w:line="240" w:lineRule="auto"/>
              <w:jc w:val="center"/>
              <w:rPr>
                <w:rFonts w:ascii="Times New Roman" w:eastAsia="Times New Roman" w:hAnsi="Times New Roman" w:cs="Times New Roman"/>
                <w:b/>
                <w:bCs/>
                <w:sz w:val="24"/>
                <w:szCs w:val="24"/>
                <w:lang w:val="ro-MD"/>
              </w:rPr>
            </w:pPr>
            <w:r w:rsidRPr="00B36B00">
              <w:rPr>
                <w:rFonts w:ascii="Times New Roman" w:eastAsia="Times New Roman" w:hAnsi="Times New Roman" w:cs="Times New Roman"/>
                <w:b/>
                <w:bCs/>
                <w:sz w:val="24"/>
                <w:szCs w:val="24"/>
                <w:lang w:val="ro-MD"/>
              </w:rPr>
              <w:t>Articolul 9.</w:t>
            </w:r>
          </w:p>
          <w:p w14:paraId="19973261" w14:textId="4AE3E9B4" w:rsidR="00C0076D" w:rsidRPr="002D4E5C" w:rsidRDefault="00C0076D" w:rsidP="00C0076D">
            <w:pPr>
              <w:spacing w:after="0" w:line="240" w:lineRule="auto"/>
              <w:jc w:val="center"/>
              <w:rPr>
                <w:rFonts w:ascii="Times New Roman" w:eastAsia="Times New Roman" w:hAnsi="Times New Roman" w:cs="Times New Roman"/>
                <w:sz w:val="24"/>
                <w:szCs w:val="24"/>
                <w:lang w:val="ro-MD" w:eastAsia="ro-RO"/>
              </w:rPr>
            </w:pPr>
            <w:r w:rsidRPr="00B36B00">
              <w:rPr>
                <w:rFonts w:ascii="Times New Roman" w:eastAsia="Times New Roman" w:hAnsi="Times New Roman" w:cs="Times New Roman"/>
                <w:sz w:val="24"/>
                <w:szCs w:val="24"/>
                <w:lang w:val="ro-MD"/>
              </w:rPr>
              <w:t>Eligibilitatea cheltuielilor efectuate de Agenția de plăți</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4B4EABC" w14:textId="31F349AA" w:rsidR="00C0076D" w:rsidRPr="002D4E5C" w:rsidRDefault="00C0076D" w:rsidP="00C0076D">
            <w:pPr>
              <w:spacing w:after="0" w:line="240" w:lineRule="auto"/>
              <w:rPr>
                <w:rFonts w:ascii="Times New Roman" w:eastAsia="Times New Roman" w:hAnsi="Times New Roman" w:cs="Times New Roman"/>
                <w:sz w:val="24"/>
                <w:szCs w:val="24"/>
                <w:lang w:eastAsia="ro-RO"/>
              </w:rPr>
            </w:pP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1CEA767"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r>
      <w:tr w:rsidR="00C0076D" w:rsidRPr="00501250" w14:paraId="4AF44D70"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B27EE97" w14:textId="09578969" w:rsidR="00C0076D" w:rsidRPr="00501250" w:rsidRDefault="00C0076D" w:rsidP="00C0076D">
            <w:pPr>
              <w:shd w:val="clear" w:color="auto" w:fill="FFFFFF"/>
              <w:spacing w:after="0" w:line="240" w:lineRule="auto"/>
              <w:jc w:val="both"/>
              <w:rPr>
                <w:rFonts w:ascii="Times New Roman" w:eastAsia="Times New Roman" w:hAnsi="Times New Roman" w:cs="Times New Roman"/>
                <w:b/>
                <w:bCs/>
                <w:color w:val="333333"/>
                <w:sz w:val="24"/>
                <w:szCs w:val="24"/>
                <w:lang w:eastAsia="ro-RO"/>
              </w:rPr>
            </w:pPr>
            <w:r w:rsidRPr="00501250">
              <w:rPr>
                <w:rFonts w:ascii="Times New Roman" w:eastAsia="Times New Roman" w:hAnsi="Times New Roman" w:cs="Times New Roman"/>
                <w:color w:val="333333"/>
                <w:sz w:val="24"/>
                <w:szCs w:val="24"/>
                <w:lang w:eastAsia="ro-RO"/>
              </w:rPr>
              <w:t>(1)   Cheltuielile menționate la articolul 5 alineatul (2) și la articolul 6 pot fi finanțate de Uniune numai dacă au fost efectuate de agenții de plăți acreditate și în cazul în care:</w:t>
            </w: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BB049D7" w14:textId="213FB567" w:rsidR="00C0076D" w:rsidRPr="008709A2" w:rsidRDefault="00C0076D" w:rsidP="00C0076D">
            <w:pPr>
              <w:pStyle w:val="Listparagraf"/>
              <w:numPr>
                <w:ilvl w:val="0"/>
                <w:numId w:val="36"/>
              </w:numPr>
              <w:tabs>
                <w:tab w:val="left" w:pos="504"/>
              </w:tabs>
              <w:spacing w:after="0" w:line="240" w:lineRule="auto"/>
              <w:ind w:left="79" w:hanging="79"/>
              <w:jc w:val="both"/>
              <w:rPr>
                <w:rFonts w:ascii="Times New Roman" w:eastAsia="Times New Roman" w:hAnsi="Times New Roman" w:cs="Times New Roman"/>
                <w:color w:val="000000" w:themeColor="text1"/>
                <w:sz w:val="24"/>
                <w:szCs w:val="24"/>
                <w:lang w:val="ro-MD"/>
              </w:rPr>
            </w:pPr>
            <w:r w:rsidRPr="008709A2">
              <w:rPr>
                <w:rFonts w:ascii="Times New Roman" w:eastAsia="Times New Roman" w:hAnsi="Times New Roman" w:cs="Times New Roman"/>
                <w:color w:val="000000" w:themeColor="text1"/>
                <w:sz w:val="24"/>
                <w:szCs w:val="24"/>
                <w:lang w:val="ro-MD"/>
              </w:rPr>
              <w:t xml:space="preserve">Cheltuielile menționate la </w:t>
            </w:r>
            <w:r w:rsidRPr="008709A2">
              <w:rPr>
                <w:rFonts w:ascii="Times New Roman" w:eastAsia="Times New Roman" w:hAnsi="Times New Roman" w:cs="Times New Roman"/>
                <w:sz w:val="24"/>
                <w:szCs w:val="24"/>
                <w:lang w:val="ro-MD"/>
              </w:rPr>
              <w:t xml:space="preserve">articolul 5 </w:t>
            </w:r>
            <w:r w:rsidRPr="008709A2">
              <w:rPr>
                <w:rFonts w:ascii="Times New Roman" w:eastAsia="Times New Roman" w:hAnsi="Times New Roman" w:cs="Times New Roman"/>
                <w:color w:val="000000" w:themeColor="text1"/>
                <w:sz w:val="24"/>
                <w:szCs w:val="24"/>
                <w:lang w:val="ro-MD"/>
              </w:rPr>
              <w:t>pot fi finanțate numai dacă au fost efectuate de Agenția de plăți acreditată și în cazul în care:</w:t>
            </w:r>
          </w:p>
          <w:p w14:paraId="35F8F2A5" w14:textId="2CF2C265" w:rsidR="00C0076D" w:rsidRPr="002D4E5C" w:rsidRDefault="00C0076D" w:rsidP="00C0076D">
            <w:pPr>
              <w:spacing w:after="0" w:line="240" w:lineRule="auto"/>
              <w:jc w:val="both"/>
              <w:rPr>
                <w:rFonts w:ascii="Times New Roman" w:eastAsia="Times New Roman" w:hAnsi="Times New Roman" w:cs="Times New Roman"/>
                <w:sz w:val="24"/>
                <w:szCs w:val="24"/>
                <w:lang w:val="ro-MD" w:eastAsia="ro-RO"/>
              </w:rPr>
            </w:pP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1F1B3CA" w14:textId="2B8F1932" w:rsidR="00C0076D" w:rsidRPr="00097CAF" w:rsidRDefault="00C0076D" w:rsidP="00C0076D">
            <w:pPr>
              <w:spacing w:after="0" w:line="240" w:lineRule="auto"/>
              <w:rPr>
                <w:rFonts w:ascii="Times New Roman" w:eastAsia="Times New Roman" w:hAnsi="Times New Roman" w:cs="Times New Roman"/>
                <w:b/>
                <w:bCs/>
                <w:sz w:val="24"/>
                <w:szCs w:val="24"/>
                <w:lang w:eastAsia="ro-RO"/>
              </w:rPr>
            </w:pPr>
            <w:r w:rsidRPr="00097CAF">
              <w:rPr>
                <w:rFonts w:ascii="Times New Roman" w:eastAsia="Times New Roman" w:hAnsi="Times New Roman" w:cs="Times New Roman"/>
                <w:b/>
                <w:bCs/>
                <w:sz w:val="24"/>
                <w:szCs w:val="24"/>
                <w:lang w:eastAsia="ro-RO"/>
              </w:rPr>
              <w:t xml:space="preserve">Parțial compatibil </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65370E7" w14:textId="31FDD918" w:rsidR="00C0076D" w:rsidRPr="007A0BF0" w:rsidRDefault="00C0076D" w:rsidP="00C0076D">
            <w:pPr>
              <w:spacing w:after="0" w:line="240" w:lineRule="auto"/>
              <w:rPr>
                <w:rFonts w:ascii="Times New Roman" w:eastAsia="Times New Roman" w:hAnsi="Times New Roman" w:cs="Times New Roman"/>
                <w:color w:val="333333"/>
                <w:sz w:val="24"/>
                <w:szCs w:val="24"/>
                <w:lang w:eastAsia="ro-RO"/>
              </w:rPr>
            </w:pPr>
            <w:r w:rsidRPr="007A0BF0">
              <w:rPr>
                <w:rFonts w:ascii="Times New Roman" w:eastAsia="Times New Roman" w:hAnsi="Times New Roman" w:cs="Times New Roman"/>
                <w:color w:val="333333"/>
                <w:sz w:val="24"/>
                <w:szCs w:val="24"/>
                <w:lang w:eastAsia="ro-RO"/>
              </w:rPr>
              <w:t>Textul</w:t>
            </w:r>
          </w:p>
          <w:p w14:paraId="654AE675" w14:textId="77777777" w:rsidR="00C0076D" w:rsidRPr="007A0BF0" w:rsidRDefault="00C0076D" w:rsidP="00C0076D">
            <w:pPr>
              <w:spacing w:after="0" w:line="240" w:lineRule="auto"/>
              <w:rPr>
                <w:rFonts w:ascii="Times New Roman" w:eastAsia="Times New Roman" w:hAnsi="Times New Roman" w:cs="Times New Roman"/>
                <w:color w:val="333333"/>
                <w:sz w:val="24"/>
                <w:szCs w:val="24"/>
                <w:lang w:eastAsia="ro-RO"/>
              </w:rPr>
            </w:pPr>
            <w:r w:rsidRPr="007A0BF0">
              <w:rPr>
                <w:rFonts w:ascii="Times New Roman" w:eastAsia="Times New Roman" w:hAnsi="Times New Roman" w:cs="Times New Roman"/>
                <w:color w:val="333333"/>
                <w:sz w:val="24"/>
                <w:szCs w:val="24"/>
                <w:lang w:eastAsia="ro-RO"/>
              </w:rPr>
              <w:t xml:space="preserve">„alineatul (2) și la articolul 6” </w:t>
            </w:r>
          </w:p>
          <w:p w14:paraId="1D899957" w14:textId="5C615677" w:rsidR="00C0076D" w:rsidRPr="007A0BF0" w:rsidRDefault="00C0076D" w:rsidP="00C0076D">
            <w:pPr>
              <w:spacing w:after="0" w:line="240" w:lineRule="auto"/>
              <w:rPr>
                <w:rFonts w:ascii="Times New Roman" w:eastAsia="Times New Roman" w:hAnsi="Times New Roman" w:cs="Times New Roman"/>
                <w:color w:val="333333"/>
                <w:sz w:val="24"/>
                <w:szCs w:val="24"/>
                <w:lang w:eastAsia="ro-RO"/>
              </w:rPr>
            </w:pPr>
            <w:r w:rsidRPr="007A0BF0">
              <w:rPr>
                <w:rFonts w:ascii="Times New Roman" w:eastAsia="Times New Roman" w:hAnsi="Times New Roman" w:cs="Times New Roman"/>
                <w:color w:val="333333"/>
                <w:sz w:val="24"/>
                <w:szCs w:val="24"/>
                <w:lang w:eastAsia="ro-RO"/>
              </w:rPr>
              <w:t>excluse.</w:t>
            </w:r>
          </w:p>
          <w:p w14:paraId="127878F2" w14:textId="3D8803D8" w:rsidR="00C0076D" w:rsidRPr="007A0BF0" w:rsidRDefault="00C0076D" w:rsidP="00C0076D">
            <w:pPr>
              <w:spacing w:after="0" w:line="240" w:lineRule="auto"/>
              <w:rPr>
                <w:rFonts w:ascii="Times New Roman" w:eastAsia="Times New Roman" w:hAnsi="Times New Roman" w:cs="Times New Roman"/>
                <w:color w:val="333333"/>
                <w:sz w:val="24"/>
                <w:szCs w:val="24"/>
                <w:lang w:eastAsia="ro-RO"/>
              </w:rPr>
            </w:pPr>
            <w:r w:rsidRPr="007A0BF0">
              <w:rPr>
                <w:rFonts w:ascii="Times New Roman" w:eastAsia="Times New Roman" w:hAnsi="Times New Roman" w:cs="Times New Roman"/>
                <w:color w:val="333333"/>
                <w:sz w:val="24"/>
                <w:szCs w:val="24"/>
                <w:lang w:eastAsia="ro-RO"/>
              </w:rPr>
              <w:t xml:space="preserve">iar </w:t>
            </w:r>
          </w:p>
          <w:p w14:paraId="71362227" w14:textId="454CC1EB" w:rsidR="00C0076D" w:rsidRPr="007A0BF0" w:rsidRDefault="00C0076D" w:rsidP="00C0076D">
            <w:pPr>
              <w:spacing w:after="0" w:line="240" w:lineRule="auto"/>
              <w:rPr>
                <w:rFonts w:ascii="Times New Roman" w:eastAsia="Times New Roman" w:hAnsi="Times New Roman" w:cs="Times New Roman"/>
                <w:color w:val="333333"/>
                <w:sz w:val="24"/>
                <w:szCs w:val="24"/>
                <w:lang w:eastAsia="ro-RO"/>
              </w:rPr>
            </w:pPr>
            <w:r w:rsidRPr="007A0BF0">
              <w:rPr>
                <w:rFonts w:ascii="Times New Roman" w:eastAsia="Times New Roman" w:hAnsi="Times New Roman" w:cs="Times New Roman"/>
                <w:color w:val="333333"/>
                <w:sz w:val="24"/>
                <w:szCs w:val="24"/>
                <w:lang w:eastAsia="ro-RO"/>
              </w:rPr>
              <w:t xml:space="preserve">cuvintele  </w:t>
            </w:r>
          </w:p>
          <w:p w14:paraId="1F7DD142" w14:textId="058D160A" w:rsidR="00C0076D" w:rsidRPr="007A0BF0" w:rsidRDefault="00C0076D" w:rsidP="00C0076D">
            <w:pPr>
              <w:spacing w:after="0" w:line="240" w:lineRule="auto"/>
              <w:rPr>
                <w:rFonts w:ascii="Times New Roman" w:eastAsia="Times New Roman" w:hAnsi="Times New Roman" w:cs="Times New Roman"/>
                <w:color w:val="333333"/>
                <w:sz w:val="24"/>
                <w:szCs w:val="24"/>
                <w:lang w:eastAsia="ro-RO"/>
              </w:rPr>
            </w:pPr>
            <w:r w:rsidRPr="007A0BF0">
              <w:rPr>
                <w:rFonts w:ascii="Times New Roman" w:eastAsia="Times New Roman" w:hAnsi="Times New Roman" w:cs="Times New Roman"/>
                <w:color w:val="333333"/>
                <w:sz w:val="24"/>
                <w:szCs w:val="24"/>
                <w:lang w:eastAsia="ro-RO"/>
              </w:rPr>
              <w:t>„de Uniune numai dacă au fost efectuate de agenții de plăți acreditate și în cazul în care”</w:t>
            </w:r>
          </w:p>
          <w:p w14:paraId="2E45C92F" w14:textId="77777777" w:rsidR="00C0076D" w:rsidRPr="007A0BF0" w:rsidRDefault="00C0076D" w:rsidP="00C0076D">
            <w:pPr>
              <w:spacing w:after="0" w:line="240" w:lineRule="auto"/>
              <w:rPr>
                <w:rFonts w:ascii="Times New Roman" w:eastAsia="Times New Roman" w:hAnsi="Times New Roman" w:cs="Times New Roman"/>
                <w:color w:val="333333"/>
                <w:sz w:val="24"/>
                <w:szCs w:val="24"/>
                <w:lang w:eastAsia="ro-RO"/>
              </w:rPr>
            </w:pPr>
            <w:r w:rsidRPr="007A0BF0">
              <w:rPr>
                <w:rFonts w:ascii="Times New Roman" w:eastAsia="Times New Roman" w:hAnsi="Times New Roman" w:cs="Times New Roman"/>
                <w:color w:val="333333"/>
                <w:sz w:val="24"/>
                <w:szCs w:val="24"/>
                <w:lang w:eastAsia="ro-RO"/>
              </w:rPr>
              <w:t xml:space="preserve">Substituite </w:t>
            </w:r>
          </w:p>
          <w:p w14:paraId="2391241F" w14:textId="77777777" w:rsidR="00C0076D" w:rsidRPr="007A0BF0" w:rsidRDefault="00C0076D" w:rsidP="00C0076D">
            <w:pPr>
              <w:spacing w:after="0" w:line="240" w:lineRule="auto"/>
              <w:rPr>
                <w:rFonts w:ascii="Times New Roman" w:eastAsia="Times New Roman" w:hAnsi="Times New Roman" w:cs="Times New Roman"/>
                <w:color w:val="333333"/>
                <w:sz w:val="24"/>
                <w:szCs w:val="24"/>
                <w:lang w:eastAsia="ro-RO"/>
              </w:rPr>
            </w:pPr>
            <w:r w:rsidRPr="007A0BF0">
              <w:rPr>
                <w:rFonts w:ascii="Times New Roman" w:eastAsia="Times New Roman" w:hAnsi="Times New Roman" w:cs="Times New Roman"/>
                <w:color w:val="333333"/>
                <w:sz w:val="24"/>
                <w:szCs w:val="24"/>
                <w:lang w:eastAsia="ro-RO"/>
              </w:rPr>
              <w:t>Cu cuvintele</w:t>
            </w:r>
          </w:p>
          <w:p w14:paraId="24FE4D9D" w14:textId="762A32F5" w:rsidR="00C0076D" w:rsidRPr="007A0BF0" w:rsidRDefault="00C0076D" w:rsidP="008709A2">
            <w:pPr>
              <w:spacing w:after="0" w:line="240" w:lineRule="auto"/>
              <w:rPr>
                <w:rFonts w:ascii="Times New Roman" w:eastAsia="Times New Roman" w:hAnsi="Times New Roman" w:cs="Times New Roman"/>
                <w:sz w:val="24"/>
                <w:szCs w:val="24"/>
                <w:lang w:eastAsia="ro-RO"/>
              </w:rPr>
            </w:pPr>
            <w:r w:rsidRPr="007A0BF0">
              <w:rPr>
                <w:rFonts w:ascii="Times New Roman" w:eastAsia="Times New Roman" w:hAnsi="Times New Roman" w:cs="Times New Roman"/>
                <w:color w:val="333333"/>
                <w:sz w:val="24"/>
                <w:szCs w:val="24"/>
                <w:lang w:eastAsia="ro-RO"/>
              </w:rPr>
              <w:t>„</w:t>
            </w:r>
            <w:r w:rsidRPr="007A0BF0">
              <w:rPr>
                <w:rFonts w:ascii="Times New Roman" w:eastAsia="Times New Roman" w:hAnsi="Times New Roman" w:cs="Times New Roman"/>
                <w:color w:val="000000" w:themeColor="text1"/>
                <w:sz w:val="24"/>
                <w:szCs w:val="24"/>
                <w:lang w:val="ro-MD"/>
              </w:rPr>
              <w:t>numai dacă au fost efectuate de Agenția de plăți acreditată și în cazul în care</w:t>
            </w:r>
            <w:r w:rsidRPr="007A0BF0">
              <w:rPr>
                <w:rFonts w:ascii="Times New Roman" w:eastAsia="Times New Roman" w:hAnsi="Times New Roman" w:cs="Times New Roman"/>
                <w:color w:val="333333"/>
                <w:sz w:val="24"/>
                <w:szCs w:val="24"/>
                <w:lang w:eastAsia="ro-RO"/>
              </w:rPr>
              <w:t>” ;</w:t>
            </w:r>
          </w:p>
        </w:tc>
      </w:tr>
      <w:tr w:rsidR="00C0076D" w:rsidRPr="00501250" w14:paraId="41C107BF"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572"/>
              <w:gridCol w:w="4590"/>
            </w:tblGrid>
            <w:tr w:rsidR="00C0076D" w:rsidRPr="00501250" w14:paraId="01517115" w14:textId="77777777" w:rsidTr="00A07DE1">
              <w:tc>
                <w:tcPr>
                  <w:tcW w:w="507" w:type="dxa"/>
                  <w:shd w:val="clear" w:color="auto" w:fill="auto"/>
                  <w:hideMark/>
                </w:tcPr>
                <w:p w14:paraId="24855AF1" w14:textId="77777777" w:rsidR="00C0076D" w:rsidRPr="00501250" w:rsidRDefault="00C0076D" w:rsidP="00C0076D">
                  <w:pPr>
                    <w:spacing w:after="0" w:line="240" w:lineRule="auto"/>
                    <w:jc w:val="both"/>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(a)</w:t>
                  </w:r>
                </w:p>
              </w:tc>
              <w:tc>
                <w:tcPr>
                  <w:tcW w:w="4068" w:type="dxa"/>
                  <w:shd w:val="clear" w:color="auto" w:fill="auto"/>
                  <w:hideMark/>
                </w:tcPr>
                <w:p w14:paraId="2AFE856D" w14:textId="77777777" w:rsidR="00C0076D" w:rsidRPr="00501250" w:rsidRDefault="00C0076D" w:rsidP="00C0076D">
                  <w:pPr>
                    <w:spacing w:after="0" w:line="240" w:lineRule="auto"/>
                    <w:jc w:val="both"/>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au fost efectuate în conformitate cu normele aplicabile ale Uniunii; sau</w:t>
                  </w:r>
                </w:p>
              </w:tc>
            </w:tr>
          </w:tbl>
          <w:p w14:paraId="49FE9EFB" w14:textId="77777777" w:rsidR="00C0076D" w:rsidRPr="00501250" w:rsidRDefault="00C0076D" w:rsidP="00C0076D">
            <w:pPr>
              <w:shd w:val="clear" w:color="auto" w:fill="FFFFFF"/>
              <w:spacing w:after="0" w:line="240" w:lineRule="auto"/>
              <w:jc w:val="center"/>
              <w:rPr>
                <w:rFonts w:ascii="Times New Roman" w:eastAsia="Times New Roman" w:hAnsi="Times New Roman" w:cs="Times New Roman"/>
                <w:b/>
                <w:bCs/>
                <w:color w:val="333333"/>
                <w:sz w:val="24"/>
                <w:szCs w:val="24"/>
                <w:lang w:eastAsia="ro-RO"/>
              </w:rPr>
            </w:pP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15BC126" w14:textId="19E7CA35" w:rsidR="00C0076D" w:rsidRPr="008709A2" w:rsidRDefault="008709A2" w:rsidP="00DB6355">
            <w:pPr>
              <w:tabs>
                <w:tab w:val="left" w:pos="0"/>
              </w:tabs>
              <w:spacing w:after="0" w:line="240" w:lineRule="auto"/>
              <w:jc w:val="both"/>
              <w:rPr>
                <w:rFonts w:ascii="Times New Roman" w:eastAsia="Times New Roman" w:hAnsi="Times New Roman" w:cs="Times New Roman"/>
                <w:color w:val="000000" w:themeColor="text1"/>
                <w:sz w:val="24"/>
                <w:szCs w:val="24"/>
                <w:lang w:val="ro-MD"/>
              </w:rPr>
            </w:pPr>
            <w:r>
              <w:rPr>
                <w:rFonts w:ascii="Times New Roman" w:eastAsia="Times New Roman" w:hAnsi="Times New Roman" w:cs="Times New Roman"/>
                <w:color w:val="000000" w:themeColor="text1"/>
                <w:sz w:val="24"/>
                <w:szCs w:val="24"/>
                <w:lang w:val="ro-MD"/>
              </w:rPr>
              <w:t>1)</w:t>
            </w:r>
            <w:r w:rsidR="00C0076D" w:rsidRPr="008709A2">
              <w:rPr>
                <w:rFonts w:ascii="Times New Roman" w:eastAsia="Times New Roman" w:hAnsi="Times New Roman" w:cs="Times New Roman"/>
                <w:color w:val="000000" w:themeColor="text1"/>
                <w:sz w:val="24"/>
                <w:szCs w:val="24"/>
                <w:lang w:val="ro-MD"/>
              </w:rPr>
              <w:t xml:space="preserve">au fost efectuate în conformitate cu normele aplicabile; sau </w:t>
            </w:r>
          </w:p>
          <w:p w14:paraId="4825EE68" w14:textId="77777777" w:rsidR="00C0076D" w:rsidRPr="00501250" w:rsidRDefault="00C0076D" w:rsidP="00C0076D">
            <w:pPr>
              <w:spacing w:after="0" w:line="240" w:lineRule="auto"/>
              <w:jc w:val="both"/>
              <w:rPr>
                <w:rFonts w:ascii="Times New Roman" w:eastAsia="Times New Roman" w:hAnsi="Times New Roman" w:cs="Times New Roman"/>
                <w:sz w:val="24"/>
                <w:szCs w:val="24"/>
                <w:lang w:val="ro-MD" w:eastAsia="ro-RO"/>
              </w:rPr>
            </w:pP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5067B37" w14:textId="181581BA" w:rsidR="00C0076D" w:rsidRPr="00097CAF" w:rsidRDefault="00C0076D" w:rsidP="00C0076D">
            <w:pPr>
              <w:spacing w:after="0" w:line="240" w:lineRule="auto"/>
              <w:rPr>
                <w:rFonts w:ascii="Times New Roman" w:eastAsia="Times New Roman" w:hAnsi="Times New Roman" w:cs="Times New Roman"/>
                <w:b/>
                <w:bCs/>
                <w:sz w:val="24"/>
                <w:szCs w:val="24"/>
                <w:lang w:eastAsia="ro-RO"/>
              </w:rPr>
            </w:pPr>
            <w:r w:rsidRPr="00097CAF">
              <w:rPr>
                <w:rFonts w:ascii="Times New Roman" w:eastAsia="Times New Roman" w:hAnsi="Times New Roman" w:cs="Times New Roman"/>
                <w:b/>
                <w:bCs/>
                <w:sz w:val="24"/>
                <w:szCs w:val="24"/>
                <w:lang w:eastAsia="ro-RO"/>
              </w:rPr>
              <w:t>Compatibil</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3F72C43" w14:textId="2D28CACF" w:rsidR="00C0076D" w:rsidRPr="007A0BF0" w:rsidRDefault="00C0076D" w:rsidP="00C0076D">
            <w:pPr>
              <w:spacing w:after="0" w:line="240" w:lineRule="auto"/>
              <w:rPr>
                <w:rFonts w:ascii="Times New Roman" w:eastAsia="Times New Roman" w:hAnsi="Times New Roman" w:cs="Times New Roman"/>
                <w:sz w:val="24"/>
                <w:szCs w:val="24"/>
                <w:lang w:eastAsia="ro-RO"/>
              </w:rPr>
            </w:pPr>
            <w:r w:rsidRPr="007A0BF0">
              <w:rPr>
                <w:rFonts w:ascii="Times New Roman" w:eastAsia="Times New Roman" w:hAnsi="Times New Roman" w:cs="Times New Roman"/>
                <w:sz w:val="24"/>
                <w:szCs w:val="24"/>
                <w:lang w:eastAsia="ro-RO"/>
              </w:rPr>
              <w:t>Cuvintele</w:t>
            </w:r>
          </w:p>
          <w:p w14:paraId="27753AC4" w14:textId="77777777" w:rsidR="00C0076D" w:rsidRPr="007A0BF0" w:rsidRDefault="00C0076D" w:rsidP="00C0076D">
            <w:pPr>
              <w:spacing w:after="0" w:line="240" w:lineRule="auto"/>
              <w:rPr>
                <w:rFonts w:ascii="Times New Roman" w:eastAsia="Times New Roman" w:hAnsi="Times New Roman" w:cs="Times New Roman"/>
                <w:sz w:val="24"/>
                <w:szCs w:val="24"/>
                <w:lang w:eastAsia="ro-RO"/>
              </w:rPr>
            </w:pPr>
            <w:r w:rsidRPr="007A0BF0">
              <w:rPr>
                <w:rFonts w:ascii="Times New Roman" w:eastAsia="Times New Roman" w:hAnsi="Times New Roman" w:cs="Times New Roman"/>
                <w:sz w:val="24"/>
                <w:szCs w:val="24"/>
                <w:lang w:eastAsia="ro-RO"/>
              </w:rPr>
              <w:t>„ale Uniunii”</w:t>
            </w:r>
          </w:p>
          <w:p w14:paraId="78B13812" w14:textId="374CD37E" w:rsidR="00C0076D" w:rsidRPr="007A0BF0" w:rsidRDefault="00C0076D" w:rsidP="00C0076D">
            <w:pPr>
              <w:spacing w:after="0" w:line="240" w:lineRule="auto"/>
              <w:rPr>
                <w:rFonts w:ascii="Times New Roman" w:eastAsia="Times New Roman" w:hAnsi="Times New Roman" w:cs="Times New Roman"/>
                <w:sz w:val="24"/>
                <w:szCs w:val="24"/>
                <w:lang w:eastAsia="ro-RO"/>
              </w:rPr>
            </w:pPr>
            <w:r w:rsidRPr="007A0BF0">
              <w:rPr>
                <w:rFonts w:ascii="Times New Roman" w:eastAsia="Times New Roman" w:hAnsi="Times New Roman" w:cs="Times New Roman"/>
                <w:sz w:val="24"/>
                <w:szCs w:val="24"/>
                <w:lang w:eastAsia="ro-RO"/>
              </w:rPr>
              <w:t>excluse;</w:t>
            </w:r>
          </w:p>
        </w:tc>
      </w:tr>
      <w:tr w:rsidR="00C0076D" w:rsidRPr="00501250" w14:paraId="2C896552"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204BC6C" w14:textId="4E832947" w:rsidR="00C0076D" w:rsidRPr="00501250" w:rsidRDefault="00C0076D" w:rsidP="00C0076D">
            <w:pPr>
              <w:shd w:val="clear" w:color="auto" w:fill="FFFFFF"/>
              <w:spacing w:after="0" w:line="240" w:lineRule="auto"/>
              <w:jc w:val="both"/>
              <w:rPr>
                <w:rFonts w:ascii="Times New Roman" w:eastAsia="Times New Roman" w:hAnsi="Times New Roman" w:cs="Times New Roman"/>
                <w:b/>
                <w:bCs/>
                <w:color w:val="333333"/>
                <w:sz w:val="24"/>
                <w:szCs w:val="24"/>
                <w:lang w:eastAsia="ro-RO"/>
              </w:rPr>
            </w:pPr>
            <w:r w:rsidRPr="00501250">
              <w:rPr>
                <w:rFonts w:ascii="Times New Roman" w:eastAsia="Times New Roman" w:hAnsi="Times New Roman" w:cs="Times New Roman"/>
                <w:sz w:val="24"/>
                <w:szCs w:val="24"/>
                <w:lang w:eastAsia="ro-RO"/>
              </w:rPr>
              <w:lastRenderedPageBreak/>
              <w:t>(b) în ceea ce privește tipurile de intervenții prevăzute:</w:t>
            </w: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818D8E8" w14:textId="62F8B427" w:rsidR="008709A2" w:rsidRPr="008709A2" w:rsidRDefault="008709A2" w:rsidP="008709A2">
            <w:pPr>
              <w:tabs>
                <w:tab w:val="left" w:pos="0"/>
              </w:tabs>
              <w:spacing w:after="0" w:line="240" w:lineRule="auto"/>
              <w:ind w:left="79"/>
              <w:jc w:val="both"/>
              <w:rPr>
                <w:rFonts w:ascii="Times New Roman" w:eastAsia="Times New Roman" w:hAnsi="Times New Roman" w:cs="Times New Roman"/>
                <w:color w:val="000000" w:themeColor="text1"/>
                <w:sz w:val="24"/>
                <w:szCs w:val="24"/>
                <w:lang w:val="ro-MD"/>
              </w:rPr>
            </w:pPr>
            <w:r>
              <w:rPr>
                <w:rFonts w:ascii="Times New Roman" w:eastAsia="Times New Roman" w:hAnsi="Times New Roman" w:cs="Times New Roman"/>
                <w:color w:val="000000" w:themeColor="text1"/>
                <w:sz w:val="24"/>
                <w:szCs w:val="24"/>
                <w:lang w:val="ro-MD"/>
              </w:rPr>
              <w:t xml:space="preserve">2) </w:t>
            </w:r>
            <w:r w:rsidRPr="008709A2">
              <w:rPr>
                <w:rFonts w:ascii="Times New Roman" w:eastAsia="Times New Roman" w:hAnsi="Times New Roman" w:cs="Times New Roman"/>
                <w:color w:val="000000" w:themeColor="text1"/>
                <w:sz w:val="24"/>
                <w:szCs w:val="24"/>
                <w:lang w:val="ro-MD"/>
              </w:rPr>
              <w:t>în ceea ce privește tipurile de intervenții prevăzute de prezenta Lege:</w:t>
            </w:r>
          </w:p>
          <w:p w14:paraId="6ABD724B" w14:textId="1FAA6CB3" w:rsidR="00C0076D" w:rsidRPr="00501250" w:rsidRDefault="00C0076D" w:rsidP="00C0076D">
            <w:pPr>
              <w:pStyle w:val="Listparagraf"/>
              <w:shd w:val="clear" w:color="auto" w:fill="FFFFFF"/>
              <w:tabs>
                <w:tab w:val="left" w:pos="382"/>
                <w:tab w:val="left" w:pos="993"/>
                <w:tab w:val="left" w:pos="1134"/>
              </w:tabs>
              <w:spacing w:after="0" w:line="240" w:lineRule="auto"/>
              <w:ind w:left="79"/>
              <w:jc w:val="both"/>
              <w:rPr>
                <w:rFonts w:ascii="Times New Roman" w:eastAsia="Times New Roman" w:hAnsi="Times New Roman" w:cs="Times New Roman"/>
                <w:sz w:val="24"/>
                <w:szCs w:val="24"/>
                <w:lang w:val="ro-MD" w:eastAsia="ro-RO"/>
              </w:rPr>
            </w:pP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3BDB127" w14:textId="0D166613" w:rsidR="00C0076D" w:rsidRPr="00501250" w:rsidRDefault="008709A2" w:rsidP="00C0076D">
            <w:pPr>
              <w:spacing w:after="0" w:line="240" w:lineRule="auto"/>
              <w:rPr>
                <w:rFonts w:ascii="Times New Roman" w:eastAsia="Times New Roman" w:hAnsi="Times New Roman" w:cs="Times New Roman"/>
                <w:sz w:val="24"/>
                <w:szCs w:val="24"/>
                <w:lang w:eastAsia="ro-RO"/>
              </w:rPr>
            </w:pPr>
            <w:r w:rsidRPr="00097CAF">
              <w:rPr>
                <w:rFonts w:ascii="Times New Roman" w:eastAsia="Times New Roman" w:hAnsi="Times New Roman" w:cs="Times New Roman"/>
                <w:b/>
                <w:bCs/>
                <w:sz w:val="24"/>
                <w:szCs w:val="24"/>
                <w:lang w:eastAsia="ro-RO"/>
              </w:rPr>
              <w:t>Compatibil</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9E4D933" w14:textId="1B25561B" w:rsidR="008709A2" w:rsidRPr="007A0BF0" w:rsidRDefault="008709A2" w:rsidP="00C0076D">
            <w:pPr>
              <w:spacing w:after="0" w:line="240" w:lineRule="auto"/>
              <w:rPr>
                <w:rFonts w:ascii="Times New Roman" w:eastAsia="Times New Roman" w:hAnsi="Times New Roman" w:cs="Times New Roman"/>
                <w:sz w:val="24"/>
                <w:szCs w:val="24"/>
                <w:lang w:eastAsia="ro-RO"/>
              </w:rPr>
            </w:pPr>
            <w:r w:rsidRPr="007A0BF0">
              <w:rPr>
                <w:rFonts w:ascii="Times New Roman" w:eastAsia="Times New Roman" w:hAnsi="Times New Roman" w:cs="Times New Roman"/>
                <w:sz w:val="24"/>
                <w:szCs w:val="24"/>
                <w:lang w:eastAsia="ro-RO"/>
              </w:rPr>
              <w:t xml:space="preserve">Textul </w:t>
            </w:r>
          </w:p>
          <w:p w14:paraId="192999F3" w14:textId="77777777" w:rsidR="00C0076D" w:rsidRPr="007A0BF0" w:rsidRDefault="008709A2" w:rsidP="00C0076D">
            <w:pPr>
              <w:spacing w:after="0" w:line="240" w:lineRule="auto"/>
              <w:rPr>
                <w:rFonts w:ascii="Times New Roman" w:eastAsia="Times New Roman" w:hAnsi="Times New Roman" w:cs="Times New Roman"/>
                <w:sz w:val="24"/>
                <w:szCs w:val="24"/>
                <w:lang w:eastAsia="ro-RO"/>
              </w:rPr>
            </w:pPr>
            <w:r w:rsidRPr="007A0BF0">
              <w:rPr>
                <w:rFonts w:ascii="Times New Roman" w:eastAsia="Times New Roman" w:hAnsi="Times New Roman" w:cs="Times New Roman"/>
                <w:sz w:val="24"/>
                <w:szCs w:val="24"/>
                <w:lang w:eastAsia="ro-RO"/>
              </w:rPr>
              <w:t>„în Regulamentul (UE) 2021/2115”</w:t>
            </w:r>
          </w:p>
          <w:p w14:paraId="7B41E3EE" w14:textId="14AA9978" w:rsidR="008709A2" w:rsidRPr="007A0BF0" w:rsidRDefault="008709A2" w:rsidP="00C0076D">
            <w:pPr>
              <w:spacing w:after="0" w:line="240" w:lineRule="auto"/>
              <w:rPr>
                <w:rFonts w:ascii="Times New Roman" w:eastAsia="Times New Roman" w:hAnsi="Times New Roman" w:cs="Times New Roman"/>
                <w:sz w:val="24"/>
                <w:szCs w:val="24"/>
                <w:lang w:eastAsia="ro-RO"/>
              </w:rPr>
            </w:pPr>
            <w:r w:rsidRPr="007A0BF0">
              <w:rPr>
                <w:rFonts w:ascii="Times New Roman" w:eastAsia="Times New Roman" w:hAnsi="Times New Roman" w:cs="Times New Roman"/>
                <w:sz w:val="24"/>
                <w:szCs w:val="24"/>
                <w:lang w:eastAsia="ro-RO"/>
              </w:rPr>
              <w:t xml:space="preserve">substituit </w:t>
            </w:r>
          </w:p>
          <w:p w14:paraId="3F9F6A75" w14:textId="77777777" w:rsidR="008709A2" w:rsidRPr="007A0BF0" w:rsidRDefault="008709A2" w:rsidP="00C0076D">
            <w:pPr>
              <w:spacing w:after="0" w:line="240" w:lineRule="auto"/>
              <w:rPr>
                <w:rFonts w:ascii="Times New Roman" w:eastAsia="Times New Roman" w:hAnsi="Times New Roman" w:cs="Times New Roman"/>
                <w:sz w:val="24"/>
                <w:szCs w:val="24"/>
                <w:lang w:eastAsia="ro-RO"/>
              </w:rPr>
            </w:pPr>
            <w:r w:rsidRPr="007A0BF0">
              <w:rPr>
                <w:rFonts w:ascii="Times New Roman" w:eastAsia="Times New Roman" w:hAnsi="Times New Roman" w:cs="Times New Roman"/>
                <w:sz w:val="24"/>
                <w:szCs w:val="24"/>
                <w:lang w:eastAsia="ro-RO"/>
              </w:rPr>
              <w:t xml:space="preserve">cu cuvintele </w:t>
            </w:r>
          </w:p>
          <w:p w14:paraId="7F098D94" w14:textId="6CD44559" w:rsidR="008709A2" w:rsidRPr="007A0BF0" w:rsidRDefault="008709A2" w:rsidP="00C0076D">
            <w:pPr>
              <w:spacing w:after="0" w:line="240" w:lineRule="auto"/>
              <w:rPr>
                <w:rFonts w:ascii="Times New Roman" w:eastAsia="Times New Roman" w:hAnsi="Times New Roman" w:cs="Times New Roman"/>
                <w:sz w:val="24"/>
                <w:szCs w:val="24"/>
                <w:lang w:eastAsia="ro-RO"/>
              </w:rPr>
            </w:pPr>
            <w:r w:rsidRPr="007A0BF0">
              <w:rPr>
                <w:rFonts w:ascii="Times New Roman" w:eastAsia="Times New Roman" w:hAnsi="Times New Roman" w:cs="Times New Roman"/>
                <w:color w:val="000000" w:themeColor="text1"/>
                <w:sz w:val="24"/>
                <w:szCs w:val="24"/>
                <w:lang w:val="ro-MD"/>
              </w:rPr>
              <w:t>„de prezenta Lege”;</w:t>
            </w:r>
          </w:p>
        </w:tc>
      </w:tr>
      <w:tr w:rsidR="00C0076D" w:rsidRPr="00501250" w14:paraId="373D503E"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5162"/>
            </w:tblGrid>
            <w:tr w:rsidR="00C0076D" w:rsidRPr="00501250" w14:paraId="334C5A61" w14:textId="77777777" w:rsidTr="00A07DE1">
              <w:tc>
                <w:tcPr>
                  <w:tcW w:w="4209" w:type="dxa"/>
                  <w:shd w:val="clear" w:color="auto" w:fill="auto"/>
                  <w:hideMark/>
                </w:tcPr>
                <w:tbl>
                  <w:tblPr>
                    <w:tblW w:w="5000" w:type="pct"/>
                    <w:tblLayout w:type="fixed"/>
                    <w:tblCellMar>
                      <w:left w:w="0" w:type="dxa"/>
                      <w:right w:w="0" w:type="dxa"/>
                    </w:tblCellMar>
                    <w:tblLook w:val="04A0" w:firstRow="1" w:lastRow="0" w:firstColumn="1" w:lastColumn="0" w:noHBand="0" w:noVBand="1"/>
                  </w:tblPr>
                  <w:tblGrid>
                    <w:gridCol w:w="323"/>
                    <w:gridCol w:w="4839"/>
                  </w:tblGrid>
                  <w:tr w:rsidR="00C0076D" w:rsidRPr="00501250" w14:paraId="6C10609F" w14:textId="77777777" w:rsidTr="00F3133C">
                    <w:tc>
                      <w:tcPr>
                        <w:tcW w:w="306" w:type="dxa"/>
                        <w:shd w:val="clear" w:color="auto" w:fill="auto"/>
                        <w:hideMark/>
                      </w:tcPr>
                      <w:p w14:paraId="78993FBC" w14:textId="77777777" w:rsidR="00C0076D" w:rsidRPr="00501250" w:rsidRDefault="00C0076D" w:rsidP="00C0076D">
                        <w:pPr>
                          <w:spacing w:after="0" w:line="240" w:lineRule="auto"/>
                          <w:jc w:val="both"/>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(i)</w:t>
                        </w:r>
                      </w:p>
                    </w:tc>
                    <w:tc>
                      <w:tcPr>
                        <w:tcW w:w="4591" w:type="dxa"/>
                        <w:shd w:val="clear" w:color="auto" w:fill="auto"/>
                        <w:hideMark/>
                      </w:tcPr>
                      <w:p w14:paraId="2A2F1A4A" w14:textId="77777777" w:rsidR="00C0076D" w:rsidRPr="00501250" w:rsidRDefault="00C0076D" w:rsidP="00C0076D">
                        <w:pPr>
                          <w:spacing w:after="0" w:line="240" w:lineRule="auto"/>
                          <w:jc w:val="both"/>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corespund unei realizări raportate; și</w:t>
                        </w:r>
                      </w:p>
                    </w:tc>
                  </w:tr>
                </w:tbl>
                <w:p w14:paraId="4B57A880" w14:textId="77777777" w:rsidR="00C0076D" w:rsidRPr="00501250" w:rsidRDefault="00C0076D" w:rsidP="00C0076D">
                  <w:pPr>
                    <w:spacing w:after="0" w:line="240" w:lineRule="auto"/>
                    <w:rPr>
                      <w:rFonts w:ascii="Times New Roman" w:eastAsia="Times New Roman" w:hAnsi="Times New Roman" w:cs="Times New Roman"/>
                      <w:vanish/>
                      <w:sz w:val="24"/>
                      <w:szCs w:val="24"/>
                      <w:lang w:eastAsia="ro-RO"/>
                    </w:rPr>
                  </w:pPr>
                </w:p>
                <w:p w14:paraId="1F34451E"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r>
          </w:tbl>
          <w:p w14:paraId="27045BCD" w14:textId="77777777" w:rsidR="00C0076D" w:rsidRPr="00501250" w:rsidRDefault="00C0076D" w:rsidP="00C0076D">
            <w:pPr>
              <w:shd w:val="clear" w:color="auto" w:fill="FFFFFF"/>
              <w:spacing w:after="0" w:line="240" w:lineRule="auto"/>
              <w:jc w:val="center"/>
              <w:rPr>
                <w:rFonts w:ascii="Times New Roman" w:eastAsia="Times New Roman" w:hAnsi="Times New Roman" w:cs="Times New Roman"/>
                <w:b/>
                <w:bCs/>
                <w:color w:val="333333"/>
                <w:sz w:val="24"/>
                <w:szCs w:val="24"/>
                <w:lang w:eastAsia="ro-RO"/>
              </w:rPr>
            </w:pP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D428B21" w14:textId="027AA00A" w:rsidR="00C0076D" w:rsidRPr="000E0170" w:rsidRDefault="008709A2" w:rsidP="00C0076D">
            <w:pPr>
              <w:pStyle w:val="Listparagraf"/>
              <w:numPr>
                <w:ilvl w:val="0"/>
                <w:numId w:val="41"/>
              </w:numPr>
              <w:spacing w:after="0" w:line="240" w:lineRule="auto"/>
              <w:ind w:left="221" w:hanging="284"/>
              <w:jc w:val="both"/>
              <w:rPr>
                <w:rFonts w:ascii="Times New Roman" w:eastAsia="Times New Roman" w:hAnsi="Times New Roman" w:cs="Times New Roman"/>
                <w:color w:val="000000" w:themeColor="text1"/>
                <w:sz w:val="24"/>
                <w:szCs w:val="24"/>
                <w:lang w:val="ro-MD"/>
              </w:rPr>
            </w:pPr>
            <w:r w:rsidRPr="008709A2">
              <w:rPr>
                <w:rFonts w:ascii="Times New Roman" w:eastAsia="Times New Roman" w:hAnsi="Times New Roman" w:cs="Times New Roman"/>
                <w:color w:val="000000" w:themeColor="text1"/>
                <w:sz w:val="24"/>
                <w:szCs w:val="24"/>
                <w:lang w:val="ro-MD"/>
              </w:rPr>
              <w:t>corespund unei realizări raportate, și</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982D533" w14:textId="354BDC33" w:rsidR="00C0076D" w:rsidRPr="00501250" w:rsidRDefault="008709A2" w:rsidP="00C0076D">
            <w:pPr>
              <w:spacing w:after="0" w:line="240" w:lineRule="auto"/>
              <w:rPr>
                <w:rFonts w:ascii="Times New Roman" w:eastAsia="Times New Roman" w:hAnsi="Times New Roman" w:cs="Times New Roman"/>
                <w:sz w:val="24"/>
                <w:szCs w:val="24"/>
                <w:lang w:eastAsia="ro-RO"/>
              </w:rPr>
            </w:pPr>
            <w:r w:rsidRPr="00097CAF">
              <w:rPr>
                <w:rFonts w:ascii="Times New Roman" w:eastAsia="Times New Roman" w:hAnsi="Times New Roman" w:cs="Times New Roman"/>
                <w:b/>
                <w:bCs/>
                <w:sz w:val="24"/>
                <w:szCs w:val="24"/>
                <w:lang w:eastAsia="ro-RO"/>
              </w:rPr>
              <w:t>Compatibil</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734FF92" w14:textId="5D9EB18F" w:rsidR="00C0076D" w:rsidRPr="00501250" w:rsidRDefault="00C0076D" w:rsidP="00C0076D">
            <w:pPr>
              <w:spacing w:after="0" w:line="240" w:lineRule="auto"/>
              <w:rPr>
                <w:rFonts w:ascii="Times New Roman" w:eastAsia="Times New Roman" w:hAnsi="Times New Roman" w:cs="Times New Roman"/>
                <w:sz w:val="24"/>
                <w:szCs w:val="24"/>
                <w:lang w:eastAsia="ro-RO"/>
              </w:rPr>
            </w:pPr>
          </w:p>
        </w:tc>
      </w:tr>
      <w:tr w:rsidR="00C0076D" w:rsidRPr="00501250" w14:paraId="2FCCED3A"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400"/>
              <w:gridCol w:w="4762"/>
            </w:tblGrid>
            <w:tr w:rsidR="00C0076D" w:rsidRPr="00501250" w14:paraId="5DC285D0" w14:textId="77777777" w:rsidTr="00A07DE1">
              <w:tc>
                <w:tcPr>
                  <w:tcW w:w="379" w:type="dxa"/>
                  <w:shd w:val="clear" w:color="auto" w:fill="auto"/>
                  <w:hideMark/>
                </w:tcPr>
                <w:p w14:paraId="1639C7C7" w14:textId="77777777" w:rsidR="00C0076D" w:rsidRPr="00501250" w:rsidRDefault="00C0076D" w:rsidP="00C0076D">
                  <w:pPr>
                    <w:spacing w:after="0" w:line="240" w:lineRule="auto"/>
                    <w:jc w:val="both"/>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(ii)</w:t>
                  </w:r>
                </w:p>
              </w:tc>
              <w:tc>
                <w:tcPr>
                  <w:tcW w:w="4518" w:type="dxa"/>
                  <w:shd w:val="clear" w:color="auto" w:fill="auto"/>
                  <w:hideMark/>
                </w:tcPr>
                <w:p w14:paraId="41B1D198" w14:textId="77777777" w:rsidR="00C0076D" w:rsidRPr="00501250" w:rsidRDefault="00C0076D" w:rsidP="00C0076D">
                  <w:pPr>
                    <w:spacing w:after="0" w:line="240" w:lineRule="auto"/>
                    <w:jc w:val="both"/>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au fost efectuate în conformitate cu sistemele de guvernanță aplicabile, fără a include condițiile de eligibilitate pentru beneficiarii individuali prevăzute în planul strategic PAC relevant.</w:t>
                  </w:r>
                </w:p>
              </w:tc>
            </w:tr>
          </w:tbl>
          <w:p w14:paraId="2BC8B3AD" w14:textId="77777777" w:rsidR="00C0076D" w:rsidRPr="00501250" w:rsidRDefault="00C0076D" w:rsidP="00C0076D">
            <w:pPr>
              <w:shd w:val="clear" w:color="auto" w:fill="FFFFFF"/>
              <w:spacing w:after="0" w:line="240" w:lineRule="auto"/>
              <w:jc w:val="center"/>
              <w:rPr>
                <w:rFonts w:ascii="Times New Roman" w:eastAsia="Times New Roman" w:hAnsi="Times New Roman" w:cs="Times New Roman"/>
                <w:b/>
                <w:bCs/>
                <w:color w:val="333333"/>
                <w:sz w:val="24"/>
                <w:szCs w:val="24"/>
                <w:lang w:eastAsia="ro-RO"/>
              </w:rPr>
            </w:pP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DA1B7BB" w14:textId="5FED3E53" w:rsidR="00C0076D" w:rsidRPr="008709A2" w:rsidRDefault="008709A2" w:rsidP="008709A2">
            <w:pPr>
              <w:shd w:val="clear" w:color="auto" w:fill="FFFFFF"/>
              <w:tabs>
                <w:tab w:val="left" w:pos="79"/>
                <w:tab w:val="left" w:pos="1134"/>
              </w:tabs>
              <w:spacing w:after="0" w:line="240" w:lineRule="auto"/>
              <w:ind w:left="79"/>
              <w:jc w:val="both"/>
              <w:rPr>
                <w:rFonts w:ascii="Times New Roman" w:eastAsia="Times New Roman" w:hAnsi="Times New Roman" w:cs="Times New Roman"/>
                <w:sz w:val="24"/>
                <w:szCs w:val="24"/>
                <w:lang w:val="ro-MD" w:eastAsia="ro-RO"/>
              </w:rPr>
            </w:pPr>
            <w:r>
              <w:rPr>
                <w:rFonts w:ascii="Times New Roman" w:eastAsia="Times New Roman" w:hAnsi="Times New Roman" w:cs="Times New Roman"/>
                <w:color w:val="000000" w:themeColor="text1"/>
                <w:sz w:val="24"/>
                <w:szCs w:val="24"/>
                <w:lang w:val="ro-MD"/>
              </w:rPr>
              <w:t>b)</w:t>
            </w:r>
            <w:r w:rsidR="00C0076D" w:rsidRPr="008709A2">
              <w:rPr>
                <w:rFonts w:ascii="Times New Roman" w:eastAsia="Times New Roman" w:hAnsi="Times New Roman" w:cs="Times New Roman"/>
                <w:color w:val="000000" w:themeColor="text1"/>
                <w:sz w:val="24"/>
                <w:szCs w:val="24"/>
                <w:lang w:val="ro-MD"/>
              </w:rPr>
              <w:t>au fost efectuate în conformitate cu sistemele de guvernanță aplicabile, fără a include condițiile de eligibilitate pentru beneficiarii individuali prevăzute în PSPA relevant.</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E72CA18" w14:textId="15542921" w:rsidR="00C0076D" w:rsidRPr="00C35F6C" w:rsidRDefault="00C0076D" w:rsidP="00C0076D">
            <w:pPr>
              <w:spacing w:after="0" w:line="240" w:lineRule="auto"/>
              <w:rPr>
                <w:rFonts w:ascii="Times New Roman" w:eastAsia="Times New Roman" w:hAnsi="Times New Roman" w:cs="Times New Roman"/>
                <w:b/>
                <w:bCs/>
                <w:sz w:val="24"/>
                <w:szCs w:val="24"/>
                <w:lang w:eastAsia="ro-RO"/>
              </w:rPr>
            </w:pPr>
            <w:r w:rsidRPr="00C35F6C">
              <w:rPr>
                <w:rFonts w:ascii="Times New Roman" w:eastAsia="Times New Roman" w:hAnsi="Times New Roman" w:cs="Times New Roman"/>
                <w:b/>
                <w:bCs/>
                <w:sz w:val="24"/>
                <w:szCs w:val="24"/>
                <w:lang w:eastAsia="ro-RO"/>
              </w:rPr>
              <w:t>Compatibil</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F5907C0" w14:textId="5FA037DB" w:rsidR="00C0076D" w:rsidRDefault="00C0076D" w:rsidP="00C0076D">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Textul</w:t>
            </w:r>
          </w:p>
          <w:p w14:paraId="06AEF7FB" w14:textId="77777777" w:rsidR="00C0076D" w:rsidRDefault="00C0076D" w:rsidP="00C0076D">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w:t>
            </w:r>
            <w:r w:rsidRPr="00501250">
              <w:rPr>
                <w:rFonts w:ascii="Times New Roman" w:eastAsia="Times New Roman" w:hAnsi="Times New Roman" w:cs="Times New Roman"/>
                <w:sz w:val="24"/>
                <w:szCs w:val="24"/>
                <w:lang w:eastAsia="ro-RO"/>
              </w:rPr>
              <w:t>în planul strategic PAC</w:t>
            </w:r>
            <w:r>
              <w:rPr>
                <w:rFonts w:ascii="Times New Roman" w:eastAsia="Times New Roman" w:hAnsi="Times New Roman" w:cs="Times New Roman"/>
                <w:sz w:val="24"/>
                <w:szCs w:val="24"/>
                <w:lang w:eastAsia="ro-RO"/>
              </w:rPr>
              <w:t>”</w:t>
            </w:r>
          </w:p>
          <w:p w14:paraId="23709C8B" w14:textId="3502D930" w:rsidR="00C0076D" w:rsidRDefault="00C0076D" w:rsidP="00C0076D">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substituit </w:t>
            </w:r>
          </w:p>
          <w:p w14:paraId="1AEFFD22" w14:textId="0B16D99B" w:rsidR="00C0076D" w:rsidRDefault="00C0076D" w:rsidP="00C0076D">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cu textul</w:t>
            </w:r>
          </w:p>
          <w:p w14:paraId="13188C59" w14:textId="5330C99F" w:rsidR="00C0076D" w:rsidRPr="00501250" w:rsidRDefault="00C0076D" w:rsidP="00C0076D">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w:t>
            </w:r>
            <w:r w:rsidRPr="00532F92">
              <w:rPr>
                <w:rFonts w:ascii="Times New Roman" w:eastAsia="Times New Roman" w:hAnsi="Times New Roman" w:cs="Times New Roman"/>
                <w:color w:val="000000" w:themeColor="text1"/>
                <w:sz w:val="28"/>
                <w:szCs w:val="28"/>
                <w:lang w:val="ro-MD"/>
              </w:rPr>
              <w:t xml:space="preserve">în </w:t>
            </w:r>
            <w:r w:rsidRPr="00E22713">
              <w:rPr>
                <w:rFonts w:ascii="Times New Roman" w:eastAsia="Times New Roman" w:hAnsi="Times New Roman" w:cs="Times New Roman"/>
                <w:color w:val="000000" w:themeColor="text1"/>
                <w:sz w:val="28"/>
                <w:szCs w:val="28"/>
                <w:lang w:val="ro-MD"/>
              </w:rPr>
              <w:t>PS</w:t>
            </w:r>
            <w:r>
              <w:rPr>
                <w:rFonts w:ascii="Times New Roman" w:eastAsia="Times New Roman" w:hAnsi="Times New Roman" w:cs="Times New Roman"/>
                <w:color w:val="000000" w:themeColor="text1"/>
                <w:sz w:val="28"/>
                <w:szCs w:val="28"/>
                <w:lang w:val="ro-MD"/>
              </w:rPr>
              <w:t>PA</w:t>
            </w:r>
            <w:r>
              <w:rPr>
                <w:rFonts w:ascii="Times New Roman" w:eastAsia="Times New Roman" w:hAnsi="Times New Roman" w:cs="Times New Roman"/>
                <w:sz w:val="24"/>
                <w:szCs w:val="24"/>
                <w:lang w:eastAsia="ro-RO"/>
              </w:rPr>
              <w:t>”;</w:t>
            </w:r>
          </w:p>
        </w:tc>
      </w:tr>
      <w:tr w:rsidR="00C0076D" w:rsidRPr="00501250" w14:paraId="7D2BA755" w14:textId="77777777" w:rsidTr="007E3BBC">
        <w:trPr>
          <w:jc w:val="center"/>
          <w:hidden/>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4E93995" w14:textId="77777777" w:rsidR="00C0076D" w:rsidRPr="00501250" w:rsidRDefault="00C0076D" w:rsidP="00C0076D">
            <w:pPr>
              <w:shd w:val="clear" w:color="auto" w:fill="FFFFFF"/>
              <w:spacing w:after="0" w:line="240" w:lineRule="auto"/>
              <w:rPr>
                <w:rFonts w:ascii="Times New Roman" w:eastAsia="Times New Roman" w:hAnsi="Times New Roman" w:cs="Times New Roman"/>
                <w:vanish/>
                <w:color w:val="333333"/>
                <w:sz w:val="24"/>
                <w:szCs w:val="24"/>
                <w:lang w:eastAsia="ro-RO"/>
              </w:rPr>
            </w:pPr>
          </w:p>
          <w:tbl>
            <w:tblPr>
              <w:tblW w:w="400" w:type="pct"/>
              <w:tblLayout w:type="fixed"/>
              <w:tblCellMar>
                <w:left w:w="0" w:type="dxa"/>
                <w:right w:w="0" w:type="dxa"/>
              </w:tblCellMar>
              <w:tblLook w:val="04A0" w:firstRow="1" w:lastRow="0" w:firstColumn="1" w:lastColumn="0" w:noHBand="0" w:noVBand="1"/>
            </w:tblPr>
            <w:tblGrid>
              <w:gridCol w:w="413"/>
            </w:tblGrid>
            <w:tr w:rsidR="00C0076D" w:rsidRPr="00501250" w14:paraId="3C27E29A" w14:textId="77777777" w:rsidTr="00A07DE1">
              <w:tc>
                <w:tcPr>
                  <w:tcW w:w="392" w:type="dxa"/>
                  <w:shd w:val="clear" w:color="auto" w:fill="auto"/>
                  <w:hideMark/>
                </w:tcPr>
                <w:p w14:paraId="5252B2B7" w14:textId="611B0B34" w:rsidR="00C0076D" w:rsidRPr="00501250" w:rsidRDefault="00C0076D" w:rsidP="00C0076D">
                  <w:pPr>
                    <w:spacing w:after="0" w:line="240" w:lineRule="auto"/>
                    <w:jc w:val="both"/>
                    <w:rPr>
                      <w:rFonts w:ascii="Times New Roman" w:eastAsia="Times New Roman" w:hAnsi="Times New Roman" w:cs="Times New Roman"/>
                      <w:sz w:val="24"/>
                      <w:szCs w:val="24"/>
                      <w:lang w:eastAsia="ro-RO"/>
                    </w:rPr>
                  </w:pPr>
                </w:p>
              </w:tc>
            </w:tr>
          </w:tbl>
          <w:p w14:paraId="4BF9AFC5" w14:textId="673E0AB3" w:rsidR="00C0076D" w:rsidRPr="00501250" w:rsidRDefault="00C0076D" w:rsidP="00C0076D">
            <w:pPr>
              <w:shd w:val="clear" w:color="auto" w:fill="FFFFFF"/>
              <w:spacing w:after="0" w:line="240" w:lineRule="auto"/>
              <w:jc w:val="both"/>
              <w:rPr>
                <w:rFonts w:ascii="Times New Roman" w:eastAsia="Times New Roman" w:hAnsi="Times New Roman" w:cs="Times New Roman"/>
                <w:sz w:val="24"/>
                <w:szCs w:val="24"/>
                <w:lang w:eastAsia="ro-RO"/>
              </w:rPr>
            </w:pPr>
            <w:r w:rsidRPr="00501250">
              <w:rPr>
                <w:rFonts w:ascii="Times New Roman" w:eastAsia="Times New Roman" w:hAnsi="Times New Roman" w:cs="Times New Roman"/>
                <w:color w:val="333333"/>
                <w:sz w:val="24"/>
                <w:szCs w:val="24"/>
                <w:lang w:eastAsia="ro-RO"/>
              </w:rPr>
              <w:t>(2)   Alineatul (1) litera (b) punctul (i) nu se aplică avansurilor plătite beneficiarilor în cadrul tipurilor de intervenții menționate în Regulamentul (UE) 2021/2115.</w:t>
            </w: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4D90596" w14:textId="76558C14" w:rsidR="00C0076D" w:rsidRPr="008709A2" w:rsidRDefault="00C0076D" w:rsidP="008709A2">
            <w:pPr>
              <w:pStyle w:val="Listparagraf"/>
              <w:numPr>
                <w:ilvl w:val="0"/>
                <w:numId w:val="36"/>
              </w:numPr>
              <w:spacing w:after="0" w:line="240" w:lineRule="auto"/>
              <w:ind w:left="79" w:firstLine="0"/>
              <w:jc w:val="both"/>
              <w:rPr>
                <w:rFonts w:ascii="Times New Roman" w:eastAsia="Times New Roman" w:hAnsi="Times New Roman" w:cs="Times New Roman"/>
                <w:sz w:val="24"/>
                <w:szCs w:val="24"/>
                <w:lang w:val="ro-MD" w:eastAsia="ro-RO"/>
              </w:rPr>
            </w:pPr>
            <w:r w:rsidRPr="008709A2">
              <w:rPr>
                <w:rFonts w:ascii="Times New Roman" w:eastAsia="Times New Roman" w:hAnsi="Times New Roman" w:cs="Times New Roman"/>
                <w:color w:val="000000" w:themeColor="text1"/>
                <w:sz w:val="24"/>
                <w:szCs w:val="24"/>
                <w:lang w:val="ro-MD"/>
              </w:rPr>
              <w:t>Alineatul (1) subpunctul 2) litera a) nu se aplică avansurilor plătite beneficiarilor în cadrul tipurilor de intervenții menționate de prezenta Lege.</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9238C8A" w14:textId="0A4D0727" w:rsidR="00C0076D" w:rsidRPr="008709A2" w:rsidRDefault="00C0076D" w:rsidP="00C0076D">
            <w:pPr>
              <w:spacing w:after="0" w:line="240" w:lineRule="auto"/>
              <w:rPr>
                <w:rFonts w:ascii="Times New Roman" w:eastAsia="Times New Roman" w:hAnsi="Times New Roman" w:cs="Times New Roman"/>
                <w:sz w:val="24"/>
                <w:szCs w:val="24"/>
                <w:lang w:eastAsia="ro-RO"/>
              </w:rPr>
            </w:pPr>
            <w:r w:rsidRPr="008709A2">
              <w:rPr>
                <w:rFonts w:ascii="Times New Roman" w:eastAsia="Times New Roman" w:hAnsi="Times New Roman" w:cs="Times New Roman"/>
                <w:b/>
                <w:bCs/>
                <w:sz w:val="24"/>
                <w:szCs w:val="24"/>
                <w:lang w:eastAsia="ro-RO"/>
              </w:rPr>
              <w:t>Compatibil</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686262F" w14:textId="6069FAA7" w:rsidR="00C0076D" w:rsidRDefault="00C0076D" w:rsidP="00C0076D">
            <w:pPr>
              <w:spacing w:after="0" w:line="240" w:lineRule="auto"/>
              <w:rPr>
                <w:rFonts w:ascii="Times New Roman" w:eastAsia="Times New Roman" w:hAnsi="Times New Roman" w:cs="Times New Roman"/>
                <w:color w:val="333333"/>
                <w:sz w:val="24"/>
                <w:szCs w:val="24"/>
                <w:lang w:eastAsia="ro-RO"/>
              </w:rPr>
            </w:pPr>
            <w:r>
              <w:rPr>
                <w:rFonts w:ascii="Times New Roman" w:eastAsia="Times New Roman" w:hAnsi="Times New Roman" w:cs="Times New Roman"/>
                <w:color w:val="333333"/>
                <w:sz w:val="24"/>
                <w:szCs w:val="24"/>
                <w:lang w:eastAsia="ro-RO"/>
              </w:rPr>
              <w:t>Textul</w:t>
            </w:r>
          </w:p>
          <w:p w14:paraId="67A011F6" w14:textId="77777777" w:rsidR="00C0076D" w:rsidRDefault="00C0076D" w:rsidP="00C0076D">
            <w:pPr>
              <w:spacing w:after="0" w:line="240" w:lineRule="auto"/>
              <w:rPr>
                <w:rFonts w:ascii="Times New Roman" w:eastAsia="Times New Roman" w:hAnsi="Times New Roman" w:cs="Times New Roman"/>
                <w:color w:val="333333"/>
                <w:sz w:val="24"/>
                <w:szCs w:val="24"/>
                <w:lang w:eastAsia="ro-RO"/>
              </w:rPr>
            </w:pPr>
            <w:r>
              <w:rPr>
                <w:rFonts w:ascii="Times New Roman" w:eastAsia="Times New Roman" w:hAnsi="Times New Roman" w:cs="Times New Roman"/>
                <w:color w:val="333333"/>
                <w:sz w:val="24"/>
                <w:szCs w:val="24"/>
                <w:lang w:eastAsia="ro-RO"/>
              </w:rPr>
              <w:t>„</w:t>
            </w:r>
            <w:r w:rsidRPr="00501250">
              <w:rPr>
                <w:rFonts w:ascii="Times New Roman" w:eastAsia="Times New Roman" w:hAnsi="Times New Roman" w:cs="Times New Roman"/>
                <w:color w:val="333333"/>
                <w:sz w:val="24"/>
                <w:szCs w:val="24"/>
                <w:lang w:eastAsia="ro-RO"/>
              </w:rPr>
              <w:t>în Regulamentul (UE) 2021/2115</w:t>
            </w:r>
            <w:r>
              <w:rPr>
                <w:rFonts w:ascii="Times New Roman" w:eastAsia="Times New Roman" w:hAnsi="Times New Roman" w:cs="Times New Roman"/>
                <w:color w:val="333333"/>
                <w:sz w:val="24"/>
                <w:szCs w:val="24"/>
                <w:lang w:eastAsia="ro-RO"/>
              </w:rPr>
              <w:t>”</w:t>
            </w:r>
          </w:p>
          <w:p w14:paraId="73E7C2F6" w14:textId="6CA4A1A3" w:rsidR="00C0076D" w:rsidRDefault="00C0076D" w:rsidP="00C0076D">
            <w:pPr>
              <w:spacing w:after="0" w:line="240" w:lineRule="auto"/>
              <w:rPr>
                <w:rFonts w:ascii="Times New Roman" w:eastAsia="Times New Roman" w:hAnsi="Times New Roman" w:cs="Times New Roman"/>
                <w:color w:val="333333"/>
                <w:sz w:val="24"/>
                <w:szCs w:val="24"/>
                <w:lang w:eastAsia="ro-RO"/>
              </w:rPr>
            </w:pPr>
            <w:r>
              <w:rPr>
                <w:rFonts w:ascii="Times New Roman" w:eastAsia="Times New Roman" w:hAnsi="Times New Roman" w:cs="Times New Roman"/>
                <w:color w:val="333333"/>
                <w:sz w:val="24"/>
                <w:szCs w:val="24"/>
                <w:lang w:eastAsia="ro-RO"/>
              </w:rPr>
              <w:t xml:space="preserve">substituit </w:t>
            </w:r>
          </w:p>
          <w:p w14:paraId="7E84247D" w14:textId="7C3C859D" w:rsidR="00C0076D" w:rsidRDefault="00C0076D" w:rsidP="00C0076D">
            <w:pPr>
              <w:spacing w:after="0" w:line="240" w:lineRule="auto"/>
              <w:rPr>
                <w:rFonts w:ascii="Times New Roman" w:eastAsia="Times New Roman" w:hAnsi="Times New Roman" w:cs="Times New Roman"/>
                <w:color w:val="333333"/>
                <w:sz w:val="24"/>
                <w:szCs w:val="24"/>
                <w:lang w:eastAsia="ro-RO"/>
              </w:rPr>
            </w:pPr>
            <w:r>
              <w:rPr>
                <w:rFonts w:ascii="Times New Roman" w:eastAsia="Times New Roman" w:hAnsi="Times New Roman" w:cs="Times New Roman"/>
                <w:color w:val="333333"/>
                <w:sz w:val="24"/>
                <w:szCs w:val="24"/>
                <w:lang w:eastAsia="ro-RO"/>
              </w:rPr>
              <w:t>cu textul</w:t>
            </w:r>
          </w:p>
          <w:p w14:paraId="00D16C12" w14:textId="76FA54B7" w:rsidR="00C0076D" w:rsidRPr="000E0170" w:rsidRDefault="00C0076D" w:rsidP="00C0076D">
            <w:pPr>
              <w:spacing w:after="0" w:line="240" w:lineRule="auto"/>
              <w:rPr>
                <w:rFonts w:ascii="Times New Roman" w:eastAsia="Times New Roman" w:hAnsi="Times New Roman" w:cs="Times New Roman"/>
                <w:sz w:val="24"/>
                <w:szCs w:val="24"/>
                <w:lang w:eastAsia="ro-RO"/>
              </w:rPr>
            </w:pPr>
            <w:r w:rsidRPr="000E0170">
              <w:rPr>
                <w:rFonts w:ascii="Times New Roman" w:eastAsia="Times New Roman" w:hAnsi="Times New Roman" w:cs="Times New Roman"/>
                <w:color w:val="000000" w:themeColor="text1"/>
                <w:sz w:val="24"/>
                <w:szCs w:val="24"/>
                <w:lang w:val="ro-MD"/>
              </w:rPr>
              <w:t>„de prezenta Lege”;</w:t>
            </w:r>
          </w:p>
        </w:tc>
      </w:tr>
      <w:tr w:rsidR="00C0076D" w:rsidRPr="00501250" w14:paraId="4502C8A9"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E9BCAA4" w14:textId="77777777" w:rsidR="00C0076D" w:rsidRPr="00501250" w:rsidRDefault="00C0076D" w:rsidP="00C0076D">
            <w:pPr>
              <w:pStyle w:val="oj-ti-art"/>
              <w:shd w:val="clear" w:color="auto" w:fill="FFFFFF"/>
              <w:spacing w:before="0" w:beforeAutospacing="0" w:after="0" w:afterAutospacing="0"/>
              <w:jc w:val="center"/>
              <w:rPr>
                <w:i/>
                <w:iCs/>
                <w:color w:val="333333"/>
              </w:rPr>
            </w:pPr>
            <w:r w:rsidRPr="00501250">
              <w:rPr>
                <w:i/>
                <w:iCs/>
                <w:color w:val="333333"/>
              </w:rPr>
              <w:t>Articolul 38</w:t>
            </w:r>
          </w:p>
          <w:p w14:paraId="09B9B98B" w14:textId="77777777" w:rsidR="00C0076D" w:rsidRPr="00501250" w:rsidRDefault="00C0076D" w:rsidP="00C0076D">
            <w:pPr>
              <w:pStyle w:val="oj-sti-art"/>
              <w:shd w:val="clear" w:color="auto" w:fill="FFFFFF"/>
              <w:spacing w:before="0" w:beforeAutospacing="0" w:after="0" w:afterAutospacing="0"/>
              <w:jc w:val="center"/>
              <w:rPr>
                <w:b/>
                <w:bCs/>
                <w:color w:val="333333"/>
              </w:rPr>
            </w:pPr>
            <w:r w:rsidRPr="00501250">
              <w:rPr>
                <w:b/>
                <w:bCs/>
                <w:color w:val="333333"/>
              </w:rPr>
              <w:t>Respectarea termenelor de plată</w:t>
            </w:r>
          </w:p>
          <w:p w14:paraId="1F936E32" w14:textId="77777777" w:rsidR="00C0076D" w:rsidRPr="00501250" w:rsidRDefault="00C0076D" w:rsidP="00C0076D">
            <w:pPr>
              <w:pStyle w:val="oj-ti-art"/>
              <w:shd w:val="clear" w:color="auto" w:fill="FFFFFF"/>
              <w:spacing w:before="0" w:beforeAutospacing="0" w:after="0" w:afterAutospacing="0"/>
              <w:jc w:val="center"/>
              <w:rPr>
                <w:i/>
                <w:iCs/>
                <w:color w:val="333333"/>
              </w:rPr>
            </w:pP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5F73D84" w14:textId="37D4B861" w:rsidR="00C0076D" w:rsidRPr="00501250" w:rsidRDefault="00C0076D" w:rsidP="00C0076D">
            <w:pPr>
              <w:spacing w:after="0" w:line="240" w:lineRule="auto"/>
              <w:jc w:val="both"/>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CD388DC" w14:textId="32E05722" w:rsidR="00C0076D" w:rsidRPr="0026353F" w:rsidRDefault="00C0076D" w:rsidP="0026353F">
            <w:pPr>
              <w:spacing w:after="0" w:line="240" w:lineRule="auto"/>
              <w:jc w:val="both"/>
              <w:rPr>
                <w:rFonts w:ascii="Times New Roman" w:eastAsia="Times New Roman" w:hAnsi="Times New Roman" w:cs="Times New Roman"/>
                <w:sz w:val="24"/>
                <w:szCs w:val="24"/>
                <w:lang w:eastAsia="ro-RO"/>
              </w:rPr>
            </w:pPr>
            <w:r w:rsidRPr="0026353F">
              <w:rPr>
                <w:rFonts w:ascii="Times New Roman" w:eastAsia="Times New Roman" w:hAnsi="Times New Roman" w:cs="Times New Roman"/>
                <w:b/>
                <w:bCs/>
                <w:sz w:val="24"/>
                <w:szCs w:val="24"/>
                <w:lang w:eastAsia="ro-RO"/>
              </w:rPr>
              <w:t>Norme UE neaplicabile</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2912343" w14:textId="637B870B" w:rsidR="00C0076D" w:rsidRPr="0026353F" w:rsidRDefault="00C0076D" w:rsidP="0026353F">
            <w:pPr>
              <w:spacing w:after="0" w:line="240" w:lineRule="auto"/>
              <w:jc w:val="both"/>
              <w:rPr>
                <w:rFonts w:ascii="Times New Roman" w:eastAsia="Times New Roman" w:hAnsi="Times New Roman" w:cs="Times New Roman"/>
                <w:sz w:val="24"/>
                <w:szCs w:val="24"/>
                <w:lang w:eastAsia="ro-RO"/>
              </w:rPr>
            </w:pPr>
            <w:r w:rsidRPr="0026353F">
              <w:rPr>
                <w:rFonts w:ascii="Times New Roman" w:eastAsia="Times New Roman" w:hAnsi="Times New Roman" w:cs="Times New Roman"/>
                <w:sz w:val="24"/>
                <w:szCs w:val="24"/>
                <w:lang w:eastAsia="ro-RO"/>
              </w:rPr>
              <w:t>Odată cu aderare Republicii Moldova la Uniunea Europeană, acestea se vor aplica direct și obligatoriu în toate elementele sale;</w:t>
            </w:r>
          </w:p>
        </w:tc>
      </w:tr>
      <w:tr w:rsidR="00C0076D" w:rsidRPr="00501250" w14:paraId="121868B1"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B010DAB" w14:textId="75DF325B" w:rsidR="00C0076D" w:rsidRPr="00501250" w:rsidRDefault="00C0076D" w:rsidP="00C0076D">
            <w:pPr>
              <w:pStyle w:val="oj-normal"/>
              <w:shd w:val="clear" w:color="auto" w:fill="FFFFFF"/>
              <w:spacing w:before="0" w:beforeAutospacing="0" w:after="0" w:afterAutospacing="0"/>
              <w:jc w:val="both"/>
              <w:rPr>
                <w:color w:val="333333"/>
              </w:rPr>
            </w:pPr>
            <w:r w:rsidRPr="00501250">
              <w:rPr>
                <w:color w:val="333333"/>
              </w:rPr>
              <w:t xml:space="preserve"> (1)   În cazul în care dreptul Uniunii stabilește termene de plată, orice plată efectuată de agențiile de plăți către beneficiari înaintea primei date de plată posibile sau după ultima dată de plată posibilă este neeligibilă pentru finanțare din partea Uniunii.</w:t>
            </w:r>
          </w:p>
          <w:p w14:paraId="62761630" w14:textId="77777777" w:rsidR="00C0076D" w:rsidRPr="00501250" w:rsidRDefault="00C0076D" w:rsidP="00C0076D">
            <w:pPr>
              <w:pStyle w:val="oj-normal"/>
              <w:shd w:val="clear" w:color="auto" w:fill="FFFFFF"/>
              <w:spacing w:before="0" w:beforeAutospacing="0" w:after="0" w:afterAutospacing="0"/>
              <w:jc w:val="both"/>
              <w:rPr>
                <w:color w:val="333333"/>
              </w:rPr>
            </w:pPr>
            <w:r w:rsidRPr="00501250">
              <w:rPr>
                <w:color w:val="333333"/>
              </w:rPr>
              <w:t>(2)   Comisia este împuternicită să adopte acte delegate în conformitate cu articolul 102, pentru completarea prezentului regulament cu norme privind situațiile și condițiile în care plățile menționate la alineatul (1) de la prezentul articol pot fi considerate eligibile, ținând seama de principiul proporționalității.</w:t>
            </w:r>
          </w:p>
          <w:p w14:paraId="5D6BC23E" w14:textId="77777777" w:rsidR="00C0076D" w:rsidRPr="00501250" w:rsidRDefault="00C0076D" w:rsidP="00C0076D">
            <w:pPr>
              <w:pStyle w:val="oj-ti-art"/>
              <w:shd w:val="clear" w:color="auto" w:fill="FFFFFF"/>
              <w:spacing w:before="0" w:beforeAutospacing="0" w:after="0" w:afterAutospacing="0"/>
              <w:jc w:val="center"/>
              <w:rPr>
                <w:i/>
                <w:iCs/>
                <w:color w:val="333333"/>
              </w:rPr>
            </w:pP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A07A1F6" w14:textId="3A6B0CBE" w:rsidR="00C0076D" w:rsidRPr="00501250" w:rsidRDefault="00C0076D" w:rsidP="00C0076D">
            <w:pPr>
              <w:spacing w:after="0" w:line="240" w:lineRule="auto"/>
              <w:jc w:val="both"/>
              <w:rPr>
                <w:rFonts w:ascii="Times New Roman" w:eastAsia="Times New Roman" w:hAnsi="Times New Roman" w:cs="Times New Roman"/>
                <w:sz w:val="24"/>
                <w:szCs w:val="24"/>
                <w:lang w:eastAsia="ro-RO"/>
              </w:rPr>
            </w:pP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B5167A4" w14:textId="77777777" w:rsidR="00C0076D" w:rsidRPr="0026353F" w:rsidRDefault="00C0076D" w:rsidP="0026353F">
            <w:pPr>
              <w:spacing w:after="0" w:line="240" w:lineRule="auto"/>
              <w:jc w:val="both"/>
              <w:rPr>
                <w:rFonts w:ascii="Times New Roman" w:eastAsia="Times New Roman" w:hAnsi="Times New Roman" w:cs="Times New Roman"/>
                <w:sz w:val="24"/>
                <w:szCs w:val="24"/>
                <w:lang w:eastAsia="ro-RO"/>
              </w:rPr>
            </w:pP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18C6556" w14:textId="77777777" w:rsidR="00C0076D" w:rsidRPr="0026353F" w:rsidRDefault="00C0076D" w:rsidP="0026353F">
            <w:pPr>
              <w:spacing w:after="0" w:line="240" w:lineRule="auto"/>
              <w:jc w:val="both"/>
              <w:rPr>
                <w:rFonts w:ascii="Times New Roman" w:eastAsia="Times New Roman" w:hAnsi="Times New Roman" w:cs="Times New Roman"/>
                <w:sz w:val="24"/>
                <w:szCs w:val="24"/>
                <w:lang w:eastAsia="ro-RO"/>
              </w:rPr>
            </w:pPr>
          </w:p>
        </w:tc>
      </w:tr>
      <w:tr w:rsidR="00C0076D" w:rsidRPr="00501250" w14:paraId="2153F47C"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0B0BBA2" w14:textId="77777777" w:rsidR="00C0076D" w:rsidRPr="00501250" w:rsidRDefault="00C0076D" w:rsidP="00C0076D">
            <w:pPr>
              <w:pStyle w:val="oj-ti-art"/>
              <w:shd w:val="clear" w:color="auto" w:fill="FFFFFF"/>
              <w:spacing w:before="0" w:beforeAutospacing="0" w:after="0" w:afterAutospacing="0"/>
              <w:jc w:val="center"/>
              <w:rPr>
                <w:i/>
                <w:iCs/>
                <w:color w:val="333333"/>
              </w:rPr>
            </w:pPr>
            <w:r w:rsidRPr="00501250">
              <w:rPr>
                <w:i/>
                <w:iCs/>
                <w:color w:val="333333"/>
              </w:rPr>
              <w:t>Articolul 39</w:t>
            </w:r>
          </w:p>
          <w:p w14:paraId="471B35AE" w14:textId="77777777" w:rsidR="00C0076D" w:rsidRPr="00501250" w:rsidRDefault="00C0076D" w:rsidP="00C0076D">
            <w:pPr>
              <w:pStyle w:val="oj-sti-art"/>
              <w:shd w:val="clear" w:color="auto" w:fill="FFFFFF"/>
              <w:spacing w:before="0" w:beforeAutospacing="0" w:after="0" w:afterAutospacing="0"/>
              <w:jc w:val="center"/>
              <w:rPr>
                <w:b/>
                <w:bCs/>
                <w:color w:val="333333"/>
              </w:rPr>
            </w:pPr>
            <w:r w:rsidRPr="00501250">
              <w:rPr>
                <w:b/>
                <w:bCs/>
                <w:color w:val="333333"/>
              </w:rPr>
              <w:t>Reducerea plăților lunare și intermediare</w:t>
            </w:r>
          </w:p>
          <w:p w14:paraId="554EF6F6" w14:textId="77777777" w:rsidR="00C0076D" w:rsidRPr="00501250" w:rsidRDefault="00C0076D" w:rsidP="00C0076D">
            <w:pPr>
              <w:pStyle w:val="oj-ti-art"/>
              <w:shd w:val="clear" w:color="auto" w:fill="FFFFFF"/>
              <w:spacing w:before="0" w:beforeAutospacing="0" w:after="0" w:afterAutospacing="0"/>
              <w:jc w:val="center"/>
              <w:rPr>
                <w:i/>
                <w:iCs/>
                <w:color w:val="333333"/>
              </w:rPr>
            </w:pP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165167B" w14:textId="73FFA371" w:rsidR="00C0076D" w:rsidRPr="00501250" w:rsidRDefault="00C0076D" w:rsidP="00C0076D">
            <w:pPr>
              <w:spacing w:after="0" w:line="240" w:lineRule="auto"/>
              <w:jc w:val="both"/>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D125CA2" w14:textId="0ED9EB9A" w:rsidR="00C0076D" w:rsidRPr="0026353F" w:rsidRDefault="00C0076D" w:rsidP="0026353F">
            <w:pPr>
              <w:spacing w:after="0" w:line="240" w:lineRule="auto"/>
              <w:jc w:val="both"/>
              <w:rPr>
                <w:rFonts w:ascii="Times New Roman" w:eastAsia="Times New Roman" w:hAnsi="Times New Roman" w:cs="Times New Roman"/>
                <w:sz w:val="24"/>
                <w:szCs w:val="24"/>
                <w:lang w:eastAsia="ro-RO"/>
              </w:rPr>
            </w:pPr>
            <w:r w:rsidRPr="0026353F">
              <w:rPr>
                <w:rFonts w:ascii="Times New Roman" w:eastAsia="Times New Roman" w:hAnsi="Times New Roman" w:cs="Times New Roman"/>
                <w:b/>
                <w:bCs/>
                <w:sz w:val="24"/>
                <w:szCs w:val="24"/>
                <w:lang w:eastAsia="ro-RO"/>
              </w:rPr>
              <w:t>Norme UE neaplicabile</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9313F3D" w14:textId="5930321C" w:rsidR="00C0076D" w:rsidRPr="0026353F" w:rsidRDefault="00C0076D" w:rsidP="0026353F">
            <w:pPr>
              <w:spacing w:after="0" w:line="240" w:lineRule="auto"/>
              <w:jc w:val="both"/>
              <w:rPr>
                <w:rFonts w:ascii="Times New Roman" w:eastAsia="Times New Roman" w:hAnsi="Times New Roman" w:cs="Times New Roman"/>
                <w:sz w:val="24"/>
                <w:szCs w:val="24"/>
                <w:lang w:eastAsia="ro-RO"/>
              </w:rPr>
            </w:pPr>
            <w:r w:rsidRPr="0026353F">
              <w:rPr>
                <w:rFonts w:ascii="Times New Roman" w:eastAsia="Times New Roman" w:hAnsi="Times New Roman" w:cs="Times New Roman"/>
                <w:sz w:val="24"/>
                <w:szCs w:val="24"/>
                <w:lang w:eastAsia="ro-RO"/>
              </w:rPr>
              <w:t xml:space="preserve">Odată cu aderare Republicii Moldova la Uniunea Europeană, acestea se vor </w:t>
            </w:r>
            <w:r w:rsidRPr="0026353F">
              <w:rPr>
                <w:rFonts w:ascii="Times New Roman" w:eastAsia="Times New Roman" w:hAnsi="Times New Roman" w:cs="Times New Roman"/>
                <w:sz w:val="24"/>
                <w:szCs w:val="24"/>
                <w:lang w:eastAsia="ro-RO"/>
              </w:rPr>
              <w:lastRenderedPageBreak/>
              <w:t>aplica direct și obligatoriu în toate elementele sale;</w:t>
            </w:r>
          </w:p>
        </w:tc>
      </w:tr>
      <w:tr w:rsidR="00C0076D" w:rsidRPr="00501250" w14:paraId="4F83E372"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57D464D" w14:textId="511A1552" w:rsidR="00C0076D" w:rsidRPr="00501250" w:rsidRDefault="00C0076D" w:rsidP="00C0076D">
            <w:pPr>
              <w:pStyle w:val="oj-normal"/>
              <w:shd w:val="clear" w:color="auto" w:fill="FFFFFF"/>
              <w:spacing w:before="0" w:beforeAutospacing="0" w:after="0" w:afterAutospacing="0"/>
              <w:jc w:val="both"/>
              <w:rPr>
                <w:color w:val="333333"/>
              </w:rPr>
            </w:pPr>
            <w:r w:rsidRPr="00501250">
              <w:rPr>
                <w:color w:val="333333"/>
              </w:rPr>
              <w:lastRenderedPageBreak/>
              <w:t xml:space="preserve"> (1)   În cazul în care Comisia constată, pe baza declarațiilor de cheltuieli sau a informațiilor, declarațiilor și documentelor menționate la articolul 90, că au fost depășite plafoanele financiare stabilite de dreptul Uniunii, Comisia reduce plățile lunare sau intermediare către statul membru în cauză în cadrul actelor de punere în aplicare privind plățile lunare menționate la articolul 21 alineatul (3) sau în cadrul plăților intermediare menționate la articolul 32.</w:t>
            </w:r>
          </w:p>
          <w:p w14:paraId="41FEDC60" w14:textId="77777777" w:rsidR="00C0076D" w:rsidRPr="00501250" w:rsidRDefault="00C0076D" w:rsidP="00C0076D">
            <w:pPr>
              <w:pStyle w:val="oj-normal"/>
              <w:shd w:val="clear" w:color="auto" w:fill="FFFFFF"/>
              <w:spacing w:before="0" w:beforeAutospacing="0" w:after="0" w:afterAutospacing="0"/>
              <w:jc w:val="both"/>
              <w:rPr>
                <w:color w:val="333333"/>
              </w:rPr>
            </w:pPr>
            <w:r w:rsidRPr="00501250">
              <w:rPr>
                <w:color w:val="333333"/>
              </w:rPr>
              <w:t>(2)   În cazul în care Comisia constată, pe baza declarațiilor de cheltuieli sau a informațiilor, declarațiilor și documentelor menționate la articolul 90, că nu au fost respectate termenele de plată menționate la articolul 38, aceasta informează statul membru în cauză în legătură cu acest lucru și îi acordă acestuia posibilitatea de a-și prezenta observațiile într-un termen care nu poate fi mai mic de 30 de zile. În cazul în care statul membru nu prezintă observații în termenul respectiv sau în cazul în care Comisia concluzionează că răspunsul furnizat este în mod evident insuficient, Comisia poate reduce plățile lunare sau intermediare către statul membru în cauză în cadrul actelor de punere în aplicare privind plățile lunare menționate la articolul 21 alineatul (3) sau în cadrul plăților intermediare menționate la articolul 32.</w:t>
            </w:r>
          </w:p>
          <w:p w14:paraId="695937FF" w14:textId="77777777" w:rsidR="00C0076D" w:rsidRPr="00501250" w:rsidRDefault="00C0076D" w:rsidP="00C0076D">
            <w:pPr>
              <w:pStyle w:val="oj-normal"/>
              <w:shd w:val="clear" w:color="auto" w:fill="FFFFFF"/>
              <w:spacing w:before="0" w:beforeAutospacing="0" w:after="0" w:afterAutospacing="0"/>
              <w:jc w:val="both"/>
              <w:rPr>
                <w:color w:val="333333"/>
              </w:rPr>
            </w:pPr>
            <w:r w:rsidRPr="00501250">
              <w:rPr>
                <w:color w:val="333333"/>
              </w:rPr>
              <w:t>(3)   Reducerile menționate în cadrul prezentului articol se aplică fără a aduce atingere articolului 53.</w:t>
            </w:r>
          </w:p>
          <w:p w14:paraId="1EC62BC6" w14:textId="77777777" w:rsidR="00C0076D" w:rsidRPr="00501250" w:rsidRDefault="00C0076D" w:rsidP="00C0076D">
            <w:pPr>
              <w:pStyle w:val="oj-normal"/>
              <w:shd w:val="clear" w:color="auto" w:fill="FFFFFF"/>
              <w:spacing w:before="0" w:beforeAutospacing="0" w:after="0" w:afterAutospacing="0"/>
              <w:jc w:val="both"/>
              <w:rPr>
                <w:color w:val="333333"/>
              </w:rPr>
            </w:pPr>
            <w:r w:rsidRPr="00501250">
              <w:rPr>
                <w:color w:val="333333"/>
              </w:rPr>
              <w:t>(4)   Comisia poate adopta acte de punere în aplicare prin care stabilește norme suplimentare privind procedura și alte modalități practice de funcționare corespunzătoare a mecanismului menționat la articolul 38. Actele de punere în aplicare respective se adoptă în conformitate cu procedura de examinare menționată la articolul 103 alineatul (3).</w:t>
            </w:r>
          </w:p>
          <w:p w14:paraId="7C03A117"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247EE36" w14:textId="26AFD4CD" w:rsidR="00C0076D" w:rsidRPr="00501250" w:rsidRDefault="00C0076D" w:rsidP="00C0076D">
            <w:pPr>
              <w:spacing w:after="0" w:line="240" w:lineRule="auto"/>
              <w:jc w:val="both"/>
              <w:rPr>
                <w:rFonts w:ascii="Times New Roman" w:eastAsia="Times New Roman" w:hAnsi="Times New Roman" w:cs="Times New Roman"/>
                <w:sz w:val="24"/>
                <w:szCs w:val="24"/>
                <w:lang w:eastAsia="ro-RO"/>
              </w:rPr>
            </w:pP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1ECA4FE"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BCE9701"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r>
      <w:tr w:rsidR="00C0076D" w:rsidRPr="00501250" w14:paraId="64D91F87"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C09C9F3" w14:textId="2AC6D683" w:rsidR="00C0076D" w:rsidRPr="00501250" w:rsidRDefault="00C0076D" w:rsidP="00C0076D">
            <w:pPr>
              <w:pStyle w:val="oj-ti-art"/>
              <w:shd w:val="clear" w:color="auto" w:fill="FFFFFF"/>
              <w:spacing w:before="0" w:beforeAutospacing="0" w:after="0" w:afterAutospacing="0"/>
              <w:jc w:val="center"/>
              <w:rPr>
                <w:i/>
                <w:iCs/>
                <w:color w:val="333333"/>
              </w:rPr>
            </w:pPr>
            <w:r w:rsidRPr="00501250">
              <w:rPr>
                <w:i/>
                <w:iCs/>
                <w:color w:val="333333"/>
              </w:rPr>
              <w:t>Articolul 40</w:t>
            </w:r>
          </w:p>
          <w:p w14:paraId="0EF3EA87" w14:textId="77777777" w:rsidR="00C0076D" w:rsidRDefault="00C0076D" w:rsidP="00C0076D">
            <w:pPr>
              <w:pStyle w:val="oj-ti-art"/>
              <w:shd w:val="clear" w:color="auto" w:fill="FFFFFF"/>
              <w:spacing w:before="0" w:beforeAutospacing="0" w:after="0" w:afterAutospacing="0"/>
              <w:jc w:val="center"/>
              <w:rPr>
                <w:b/>
                <w:bCs/>
                <w:color w:val="333333"/>
              </w:rPr>
            </w:pPr>
            <w:r w:rsidRPr="00501250">
              <w:rPr>
                <w:b/>
                <w:bCs/>
                <w:color w:val="333333"/>
              </w:rPr>
              <w:t>Suspendarea plăților în legătură cu verificarea anuală</w:t>
            </w:r>
          </w:p>
          <w:p w14:paraId="4EFD4B68" w14:textId="3E952F57" w:rsidR="00C0076D" w:rsidRPr="00501250" w:rsidRDefault="00C0076D" w:rsidP="00C0076D">
            <w:pPr>
              <w:pStyle w:val="oj-ti-art"/>
              <w:shd w:val="clear" w:color="auto" w:fill="FFFFFF"/>
              <w:spacing w:before="0" w:beforeAutospacing="0" w:after="0" w:afterAutospacing="0"/>
              <w:jc w:val="center"/>
              <w:rPr>
                <w:i/>
                <w:iCs/>
                <w:color w:val="333333"/>
              </w:rPr>
            </w:pP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589893E" w14:textId="77777777" w:rsidR="00C0076D" w:rsidRDefault="00C0076D" w:rsidP="00C0076D">
            <w:pPr>
              <w:spacing w:after="0" w:line="240" w:lineRule="auto"/>
              <w:jc w:val="both"/>
              <w:rPr>
                <w:rFonts w:ascii="Times New Roman" w:eastAsia="Times New Roman" w:hAnsi="Times New Roman" w:cs="Times New Roman"/>
                <w:sz w:val="24"/>
                <w:szCs w:val="24"/>
                <w:lang w:eastAsia="ro-RO"/>
              </w:rPr>
            </w:pPr>
          </w:p>
          <w:p w14:paraId="6642A7F3" w14:textId="2EB6CAA9" w:rsidR="00C0076D" w:rsidRPr="00501250" w:rsidRDefault="00C0076D" w:rsidP="00C0076D">
            <w:pPr>
              <w:spacing w:after="0" w:line="240" w:lineRule="auto"/>
              <w:jc w:val="both"/>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8413A71" w14:textId="268D7277" w:rsidR="00C0076D" w:rsidRPr="0026353F" w:rsidRDefault="00C0076D" w:rsidP="0026353F">
            <w:pPr>
              <w:spacing w:after="0" w:line="240" w:lineRule="auto"/>
              <w:jc w:val="both"/>
              <w:rPr>
                <w:rFonts w:ascii="Times New Roman" w:eastAsia="Times New Roman" w:hAnsi="Times New Roman" w:cs="Times New Roman"/>
                <w:sz w:val="24"/>
                <w:szCs w:val="24"/>
                <w:lang w:eastAsia="ro-RO"/>
              </w:rPr>
            </w:pPr>
            <w:r w:rsidRPr="0026353F">
              <w:rPr>
                <w:rFonts w:ascii="Times New Roman" w:eastAsia="Times New Roman" w:hAnsi="Times New Roman" w:cs="Times New Roman"/>
                <w:b/>
                <w:bCs/>
                <w:sz w:val="24"/>
                <w:szCs w:val="24"/>
                <w:lang w:eastAsia="ro-RO"/>
              </w:rPr>
              <w:t>Norme UE neaplicabile</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E7BF7AB" w14:textId="1B6CF4BB" w:rsidR="00C0076D" w:rsidRPr="0026353F" w:rsidRDefault="00C0076D" w:rsidP="0026353F">
            <w:pPr>
              <w:spacing w:after="0" w:line="240" w:lineRule="auto"/>
              <w:jc w:val="both"/>
              <w:rPr>
                <w:rFonts w:ascii="Times New Roman" w:eastAsia="Times New Roman" w:hAnsi="Times New Roman" w:cs="Times New Roman"/>
                <w:sz w:val="24"/>
                <w:szCs w:val="24"/>
                <w:lang w:eastAsia="ro-RO"/>
              </w:rPr>
            </w:pPr>
            <w:r w:rsidRPr="0026353F">
              <w:rPr>
                <w:rFonts w:ascii="Times New Roman" w:eastAsia="Times New Roman" w:hAnsi="Times New Roman" w:cs="Times New Roman"/>
                <w:sz w:val="24"/>
                <w:szCs w:val="24"/>
                <w:lang w:eastAsia="ro-RO"/>
              </w:rPr>
              <w:t>Odată cu aderare Republicii Moldova la Uniunea Europeană, acestea se vor aplica direct și obligatoriu în toate elementele sale;</w:t>
            </w:r>
          </w:p>
        </w:tc>
      </w:tr>
      <w:tr w:rsidR="00C0076D" w:rsidRPr="00501250" w14:paraId="6DFA3F66"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BE78487" w14:textId="7F4BDA7C" w:rsidR="00C0076D" w:rsidRPr="00501250" w:rsidRDefault="00C0076D" w:rsidP="00C0076D">
            <w:pPr>
              <w:pStyle w:val="oj-sti-art"/>
              <w:shd w:val="clear" w:color="auto" w:fill="FFFFFF"/>
              <w:spacing w:before="0" w:beforeAutospacing="0" w:after="0" w:afterAutospacing="0"/>
              <w:jc w:val="center"/>
              <w:rPr>
                <w:b/>
                <w:bCs/>
                <w:color w:val="333333"/>
              </w:rPr>
            </w:pPr>
          </w:p>
          <w:p w14:paraId="5BD4050F" w14:textId="77777777" w:rsidR="00C0076D" w:rsidRPr="00501250" w:rsidRDefault="00C0076D" w:rsidP="00C0076D">
            <w:pPr>
              <w:pStyle w:val="oj-normal"/>
              <w:shd w:val="clear" w:color="auto" w:fill="FFFFFF"/>
              <w:spacing w:before="0" w:beforeAutospacing="0" w:after="0" w:afterAutospacing="0"/>
              <w:jc w:val="both"/>
              <w:rPr>
                <w:color w:val="333333"/>
              </w:rPr>
            </w:pPr>
            <w:r w:rsidRPr="00501250">
              <w:rPr>
                <w:color w:val="333333"/>
              </w:rPr>
              <w:t>(1)   În cazul în care statele membre nu transmit documentele menționate la articolul 9 alineatul (3) și la articolul 12 alineatul (2) până la termenele stabilite, astfel cum se prevede la articolul 9 alineatul (3), Comisia poate adopta acte de punere în aplicare prin care suspendă cuantumul total al plăților lunare menționate la articolul 21 alineatul (3). Comisia rambursează cuantumurile suspendate atunci când primește de la statul membru în cauză documentele care lipseau, cu condiția ca data primirii să nu depășească termenul în cauză cu mai mult de șase luni.</w:t>
            </w:r>
          </w:p>
          <w:p w14:paraId="6FD2FE5E" w14:textId="77777777" w:rsidR="00C0076D" w:rsidRPr="00501250" w:rsidRDefault="00C0076D" w:rsidP="00C0076D">
            <w:pPr>
              <w:pStyle w:val="oj-normal"/>
              <w:shd w:val="clear" w:color="auto" w:fill="FFFFFF"/>
              <w:spacing w:before="0" w:beforeAutospacing="0" w:after="0" w:afterAutospacing="0"/>
              <w:jc w:val="both"/>
              <w:rPr>
                <w:color w:val="333333"/>
              </w:rPr>
            </w:pPr>
            <w:r w:rsidRPr="00501250">
              <w:rPr>
                <w:color w:val="333333"/>
              </w:rPr>
              <w:t>În ceea ce privește plățile intermediare menționate la articolul 32, declarațiile de cheltuieli sunt considerate inadmisibile în conformitate cu alineatul (7) din articolul menționat.</w:t>
            </w:r>
          </w:p>
          <w:p w14:paraId="0C7547E6" w14:textId="77777777" w:rsidR="00C0076D" w:rsidRPr="00501250" w:rsidRDefault="00C0076D" w:rsidP="00C0076D">
            <w:pPr>
              <w:pStyle w:val="oj-normal"/>
              <w:shd w:val="clear" w:color="auto" w:fill="FFFFFF"/>
              <w:spacing w:before="0" w:beforeAutospacing="0" w:after="0" w:afterAutospacing="0"/>
              <w:jc w:val="both"/>
              <w:rPr>
                <w:color w:val="333333"/>
              </w:rPr>
            </w:pPr>
            <w:r w:rsidRPr="00501250">
              <w:rPr>
                <w:color w:val="333333"/>
              </w:rPr>
              <w:t>(2)   În cazul în care, în cadrul verificării anuale a performanței menționate la articolul 54, Comisia constată că diferența dintre cheltuielile declarate și cuantumul aferent realizărilor corespunzătoare raportate este mai mare de 50 %, iar statul membru nu poate prezenta motive temeinic justificate, Comisia poate adopta acte de punere în aplicare prin care suspendă plățile lunare menționate la articolul 21 alineatul (3) sau plățile intermediare menționate la articolul 32.</w:t>
            </w:r>
          </w:p>
          <w:p w14:paraId="0A53FDD4" w14:textId="77777777" w:rsidR="00C0076D" w:rsidRPr="00501250" w:rsidRDefault="00C0076D" w:rsidP="00C0076D">
            <w:pPr>
              <w:pStyle w:val="oj-normal"/>
              <w:shd w:val="clear" w:color="auto" w:fill="FFFFFF"/>
              <w:spacing w:before="0" w:beforeAutospacing="0" w:after="0" w:afterAutospacing="0"/>
              <w:jc w:val="both"/>
              <w:rPr>
                <w:color w:val="333333"/>
              </w:rPr>
            </w:pPr>
            <w:r w:rsidRPr="00501250">
              <w:rPr>
                <w:color w:val="333333"/>
              </w:rPr>
              <w:t xml:space="preserve">Suspendarea se aplică cheltuielilor relevante în ceea ce privește intervențiile care au făcut obiectul reducerii menționate la articolul 54 alineatul (2), iar cuantumul care urmează să fie suspendat nu depășește procentajul corespunzător reducerii aplicate în </w:t>
            </w:r>
            <w:r w:rsidRPr="00501250">
              <w:rPr>
                <w:color w:val="333333"/>
              </w:rPr>
              <w:lastRenderedPageBreak/>
              <w:t>conformitate cu articolul 54 alineatul (2). Cuantumurile suspendate se rambursează de către Comisie statelor membre sau sunt reduse cu titlu permanent cel târziu prin intermediul actului de punere în aplicare menționat la articolul 54 aferent anului pentru care au fost suspendate plățile. Cu toate acestea, în cazul în care statele membre demonstrează că au fost luate măsurile corective necesare, Comisia poate ridica suspendarea mai devreme, într-un act de punere în aplicare separat.</w:t>
            </w:r>
          </w:p>
          <w:p w14:paraId="533D5521" w14:textId="77777777" w:rsidR="00C0076D" w:rsidRPr="00501250" w:rsidRDefault="00C0076D" w:rsidP="00C0076D">
            <w:pPr>
              <w:pStyle w:val="oj-normal"/>
              <w:shd w:val="clear" w:color="auto" w:fill="FFFFFF"/>
              <w:spacing w:before="0" w:beforeAutospacing="0" w:after="0" w:afterAutospacing="0"/>
              <w:jc w:val="both"/>
              <w:rPr>
                <w:color w:val="333333"/>
              </w:rPr>
            </w:pPr>
            <w:r w:rsidRPr="00501250">
              <w:rPr>
                <w:color w:val="333333"/>
              </w:rPr>
              <w:t>(3)   Comisia este împuternicită să adopte acte delegate în conformitate cu articolul 102 pentru completarea prezentului regulament cu norme referitoare la rata de suspendare a plăților.</w:t>
            </w:r>
          </w:p>
          <w:p w14:paraId="72F7A5C8" w14:textId="77777777" w:rsidR="00C0076D" w:rsidRPr="00501250" w:rsidRDefault="00C0076D" w:rsidP="00C0076D">
            <w:pPr>
              <w:pStyle w:val="oj-normal"/>
              <w:shd w:val="clear" w:color="auto" w:fill="FFFFFF"/>
              <w:spacing w:before="0" w:beforeAutospacing="0" w:after="0" w:afterAutospacing="0"/>
              <w:jc w:val="both"/>
              <w:rPr>
                <w:color w:val="333333"/>
              </w:rPr>
            </w:pPr>
            <w:r w:rsidRPr="00501250">
              <w:rPr>
                <w:color w:val="333333"/>
              </w:rPr>
              <w:t>(4)   Actele de punere în aplicare prevăzute la alineatele (1) și (2) de la prezentul articol se adoptă în conformitate cu procedura de consultare menționată la articolul 103 alineatul (2).</w:t>
            </w:r>
          </w:p>
          <w:p w14:paraId="219FDED9" w14:textId="77777777" w:rsidR="00C0076D" w:rsidRPr="00501250" w:rsidRDefault="00C0076D" w:rsidP="00C0076D">
            <w:pPr>
              <w:pStyle w:val="oj-normal"/>
              <w:shd w:val="clear" w:color="auto" w:fill="FFFFFF"/>
              <w:spacing w:before="0" w:beforeAutospacing="0" w:after="0" w:afterAutospacing="0"/>
              <w:jc w:val="both"/>
              <w:rPr>
                <w:color w:val="333333"/>
              </w:rPr>
            </w:pPr>
            <w:r w:rsidRPr="00501250">
              <w:rPr>
                <w:color w:val="333333"/>
              </w:rPr>
              <w:t>Înainte de a adopta actele de punere în aplicare menționate la alineatul (1) și la alineatul (2) primul paragraf de la prezentul articol, Comisia informează statul membru în cauză în legătură cu intenția sa și îi acordă posibilitatea de a-și prezenta observațiile într-un termen care nu poate fi mai scurt de 30 de zile.</w:t>
            </w:r>
          </w:p>
          <w:p w14:paraId="0D34E19C" w14:textId="67A77AA1" w:rsidR="00C0076D" w:rsidRPr="00501250" w:rsidRDefault="00C0076D" w:rsidP="00C0076D">
            <w:pPr>
              <w:pStyle w:val="oj-normal"/>
              <w:shd w:val="clear" w:color="auto" w:fill="FFFFFF"/>
              <w:spacing w:before="0" w:beforeAutospacing="0" w:after="0" w:afterAutospacing="0"/>
              <w:jc w:val="both"/>
              <w:rPr>
                <w:color w:val="333333"/>
              </w:rPr>
            </w:pPr>
            <w:r w:rsidRPr="00501250">
              <w:rPr>
                <w:color w:val="333333"/>
              </w:rPr>
              <w:t>(5)   Actele de punere în aplicare prin care se stabilesc plățile lunare menționate la articolul 21 alineatul (3</w:t>
            </w:r>
            <w:r w:rsidRPr="00501250">
              <w:rPr>
                <w:color w:val="333333"/>
                <w:shd w:val="clear" w:color="auto" w:fill="FFFFFF"/>
              </w:rPr>
              <w:t>) sau plățile intermediare menționate la articolul 32 țin cont de actele de punere în aplicare adoptate în temeiul prezentului articol.</w:t>
            </w:r>
          </w:p>
          <w:p w14:paraId="455F6F16"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93585A4" w14:textId="144FE8B1" w:rsidR="00C0076D" w:rsidRPr="00501250" w:rsidRDefault="00C0076D" w:rsidP="00C0076D">
            <w:pPr>
              <w:spacing w:after="0" w:line="240" w:lineRule="auto"/>
              <w:jc w:val="both"/>
              <w:rPr>
                <w:rFonts w:ascii="Times New Roman" w:eastAsia="Times New Roman" w:hAnsi="Times New Roman" w:cs="Times New Roman"/>
                <w:sz w:val="24"/>
                <w:szCs w:val="24"/>
                <w:lang w:eastAsia="ro-RO"/>
              </w:rPr>
            </w:pP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3F9687D"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16FED94"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r>
      <w:tr w:rsidR="00C0076D" w:rsidRPr="00501250" w14:paraId="43EADB63"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A6461A0" w14:textId="7862CCD0" w:rsidR="00C0076D" w:rsidRPr="00501250" w:rsidRDefault="00C0076D" w:rsidP="00C0076D">
            <w:pPr>
              <w:pStyle w:val="oj-ti-art"/>
              <w:shd w:val="clear" w:color="auto" w:fill="FFFFFF"/>
              <w:spacing w:before="0" w:beforeAutospacing="0" w:after="0" w:afterAutospacing="0"/>
              <w:jc w:val="center"/>
              <w:rPr>
                <w:i/>
                <w:iCs/>
                <w:color w:val="333333"/>
              </w:rPr>
            </w:pPr>
            <w:r w:rsidRPr="00501250">
              <w:rPr>
                <w:i/>
                <w:iCs/>
                <w:color w:val="333333"/>
              </w:rPr>
              <w:t>Articolul 41</w:t>
            </w:r>
          </w:p>
          <w:p w14:paraId="680205F3" w14:textId="77777777" w:rsidR="00C0076D" w:rsidRPr="00501250" w:rsidRDefault="00C0076D" w:rsidP="00C0076D">
            <w:pPr>
              <w:pStyle w:val="oj-sti-art"/>
              <w:shd w:val="clear" w:color="auto" w:fill="FFFFFF"/>
              <w:spacing w:before="0" w:beforeAutospacing="0" w:after="0" w:afterAutospacing="0"/>
              <w:jc w:val="center"/>
              <w:rPr>
                <w:b/>
                <w:bCs/>
                <w:color w:val="333333"/>
              </w:rPr>
            </w:pPr>
            <w:r w:rsidRPr="00501250">
              <w:rPr>
                <w:b/>
                <w:bCs/>
                <w:color w:val="333333"/>
              </w:rPr>
              <w:t>Suspendarea plăților în legătură cu monitorizarea multianuală a performanței</w:t>
            </w:r>
          </w:p>
          <w:p w14:paraId="67010F9A" w14:textId="77777777" w:rsidR="00C0076D" w:rsidRPr="00501250" w:rsidRDefault="00C0076D" w:rsidP="00C0076D">
            <w:pPr>
              <w:pStyle w:val="oj-ti-art"/>
              <w:shd w:val="clear" w:color="auto" w:fill="FFFFFF"/>
              <w:spacing w:before="0" w:beforeAutospacing="0" w:after="0" w:afterAutospacing="0"/>
              <w:jc w:val="center"/>
              <w:rPr>
                <w:i/>
                <w:iCs/>
                <w:color w:val="333333"/>
              </w:rPr>
            </w:pP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182F509" w14:textId="77777777" w:rsidR="00C0076D" w:rsidRDefault="00C0076D" w:rsidP="00C0076D">
            <w:pPr>
              <w:spacing w:after="0" w:line="240" w:lineRule="auto"/>
              <w:rPr>
                <w:rFonts w:ascii="Times New Roman" w:eastAsia="Times New Roman" w:hAnsi="Times New Roman" w:cs="Times New Roman"/>
                <w:sz w:val="24"/>
                <w:szCs w:val="24"/>
                <w:lang w:eastAsia="ro-RO"/>
              </w:rPr>
            </w:pPr>
          </w:p>
          <w:p w14:paraId="2EC08161" w14:textId="305ED7A0" w:rsidR="00C0076D" w:rsidRPr="00501250" w:rsidRDefault="00C0076D" w:rsidP="00C0076D">
            <w:pPr>
              <w:spacing w:after="0" w:line="240" w:lineRule="auto"/>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6F1DE22" w14:textId="132C02C3" w:rsidR="00C0076D" w:rsidRPr="0026353F" w:rsidRDefault="00C0076D" w:rsidP="0026353F">
            <w:pPr>
              <w:spacing w:after="0" w:line="240" w:lineRule="auto"/>
              <w:jc w:val="both"/>
              <w:rPr>
                <w:rFonts w:ascii="Times New Roman" w:eastAsia="Times New Roman" w:hAnsi="Times New Roman" w:cs="Times New Roman"/>
                <w:sz w:val="24"/>
                <w:szCs w:val="24"/>
                <w:lang w:eastAsia="ro-RO"/>
              </w:rPr>
            </w:pPr>
            <w:r w:rsidRPr="0026353F">
              <w:rPr>
                <w:rFonts w:ascii="Times New Roman" w:eastAsia="Times New Roman" w:hAnsi="Times New Roman" w:cs="Times New Roman"/>
                <w:b/>
                <w:bCs/>
                <w:sz w:val="24"/>
                <w:szCs w:val="24"/>
                <w:lang w:eastAsia="ro-RO"/>
              </w:rPr>
              <w:t>Norme UE neaplicabile</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B42274F" w14:textId="1A72AEDC" w:rsidR="00C0076D" w:rsidRPr="0026353F" w:rsidRDefault="00C0076D" w:rsidP="0026353F">
            <w:pPr>
              <w:spacing w:after="0" w:line="240" w:lineRule="auto"/>
              <w:jc w:val="both"/>
              <w:rPr>
                <w:rFonts w:ascii="Times New Roman" w:eastAsia="Times New Roman" w:hAnsi="Times New Roman" w:cs="Times New Roman"/>
                <w:sz w:val="24"/>
                <w:szCs w:val="24"/>
                <w:lang w:eastAsia="ro-RO"/>
              </w:rPr>
            </w:pPr>
            <w:r w:rsidRPr="0026353F">
              <w:rPr>
                <w:rFonts w:ascii="Times New Roman" w:eastAsia="Times New Roman" w:hAnsi="Times New Roman" w:cs="Times New Roman"/>
                <w:sz w:val="24"/>
                <w:szCs w:val="24"/>
                <w:lang w:eastAsia="ro-RO"/>
              </w:rPr>
              <w:t>Odată cu aderare Republicii Moldova la Uniunea Europeană, acestea se vor aplica direct și obligatoriu în toate elementele sale;</w:t>
            </w:r>
          </w:p>
        </w:tc>
      </w:tr>
      <w:tr w:rsidR="00C0076D" w:rsidRPr="00501250" w14:paraId="2EE29EFA"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018F8D0" w14:textId="096CB4E5" w:rsidR="00C0076D" w:rsidRPr="00501250" w:rsidRDefault="00C0076D" w:rsidP="00C0076D">
            <w:pPr>
              <w:pStyle w:val="oj-normal"/>
              <w:shd w:val="clear" w:color="auto" w:fill="FFFFFF"/>
              <w:spacing w:before="0" w:beforeAutospacing="0" w:after="0" w:afterAutospacing="0"/>
              <w:jc w:val="both"/>
              <w:rPr>
                <w:color w:val="333333"/>
              </w:rPr>
            </w:pPr>
            <w:r w:rsidRPr="00501250">
              <w:rPr>
                <w:color w:val="333333"/>
              </w:rPr>
              <w:t xml:space="preserve"> (1)   În cazul în care, în conformitate cu articolul 135 alineatele (2) și (3) din </w:t>
            </w:r>
            <w:r w:rsidRPr="00501250">
              <w:rPr>
                <w:color w:val="333333"/>
              </w:rPr>
              <w:lastRenderedPageBreak/>
              <w:t>Regulamentul (UE) 2021/2115, Comisia solicită statului membru vizat să prezinte un plan de acțiune, acesta stabilește, în consultare cu Comisia, un astfel de plan de acțiune. Planul de acțiune include măsurile de remediere preconizate și indicatori clari de progres, împreună cu calendarul pentru realizarea progreselor. Acest calendar se poate prelungi dincolo de un exercițiu financiar.</w:t>
            </w:r>
          </w:p>
          <w:p w14:paraId="190E13BD" w14:textId="77777777" w:rsidR="00C0076D" w:rsidRPr="00501250" w:rsidRDefault="00C0076D" w:rsidP="00C0076D">
            <w:pPr>
              <w:pStyle w:val="oj-normal"/>
              <w:shd w:val="clear" w:color="auto" w:fill="FFFFFF"/>
              <w:spacing w:before="0" w:beforeAutospacing="0" w:after="0" w:afterAutospacing="0"/>
              <w:jc w:val="both"/>
              <w:rPr>
                <w:color w:val="333333"/>
              </w:rPr>
            </w:pPr>
            <w:r w:rsidRPr="00501250">
              <w:rPr>
                <w:color w:val="333333"/>
              </w:rPr>
              <w:t>Statul membru vizat răspunde în termen de două luni de la solicitarea Comisiei de furnizare a unui plan de acțiune.</w:t>
            </w:r>
          </w:p>
          <w:p w14:paraId="4C17FAC6" w14:textId="77777777" w:rsidR="00C0076D" w:rsidRPr="00501250" w:rsidRDefault="00C0076D" w:rsidP="00C0076D">
            <w:pPr>
              <w:pStyle w:val="oj-normal"/>
              <w:shd w:val="clear" w:color="auto" w:fill="FFFFFF"/>
              <w:spacing w:before="0" w:beforeAutospacing="0" w:after="0" w:afterAutospacing="0"/>
              <w:jc w:val="both"/>
              <w:rPr>
                <w:color w:val="333333"/>
              </w:rPr>
            </w:pPr>
            <w:r w:rsidRPr="00501250">
              <w:rPr>
                <w:color w:val="333333"/>
              </w:rPr>
              <w:t>În termen de două luni de la primirea planului de acțiune de la statul membru vizat, Comisia informează în scris statul membru respectiv cu privire la obiecțiile sale la planul de acțiune transmis și solicită modificarea acestuia, dacă este cazul. Statul membru vizat respectă planul de acțiune, astfel cum a fost acceptat de Comisie, precum și calendarul preconizat pentru punerea sa în aplicare.</w:t>
            </w:r>
          </w:p>
          <w:p w14:paraId="4EFC51D9" w14:textId="77777777" w:rsidR="00C0076D" w:rsidRPr="00501250" w:rsidRDefault="00C0076D" w:rsidP="00C0076D">
            <w:pPr>
              <w:pStyle w:val="oj-normal"/>
              <w:shd w:val="clear" w:color="auto" w:fill="FFFFFF"/>
              <w:spacing w:before="0" w:beforeAutospacing="0" w:after="0" w:afterAutospacing="0"/>
              <w:jc w:val="both"/>
              <w:rPr>
                <w:color w:val="333333"/>
              </w:rPr>
            </w:pPr>
            <w:r w:rsidRPr="00501250">
              <w:rPr>
                <w:color w:val="333333"/>
              </w:rPr>
              <w:t>Comisia adoptă acte de punere în aplicare prin care stabilește norme suplimentare privind structura planurilor de acțiune și procedura de elaborare a acestora. Actele de punere în aplicare respective se adoptă în conformitate cu procedura de examinare menționată la articolul 103 alineatul (3).</w:t>
            </w:r>
          </w:p>
          <w:p w14:paraId="40DCDC75" w14:textId="77777777" w:rsidR="00C0076D" w:rsidRPr="00501250" w:rsidRDefault="00C0076D" w:rsidP="00C0076D">
            <w:pPr>
              <w:pStyle w:val="oj-normal"/>
              <w:shd w:val="clear" w:color="auto" w:fill="FFFFFF"/>
              <w:spacing w:before="0" w:beforeAutospacing="0" w:after="0" w:afterAutospacing="0"/>
              <w:jc w:val="both"/>
              <w:rPr>
                <w:color w:val="333333"/>
              </w:rPr>
            </w:pPr>
            <w:r w:rsidRPr="00501250">
              <w:rPr>
                <w:color w:val="333333"/>
              </w:rPr>
              <w:t>(2)   În cazul în care statul membru nu prezintă sau nu pune în aplicare planul de acțiune menționat la alineatul (1) de la prezentul articol sau în cazul în care acest plan de acțiune este vădit insuficient pentru remedierea situației ori nu a fost modificat în conformitate cu solicitarea scrisă a Comisiei menționată la alineatul respectiv, Comisia poate adopta acte de punere în aplicare prin care suspendă plățile lunare menționate la articolul 21 alineatul (3) sau plățile intermediare menționate la articolul 32.</w:t>
            </w:r>
          </w:p>
          <w:p w14:paraId="74023A2F" w14:textId="77777777" w:rsidR="00C0076D" w:rsidRPr="00501250" w:rsidRDefault="00C0076D" w:rsidP="00C0076D">
            <w:pPr>
              <w:pStyle w:val="oj-normal"/>
              <w:shd w:val="clear" w:color="auto" w:fill="FFFFFF"/>
              <w:spacing w:before="0" w:beforeAutospacing="0" w:after="0" w:afterAutospacing="0"/>
              <w:jc w:val="both"/>
              <w:rPr>
                <w:color w:val="333333"/>
              </w:rPr>
            </w:pPr>
            <w:r w:rsidRPr="00501250">
              <w:rPr>
                <w:color w:val="333333"/>
              </w:rPr>
              <w:lastRenderedPageBreak/>
              <w:t>Prin derogare de la primul paragraf al prezentului alineat, solicitarea de către Comisie a unui plan de acțiune pentru exercițiul financiar 2025 nu conduce la o suspendare a plăților înainte de evaluarea performanței pentru exercițiul financiar 2026, astfel cum se prevede la articolul 135 alineatul (3) din Regulamentul (UE) 2021/2115.</w:t>
            </w:r>
          </w:p>
          <w:p w14:paraId="147F1A6F" w14:textId="77777777" w:rsidR="00C0076D" w:rsidRPr="00501250" w:rsidRDefault="00C0076D" w:rsidP="00C0076D">
            <w:pPr>
              <w:pStyle w:val="oj-normal"/>
              <w:shd w:val="clear" w:color="auto" w:fill="FFFFFF"/>
              <w:spacing w:before="0" w:beforeAutospacing="0" w:after="0" w:afterAutospacing="0"/>
              <w:jc w:val="both"/>
              <w:rPr>
                <w:color w:val="333333"/>
              </w:rPr>
            </w:pPr>
            <w:r w:rsidRPr="00501250">
              <w:rPr>
                <w:color w:val="333333"/>
              </w:rPr>
              <w:t>Suspendarea plăților menționată la primul paragraf se aplică, în conformitate cu principiul proporționalității, cheltuielilor relevante aferente intervențiilor care urmau să fie acoperite de respectivul plan de acțiune.</w:t>
            </w:r>
          </w:p>
          <w:p w14:paraId="6B25C374" w14:textId="77777777" w:rsidR="00C0076D" w:rsidRPr="00501250" w:rsidRDefault="00C0076D" w:rsidP="00C0076D">
            <w:pPr>
              <w:pStyle w:val="oj-normal"/>
              <w:shd w:val="clear" w:color="auto" w:fill="FFFFFF"/>
              <w:spacing w:before="0" w:beforeAutospacing="0" w:after="0" w:afterAutospacing="0"/>
              <w:jc w:val="both"/>
              <w:rPr>
                <w:color w:val="333333"/>
              </w:rPr>
            </w:pPr>
            <w:r w:rsidRPr="00501250">
              <w:rPr>
                <w:color w:val="333333"/>
              </w:rPr>
              <w:t>Comisia rambursează cuantumurile suspendate atunci când constată, pe baza evaluării performanței menționate la articolul 135 din Regulamentul (UE) 2021/2115 sau pe baza notificării voluntare transmise în timpul exercițiului financiar de către statul membru în cauză cu privire la modul în care avansează planul de acțiune și cu privire la măsurile de remediere luate pentru a corecta insuficiențele, că s-au înregistrat progrese satisfăcătoare în direcția atingerii țintelor.</w:t>
            </w:r>
          </w:p>
          <w:p w14:paraId="22C81CA6" w14:textId="77777777" w:rsidR="00C0076D" w:rsidRPr="00501250" w:rsidRDefault="00C0076D" w:rsidP="00C0076D">
            <w:pPr>
              <w:pStyle w:val="oj-normal"/>
              <w:shd w:val="clear" w:color="auto" w:fill="FFFFFF"/>
              <w:spacing w:before="0" w:beforeAutospacing="0" w:after="0" w:afterAutospacing="0"/>
              <w:jc w:val="both"/>
              <w:rPr>
                <w:color w:val="333333"/>
              </w:rPr>
            </w:pPr>
            <w:r w:rsidRPr="00501250">
              <w:rPr>
                <w:color w:val="333333"/>
              </w:rPr>
              <w:t>În cazul în care situația nu este remediată până la sfârșitul celei de a 12-a luni de la suspendarea plăților, Comisia poate adopta un act de punere în aplicare prin care reduce definitiv cuantumul suspendat pentru statul membru respectiv.</w:t>
            </w:r>
          </w:p>
          <w:p w14:paraId="71FFC82B" w14:textId="77777777" w:rsidR="00C0076D" w:rsidRPr="00501250" w:rsidRDefault="00C0076D" w:rsidP="00C0076D">
            <w:pPr>
              <w:pStyle w:val="oj-normal"/>
              <w:shd w:val="clear" w:color="auto" w:fill="FFFFFF"/>
              <w:spacing w:before="0" w:beforeAutospacing="0" w:after="0" w:afterAutospacing="0"/>
              <w:jc w:val="both"/>
              <w:rPr>
                <w:color w:val="333333"/>
              </w:rPr>
            </w:pPr>
            <w:r w:rsidRPr="00501250">
              <w:rPr>
                <w:color w:val="333333"/>
              </w:rPr>
              <w:t>Actele de punere în aplicare prevăzute la prezentul alineat se adoptă în conformitate cu procedura de consultare menționată la articolul 103 alineatul (2).</w:t>
            </w:r>
          </w:p>
          <w:p w14:paraId="7CAF1ED7" w14:textId="77777777" w:rsidR="00C0076D" w:rsidRPr="00501250" w:rsidRDefault="00C0076D" w:rsidP="00C0076D">
            <w:pPr>
              <w:pStyle w:val="oj-normal"/>
              <w:shd w:val="clear" w:color="auto" w:fill="FFFFFF"/>
              <w:spacing w:before="0" w:beforeAutospacing="0" w:after="0" w:afterAutospacing="0"/>
              <w:jc w:val="both"/>
              <w:rPr>
                <w:color w:val="333333"/>
              </w:rPr>
            </w:pPr>
            <w:r w:rsidRPr="00501250">
              <w:rPr>
                <w:color w:val="333333"/>
              </w:rPr>
              <w:t>Înainte de a adopta astfel de acte de punere în aplicare, Comisia informează statul membru în cauză în legătură cu intenția sa și solicită un răspuns din partea acestuia într-un termen care nu poate fi mai scurt de 30 de zile.</w:t>
            </w:r>
          </w:p>
          <w:p w14:paraId="5833BB32" w14:textId="0078C538" w:rsidR="00C0076D" w:rsidRPr="00501250" w:rsidRDefault="00C0076D" w:rsidP="00C0076D">
            <w:pPr>
              <w:pStyle w:val="oj-normal"/>
              <w:shd w:val="clear" w:color="auto" w:fill="FFFFFF"/>
              <w:spacing w:before="0" w:beforeAutospacing="0" w:after="0" w:afterAutospacing="0"/>
              <w:jc w:val="both"/>
            </w:pPr>
            <w:r w:rsidRPr="00501250">
              <w:rPr>
                <w:color w:val="333333"/>
              </w:rPr>
              <w:t xml:space="preserve">(3)   Comisia este împuternicită să adopte acte delegate în conformitate cu articolul 102 pentru a </w:t>
            </w:r>
            <w:r w:rsidRPr="00501250">
              <w:rPr>
                <w:color w:val="333333"/>
              </w:rPr>
              <w:lastRenderedPageBreak/>
              <w:t>completa prezentul regulament cu norme referitoare la rata și durata de suspendare a plăților și la condițiile de rambursare sau de reducere a acestor cuantumuri în legătură cu monitorizarea multianuală a performanței.</w:t>
            </w: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3A15397" w14:textId="793809A9" w:rsidR="00C0076D" w:rsidRPr="00501250" w:rsidRDefault="00C0076D" w:rsidP="00C0076D">
            <w:pPr>
              <w:spacing w:after="0" w:line="240" w:lineRule="auto"/>
              <w:rPr>
                <w:rFonts w:ascii="Times New Roman" w:eastAsia="Times New Roman" w:hAnsi="Times New Roman" w:cs="Times New Roman"/>
                <w:sz w:val="24"/>
                <w:szCs w:val="24"/>
                <w:lang w:eastAsia="ro-RO"/>
              </w:rPr>
            </w:pP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DD5874A"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CC0E374"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r>
      <w:tr w:rsidR="00C0076D" w:rsidRPr="00501250" w14:paraId="20783D47"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38C53FD" w14:textId="1C612D01" w:rsidR="00C0076D" w:rsidRPr="00501250" w:rsidRDefault="00C0076D" w:rsidP="00C0076D">
            <w:pPr>
              <w:pStyle w:val="oj-ti-art"/>
              <w:shd w:val="clear" w:color="auto" w:fill="FFFFFF"/>
              <w:spacing w:before="0" w:beforeAutospacing="0" w:after="0" w:afterAutospacing="0"/>
              <w:jc w:val="center"/>
              <w:rPr>
                <w:i/>
                <w:iCs/>
                <w:color w:val="333333"/>
              </w:rPr>
            </w:pPr>
            <w:r w:rsidRPr="00501250">
              <w:rPr>
                <w:i/>
                <w:iCs/>
                <w:color w:val="333333"/>
              </w:rPr>
              <w:lastRenderedPageBreak/>
              <w:t>Articolul 42</w:t>
            </w:r>
          </w:p>
          <w:p w14:paraId="797EF7A2" w14:textId="77777777" w:rsidR="00C0076D" w:rsidRPr="00501250" w:rsidRDefault="00C0076D" w:rsidP="00C0076D">
            <w:pPr>
              <w:pStyle w:val="oj-sti-art"/>
              <w:shd w:val="clear" w:color="auto" w:fill="FFFFFF"/>
              <w:spacing w:before="0" w:beforeAutospacing="0" w:after="0" w:afterAutospacing="0"/>
              <w:jc w:val="center"/>
              <w:rPr>
                <w:b/>
                <w:bCs/>
                <w:color w:val="333333"/>
              </w:rPr>
            </w:pPr>
            <w:r w:rsidRPr="00501250">
              <w:rPr>
                <w:b/>
                <w:bCs/>
                <w:color w:val="333333"/>
              </w:rPr>
              <w:t>Suspendarea plăților în legătură cu deficiențele sistemelor de guvernanță</w:t>
            </w:r>
          </w:p>
          <w:p w14:paraId="27282308" w14:textId="77777777" w:rsidR="00C0076D" w:rsidRPr="00501250" w:rsidRDefault="00C0076D" w:rsidP="00C0076D">
            <w:pPr>
              <w:pStyle w:val="oj-ti-art"/>
              <w:shd w:val="clear" w:color="auto" w:fill="FFFFFF"/>
              <w:spacing w:before="0" w:beforeAutospacing="0" w:after="0" w:afterAutospacing="0"/>
              <w:jc w:val="center"/>
              <w:rPr>
                <w:i/>
                <w:iCs/>
                <w:color w:val="333333"/>
              </w:rPr>
            </w:pP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9D4BD27" w14:textId="605260E1" w:rsidR="00C0076D" w:rsidRPr="00501250" w:rsidRDefault="00C0076D" w:rsidP="00C0076D">
            <w:pPr>
              <w:spacing w:after="0" w:line="240" w:lineRule="auto"/>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0B2DA76" w14:textId="33D1316B" w:rsidR="00C0076D" w:rsidRPr="0026353F" w:rsidRDefault="00C0076D" w:rsidP="0026353F">
            <w:pPr>
              <w:spacing w:after="0" w:line="240" w:lineRule="auto"/>
              <w:jc w:val="both"/>
              <w:rPr>
                <w:rFonts w:ascii="Times New Roman" w:eastAsia="Times New Roman" w:hAnsi="Times New Roman" w:cs="Times New Roman"/>
                <w:sz w:val="24"/>
                <w:szCs w:val="24"/>
                <w:lang w:eastAsia="ro-RO"/>
              </w:rPr>
            </w:pPr>
            <w:r w:rsidRPr="0026353F">
              <w:rPr>
                <w:rFonts w:ascii="Times New Roman" w:eastAsia="Times New Roman" w:hAnsi="Times New Roman" w:cs="Times New Roman"/>
                <w:b/>
                <w:bCs/>
                <w:sz w:val="24"/>
                <w:szCs w:val="24"/>
                <w:lang w:eastAsia="ro-RO"/>
              </w:rPr>
              <w:t>Norme UE neaplicabile</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9DFF99F" w14:textId="7B619F99" w:rsidR="00C0076D" w:rsidRPr="0026353F" w:rsidRDefault="00C0076D" w:rsidP="0026353F">
            <w:pPr>
              <w:spacing w:after="0" w:line="240" w:lineRule="auto"/>
              <w:jc w:val="both"/>
              <w:rPr>
                <w:rFonts w:ascii="Times New Roman" w:eastAsia="Times New Roman" w:hAnsi="Times New Roman" w:cs="Times New Roman"/>
                <w:sz w:val="24"/>
                <w:szCs w:val="24"/>
                <w:lang w:eastAsia="ro-RO"/>
              </w:rPr>
            </w:pPr>
            <w:r w:rsidRPr="0026353F">
              <w:rPr>
                <w:rFonts w:ascii="Times New Roman" w:eastAsia="Times New Roman" w:hAnsi="Times New Roman" w:cs="Times New Roman"/>
                <w:sz w:val="24"/>
                <w:szCs w:val="24"/>
                <w:lang w:eastAsia="ro-RO"/>
              </w:rPr>
              <w:t>Odată cu aderare Republicii Moldova la Uniunea Europeană, acestea se vor aplica direct și obligatoriu în toate elementele sale;</w:t>
            </w:r>
          </w:p>
        </w:tc>
      </w:tr>
      <w:tr w:rsidR="00C0076D" w:rsidRPr="00501250" w14:paraId="123746BC"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C872D65" w14:textId="14E22AB0" w:rsidR="00C0076D" w:rsidRPr="00501250" w:rsidRDefault="00C0076D" w:rsidP="00C0076D">
            <w:pPr>
              <w:pStyle w:val="oj-normal"/>
              <w:shd w:val="clear" w:color="auto" w:fill="FFFFFF"/>
              <w:spacing w:before="0" w:beforeAutospacing="0" w:after="0" w:afterAutospacing="0"/>
              <w:jc w:val="both"/>
              <w:rPr>
                <w:color w:val="333333"/>
              </w:rPr>
            </w:pPr>
            <w:r w:rsidRPr="00501250">
              <w:rPr>
                <w:color w:val="333333"/>
              </w:rPr>
              <w:t xml:space="preserve"> (1)   În cazul unor deficiențe grave în funcționarea corespunzătoare a sistemelor de guvernanță, Comisia solicită statului membru vizat, dacă este necesar, să prezinte un plan de acțiune care să includă măsurile de remediere necesare și indicatori clari de progres. Plan de acțiune respectiv se stabilește în consultare cu Comisia. Statul membru vizat răspunde în termen de două luni de la solicitarea Comisiei în vederea evaluării nevoii unui plan de acțiune.</w:t>
            </w:r>
          </w:p>
          <w:p w14:paraId="68E586AE" w14:textId="77777777" w:rsidR="00C0076D" w:rsidRPr="00501250" w:rsidRDefault="00C0076D" w:rsidP="00C0076D">
            <w:pPr>
              <w:pStyle w:val="oj-normal"/>
              <w:shd w:val="clear" w:color="auto" w:fill="FFFFFF"/>
              <w:spacing w:before="0" w:beforeAutospacing="0" w:after="0" w:afterAutospacing="0"/>
              <w:jc w:val="both"/>
              <w:rPr>
                <w:color w:val="333333"/>
              </w:rPr>
            </w:pPr>
            <w:r w:rsidRPr="00501250">
              <w:rPr>
                <w:color w:val="333333"/>
              </w:rPr>
              <w:t>Comisia adoptă acte de punere în aplicare prin care stabilește norme privind structura planurilor de acțiune și procedura de elaborare a planurilor de acțiune. Actele de punere în aplicare respective se adoptă în conformitate cu procedura de examinare menționată la articolul 103 alineatul (3).</w:t>
            </w:r>
          </w:p>
          <w:p w14:paraId="486CBF51" w14:textId="77777777" w:rsidR="00C0076D" w:rsidRPr="00501250" w:rsidRDefault="00C0076D" w:rsidP="00C0076D">
            <w:pPr>
              <w:pStyle w:val="oj-normal"/>
              <w:shd w:val="clear" w:color="auto" w:fill="FFFFFF"/>
              <w:spacing w:before="0" w:beforeAutospacing="0" w:after="0" w:afterAutospacing="0"/>
              <w:jc w:val="both"/>
              <w:rPr>
                <w:color w:val="333333"/>
              </w:rPr>
            </w:pPr>
            <w:r w:rsidRPr="00501250">
              <w:rPr>
                <w:color w:val="333333"/>
              </w:rPr>
              <w:t>(2)   În cazul în care statul membru nu prezintă sau nu pune în aplicare planul de acțiune menționat la alineatul (1) de la prezentul articol, sau în cazul în care acest plan de acțiune este vădit insuficient pentru remedierea situației ori nu a fost aplicat în conformitate cu solicitarea scrisă a Comisiei menționată la alineatul respectiv, Comisia poate adopta acte de punere în aplicare prin care suspendă plățile lunare menționate la articolul 21 alineatul (3) sau plățile intermediare menționate la articolul 32.</w:t>
            </w:r>
          </w:p>
          <w:p w14:paraId="0EF454CE" w14:textId="77777777" w:rsidR="00C0076D" w:rsidRPr="00501250" w:rsidRDefault="00C0076D" w:rsidP="00C0076D">
            <w:pPr>
              <w:pStyle w:val="oj-normal"/>
              <w:shd w:val="clear" w:color="auto" w:fill="FFFFFF"/>
              <w:spacing w:before="0" w:beforeAutospacing="0" w:after="0" w:afterAutospacing="0"/>
              <w:jc w:val="both"/>
              <w:rPr>
                <w:color w:val="333333"/>
              </w:rPr>
            </w:pPr>
            <w:r w:rsidRPr="00501250">
              <w:rPr>
                <w:color w:val="333333"/>
              </w:rPr>
              <w:t xml:space="preserve">Suspendarea se aplică, în conformitate cu principiul proporționalității, cheltuielilor relevante efectuate de statul membru în cazul cărora există deficiențe, pentru </w:t>
            </w:r>
            <w:r w:rsidRPr="00501250">
              <w:rPr>
                <w:color w:val="333333"/>
              </w:rPr>
              <w:lastRenderedPageBreak/>
              <w:t>o perioadă care urmează a fi stabilită prin actele de punere în aplicare menționate la primul paragraf de la prezentul alineat și care nu poate depăși 12 luni. Dacă condițiile pentru suspendare sunt îndeplinite în continuare, Comisia poate adopta acte de punere în aplicare pentru prelungirea perioadei respective cu perioade ulterioare care nu pot depăși 12 luni în total. Cuantumurile suspendate sunt luate în considerare la adoptarea actelor de punere în aplicare menționate la articolul 55.</w:t>
            </w:r>
          </w:p>
          <w:p w14:paraId="4E661629" w14:textId="77777777" w:rsidR="00C0076D" w:rsidRPr="00501250" w:rsidRDefault="00C0076D" w:rsidP="00C0076D">
            <w:pPr>
              <w:pStyle w:val="oj-normal"/>
              <w:shd w:val="clear" w:color="auto" w:fill="FFFFFF"/>
              <w:spacing w:before="0" w:beforeAutospacing="0" w:after="0" w:afterAutospacing="0"/>
              <w:jc w:val="both"/>
              <w:rPr>
                <w:color w:val="333333"/>
              </w:rPr>
            </w:pPr>
            <w:r w:rsidRPr="00501250">
              <w:rPr>
                <w:color w:val="333333"/>
              </w:rPr>
              <w:t>(3)   Actele de punere în aplicare prevăzute la alineatul (2) se adoptă în conformitate cu procedura de consultare menționată la articolul 103 alineatul (2).</w:t>
            </w:r>
          </w:p>
          <w:p w14:paraId="3D6D0CFE" w14:textId="77777777" w:rsidR="00C0076D" w:rsidRPr="00501250" w:rsidRDefault="00C0076D" w:rsidP="00C0076D">
            <w:pPr>
              <w:pStyle w:val="oj-normal"/>
              <w:shd w:val="clear" w:color="auto" w:fill="FFFFFF"/>
              <w:spacing w:before="0" w:beforeAutospacing="0" w:after="0" w:afterAutospacing="0"/>
              <w:jc w:val="both"/>
              <w:rPr>
                <w:color w:val="333333"/>
              </w:rPr>
            </w:pPr>
            <w:r w:rsidRPr="00501250">
              <w:rPr>
                <w:color w:val="333333"/>
              </w:rPr>
              <w:t>Înainte de a adopta astfel de acte de punere în aplicare, Comisia informează statul membru în cauză în legătură cu intenția sa și solicită un răspuns din partea acestuia într-un termen care nu poate fi mai scurt de 30 de zile.</w:t>
            </w:r>
          </w:p>
          <w:p w14:paraId="46F99B63" w14:textId="30D8E31D" w:rsidR="00C0076D" w:rsidRPr="00501250" w:rsidRDefault="00C0076D" w:rsidP="00C0076D">
            <w:pPr>
              <w:pStyle w:val="oj-normal"/>
              <w:shd w:val="clear" w:color="auto" w:fill="FFFFFF"/>
              <w:spacing w:before="0" w:beforeAutospacing="0" w:after="0" w:afterAutospacing="0"/>
              <w:jc w:val="both"/>
            </w:pPr>
            <w:r w:rsidRPr="00501250">
              <w:rPr>
                <w:color w:val="333333"/>
              </w:rPr>
              <w:t>(4)   Actele de punere în aplicare prin care se stabilesc plățile lunare menționate la articolul 21 alineatul (3) sau plățile intermediare menționate la articolul 32 iau în considerare actele de punere în aplicare adoptate în temeiul alineatului (2) de la prezentul articol.</w:t>
            </w: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0CAF223" w14:textId="5CE6BE4C" w:rsidR="00C0076D" w:rsidRPr="00501250" w:rsidRDefault="00C0076D" w:rsidP="00C0076D">
            <w:pPr>
              <w:spacing w:after="0" w:line="240" w:lineRule="auto"/>
              <w:rPr>
                <w:rFonts w:ascii="Times New Roman" w:eastAsia="Times New Roman" w:hAnsi="Times New Roman" w:cs="Times New Roman"/>
                <w:sz w:val="24"/>
                <w:szCs w:val="24"/>
                <w:lang w:eastAsia="ro-RO"/>
              </w:rPr>
            </w:pP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88ACB2C"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16B7369"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r>
      <w:tr w:rsidR="00C0076D" w:rsidRPr="00501250" w14:paraId="5FBC280B"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6157E62" w14:textId="7640AB03" w:rsidR="00C0076D" w:rsidRPr="00501250" w:rsidRDefault="00C0076D" w:rsidP="00C0076D">
            <w:pPr>
              <w:pStyle w:val="oj-ti-art"/>
              <w:shd w:val="clear" w:color="auto" w:fill="FFFFFF"/>
              <w:spacing w:before="0" w:beforeAutospacing="0" w:after="0" w:afterAutospacing="0"/>
              <w:jc w:val="center"/>
              <w:rPr>
                <w:i/>
                <w:iCs/>
                <w:color w:val="333333"/>
              </w:rPr>
            </w:pPr>
            <w:r w:rsidRPr="00501250">
              <w:rPr>
                <w:i/>
                <w:iCs/>
                <w:color w:val="333333"/>
              </w:rPr>
              <w:t>Articolul 43</w:t>
            </w:r>
          </w:p>
          <w:p w14:paraId="719E3776" w14:textId="77777777" w:rsidR="00C0076D" w:rsidRPr="00501250" w:rsidRDefault="00C0076D" w:rsidP="00C0076D">
            <w:pPr>
              <w:pStyle w:val="oj-sti-art"/>
              <w:shd w:val="clear" w:color="auto" w:fill="FFFFFF"/>
              <w:spacing w:before="0" w:beforeAutospacing="0" w:after="0" w:afterAutospacing="0"/>
              <w:jc w:val="center"/>
              <w:rPr>
                <w:b/>
                <w:bCs/>
                <w:color w:val="333333"/>
              </w:rPr>
            </w:pPr>
            <w:r w:rsidRPr="00501250">
              <w:rPr>
                <w:b/>
                <w:bCs/>
                <w:color w:val="333333"/>
              </w:rPr>
              <w:t>Păstrarea unor contabilități separate</w:t>
            </w:r>
          </w:p>
          <w:p w14:paraId="7989E8F3" w14:textId="77777777" w:rsidR="00C0076D" w:rsidRPr="00501250" w:rsidRDefault="00C0076D" w:rsidP="00C0076D">
            <w:pPr>
              <w:pStyle w:val="oj-ti-art"/>
              <w:shd w:val="clear" w:color="auto" w:fill="FFFFFF"/>
              <w:spacing w:before="0" w:beforeAutospacing="0" w:after="0" w:afterAutospacing="0"/>
              <w:jc w:val="center"/>
              <w:rPr>
                <w:i/>
                <w:iCs/>
                <w:color w:val="333333"/>
              </w:rPr>
            </w:pP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ABAADD6" w14:textId="1369AAFF" w:rsidR="00C0076D" w:rsidRPr="00501250" w:rsidRDefault="00C0076D" w:rsidP="00C0076D">
            <w:pPr>
              <w:spacing w:after="0" w:line="240" w:lineRule="auto"/>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3E9B91A" w14:textId="5F84C6BC" w:rsidR="00C0076D" w:rsidRPr="0026353F" w:rsidRDefault="00C0076D" w:rsidP="0026353F">
            <w:pPr>
              <w:spacing w:after="0" w:line="240" w:lineRule="auto"/>
              <w:jc w:val="both"/>
              <w:rPr>
                <w:rFonts w:ascii="Times New Roman" w:eastAsia="Times New Roman" w:hAnsi="Times New Roman" w:cs="Times New Roman"/>
                <w:sz w:val="24"/>
                <w:szCs w:val="24"/>
                <w:lang w:eastAsia="ro-RO"/>
              </w:rPr>
            </w:pPr>
            <w:r w:rsidRPr="0026353F">
              <w:rPr>
                <w:rFonts w:ascii="Times New Roman" w:eastAsia="Times New Roman" w:hAnsi="Times New Roman" w:cs="Times New Roman"/>
                <w:b/>
                <w:bCs/>
                <w:sz w:val="24"/>
                <w:szCs w:val="24"/>
                <w:lang w:eastAsia="ro-RO"/>
              </w:rPr>
              <w:t>Norme UE neaplicabile</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DC7A971" w14:textId="03C8FFFB" w:rsidR="00C0076D" w:rsidRPr="0026353F" w:rsidRDefault="00C0076D" w:rsidP="0026353F">
            <w:pPr>
              <w:spacing w:after="0" w:line="240" w:lineRule="auto"/>
              <w:jc w:val="both"/>
              <w:rPr>
                <w:rFonts w:ascii="Times New Roman" w:eastAsia="Times New Roman" w:hAnsi="Times New Roman" w:cs="Times New Roman"/>
                <w:sz w:val="24"/>
                <w:szCs w:val="24"/>
                <w:lang w:eastAsia="ro-RO"/>
              </w:rPr>
            </w:pPr>
            <w:r w:rsidRPr="0026353F">
              <w:rPr>
                <w:rFonts w:ascii="Times New Roman" w:eastAsia="Times New Roman" w:hAnsi="Times New Roman" w:cs="Times New Roman"/>
                <w:sz w:val="24"/>
                <w:szCs w:val="24"/>
                <w:lang w:eastAsia="ro-RO"/>
              </w:rPr>
              <w:t>Odată cu aderare Republicii Moldova la Uniunea Europeană, acestea se vor aplica direct și obligatoriu în toate elementele sale;</w:t>
            </w:r>
          </w:p>
        </w:tc>
      </w:tr>
      <w:tr w:rsidR="00C0076D" w:rsidRPr="00501250" w14:paraId="39621BAD"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D121587" w14:textId="08EAE30F" w:rsidR="00C0076D" w:rsidRPr="00501250" w:rsidRDefault="00C0076D" w:rsidP="00C0076D">
            <w:pPr>
              <w:pStyle w:val="oj-normal"/>
              <w:shd w:val="clear" w:color="auto" w:fill="FFFFFF"/>
              <w:spacing w:before="0" w:beforeAutospacing="0" w:after="0" w:afterAutospacing="0"/>
              <w:jc w:val="both"/>
              <w:rPr>
                <w:color w:val="333333"/>
              </w:rPr>
            </w:pPr>
            <w:r w:rsidRPr="00501250">
              <w:rPr>
                <w:color w:val="333333"/>
              </w:rPr>
              <w:t xml:space="preserve"> (1)   Fiecare agenție de plăți păstrează contabilități separate pentru creditele înregistrate în bugetul Uniunii pentru FEGA și FEADR.</w:t>
            </w:r>
          </w:p>
          <w:p w14:paraId="6A568C09" w14:textId="45A380E3" w:rsidR="00C0076D" w:rsidRPr="00501250" w:rsidRDefault="00C0076D" w:rsidP="00C0076D">
            <w:pPr>
              <w:pStyle w:val="oj-normal"/>
              <w:shd w:val="clear" w:color="auto" w:fill="FFFFFF"/>
              <w:spacing w:before="0" w:beforeAutospacing="0" w:after="0" w:afterAutospacing="0"/>
              <w:jc w:val="both"/>
            </w:pPr>
            <w:r w:rsidRPr="00501250">
              <w:rPr>
                <w:color w:val="333333"/>
              </w:rPr>
              <w:t xml:space="preserve">(2)   Comisia poate adopta acte de punere în aplicare prin care stabilește norme suplimentare privind obligația prevăzută la prezentul articol, precum și condițiile specifice care se aplică informațiilor care trebuie înregistrate în contabilitățile ținute de agențiile de plăți. Actele de punere în aplicare respective se </w:t>
            </w:r>
            <w:r w:rsidRPr="00501250">
              <w:rPr>
                <w:color w:val="333333"/>
              </w:rPr>
              <w:lastRenderedPageBreak/>
              <w:t>adoptă în conformitate cu procedura de examinare menționată la articolul 103 alineatul (3).</w:t>
            </w: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5471B53" w14:textId="69DB179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980820A"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05509B4"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r>
      <w:tr w:rsidR="00C0076D" w:rsidRPr="00501250" w14:paraId="7ACA18C7"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7827A21" w14:textId="202998B4" w:rsidR="00C0076D" w:rsidRPr="00501250" w:rsidRDefault="00C0076D" w:rsidP="00C0076D">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r w:rsidRPr="00501250">
              <w:rPr>
                <w:rFonts w:ascii="Times New Roman" w:eastAsia="Times New Roman" w:hAnsi="Times New Roman" w:cs="Times New Roman"/>
                <w:i/>
                <w:iCs/>
                <w:color w:val="333333"/>
                <w:sz w:val="24"/>
                <w:szCs w:val="24"/>
                <w:lang w:eastAsia="ro-RO"/>
              </w:rPr>
              <w:t>Articolul 44</w:t>
            </w:r>
          </w:p>
          <w:p w14:paraId="0BDDF527" w14:textId="6DBF3E9E" w:rsidR="00C0076D" w:rsidRPr="00E87DB5" w:rsidRDefault="00C0076D" w:rsidP="00E87DB5">
            <w:pPr>
              <w:shd w:val="clear" w:color="auto" w:fill="FFFFFF"/>
              <w:spacing w:after="0" w:line="240" w:lineRule="auto"/>
              <w:jc w:val="center"/>
              <w:rPr>
                <w:rFonts w:ascii="Times New Roman" w:eastAsia="Times New Roman" w:hAnsi="Times New Roman" w:cs="Times New Roman"/>
                <w:b/>
                <w:bCs/>
                <w:color w:val="333333"/>
                <w:sz w:val="24"/>
                <w:szCs w:val="24"/>
                <w:lang w:eastAsia="ro-RO"/>
              </w:rPr>
            </w:pPr>
            <w:r w:rsidRPr="00501250">
              <w:rPr>
                <w:rFonts w:ascii="Times New Roman" w:eastAsia="Times New Roman" w:hAnsi="Times New Roman" w:cs="Times New Roman"/>
                <w:b/>
                <w:bCs/>
                <w:color w:val="333333"/>
                <w:sz w:val="24"/>
                <w:szCs w:val="24"/>
                <w:lang w:eastAsia="ro-RO"/>
              </w:rPr>
              <w:t>Plățile către beneficiari</w:t>
            </w: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662E648" w14:textId="1B28F9A7" w:rsidR="00C0076D" w:rsidRPr="00AB26A4" w:rsidRDefault="00C0076D" w:rsidP="00C0076D">
            <w:pPr>
              <w:shd w:val="clear" w:color="auto" w:fill="FFFFFF"/>
              <w:spacing w:after="0" w:line="240" w:lineRule="auto"/>
              <w:jc w:val="center"/>
              <w:textAlignment w:val="baseline"/>
              <w:rPr>
                <w:rFonts w:ascii="Times New Roman" w:eastAsia="Times New Roman" w:hAnsi="Times New Roman" w:cs="Times New Roman"/>
                <w:b/>
                <w:bCs/>
                <w:sz w:val="24"/>
                <w:szCs w:val="24"/>
                <w:lang w:eastAsia="ro-RO"/>
              </w:rPr>
            </w:pPr>
            <w:r w:rsidRPr="00AB26A4">
              <w:rPr>
                <w:rFonts w:ascii="Times New Roman" w:eastAsia="Times New Roman" w:hAnsi="Times New Roman" w:cs="Times New Roman"/>
                <w:b/>
                <w:bCs/>
                <w:sz w:val="24"/>
                <w:szCs w:val="24"/>
                <w:lang w:eastAsia="ro-RO"/>
              </w:rPr>
              <w:t>Articolul 26.</w:t>
            </w:r>
          </w:p>
          <w:p w14:paraId="5D12896C" w14:textId="42104CE6" w:rsidR="00C0076D" w:rsidRPr="00B23F4D" w:rsidRDefault="00C0076D" w:rsidP="00C0076D">
            <w:pPr>
              <w:shd w:val="clear" w:color="auto" w:fill="FFFFFF"/>
              <w:spacing w:after="0" w:line="240" w:lineRule="auto"/>
              <w:jc w:val="center"/>
              <w:textAlignment w:val="baseline"/>
              <w:rPr>
                <w:rFonts w:ascii="Times New Roman" w:eastAsia="Times New Roman" w:hAnsi="Times New Roman" w:cs="Times New Roman"/>
                <w:b/>
                <w:bCs/>
                <w:color w:val="000000"/>
                <w:sz w:val="24"/>
                <w:szCs w:val="24"/>
                <w:lang w:eastAsia="ro-RO"/>
              </w:rPr>
            </w:pPr>
            <w:r w:rsidRPr="00B23F4D">
              <w:rPr>
                <w:rFonts w:ascii="Times New Roman" w:eastAsia="Times New Roman" w:hAnsi="Times New Roman" w:cs="Times New Roman"/>
                <w:color w:val="000000"/>
                <w:sz w:val="24"/>
                <w:szCs w:val="24"/>
                <w:lang w:eastAsia="ro-RO"/>
              </w:rPr>
              <w:t>Plățile către beneficiari</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D820220"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52B5789"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r>
      <w:tr w:rsidR="00C0076D" w:rsidRPr="00501250" w14:paraId="2F951DF2"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95A8B08" w14:textId="0C77181B" w:rsidR="00C0076D" w:rsidRPr="00501250" w:rsidRDefault="00C0076D" w:rsidP="00C0076D">
            <w:pPr>
              <w:shd w:val="clear" w:color="auto" w:fill="FFFFFF"/>
              <w:spacing w:after="0" w:line="240" w:lineRule="auto"/>
              <w:jc w:val="both"/>
              <w:rPr>
                <w:rFonts w:ascii="Times New Roman" w:eastAsia="Times New Roman" w:hAnsi="Times New Roman" w:cs="Times New Roman"/>
                <w:i/>
                <w:iCs/>
                <w:color w:val="333333"/>
                <w:sz w:val="24"/>
                <w:szCs w:val="24"/>
                <w:lang w:eastAsia="ro-RO"/>
              </w:rPr>
            </w:pPr>
            <w:r w:rsidRPr="00501250">
              <w:rPr>
                <w:rFonts w:ascii="Times New Roman" w:eastAsia="Times New Roman" w:hAnsi="Times New Roman" w:cs="Times New Roman"/>
                <w:color w:val="333333"/>
                <w:sz w:val="24"/>
                <w:szCs w:val="24"/>
                <w:lang w:eastAsia="ro-RO"/>
              </w:rPr>
              <w:t>(1)   În absența unor dispoziții contrare în dreptul Uniunii, statele membre se asigură că plățile legate de finanțarea prevăzută în prezentul regulament sunt achitate integral către beneficiari.</w:t>
            </w: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1949FAD" w14:textId="6C80034F" w:rsidR="00C0076D" w:rsidRPr="00501250" w:rsidRDefault="00C0076D" w:rsidP="00533C56">
            <w:pPr>
              <w:pStyle w:val="Listparagraf"/>
              <w:numPr>
                <w:ilvl w:val="0"/>
                <w:numId w:val="34"/>
              </w:numPr>
              <w:shd w:val="clear" w:color="auto" w:fill="FFFFFF"/>
              <w:tabs>
                <w:tab w:val="left" w:pos="222"/>
                <w:tab w:val="left" w:pos="505"/>
              </w:tabs>
              <w:spacing w:after="0" w:line="240" w:lineRule="auto"/>
              <w:ind w:left="0" w:firstLine="79"/>
              <w:jc w:val="both"/>
              <w:rPr>
                <w:rFonts w:ascii="Times New Roman" w:eastAsia="Times New Roman" w:hAnsi="Times New Roman" w:cs="Times New Roman"/>
                <w:b/>
                <w:bCs/>
                <w:color w:val="000000"/>
                <w:sz w:val="24"/>
                <w:szCs w:val="24"/>
                <w:lang w:eastAsia="ro-RO"/>
              </w:rPr>
            </w:pPr>
            <w:r w:rsidRPr="00B23F4D">
              <w:rPr>
                <w:rFonts w:ascii="Times New Roman" w:eastAsia="Times New Roman" w:hAnsi="Times New Roman" w:cs="Times New Roman"/>
                <w:color w:val="000000"/>
                <w:sz w:val="24"/>
                <w:szCs w:val="24"/>
                <w:lang w:val="ro-RO" w:eastAsia="ro-RO"/>
              </w:rPr>
              <w:t xml:space="preserve">În absența unor dispoziții contrare, plățile legate de finanțarea prevăzută de prezenta </w:t>
            </w:r>
            <w:r>
              <w:rPr>
                <w:rFonts w:ascii="Times New Roman" w:eastAsia="Times New Roman" w:hAnsi="Times New Roman" w:cs="Times New Roman"/>
                <w:color w:val="000000"/>
                <w:sz w:val="24"/>
                <w:szCs w:val="24"/>
                <w:lang w:val="ro-RO" w:eastAsia="ro-RO"/>
              </w:rPr>
              <w:t>L</w:t>
            </w:r>
            <w:r w:rsidRPr="00B23F4D">
              <w:rPr>
                <w:rFonts w:ascii="Times New Roman" w:eastAsia="Times New Roman" w:hAnsi="Times New Roman" w:cs="Times New Roman"/>
                <w:color w:val="000000"/>
                <w:sz w:val="24"/>
                <w:szCs w:val="24"/>
                <w:lang w:val="ro-RO" w:eastAsia="ro-RO"/>
              </w:rPr>
              <w:t>ege sunt achitate integral către beneficiari.</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24D4FC2" w14:textId="795FAE6D" w:rsidR="00C0076D" w:rsidRPr="00501250" w:rsidRDefault="00C0076D" w:rsidP="00C0076D">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b/>
                <w:bCs/>
                <w:sz w:val="24"/>
                <w:szCs w:val="24"/>
                <w:lang w:eastAsia="ro-RO"/>
              </w:rPr>
              <w:t>Compatibil</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BFEA5FE" w14:textId="4BBDF8D6" w:rsidR="00C0076D" w:rsidRDefault="00C0076D" w:rsidP="00C0076D">
            <w:pPr>
              <w:spacing w:after="0" w:line="240" w:lineRule="auto"/>
              <w:rPr>
                <w:rFonts w:ascii="Times New Roman" w:eastAsia="Times New Roman" w:hAnsi="Times New Roman" w:cs="Times New Roman"/>
                <w:color w:val="333333"/>
                <w:sz w:val="24"/>
                <w:szCs w:val="24"/>
                <w:lang w:eastAsia="ro-RO"/>
              </w:rPr>
            </w:pPr>
            <w:r>
              <w:rPr>
                <w:rFonts w:ascii="Times New Roman" w:eastAsia="Times New Roman" w:hAnsi="Times New Roman" w:cs="Times New Roman"/>
                <w:color w:val="333333"/>
                <w:sz w:val="24"/>
                <w:szCs w:val="24"/>
                <w:lang w:eastAsia="ro-RO"/>
              </w:rPr>
              <w:t>Textul</w:t>
            </w:r>
          </w:p>
          <w:p w14:paraId="0D795B8F" w14:textId="77777777" w:rsidR="00C0076D" w:rsidRDefault="00C0076D" w:rsidP="00C0076D">
            <w:pPr>
              <w:spacing w:after="0" w:line="240" w:lineRule="auto"/>
              <w:rPr>
                <w:rFonts w:ascii="Times New Roman" w:eastAsia="Times New Roman" w:hAnsi="Times New Roman" w:cs="Times New Roman"/>
                <w:color w:val="333333"/>
                <w:sz w:val="24"/>
                <w:szCs w:val="24"/>
                <w:lang w:eastAsia="ro-RO"/>
              </w:rPr>
            </w:pPr>
            <w:r>
              <w:rPr>
                <w:rFonts w:ascii="Times New Roman" w:eastAsia="Times New Roman" w:hAnsi="Times New Roman" w:cs="Times New Roman"/>
                <w:color w:val="333333"/>
                <w:sz w:val="24"/>
                <w:szCs w:val="24"/>
                <w:lang w:eastAsia="ro-RO"/>
              </w:rPr>
              <w:t>„</w:t>
            </w:r>
            <w:r w:rsidRPr="00501250">
              <w:rPr>
                <w:rFonts w:ascii="Times New Roman" w:eastAsia="Times New Roman" w:hAnsi="Times New Roman" w:cs="Times New Roman"/>
                <w:color w:val="333333"/>
                <w:sz w:val="24"/>
                <w:szCs w:val="24"/>
                <w:lang w:eastAsia="ro-RO"/>
              </w:rPr>
              <w:t>în dreptul Uniunii, statele membre se asigură că</w:t>
            </w:r>
            <w:r>
              <w:rPr>
                <w:rFonts w:ascii="Times New Roman" w:eastAsia="Times New Roman" w:hAnsi="Times New Roman" w:cs="Times New Roman"/>
                <w:color w:val="333333"/>
                <w:sz w:val="24"/>
                <w:szCs w:val="24"/>
                <w:lang w:eastAsia="ro-RO"/>
              </w:rPr>
              <w:t>”</w:t>
            </w:r>
          </w:p>
          <w:p w14:paraId="4CB476C5" w14:textId="668967FF" w:rsidR="00C0076D" w:rsidRDefault="00C0076D" w:rsidP="00C0076D">
            <w:pPr>
              <w:spacing w:after="0" w:line="240" w:lineRule="auto"/>
              <w:rPr>
                <w:rFonts w:ascii="Times New Roman" w:eastAsia="Times New Roman" w:hAnsi="Times New Roman" w:cs="Times New Roman"/>
                <w:color w:val="333333"/>
                <w:sz w:val="24"/>
                <w:szCs w:val="24"/>
                <w:lang w:eastAsia="ro-RO"/>
              </w:rPr>
            </w:pPr>
            <w:r>
              <w:rPr>
                <w:rFonts w:ascii="Times New Roman" w:eastAsia="Times New Roman" w:hAnsi="Times New Roman" w:cs="Times New Roman"/>
                <w:color w:val="333333"/>
                <w:sz w:val="24"/>
                <w:szCs w:val="24"/>
                <w:lang w:eastAsia="ro-RO"/>
              </w:rPr>
              <w:t>exclus.</w:t>
            </w:r>
          </w:p>
          <w:p w14:paraId="50FE2267" w14:textId="77777777" w:rsidR="00C0076D" w:rsidRDefault="00C0076D" w:rsidP="00C0076D">
            <w:pPr>
              <w:spacing w:after="0" w:line="240" w:lineRule="auto"/>
              <w:rPr>
                <w:rFonts w:ascii="Times New Roman" w:eastAsia="Times New Roman" w:hAnsi="Times New Roman" w:cs="Times New Roman"/>
                <w:color w:val="333333"/>
                <w:sz w:val="24"/>
                <w:szCs w:val="24"/>
                <w:lang w:eastAsia="ro-RO"/>
              </w:rPr>
            </w:pPr>
            <w:r>
              <w:rPr>
                <w:rFonts w:ascii="Times New Roman" w:eastAsia="Times New Roman" w:hAnsi="Times New Roman" w:cs="Times New Roman"/>
                <w:color w:val="333333"/>
                <w:sz w:val="24"/>
                <w:szCs w:val="24"/>
                <w:lang w:eastAsia="ro-RO"/>
              </w:rPr>
              <w:t xml:space="preserve">iar </w:t>
            </w:r>
          </w:p>
          <w:p w14:paraId="1E7B491D" w14:textId="3552FB7B" w:rsidR="00C0076D" w:rsidRDefault="00C0076D" w:rsidP="00C0076D">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cuvintele </w:t>
            </w:r>
          </w:p>
          <w:p w14:paraId="09E90D3A" w14:textId="77777777" w:rsidR="00C0076D" w:rsidRDefault="00C0076D" w:rsidP="00C0076D">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w:t>
            </w:r>
            <w:r w:rsidRPr="00501250">
              <w:rPr>
                <w:rFonts w:ascii="Times New Roman" w:eastAsia="Times New Roman" w:hAnsi="Times New Roman" w:cs="Times New Roman"/>
                <w:color w:val="333333"/>
                <w:sz w:val="24"/>
                <w:szCs w:val="24"/>
                <w:lang w:eastAsia="ro-RO"/>
              </w:rPr>
              <w:t>regulament</w:t>
            </w:r>
            <w:r>
              <w:rPr>
                <w:rFonts w:ascii="Times New Roman" w:eastAsia="Times New Roman" w:hAnsi="Times New Roman" w:cs="Times New Roman"/>
                <w:sz w:val="24"/>
                <w:szCs w:val="24"/>
                <w:lang w:eastAsia="ro-RO"/>
              </w:rPr>
              <w:t>”</w:t>
            </w:r>
          </w:p>
          <w:p w14:paraId="533ABEC7" w14:textId="0C2D6C08" w:rsidR="00C0076D" w:rsidRDefault="00C0076D" w:rsidP="00C0076D">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substituite </w:t>
            </w:r>
          </w:p>
          <w:p w14:paraId="38D1C2D5" w14:textId="521F17E4" w:rsidR="00C0076D" w:rsidRDefault="00C0076D" w:rsidP="00C0076D">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cu cuvintele </w:t>
            </w:r>
          </w:p>
          <w:p w14:paraId="215406C9" w14:textId="6495FF41" w:rsidR="00C0076D" w:rsidRPr="00501250" w:rsidRDefault="00C0076D" w:rsidP="00C0076D">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w:t>
            </w:r>
            <w:r w:rsidRPr="00B23F4D">
              <w:rPr>
                <w:rFonts w:ascii="Times New Roman" w:eastAsia="Times New Roman" w:hAnsi="Times New Roman" w:cs="Times New Roman"/>
                <w:color w:val="000000"/>
                <w:sz w:val="24"/>
                <w:szCs w:val="24"/>
                <w:lang w:eastAsia="ro-RO"/>
              </w:rPr>
              <w:t xml:space="preserve">prezenta </w:t>
            </w:r>
            <w:r>
              <w:rPr>
                <w:rFonts w:ascii="Times New Roman" w:eastAsia="Times New Roman" w:hAnsi="Times New Roman" w:cs="Times New Roman"/>
                <w:color w:val="000000"/>
                <w:sz w:val="24"/>
                <w:szCs w:val="24"/>
                <w:lang w:eastAsia="ro-RO"/>
              </w:rPr>
              <w:t>L</w:t>
            </w:r>
            <w:r w:rsidRPr="00B23F4D">
              <w:rPr>
                <w:rFonts w:ascii="Times New Roman" w:eastAsia="Times New Roman" w:hAnsi="Times New Roman" w:cs="Times New Roman"/>
                <w:color w:val="000000"/>
                <w:sz w:val="24"/>
                <w:szCs w:val="24"/>
                <w:lang w:eastAsia="ro-RO"/>
              </w:rPr>
              <w:t>ege</w:t>
            </w:r>
            <w:r>
              <w:rPr>
                <w:rFonts w:ascii="Times New Roman" w:eastAsia="Times New Roman" w:hAnsi="Times New Roman" w:cs="Times New Roman"/>
                <w:sz w:val="24"/>
                <w:szCs w:val="24"/>
                <w:lang w:eastAsia="ro-RO"/>
              </w:rPr>
              <w:t>”;</w:t>
            </w:r>
          </w:p>
        </w:tc>
      </w:tr>
      <w:tr w:rsidR="00C0076D" w:rsidRPr="00501250" w14:paraId="148405ED"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B488B1A" w14:textId="45092FAF" w:rsidR="00C0076D" w:rsidRPr="00501250" w:rsidRDefault="00C0076D" w:rsidP="00C0076D">
            <w:pPr>
              <w:shd w:val="clear" w:color="auto" w:fill="FFFFFF"/>
              <w:spacing w:after="0" w:line="240" w:lineRule="auto"/>
              <w:jc w:val="both"/>
              <w:rPr>
                <w:rFonts w:ascii="Times New Roman" w:eastAsia="Times New Roman" w:hAnsi="Times New Roman" w:cs="Times New Roman"/>
                <w:i/>
                <w:iCs/>
                <w:color w:val="333333"/>
                <w:sz w:val="24"/>
                <w:szCs w:val="24"/>
                <w:lang w:eastAsia="ro-RO"/>
              </w:rPr>
            </w:pPr>
            <w:r w:rsidRPr="00501250">
              <w:rPr>
                <w:rFonts w:ascii="Times New Roman" w:eastAsia="Times New Roman" w:hAnsi="Times New Roman" w:cs="Times New Roman"/>
                <w:color w:val="333333"/>
                <w:sz w:val="24"/>
                <w:szCs w:val="24"/>
                <w:lang w:eastAsia="ro-RO"/>
              </w:rPr>
              <w:t>(2)   Statele membre se asigură că plățile din cadrul intervențiilor și al măsurilor menționate la articolul 65 alineatul (2) se fac cel mai devreme la 1 decembrie și cel mai târziu la 30 iunie a anului calendaristic următor.</w:t>
            </w: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90D46D4" w14:textId="5635A8AF" w:rsidR="00C0076D" w:rsidRPr="00501250" w:rsidRDefault="00C0076D" w:rsidP="00C0076D">
            <w:pPr>
              <w:shd w:val="clear" w:color="auto" w:fill="FFFFFF"/>
              <w:spacing w:after="0" w:line="240" w:lineRule="auto"/>
              <w:textAlignment w:val="baseline"/>
              <w:rPr>
                <w:rFonts w:ascii="Times New Roman" w:eastAsia="Times New Roman" w:hAnsi="Times New Roman" w:cs="Times New Roman"/>
                <w:b/>
                <w:bCs/>
                <w:color w:val="000000"/>
                <w:sz w:val="24"/>
                <w:szCs w:val="24"/>
                <w:lang w:eastAsia="ro-RO"/>
              </w:rPr>
            </w:pPr>
            <w:r>
              <w:rPr>
                <w:rFonts w:ascii="Times New Roman" w:eastAsia="Times New Roman" w:hAnsi="Times New Roman" w:cs="Times New Roman"/>
                <w:b/>
                <w:bCs/>
                <w:color w:val="000000"/>
                <w:sz w:val="24"/>
                <w:szCs w:val="24"/>
                <w:lang w:eastAsia="ro-RO"/>
              </w:rPr>
              <w:t>-</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90880BA" w14:textId="7D3FF11E" w:rsidR="00C0076D" w:rsidRPr="00BC5207" w:rsidRDefault="00C0076D" w:rsidP="00BC5207">
            <w:pPr>
              <w:spacing w:after="0" w:line="240" w:lineRule="auto"/>
              <w:jc w:val="both"/>
              <w:rPr>
                <w:rFonts w:ascii="Times New Roman" w:eastAsia="Times New Roman" w:hAnsi="Times New Roman" w:cs="Times New Roman"/>
                <w:sz w:val="24"/>
                <w:szCs w:val="24"/>
                <w:lang w:eastAsia="ro-RO"/>
              </w:rPr>
            </w:pPr>
            <w:r w:rsidRPr="00BC5207">
              <w:rPr>
                <w:rFonts w:ascii="Times New Roman" w:eastAsia="Times New Roman" w:hAnsi="Times New Roman" w:cs="Times New Roman"/>
                <w:b/>
                <w:bCs/>
                <w:sz w:val="24"/>
                <w:szCs w:val="24"/>
                <w:lang w:eastAsia="ro-RO"/>
              </w:rPr>
              <w:t>Norme UE neaplicabile</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1736F5D" w14:textId="1912037D" w:rsidR="00C0076D" w:rsidRPr="00BC5207" w:rsidRDefault="00C0076D" w:rsidP="00BC5207">
            <w:pPr>
              <w:spacing w:after="0" w:line="240" w:lineRule="auto"/>
              <w:jc w:val="both"/>
              <w:rPr>
                <w:rFonts w:ascii="Times New Roman" w:eastAsia="Times New Roman" w:hAnsi="Times New Roman" w:cs="Times New Roman"/>
                <w:sz w:val="24"/>
                <w:szCs w:val="24"/>
                <w:lang w:eastAsia="ro-RO"/>
              </w:rPr>
            </w:pPr>
            <w:r w:rsidRPr="00BC5207">
              <w:rPr>
                <w:rFonts w:ascii="Times New Roman" w:eastAsia="Times New Roman" w:hAnsi="Times New Roman" w:cs="Times New Roman"/>
                <w:sz w:val="24"/>
                <w:szCs w:val="24"/>
                <w:lang w:eastAsia="ro-RO"/>
              </w:rPr>
              <w:t>Odată cu aderare Republicii Moldova la Uniunea Europeană, acestea se vor aplica direct și obligatoriu în toate elementele sale;</w:t>
            </w:r>
          </w:p>
        </w:tc>
      </w:tr>
      <w:tr w:rsidR="00C0076D" w:rsidRPr="00501250" w14:paraId="1B47778B"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DE0DF9B" w14:textId="3C02732C" w:rsidR="00C0076D" w:rsidRPr="00501250" w:rsidRDefault="00C0076D" w:rsidP="00C0076D">
            <w:pPr>
              <w:shd w:val="clear" w:color="auto" w:fill="FFFFFF"/>
              <w:spacing w:after="0" w:line="240" w:lineRule="auto"/>
              <w:jc w:val="both"/>
              <w:rPr>
                <w:rFonts w:ascii="Times New Roman" w:eastAsia="Times New Roman" w:hAnsi="Times New Roman" w:cs="Times New Roman"/>
                <w:i/>
                <w:iCs/>
                <w:color w:val="333333"/>
                <w:sz w:val="24"/>
                <w:szCs w:val="24"/>
                <w:lang w:eastAsia="ro-RO"/>
              </w:rPr>
            </w:pPr>
            <w:r w:rsidRPr="00501250">
              <w:rPr>
                <w:rFonts w:ascii="Times New Roman" w:eastAsia="Times New Roman" w:hAnsi="Times New Roman" w:cs="Times New Roman"/>
                <w:color w:val="333333"/>
                <w:sz w:val="24"/>
                <w:szCs w:val="24"/>
                <w:lang w:eastAsia="ro-RO"/>
              </w:rPr>
              <w:t>În pofida primului paragraf, statele membre pot:</w:t>
            </w: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6EF02D9" w14:textId="3C32CE64" w:rsidR="00C0076D" w:rsidRPr="00501250" w:rsidRDefault="00C0076D" w:rsidP="00C0076D">
            <w:pPr>
              <w:shd w:val="clear" w:color="auto" w:fill="FFFFFF"/>
              <w:spacing w:after="0" w:line="240" w:lineRule="auto"/>
              <w:textAlignment w:val="baseline"/>
              <w:rPr>
                <w:rFonts w:ascii="Times New Roman" w:eastAsia="Times New Roman" w:hAnsi="Times New Roman" w:cs="Times New Roman"/>
                <w:b/>
                <w:bCs/>
                <w:color w:val="000000"/>
                <w:sz w:val="24"/>
                <w:szCs w:val="24"/>
                <w:lang w:eastAsia="ro-RO"/>
              </w:rPr>
            </w:pPr>
            <w:r>
              <w:rPr>
                <w:rFonts w:ascii="Times New Roman" w:eastAsia="Times New Roman" w:hAnsi="Times New Roman" w:cs="Times New Roman"/>
                <w:b/>
                <w:bCs/>
                <w:color w:val="000000"/>
                <w:sz w:val="24"/>
                <w:szCs w:val="24"/>
                <w:lang w:eastAsia="ro-RO"/>
              </w:rPr>
              <w:t>-</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274AF58" w14:textId="663F39AE" w:rsidR="00C0076D" w:rsidRPr="00BC5207" w:rsidRDefault="00C0076D" w:rsidP="00BC5207">
            <w:pPr>
              <w:spacing w:after="0" w:line="240" w:lineRule="auto"/>
              <w:jc w:val="both"/>
              <w:rPr>
                <w:rFonts w:ascii="Times New Roman" w:eastAsia="Times New Roman" w:hAnsi="Times New Roman" w:cs="Times New Roman"/>
                <w:sz w:val="24"/>
                <w:szCs w:val="24"/>
                <w:lang w:eastAsia="ro-RO"/>
              </w:rPr>
            </w:pP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F5281B8" w14:textId="145D9C3B" w:rsidR="00C0076D" w:rsidRPr="00BC5207" w:rsidRDefault="00C0076D" w:rsidP="00BC5207">
            <w:pPr>
              <w:spacing w:after="0" w:line="240" w:lineRule="auto"/>
              <w:jc w:val="both"/>
              <w:rPr>
                <w:rFonts w:ascii="Times New Roman" w:eastAsia="Times New Roman" w:hAnsi="Times New Roman" w:cs="Times New Roman"/>
                <w:sz w:val="24"/>
                <w:szCs w:val="24"/>
                <w:lang w:eastAsia="ro-RO"/>
              </w:rPr>
            </w:pPr>
          </w:p>
        </w:tc>
      </w:tr>
      <w:tr w:rsidR="00C0076D" w:rsidRPr="00501250" w14:paraId="5ED816B5"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413"/>
              <w:gridCol w:w="4749"/>
            </w:tblGrid>
            <w:tr w:rsidR="00C0076D" w:rsidRPr="00501250" w14:paraId="30FA7533" w14:textId="77777777" w:rsidTr="000B0B7D">
              <w:tc>
                <w:tcPr>
                  <w:tcW w:w="366" w:type="dxa"/>
                  <w:shd w:val="clear" w:color="auto" w:fill="auto"/>
                  <w:hideMark/>
                </w:tcPr>
                <w:p w14:paraId="11306244" w14:textId="77777777" w:rsidR="00C0076D" w:rsidRPr="00501250" w:rsidRDefault="00C0076D" w:rsidP="00C0076D">
                  <w:pPr>
                    <w:spacing w:after="0" w:line="240" w:lineRule="auto"/>
                    <w:jc w:val="both"/>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(a)</w:t>
                  </w:r>
                </w:p>
              </w:tc>
              <w:tc>
                <w:tcPr>
                  <w:tcW w:w="4209" w:type="dxa"/>
                  <w:shd w:val="clear" w:color="auto" w:fill="auto"/>
                  <w:hideMark/>
                </w:tcPr>
                <w:p w14:paraId="083694E3" w14:textId="77777777" w:rsidR="00C0076D" w:rsidRPr="00501250" w:rsidRDefault="00C0076D" w:rsidP="00C0076D">
                  <w:pPr>
                    <w:spacing w:after="0" w:line="240" w:lineRule="auto"/>
                    <w:jc w:val="both"/>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înaintea datei de 1 decembrie, dar nu înainte de 16 octombrie, să plătească avansuri de până la 50 % în cazul intervențiilor sub formă de plăți directe și al măsurilor menționate la capitolul IV din Regulamentul (UE) nr. 228/2013 și la capitolul IV din Regulamentul (UE) nr. 229/2013;</w:t>
                  </w:r>
                </w:p>
              </w:tc>
            </w:tr>
          </w:tbl>
          <w:p w14:paraId="5123C25A" w14:textId="77777777" w:rsidR="00C0076D" w:rsidRPr="00501250" w:rsidRDefault="00C0076D" w:rsidP="00C0076D">
            <w:pPr>
              <w:spacing w:after="0" w:line="240" w:lineRule="auto"/>
              <w:jc w:val="both"/>
              <w:rPr>
                <w:rFonts w:ascii="Times New Roman" w:eastAsia="Times New Roman" w:hAnsi="Times New Roman" w:cs="Times New Roman"/>
                <w:sz w:val="24"/>
                <w:szCs w:val="24"/>
                <w:lang w:eastAsia="ro-RO"/>
              </w:rPr>
            </w:pP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3E3DBD9" w14:textId="77777777" w:rsidR="00C0076D" w:rsidRPr="00501250" w:rsidRDefault="00C0076D" w:rsidP="00C0076D">
            <w:pPr>
              <w:shd w:val="clear" w:color="auto" w:fill="FFFFFF"/>
              <w:spacing w:after="0" w:line="240" w:lineRule="auto"/>
              <w:jc w:val="both"/>
              <w:textAlignment w:val="baseline"/>
              <w:rPr>
                <w:rFonts w:ascii="Times New Roman" w:eastAsia="Times New Roman" w:hAnsi="Times New Roman" w:cs="Times New Roman"/>
                <w:sz w:val="24"/>
                <w:szCs w:val="24"/>
                <w:lang w:eastAsia="ro-RO"/>
              </w:rPr>
            </w:pP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367E2EE" w14:textId="3CF0A892" w:rsidR="00C0076D" w:rsidRPr="00501250" w:rsidRDefault="00C0076D" w:rsidP="00C0076D">
            <w:pPr>
              <w:spacing w:after="0" w:line="240" w:lineRule="auto"/>
              <w:rPr>
                <w:rFonts w:ascii="Times New Roman" w:eastAsia="Times New Roman" w:hAnsi="Times New Roman" w:cs="Times New Roman"/>
                <w:sz w:val="24"/>
                <w:szCs w:val="24"/>
                <w:lang w:eastAsia="ro-RO"/>
              </w:rPr>
            </w:pP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CB7B643" w14:textId="2554B000" w:rsidR="00C0076D" w:rsidRPr="00501250" w:rsidRDefault="00C0076D" w:rsidP="00C0076D">
            <w:pPr>
              <w:spacing w:after="0" w:line="240" w:lineRule="auto"/>
              <w:rPr>
                <w:rFonts w:ascii="Times New Roman" w:eastAsia="Times New Roman" w:hAnsi="Times New Roman" w:cs="Times New Roman"/>
                <w:sz w:val="24"/>
                <w:szCs w:val="24"/>
                <w:lang w:eastAsia="ro-RO"/>
              </w:rPr>
            </w:pPr>
          </w:p>
        </w:tc>
      </w:tr>
      <w:tr w:rsidR="00C0076D" w:rsidRPr="00501250" w14:paraId="5695F2BA"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4883" w:type="pct"/>
              <w:tblLayout w:type="fixed"/>
              <w:tblCellMar>
                <w:left w:w="0" w:type="dxa"/>
                <w:right w:w="0" w:type="dxa"/>
              </w:tblCellMar>
              <w:tblLook w:val="04A0" w:firstRow="1" w:lastRow="0" w:firstColumn="1" w:lastColumn="0" w:noHBand="0" w:noVBand="1"/>
            </w:tblPr>
            <w:tblGrid>
              <w:gridCol w:w="403"/>
              <w:gridCol w:w="4638"/>
            </w:tblGrid>
            <w:tr w:rsidR="00C0076D" w:rsidRPr="00501250" w14:paraId="0BD7306A" w14:textId="77777777" w:rsidTr="00F603A9">
              <w:trPr>
                <w:trHeight w:val="150"/>
              </w:trPr>
              <w:tc>
                <w:tcPr>
                  <w:tcW w:w="406" w:type="dxa"/>
                  <w:shd w:val="clear" w:color="auto" w:fill="auto"/>
                </w:tcPr>
                <w:p w14:paraId="706B5201"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c>
                <w:tcPr>
                  <w:tcW w:w="4676" w:type="dxa"/>
                  <w:shd w:val="clear" w:color="auto" w:fill="auto"/>
                </w:tcPr>
                <w:p w14:paraId="6035D271" w14:textId="77777777" w:rsidR="00C0076D" w:rsidRPr="00501250" w:rsidRDefault="00C0076D" w:rsidP="00C0076D">
                  <w:pPr>
                    <w:spacing w:after="0" w:line="240" w:lineRule="auto"/>
                    <w:jc w:val="both"/>
                    <w:rPr>
                      <w:rFonts w:ascii="Times New Roman" w:eastAsia="Times New Roman" w:hAnsi="Times New Roman" w:cs="Times New Roman"/>
                      <w:sz w:val="24"/>
                      <w:szCs w:val="24"/>
                      <w:lang w:eastAsia="ro-RO"/>
                    </w:rPr>
                  </w:pPr>
                </w:p>
              </w:tc>
            </w:tr>
            <w:tr w:rsidR="00C0076D" w:rsidRPr="00501250" w14:paraId="18977E44" w14:textId="77777777" w:rsidTr="00F603A9">
              <w:trPr>
                <w:trHeight w:val="620"/>
              </w:trPr>
              <w:tc>
                <w:tcPr>
                  <w:tcW w:w="406" w:type="dxa"/>
                  <w:shd w:val="clear" w:color="auto" w:fill="auto"/>
                  <w:hideMark/>
                </w:tcPr>
                <w:p w14:paraId="329C829B" w14:textId="77777777" w:rsidR="00C0076D" w:rsidRPr="00501250" w:rsidRDefault="00C0076D" w:rsidP="00C0076D">
                  <w:pPr>
                    <w:spacing w:after="0" w:line="240" w:lineRule="auto"/>
                    <w:jc w:val="both"/>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(b)</w:t>
                  </w:r>
                </w:p>
              </w:tc>
              <w:tc>
                <w:tcPr>
                  <w:tcW w:w="4676" w:type="dxa"/>
                  <w:shd w:val="clear" w:color="auto" w:fill="auto"/>
                  <w:hideMark/>
                </w:tcPr>
                <w:p w14:paraId="394B4B60" w14:textId="77777777" w:rsidR="00C0076D" w:rsidRPr="00501250" w:rsidRDefault="00C0076D" w:rsidP="00C0076D">
                  <w:pPr>
                    <w:spacing w:after="0" w:line="240" w:lineRule="auto"/>
                    <w:jc w:val="both"/>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înaintea datei de 1 decembrie, să plătească avansuri de până la 75 % în cazul sprijinului acordat în cadrul intervențiilor pentru dezvoltarea rurală menționate la articolul 65 alineatul (2).</w:t>
                  </w:r>
                </w:p>
              </w:tc>
            </w:tr>
          </w:tbl>
          <w:p w14:paraId="60EAB6B9" w14:textId="77777777" w:rsidR="00C0076D" w:rsidRPr="00501250" w:rsidRDefault="00C0076D" w:rsidP="00C0076D">
            <w:pPr>
              <w:shd w:val="clear" w:color="auto" w:fill="FFFFFF"/>
              <w:spacing w:after="0" w:line="240" w:lineRule="auto"/>
              <w:jc w:val="both"/>
              <w:rPr>
                <w:rFonts w:ascii="Times New Roman" w:eastAsia="Times New Roman" w:hAnsi="Times New Roman" w:cs="Times New Roman"/>
                <w:color w:val="333333"/>
                <w:sz w:val="24"/>
                <w:szCs w:val="24"/>
                <w:lang w:eastAsia="ro-RO"/>
              </w:rPr>
            </w:pP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770B4B8" w14:textId="116D356C" w:rsidR="00C0076D" w:rsidRPr="00501250" w:rsidRDefault="00C0076D" w:rsidP="00C0076D">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o-RO"/>
              </w:rPr>
            </w:pP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12B7C26" w14:textId="7C301A3A" w:rsidR="00C0076D" w:rsidRPr="00501250" w:rsidRDefault="00C0076D" w:rsidP="00C0076D">
            <w:pPr>
              <w:spacing w:after="0" w:line="240" w:lineRule="auto"/>
              <w:rPr>
                <w:rFonts w:ascii="Times New Roman" w:eastAsia="Times New Roman" w:hAnsi="Times New Roman" w:cs="Times New Roman"/>
                <w:sz w:val="24"/>
                <w:szCs w:val="24"/>
                <w:lang w:eastAsia="ro-RO"/>
              </w:rPr>
            </w:pP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F75D5C0" w14:textId="777FC832" w:rsidR="00C0076D" w:rsidRPr="00501250" w:rsidRDefault="00C0076D" w:rsidP="00C0076D">
            <w:pPr>
              <w:spacing w:after="0" w:line="240" w:lineRule="auto"/>
              <w:rPr>
                <w:rFonts w:ascii="Times New Roman" w:eastAsia="Times New Roman" w:hAnsi="Times New Roman" w:cs="Times New Roman"/>
                <w:sz w:val="24"/>
                <w:szCs w:val="24"/>
                <w:lang w:eastAsia="ro-RO"/>
              </w:rPr>
            </w:pPr>
          </w:p>
        </w:tc>
      </w:tr>
      <w:tr w:rsidR="00C0076D" w:rsidRPr="00501250" w14:paraId="0EFAE53E"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34197B9" w14:textId="4E810569" w:rsidR="00C0076D" w:rsidRPr="00501250" w:rsidRDefault="00C0076D" w:rsidP="00C0076D">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501250">
              <w:rPr>
                <w:rFonts w:ascii="Times New Roman" w:eastAsia="Times New Roman" w:hAnsi="Times New Roman" w:cs="Times New Roman"/>
                <w:color w:val="333333"/>
                <w:sz w:val="24"/>
                <w:szCs w:val="24"/>
                <w:lang w:eastAsia="ro-RO"/>
              </w:rPr>
              <w:lastRenderedPageBreak/>
              <w:t>(3)   Statele membre pot decide să plătească avansuri de până la 50 % în cadrul intervențiilor menționate la articolele 73 și 77 din Regulamentul (UE) 2021/2115.</w:t>
            </w: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28F31DA" w14:textId="6BCD2CF7" w:rsidR="00C0076D" w:rsidRPr="00AB26A4" w:rsidRDefault="00C0076D" w:rsidP="00533C56">
            <w:pPr>
              <w:shd w:val="clear" w:color="auto" w:fill="FFFFFF"/>
              <w:tabs>
                <w:tab w:val="left" w:pos="1134"/>
              </w:tabs>
              <w:spacing w:after="0" w:line="240" w:lineRule="auto"/>
              <w:jc w:val="both"/>
              <w:rPr>
                <w:rFonts w:ascii="Times New Roman" w:eastAsia="Times New Roman" w:hAnsi="Times New Roman" w:cs="Times New Roman"/>
                <w:color w:val="000000"/>
                <w:sz w:val="24"/>
                <w:szCs w:val="24"/>
                <w:lang w:eastAsia="ro-RO"/>
              </w:rPr>
            </w:pPr>
            <w:r w:rsidRPr="00AB26A4">
              <w:rPr>
                <w:rFonts w:ascii="Times New Roman" w:eastAsia="Times New Roman" w:hAnsi="Times New Roman" w:cs="Times New Roman"/>
                <w:color w:val="000000"/>
                <w:sz w:val="28"/>
                <w:szCs w:val="28"/>
                <w:lang w:eastAsia="ro-RO"/>
              </w:rPr>
              <w:t xml:space="preserve">(2) </w:t>
            </w:r>
            <w:r w:rsidRPr="00AB26A4">
              <w:rPr>
                <w:rFonts w:ascii="Times New Roman" w:eastAsia="Times New Roman" w:hAnsi="Times New Roman" w:cs="Times New Roman"/>
                <w:color w:val="000000"/>
                <w:sz w:val="24"/>
                <w:szCs w:val="24"/>
                <w:lang w:eastAsia="ro-RO"/>
              </w:rPr>
              <w:t>Agenția de plăți, plătește avansuri de până la 50 % în cadrul intervențiilor menționate la articolul 22 alineatul (1) literele d), e) și g).</w:t>
            </w:r>
          </w:p>
          <w:p w14:paraId="666686C5" w14:textId="7A785AA6" w:rsidR="00C0076D" w:rsidRPr="00501250" w:rsidRDefault="00C0076D" w:rsidP="00C0076D">
            <w:pPr>
              <w:shd w:val="clear" w:color="auto" w:fill="FFFFFF"/>
              <w:tabs>
                <w:tab w:val="left" w:pos="1134"/>
              </w:tabs>
              <w:spacing w:before="120" w:after="0" w:line="240" w:lineRule="auto"/>
              <w:jc w:val="both"/>
              <w:rPr>
                <w:rFonts w:ascii="Times New Roman" w:eastAsia="Times New Roman" w:hAnsi="Times New Roman" w:cs="Times New Roman"/>
                <w:color w:val="000000"/>
                <w:sz w:val="24"/>
                <w:szCs w:val="24"/>
                <w:lang w:eastAsia="ro-RO"/>
              </w:rPr>
            </w:pPr>
            <w:r w:rsidRPr="00AB26A4">
              <w:rPr>
                <w:rFonts w:ascii="Times New Roman" w:eastAsia="Times New Roman" w:hAnsi="Times New Roman" w:cs="Times New Roman"/>
                <w:color w:val="000000"/>
                <w:sz w:val="24"/>
                <w:szCs w:val="24"/>
                <w:lang w:eastAsia="ro-RO"/>
              </w:rPr>
              <w:t>.</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B6C426B" w14:textId="77777777" w:rsidR="00C0076D" w:rsidRDefault="00C0076D" w:rsidP="00C0076D">
            <w:pPr>
              <w:spacing w:after="0" w:line="240" w:lineRule="auto"/>
              <w:rPr>
                <w:rFonts w:ascii="Times New Roman" w:eastAsia="Times New Roman" w:hAnsi="Times New Roman" w:cs="Times New Roman"/>
                <w:b/>
                <w:bCs/>
                <w:sz w:val="24"/>
                <w:szCs w:val="24"/>
                <w:lang w:eastAsia="ro-RO"/>
              </w:rPr>
            </w:pPr>
            <w:r>
              <w:rPr>
                <w:rFonts w:ascii="Times New Roman" w:eastAsia="Times New Roman" w:hAnsi="Times New Roman" w:cs="Times New Roman"/>
                <w:b/>
                <w:bCs/>
                <w:sz w:val="24"/>
                <w:szCs w:val="24"/>
                <w:lang w:eastAsia="ro-RO"/>
              </w:rPr>
              <w:t>Parțial</w:t>
            </w:r>
          </w:p>
          <w:p w14:paraId="59385037" w14:textId="633CEB65" w:rsidR="00C0076D" w:rsidRPr="00501250" w:rsidRDefault="00C0076D" w:rsidP="00C0076D">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b/>
                <w:bCs/>
                <w:sz w:val="24"/>
                <w:szCs w:val="24"/>
                <w:lang w:eastAsia="ro-RO"/>
              </w:rPr>
              <w:t>compatibil</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E89944B" w14:textId="77777777" w:rsidR="00C0076D" w:rsidRDefault="00C0076D" w:rsidP="00C0076D">
            <w:pPr>
              <w:spacing w:after="0" w:line="240" w:lineRule="auto"/>
              <w:rPr>
                <w:rFonts w:ascii="Times New Roman" w:eastAsia="Times New Roman" w:hAnsi="Times New Roman" w:cs="Times New Roman"/>
                <w:color w:val="333333"/>
                <w:sz w:val="24"/>
                <w:szCs w:val="24"/>
                <w:lang w:eastAsia="ro-RO"/>
              </w:rPr>
            </w:pPr>
            <w:r>
              <w:rPr>
                <w:rFonts w:ascii="Times New Roman" w:eastAsia="Times New Roman" w:hAnsi="Times New Roman" w:cs="Times New Roman"/>
                <w:color w:val="333333"/>
                <w:sz w:val="24"/>
                <w:szCs w:val="24"/>
                <w:lang w:eastAsia="ro-RO"/>
              </w:rPr>
              <w:t xml:space="preserve">Cuvintele </w:t>
            </w:r>
          </w:p>
          <w:p w14:paraId="3F0AD744" w14:textId="77777777" w:rsidR="00C0076D" w:rsidRDefault="00C0076D" w:rsidP="00C0076D">
            <w:pPr>
              <w:spacing w:after="0" w:line="240" w:lineRule="auto"/>
              <w:rPr>
                <w:rFonts w:ascii="Times New Roman" w:eastAsia="Times New Roman" w:hAnsi="Times New Roman" w:cs="Times New Roman"/>
                <w:color w:val="333333"/>
                <w:sz w:val="24"/>
                <w:szCs w:val="24"/>
                <w:lang w:eastAsia="ro-RO"/>
              </w:rPr>
            </w:pPr>
            <w:r>
              <w:rPr>
                <w:rFonts w:ascii="Times New Roman" w:eastAsia="Times New Roman" w:hAnsi="Times New Roman" w:cs="Times New Roman"/>
                <w:color w:val="333333"/>
                <w:sz w:val="24"/>
                <w:szCs w:val="24"/>
                <w:lang w:eastAsia="ro-RO"/>
              </w:rPr>
              <w:t>„</w:t>
            </w:r>
            <w:r w:rsidRPr="00501250">
              <w:rPr>
                <w:rFonts w:ascii="Times New Roman" w:eastAsia="Times New Roman" w:hAnsi="Times New Roman" w:cs="Times New Roman"/>
                <w:color w:val="333333"/>
                <w:sz w:val="24"/>
                <w:szCs w:val="24"/>
                <w:lang w:eastAsia="ro-RO"/>
              </w:rPr>
              <w:t>Statele membre pot decide să plătească</w:t>
            </w:r>
            <w:r>
              <w:rPr>
                <w:rFonts w:ascii="Times New Roman" w:eastAsia="Times New Roman" w:hAnsi="Times New Roman" w:cs="Times New Roman"/>
                <w:color w:val="333333"/>
                <w:sz w:val="24"/>
                <w:szCs w:val="24"/>
                <w:lang w:eastAsia="ro-RO"/>
              </w:rPr>
              <w:t>”</w:t>
            </w:r>
          </w:p>
          <w:p w14:paraId="1DF11343" w14:textId="77777777" w:rsidR="00C0076D" w:rsidRDefault="00C0076D" w:rsidP="00C0076D">
            <w:pPr>
              <w:spacing w:after="0" w:line="240" w:lineRule="auto"/>
              <w:rPr>
                <w:rFonts w:ascii="Times New Roman" w:eastAsia="Times New Roman" w:hAnsi="Times New Roman" w:cs="Times New Roman"/>
                <w:color w:val="333333"/>
                <w:sz w:val="24"/>
                <w:szCs w:val="24"/>
                <w:lang w:eastAsia="ro-RO"/>
              </w:rPr>
            </w:pPr>
            <w:r>
              <w:rPr>
                <w:rFonts w:ascii="Times New Roman" w:eastAsia="Times New Roman" w:hAnsi="Times New Roman" w:cs="Times New Roman"/>
                <w:color w:val="333333"/>
                <w:sz w:val="24"/>
                <w:szCs w:val="24"/>
                <w:lang w:eastAsia="ro-RO"/>
              </w:rPr>
              <w:t xml:space="preserve">substituite </w:t>
            </w:r>
          </w:p>
          <w:p w14:paraId="447CB6B9" w14:textId="77777777" w:rsidR="00C0076D" w:rsidRDefault="00C0076D" w:rsidP="00C0076D">
            <w:pPr>
              <w:spacing w:after="0" w:line="240" w:lineRule="auto"/>
              <w:rPr>
                <w:rFonts w:ascii="Times New Roman" w:eastAsia="Times New Roman" w:hAnsi="Times New Roman" w:cs="Times New Roman"/>
                <w:color w:val="333333"/>
                <w:sz w:val="24"/>
                <w:szCs w:val="24"/>
                <w:lang w:eastAsia="ro-RO"/>
              </w:rPr>
            </w:pPr>
            <w:r>
              <w:rPr>
                <w:rFonts w:ascii="Times New Roman" w:eastAsia="Times New Roman" w:hAnsi="Times New Roman" w:cs="Times New Roman"/>
                <w:color w:val="333333"/>
                <w:sz w:val="24"/>
                <w:szCs w:val="24"/>
                <w:lang w:eastAsia="ro-RO"/>
              </w:rPr>
              <w:t>cu cuvintele</w:t>
            </w:r>
          </w:p>
          <w:p w14:paraId="7F7AB8AF" w14:textId="77777777" w:rsidR="00C0076D" w:rsidRPr="00C23F0C" w:rsidRDefault="00C0076D" w:rsidP="00C0076D">
            <w:pPr>
              <w:spacing w:after="0" w:line="240" w:lineRule="auto"/>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8"/>
                <w:szCs w:val="28"/>
                <w:lang w:eastAsia="ro-RO"/>
              </w:rPr>
              <w:t>„</w:t>
            </w:r>
            <w:r w:rsidRPr="00C23F0C">
              <w:rPr>
                <w:rFonts w:ascii="Times New Roman" w:eastAsia="Times New Roman" w:hAnsi="Times New Roman" w:cs="Times New Roman"/>
                <w:color w:val="000000"/>
                <w:sz w:val="24"/>
                <w:szCs w:val="24"/>
                <w:lang w:eastAsia="ro-RO"/>
              </w:rPr>
              <w:t>Agenția de plăți, plătește”,</w:t>
            </w:r>
          </w:p>
          <w:p w14:paraId="220C1DD8" w14:textId="77777777" w:rsidR="00C0076D" w:rsidRPr="00C23F0C" w:rsidRDefault="00C0076D" w:rsidP="00C0076D">
            <w:pPr>
              <w:spacing w:after="0" w:line="240" w:lineRule="auto"/>
              <w:rPr>
                <w:rFonts w:ascii="Times New Roman" w:eastAsia="Times New Roman" w:hAnsi="Times New Roman" w:cs="Times New Roman"/>
                <w:color w:val="000000"/>
                <w:sz w:val="24"/>
                <w:szCs w:val="24"/>
                <w:lang w:eastAsia="ro-RO"/>
              </w:rPr>
            </w:pPr>
            <w:r w:rsidRPr="00C23F0C">
              <w:rPr>
                <w:rFonts w:ascii="Times New Roman" w:eastAsia="Times New Roman" w:hAnsi="Times New Roman" w:cs="Times New Roman"/>
                <w:color w:val="000000"/>
                <w:sz w:val="24"/>
                <w:szCs w:val="24"/>
                <w:lang w:eastAsia="ro-RO"/>
              </w:rPr>
              <w:t>iar</w:t>
            </w:r>
          </w:p>
          <w:p w14:paraId="45E19C25" w14:textId="77777777" w:rsidR="00C0076D" w:rsidRDefault="00C0076D" w:rsidP="00C0076D">
            <w:pPr>
              <w:spacing w:after="0" w:line="240" w:lineRule="auto"/>
              <w:rPr>
                <w:rFonts w:ascii="Times New Roman" w:eastAsia="Times New Roman" w:hAnsi="Times New Roman" w:cs="Times New Roman"/>
                <w:color w:val="000000"/>
                <w:sz w:val="28"/>
                <w:szCs w:val="28"/>
                <w:lang w:eastAsia="ro-RO"/>
              </w:rPr>
            </w:pPr>
            <w:r>
              <w:rPr>
                <w:rFonts w:ascii="Times New Roman" w:eastAsia="Times New Roman" w:hAnsi="Times New Roman" w:cs="Times New Roman"/>
                <w:color w:val="000000"/>
                <w:sz w:val="28"/>
                <w:szCs w:val="28"/>
                <w:lang w:eastAsia="ro-RO"/>
              </w:rPr>
              <w:t>textul</w:t>
            </w:r>
          </w:p>
          <w:p w14:paraId="7B300583" w14:textId="77777777" w:rsidR="00C0076D" w:rsidRPr="00C23F0C" w:rsidRDefault="00C0076D" w:rsidP="00C0076D">
            <w:pPr>
              <w:spacing w:after="0" w:line="240" w:lineRule="auto"/>
              <w:rPr>
                <w:rFonts w:ascii="Times New Roman" w:eastAsia="Times New Roman" w:hAnsi="Times New Roman" w:cs="Times New Roman"/>
                <w:color w:val="333333"/>
                <w:sz w:val="24"/>
                <w:szCs w:val="24"/>
                <w:lang w:eastAsia="ro-RO"/>
              </w:rPr>
            </w:pPr>
            <w:r>
              <w:rPr>
                <w:rFonts w:ascii="Times New Roman" w:eastAsia="Times New Roman" w:hAnsi="Times New Roman" w:cs="Times New Roman"/>
                <w:color w:val="333333"/>
                <w:sz w:val="24"/>
                <w:szCs w:val="24"/>
                <w:lang w:eastAsia="ro-RO"/>
              </w:rPr>
              <w:t>„</w:t>
            </w:r>
            <w:r w:rsidRPr="00C23F0C">
              <w:rPr>
                <w:rFonts w:ascii="Times New Roman" w:eastAsia="Times New Roman" w:hAnsi="Times New Roman" w:cs="Times New Roman"/>
                <w:color w:val="333333"/>
                <w:sz w:val="24"/>
                <w:szCs w:val="24"/>
                <w:lang w:eastAsia="ro-RO"/>
              </w:rPr>
              <w:t xml:space="preserve">articolele 73 și 77 din Regulamentul (UE) 2021/2115” </w:t>
            </w:r>
          </w:p>
          <w:p w14:paraId="7C507D21" w14:textId="77777777" w:rsidR="00C0076D" w:rsidRPr="00C23F0C" w:rsidRDefault="00C0076D" w:rsidP="00C0076D">
            <w:pPr>
              <w:spacing w:after="0" w:line="240" w:lineRule="auto"/>
              <w:rPr>
                <w:rFonts w:ascii="Times New Roman" w:eastAsia="Times New Roman" w:hAnsi="Times New Roman" w:cs="Times New Roman"/>
                <w:color w:val="333333"/>
                <w:sz w:val="24"/>
                <w:szCs w:val="24"/>
                <w:lang w:eastAsia="ro-RO"/>
              </w:rPr>
            </w:pPr>
            <w:r w:rsidRPr="00C23F0C">
              <w:rPr>
                <w:rFonts w:ascii="Times New Roman" w:eastAsia="Times New Roman" w:hAnsi="Times New Roman" w:cs="Times New Roman"/>
                <w:color w:val="333333"/>
                <w:sz w:val="24"/>
                <w:szCs w:val="24"/>
                <w:lang w:eastAsia="ro-RO"/>
              </w:rPr>
              <w:t xml:space="preserve">Substituit </w:t>
            </w:r>
          </w:p>
          <w:p w14:paraId="36DD55A6" w14:textId="77777777" w:rsidR="00C0076D" w:rsidRPr="00C23F0C" w:rsidRDefault="00C0076D" w:rsidP="00C0076D">
            <w:pPr>
              <w:spacing w:after="0" w:line="240" w:lineRule="auto"/>
              <w:rPr>
                <w:rFonts w:ascii="Times New Roman" w:eastAsia="Times New Roman" w:hAnsi="Times New Roman" w:cs="Times New Roman"/>
                <w:color w:val="333333"/>
                <w:sz w:val="24"/>
                <w:szCs w:val="24"/>
                <w:lang w:eastAsia="ro-RO"/>
              </w:rPr>
            </w:pPr>
            <w:r w:rsidRPr="00C23F0C">
              <w:rPr>
                <w:rFonts w:ascii="Times New Roman" w:eastAsia="Times New Roman" w:hAnsi="Times New Roman" w:cs="Times New Roman"/>
                <w:color w:val="333333"/>
                <w:sz w:val="24"/>
                <w:szCs w:val="24"/>
                <w:lang w:eastAsia="ro-RO"/>
              </w:rPr>
              <w:t>Cu textul</w:t>
            </w:r>
          </w:p>
          <w:p w14:paraId="642B821E" w14:textId="49F91BEF" w:rsidR="00C0076D" w:rsidRDefault="00C0076D" w:rsidP="00C0076D">
            <w:pPr>
              <w:spacing w:after="0" w:line="240" w:lineRule="auto"/>
              <w:rPr>
                <w:rFonts w:ascii="Times New Roman" w:eastAsia="Times New Roman" w:hAnsi="Times New Roman" w:cs="Times New Roman"/>
                <w:color w:val="333333"/>
                <w:sz w:val="24"/>
                <w:szCs w:val="24"/>
                <w:lang w:eastAsia="ro-RO"/>
              </w:rPr>
            </w:pPr>
            <w:r w:rsidRPr="00C23F0C">
              <w:rPr>
                <w:rFonts w:ascii="Times New Roman" w:eastAsia="Times New Roman" w:hAnsi="Times New Roman" w:cs="Times New Roman"/>
                <w:color w:val="333333"/>
                <w:sz w:val="24"/>
                <w:szCs w:val="24"/>
                <w:lang w:eastAsia="ro-RO"/>
              </w:rPr>
              <w:t>„</w:t>
            </w:r>
            <w:r w:rsidRPr="00AB26A4">
              <w:rPr>
                <w:rFonts w:ascii="Times New Roman" w:eastAsia="Times New Roman" w:hAnsi="Times New Roman" w:cs="Times New Roman"/>
                <w:color w:val="000000"/>
                <w:sz w:val="24"/>
                <w:szCs w:val="24"/>
                <w:lang w:eastAsia="ro-RO"/>
              </w:rPr>
              <w:t>22 alineatul (1) literele d), e) și g)</w:t>
            </w:r>
            <w:r w:rsidRPr="00C23F0C">
              <w:rPr>
                <w:rFonts w:ascii="Times New Roman" w:eastAsia="Times New Roman" w:hAnsi="Times New Roman" w:cs="Times New Roman"/>
                <w:color w:val="000000"/>
                <w:sz w:val="24"/>
                <w:szCs w:val="24"/>
                <w:lang w:eastAsia="ro-RO"/>
              </w:rPr>
              <w:t>.</w:t>
            </w:r>
            <w:r w:rsidRPr="00C23F0C">
              <w:rPr>
                <w:rFonts w:ascii="Times New Roman" w:eastAsia="Times New Roman" w:hAnsi="Times New Roman" w:cs="Times New Roman"/>
                <w:color w:val="333333"/>
                <w:sz w:val="24"/>
                <w:szCs w:val="24"/>
                <w:lang w:eastAsia="ro-RO"/>
              </w:rPr>
              <w:t>”</w:t>
            </w:r>
            <w:r>
              <w:rPr>
                <w:rFonts w:ascii="Times New Roman" w:eastAsia="Times New Roman" w:hAnsi="Times New Roman" w:cs="Times New Roman"/>
                <w:color w:val="000000"/>
                <w:sz w:val="28"/>
                <w:szCs w:val="28"/>
                <w:lang w:eastAsia="ro-RO"/>
              </w:rPr>
              <w:t xml:space="preserve"> ;</w:t>
            </w:r>
          </w:p>
          <w:p w14:paraId="63109A43"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r>
      <w:tr w:rsidR="00C0076D" w:rsidRPr="00501250" w14:paraId="65CF5762"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B050388" w14:textId="0FA37373" w:rsidR="00C0076D" w:rsidRPr="00501250" w:rsidRDefault="00C0076D" w:rsidP="00C0076D">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501250">
              <w:rPr>
                <w:rFonts w:ascii="Times New Roman" w:eastAsia="Times New Roman" w:hAnsi="Times New Roman" w:cs="Times New Roman"/>
                <w:sz w:val="24"/>
                <w:szCs w:val="24"/>
                <w:lang w:eastAsia="ro-RO"/>
              </w:rPr>
              <w:t>(4)</w:t>
            </w:r>
            <w:r w:rsidRPr="00501250">
              <w:rPr>
                <w:rFonts w:ascii="Times New Roman" w:hAnsi="Times New Roman" w:cs="Times New Roman"/>
                <w:sz w:val="24"/>
                <w:szCs w:val="24"/>
                <w:shd w:val="clear" w:color="auto" w:fill="FFFFFF"/>
              </w:rPr>
              <w:t xml:space="preserve">    </w:t>
            </w:r>
            <w:r w:rsidRPr="00501250">
              <w:rPr>
                <w:rFonts w:ascii="Times New Roman" w:hAnsi="Times New Roman" w:cs="Times New Roman"/>
                <w:color w:val="333333"/>
                <w:sz w:val="24"/>
                <w:szCs w:val="24"/>
                <w:shd w:val="clear" w:color="auto" w:fill="FFFFFF"/>
              </w:rPr>
              <w:t>Comisia este împuternicită să adopte acte delegate în conformitate cu articolul 102 pentru a modifica prezentul articol prin adăugarea de norme care să permită statelor membre să plătească avansuri în ceea ce privește intervențiile menționate în titlul III capitolul III din Regulamentul (UE) 2021/2115</w:t>
            </w:r>
            <w:r w:rsidRPr="00501250">
              <w:rPr>
                <w:rStyle w:val="oj-bold"/>
                <w:rFonts w:ascii="Times New Roman" w:hAnsi="Times New Roman" w:cs="Times New Roman"/>
                <w:b/>
                <w:bCs/>
                <w:color w:val="333333"/>
                <w:sz w:val="24"/>
                <w:szCs w:val="24"/>
                <w:shd w:val="clear" w:color="auto" w:fill="FFFFFF"/>
              </w:rPr>
              <w:t> </w:t>
            </w:r>
            <w:r w:rsidRPr="00501250">
              <w:rPr>
                <w:rStyle w:val="oj-super"/>
                <w:rFonts w:ascii="Times New Roman" w:hAnsi="Times New Roman" w:cs="Times New Roman"/>
                <w:b/>
                <w:bCs/>
                <w:color w:val="333333"/>
                <w:sz w:val="24"/>
                <w:szCs w:val="24"/>
                <w:shd w:val="clear" w:color="auto" w:fill="FFFFFF"/>
                <w:vertAlign w:val="superscript"/>
              </w:rPr>
              <w:t>+</w:t>
            </w:r>
            <w:r w:rsidRPr="00501250">
              <w:rPr>
                <w:rStyle w:val="oj-bold"/>
                <w:rFonts w:ascii="Times New Roman" w:hAnsi="Times New Roman" w:cs="Times New Roman"/>
                <w:b/>
                <w:bCs/>
                <w:color w:val="333333"/>
                <w:sz w:val="24"/>
                <w:szCs w:val="24"/>
                <w:shd w:val="clear" w:color="auto" w:fill="FFFFFF"/>
              </w:rPr>
              <w:t> </w:t>
            </w:r>
            <w:r w:rsidRPr="00501250">
              <w:rPr>
                <w:rFonts w:ascii="Times New Roman" w:hAnsi="Times New Roman" w:cs="Times New Roman"/>
                <w:color w:val="333333"/>
                <w:sz w:val="24"/>
                <w:szCs w:val="24"/>
                <w:shd w:val="clear" w:color="auto" w:fill="FFFFFF"/>
              </w:rPr>
              <w:t>și în ceea ce privește măsurile de reglementare sau de sprijinire a piețelor agricole, astfel cum sunt prevăzute în Regulamentul (UE) nr. 1308/2013, în vederea asigurării unei plăți coerente și nediscriminatorii a avansurilor.</w:t>
            </w: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A654E32" w14:textId="5DF4F6DB" w:rsidR="00C0076D" w:rsidRPr="00501250" w:rsidRDefault="00C0076D" w:rsidP="00C0076D">
            <w:pPr>
              <w:shd w:val="clear" w:color="auto" w:fill="FFFFFF"/>
              <w:spacing w:after="0" w:line="240" w:lineRule="auto"/>
              <w:jc w:val="both"/>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t>-</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2414D3F" w14:textId="32C19088" w:rsidR="00C0076D" w:rsidRPr="00BC5207" w:rsidRDefault="00C0076D" w:rsidP="00BC5207">
            <w:pPr>
              <w:spacing w:after="0" w:line="240" w:lineRule="auto"/>
              <w:jc w:val="both"/>
              <w:rPr>
                <w:rFonts w:ascii="Times New Roman" w:eastAsia="Times New Roman" w:hAnsi="Times New Roman" w:cs="Times New Roman"/>
                <w:sz w:val="24"/>
                <w:szCs w:val="24"/>
                <w:lang w:eastAsia="ro-RO"/>
              </w:rPr>
            </w:pPr>
            <w:r w:rsidRPr="00BC5207">
              <w:rPr>
                <w:rFonts w:ascii="Times New Roman" w:eastAsia="Times New Roman" w:hAnsi="Times New Roman" w:cs="Times New Roman"/>
                <w:b/>
                <w:bCs/>
                <w:sz w:val="24"/>
                <w:szCs w:val="24"/>
                <w:lang w:eastAsia="ro-RO"/>
              </w:rPr>
              <w:t>Norme UE neaplicabile</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A965F36" w14:textId="46D270DF" w:rsidR="00C0076D" w:rsidRPr="00BC5207" w:rsidRDefault="00C0076D" w:rsidP="00BC5207">
            <w:pPr>
              <w:spacing w:after="0" w:line="240" w:lineRule="auto"/>
              <w:jc w:val="both"/>
              <w:rPr>
                <w:rFonts w:ascii="Times New Roman" w:eastAsia="Times New Roman" w:hAnsi="Times New Roman" w:cs="Times New Roman"/>
                <w:sz w:val="24"/>
                <w:szCs w:val="24"/>
                <w:lang w:eastAsia="ro-RO"/>
              </w:rPr>
            </w:pPr>
            <w:r w:rsidRPr="00BC5207">
              <w:rPr>
                <w:rFonts w:ascii="Times New Roman" w:eastAsia="Times New Roman" w:hAnsi="Times New Roman" w:cs="Times New Roman"/>
                <w:sz w:val="24"/>
                <w:szCs w:val="24"/>
                <w:lang w:eastAsia="ro-RO"/>
              </w:rPr>
              <w:t>Odată cu aderare Republicii Moldova la Uniunea Europeană, acestea se vor aplica direct și obligatoriu în toate elementele sale;</w:t>
            </w:r>
          </w:p>
        </w:tc>
      </w:tr>
      <w:tr w:rsidR="00C0076D" w:rsidRPr="00501250" w14:paraId="1D0B4829"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6EAEB82" w14:textId="5D0A3BE4" w:rsidR="00C0076D" w:rsidRPr="00501250" w:rsidRDefault="00C0076D" w:rsidP="00C0076D">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501250">
              <w:rPr>
                <w:rFonts w:ascii="Times New Roman" w:eastAsia="Times New Roman" w:hAnsi="Times New Roman" w:cs="Times New Roman"/>
                <w:color w:val="333333"/>
                <w:sz w:val="24"/>
                <w:szCs w:val="24"/>
                <w:lang w:eastAsia="ro-RO"/>
              </w:rPr>
              <w:t>(5)   Comisia este împuternicită să adopte acte delegate în conformitate cu articolul 102 pentru a completa prezentul regulament prin stabilirea unor condiții specifice pentru plata avansurilor, în vederea asigurării unei plăți coerente și nediscriminatorii a acestora.</w:t>
            </w: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55DF4A2" w14:textId="1AD73583" w:rsidR="00C0076D" w:rsidRPr="00533C56" w:rsidRDefault="00C0076D" w:rsidP="00533C56">
            <w:pPr>
              <w:shd w:val="clear" w:color="auto" w:fill="FFFFFF"/>
              <w:tabs>
                <w:tab w:val="left" w:pos="1134"/>
              </w:tabs>
              <w:spacing w:after="0" w:line="240" w:lineRule="auto"/>
              <w:jc w:val="both"/>
              <w:rPr>
                <w:rFonts w:ascii="Times New Roman" w:eastAsia="Times New Roman" w:hAnsi="Times New Roman" w:cs="Times New Roman"/>
                <w:color w:val="000000"/>
                <w:sz w:val="24"/>
                <w:szCs w:val="24"/>
                <w:lang w:eastAsia="ro-RO"/>
              </w:rPr>
            </w:pPr>
            <w:r w:rsidRPr="00C23F0C">
              <w:rPr>
                <w:rFonts w:ascii="Times New Roman" w:eastAsia="Times New Roman" w:hAnsi="Times New Roman" w:cs="Times New Roman"/>
                <w:color w:val="000000" w:themeColor="text1"/>
                <w:sz w:val="24"/>
                <w:szCs w:val="24"/>
                <w:lang w:val="ro-MD"/>
              </w:rPr>
              <w:t>(3)</w:t>
            </w:r>
            <w:r>
              <w:rPr>
                <w:rFonts w:ascii="Times New Roman" w:eastAsia="Times New Roman" w:hAnsi="Times New Roman" w:cs="Times New Roman"/>
                <w:color w:val="000000" w:themeColor="text1"/>
                <w:sz w:val="28"/>
                <w:szCs w:val="28"/>
                <w:lang w:val="ro-MD"/>
              </w:rPr>
              <w:t xml:space="preserve"> </w:t>
            </w:r>
            <w:r w:rsidRPr="00533C56">
              <w:rPr>
                <w:rFonts w:ascii="Times New Roman" w:eastAsia="Times New Roman" w:hAnsi="Times New Roman" w:cs="Times New Roman"/>
                <w:color w:val="000000" w:themeColor="text1"/>
                <w:sz w:val="24"/>
                <w:szCs w:val="24"/>
                <w:lang w:val="ro-MD"/>
              </w:rPr>
              <w:t>PSPA prevede</w:t>
            </w:r>
            <w:r w:rsidRPr="00533C56">
              <w:rPr>
                <w:rFonts w:ascii="Times New Roman" w:eastAsia="Times New Roman" w:hAnsi="Times New Roman" w:cs="Times New Roman"/>
                <w:color w:val="000000"/>
                <w:sz w:val="24"/>
                <w:szCs w:val="24"/>
                <w:lang w:eastAsia="ro-RO"/>
              </w:rPr>
              <w:t xml:space="preserve"> condiții specifice pentru plata avansurilor, în vederea asigurării unei plăți coerente și nediscriminatorii a acestora.</w:t>
            </w:r>
          </w:p>
          <w:p w14:paraId="307EE2AA" w14:textId="77777777" w:rsidR="00C0076D" w:rsidRPr="00533C56" w:rsidRDefault="00C0076D" w:rsidP="00533C56">
            <w:pPr>
              <w:shd w:val="clear" w:color="auto" w:fill="FFFFFF"/>
              <w:spacing w:after="0" w:line="240" w:lineRule="auto"/>
              <w:rPr>
                <w:rFonts w:ascii="Times New Roman" w:eastAsia="Times New Roman" w:hAnsi="Times New Roman" w:cs="Times New Roman"/>
                <w:b/>
                <w:bCs/>
                <w:color w:val="000000"/>
                <w:sz w:val="24"/>
                <w:szCs w:val="24"/>
                <w:lang w:eastAsia="ro-RO"/>
              </w:rPr>
            </w:pPr>
          </w:p>
          <w:p w14:paraId="7D597FE9" w14:textId="77777777" w:rsidR="00C0076D" w:rsidRPr="00501250" w:rsidRDefault="00C0076D" w:rsidP="00C0076D">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o-RO"/>
              </w:rPr>
            </w:pP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9729778" w14:textId="18ED60BB" w:rsidR="00C0076D" w:rsidRPr="00501250" w:rsidRDefault="00C0076D" w:rsidP="00C0076D">
            <w:pPr>
              <w:spacing w:after="0" w:line="240" w:lineRule="auto"/>
              <w:rPr>
                <w:rFonts w:ascii="Times New Roman" w:eastAsia="Times New Roman" w:hAnsi="Times New Roman" w:cs="Times New Roman"/>
                <w:sz w:val="24"/>
                <w:szCs w:val="24"/>
                <w:lang w:eastAsia="ro-RO"/>
              </w:rPr>
            </w:pPr>
            <w:r w:rsidRPr="00C23F0C">
              <w:rPr>
                <w:rFonts w:ascii="Times New Roman" w:eastAsia="Times New Roman" w:hAnsi="Times New Roman" w:cs="Times New Roman"/>
                <w:b/>
                <w:bCs/>
                <w:sz w:val="24"/>
                <w:szCs w:val="24"/>
                <w:lang w:eastAsia="ro-RO"/>
              </w:rPr>
              <w:t>Compatibil</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41C89FA" w14:textId="77777777" w:rsidR="00C0076D" w:rsidRDefault="00C0076D" w:rsidP="00C0076D">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Textul</w:t>
            </w:r>
          </w:p>
          <w:p w14:paraId="55E5EF5F" w14:textId="4D6D3EB8" w:rsidR="00C0076D" w:rsidRDefault="00C0076D" w:rsidP="00C0076D">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w:t>
            </w:r>
            <w:r w:rsidRPr="00501250">
              <w:rPr>
                <w:rFonts w:ascii="Times New Roman" w:eastAsia="Times New Roman" w:hAnsi="Times New Roman" w:cs="Times New Roman"/>
                <w:color w:val="333333"/>
                <w:sz w:val="24"/>
                <w:szCs w:val="24"/>
                <w:lang w:eastAsia="ro-RO"/>
              </w:rPr>
              <w:t>Comisia este împuternicită să adopte acte delegate în conformitate cu articolul 102 pentru a completa prezentul regulament prin stabilirea unor</w:t>
            </w:r>
            <w:r>
              <w:rPr>
                <w:rFonts w:ascii="Times New Roman" w:eastAsia="Times New Roman" w:hAnsi="Times New Roman" w:cs="Times New Roman"/>
                <w:sz w:val="24"/>
                <w:szCs w:val="24"/>
                <w:lang w:eastAsia="ro-RO"/>
              </w:rPr>
              <w:t>”</w:t>
            </w:r>
          </w:p>
          <w:p w14:paraId="711CE826" w14:textId="77777777" w:rsidR="00C0076D" w:rsidRDefault="00C0076D" w:rsidP="00C0076D">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substituit </w:t>
            </w:r>
          </w:p>
          <w:p w14:paraId="7D02F56F" w14:textId="77777777" w:rsidR="00C0076D" w:rsidRDefault="00C0076D" w:rsidP="00C0076D">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cu textul</w:t>
            </w:r>
          </w:p>
          <w:p w14:paraId="07E95269" w14:textId="5CEB057B" w:rsidR="00C0076D" w:rsidRPr="00501250" w:rsidRDefault="00C0076D" w:rsidP="00C0076D">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w:t>
            </w:r>
            <w:r w:rsidRPr="00A95DD4">
              <w:rPr>
                <w:rFonts w:ascii="Times New Roman" w:eastAsia="Times New Roman" w:hAnsi="Times New Roman" w:cs="Times New Roman"/>
                <w:color w:val="000000" w:themeColor="text1"/>
                <w:sz w:val="24"/>
                <w:szCs w:val="24"/>
                <w:lang w:val="ro-MD"/>
              </w:rPr>
              <w:t>PSPA prevede</w:t>
            </w:r>
            <w:r w:rsidRPr="00A95DD4">
              <w:rPr>
                <w:rFonts w:ascii="Times New Roman" w:eastAsia="Times New Roman" w:hAnsi="Times New Roman" w:cs="Times New Roman"/>
                <w:sz w:val="24"/>
                <w:szCs w:val="24"/>
                <w:lang w:eastAsia="ro-RO"/>
              </w:rPr>
              <w:t>”;</w:t>
            </w:r>
          </w:p>
        </w:tc>
      </w:tr>
      <w:tr w:rsidR="00C0076D" w:rsidRPr="00501250" w14:paraId="785426A4"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EFB6597" w14:textId="197949A0" w:rsidR="00C0076D" w:rsidRPr="00501250" w:rsidRDefault="00C0076D" w:rsidP="00C0076D">
            <w:pPr>
              <w:shd w:val="clear" w:color="auto" w:fill="FFFFFF"/>
              <w:spacing w:after="0" w:line="240" w:lineRule="auto"/>
              <w:jc w:val="both"/>
              <w:rPr>
                <w:rFonts w:ascii="Times New Roman" w:eastAsia="Times New Roman" w:hAnsi="Times New Roman" w:cs="Times New Roman"/>
                <w:vanish/>
                <w:color w:val="333333"/>
                <w:sz w:val="24"/>
                <w:szCs w:val="24"/>
                <w:lang w:eastAsia="ro-RO"/>
              </w:rPr>
            </w:pPr>
            <w:r w:rsidRPr="00501250">
              <w:rPr>
                <w:rFonts w:ascii="Times New Roman" w:eastAsia="Times New Roman" w:hAnsi="Times New Roman" w:cs="Times New Roman"/>
                <w:color w:val="333333"/>
                <w:sz w:val="24"/>
                <w:szCs w:val="24"/>
                <w:lang w:eastAsia="ro-RO"/>
              </w:rPr>
              <w:lastRenderedPageBreak/>
              <w:t xml:space="preserve"> </w:t>
            </w:r>
          </w:p>
          <w:p w14:paraId="500DDB99" w14:textId="46B970A6" w:rsidR="00C0076D" w:rsidRPr="00501250" w:rsidRDefault="00C0076D" w:rsidP="00C0076D">
            <w:pPr>
              <w:shd w:val="clear" w:color="auto" w:fill="FFFFFF"/>
              <w:spacing w:after="0" w:line="240" w:lineRule="auto"/>
              <w:jc w:val="both"/>
              <w:rPr>
                <w:rFonts w:ascii="Times New Roman" w:eastAsia="Times New Roman" w:hAnsi="Times New Roman" w:cs="Times New Roman"/>
                <w:sz w:val="24"/>
                <w:szCs w:val="24"/>
                <w:lang w:eastAsia="ro-RO"/>
              </w:rPr>
            </w:pPr>
            <w:r w:rsidRPr="00501250">
              <w:rPr>
                <w:rFonts w:ascii="Times New Roman" w:eastAsia="Times New Roman" w:hAnsi="Times New Roman" w:cs="Times New Roman"/>
                <w:color w:val="333333"/>
                <w:sz w:val="24"/>
                <w:szCs w:val="24"/>
                <w:lang w:eastAsia="ro-RO"/>
              </w:rPr>
              <w:t xml:space="preserve"> (6)   La cererea unui stat membru, în cazul unei urgențe, și în limitele menționate la articolul 11 alineatul (2) litera (b) din Regulamentul financiar, Comisia adoptă, după caz, acte de punere în aplicare referitoare la aplicarea prezentului articol. Respectivele acte de punere în aplicare pot deroga de la dispozițiile alineatului (2) de la prezentul articol, dar numai în măsura și pentru perioada în care acest lucru este strict necesar. Actele de punere în aplicare respective se adoptă în conformitate cu procedura de examinare menționată la articolul 103 alineatul (3).</w:t>
            </w: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EAE646F" w14:textId="540C719C" w:rsidR="00C0076D" w:rsidRPr="00501250" w:rsidRDefault="00C0076D" w:rsidP="00C0076D">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6877D39" w14:textId="2F630BC0" w:rsidR="00C0076D" w:rsidRPr="0078368F" w:rsidRDefault="00C0076D" w:rsidP="0078368F">
            <w:pPr>
              <w:spacing w:after="0" w:line="240" w:lineRule="auto"/>
              <w:jc w:val="both"/>
              <w:rPr>
                <w:rFonts w:ascii="Times New Roman" w:eastAsia="Times New Roman" w:hAnsi="Times New Roman" w:cs="Times New Roman"/>
                <w:sz w:val="24"/>
                <w:szCs w:val="24"/>
                <w:lang w:eastAsia="ro-RO"/>
              </w:rPr>
            </w:pPr>
            <w:r w:rsidRPr="0078368F">
              <w:rPr>
                <w:rFonts w:ascii="Times New Roman" w:eastAsia="Times New Roman" w:hAnsi="Times New Roman" w:cs="Times New Roman"/>
                <w:b/>
                <w:bCs/>
                <w:sz w:val="24"/>
                <w:szCs w:val="24"/>
                <w:lang w:eastAsia="ro-RO"/>
              </w:rPr>
              <w:t>Norme UE neaplicabile</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C6BA2DF" w14:textId="05C68F4F" w:rsidR="00C0076D" w:rsidRPr="0078368F" w:rsidRDefault="00C0076D" w:rsidP="0078368F">
            <w:pPr>
              <w:spacing w:after="0" w:line="240" w:lineRule="auto"/>
              <w:jc w:val="both"/>
              <w:rPr>
                <w:rFonts w:ascii="Times New Roman" w:eastAsia="Times New Roman" w:hAnsi="Times New Roman" w:cs="Times New Roman"/>
                <w:sz w:val="24"/>
                <w:szCs w:val="24"/>
                <w:lang w:eastAsia="ro-RO"/>
              </w:rPr>
            </w:pPr>
            <w:r w:rsidRPr="0078368F">
              <w:rPr>
                <w:rFonts w:ascii="Times New Roman" w:eastAsia="Times New Roman" w:hAnsi="Times New Roman" w:cs="Times New Roman"/>
                <w:sz w:val="24"/>
                <w:szCs w:val="24"/>
                <w:lang w:eastAsia="ro-RO"/>
              </w:rPr>
              <w:t>Odată cu aderare Republicii Moldova la Uniunea Europeană, acestea se vor aplica direct și obligatoriu în toate elementele sale;</w:t>
            </w:r>
          </w:p>
        </w:tc>
      </w:tr>
      <w:tr w:rsidR="00C0076D" w:rsidRPr="00501250" w14:paraId="38E16EAA"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2B2CD81" w14:textId="53237289" w:rsidR="00C0076D" w:rsidRPr="00501250" w:rsidRDefault="00C0076D" w:rsidP="00C0076D">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r w:rsidRPr="00501250">
              <w:rPr>
                <w:rFonts w:ascii="Times New Roman" w:eastAsia="Times New Roman" w:hAnsi="Times New Roman" w:cs="Times New Roman"/>
                <w:i/>
                <w:iCs/>
                <w:color w:val="333333"/>
                <w:sz w:val="24"/>
                <w:szCs w:val="24"/>
                <w:lang w:eastAsia="ro-RO"/>
              </w:rPr>
              <w:t>Articolul 45</w:t>
            </w:r>
          </w:p>
          <w:p w14:paraId="0082B68B" w14:textId="77777777" w:rsidR="00C0076D" w:rsidRPr="00501250" w:rsidRDefault="00C0076D" w:rsidP="00C0076D">
            <w:pPr>
              <w:shd w:val="clear" w:color="auto" w:fill="FFFFFF"/>
              <w:spacing w:after="0" w:line="240" w:lineRule="auto"/>
              <w:jc w:val="center"/>
              <w:rPr>
                <w:rFonts w:ascii="Times New Roman" w:eastAsia="Times New Roman" w:hAnsi="Times New Roman" w:cs="Times New Roman"/>
                <w:b/>
                <w:bCs/>
                <w:color w:val="333333"/>
                <w:sz w:val="24"/>
                <w:szCs w:val="24"/>
                <w:lang w:eastAsia="ro-RO"/>
              </w:rPr>
            </w:pPr>
            <w:r w:rsidRPr="00501250">
              <w:rPr>
                <w:rFonts w:ascii="Times New Roman" w:eastAsia="Times New Roman" w:hAnsi="Times New Roman" w:cs="Times New Roman"/>
                <w:b/>
                <w:bCs/>
                <w:color w:val="333333"/>
                <w:sz w:val="24"/>
                <w:szCs w:val="24"/>
                <w:lang w:eastAsia="ro-RO"/>
              </w:rPr>
              <w:t>Alocarea veniturilor</w:t>
            </w:r>
          </w:p>
          <w:p w14:paraId="4A2ED10D" w14:textId="77777777" w:rsidR="00C0076D" w:rsidRPr="00501250" w:rsidRDefault="00C0076D" w:rsidP="00C0076D">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116B24C" w14:textId="6B6988AD" w:rsidR="00C0076D" w:rsidRPr="00501250" w:rsidRDefault="00C0076D" w:rsidP="00C0076D">
            <w:pPr>
              <w:spacing w:after="0" w:line="240" w:lineRule="auto"/>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16D6F8A" w14:textId="0F74348F" w:rsidR="00C0076D" w:rsidRPr="0078368F" w:rsidRDefault="00C0076D" w:rsidP="0078368F">
            <w:pPr>
              <w:spacing w:after="0" w:line="240" w:lineRule="auto"/>
              <w:jc w:val="both"/>
              <w:rPr>
                <w:rFonts w:ascii="Times New Roman" w:eastAsia="Times New Roman" w:hAnsi="Times New Roman" w:cs="Times New Roman"/>
                <w:sz w:val="24"/>
                <w:szCs w:val="24"/>
                <w:lang w:eastAsia="ro-RO"/>
              </w:rPr>
            </w:pPr>
            <w:r w:rsidRPr="0078368F">
              <w:rPr>
                <w:rFonts w:ascii="Times New Roman" w:eastAsia="Times New Roman" w:hAnsi="Times New Roman" w:cs="Times New Roman"/>
                <w:b/>
                <w:bCs/>
                <w:sz w:val="24"/>
                <w:szCs w:val="24"/>
                <w:lang w:eastAsia="ro-RO"/>
              </w:rPr>
              <w:t>Norme UE neaplicabile</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150EEAF" w14:textId="781113BC" w:rsidR="00C0076D" w:rsidRPr="0078368F" w:rsidRDefault="00C0076D" w:rsidP="0078368F">
            <w:pPr>
              <w:spacing w:after="0" w:line="240" w:lineRule="auto"/>
              <w:jc w:val="both"/>
              <w:rPr>
                <w:rFonts w:ascii="Times New Roman" w:eastAsia="Times New Roman" w:hAnsi="Times New Roman" w:cs="Times New Roman"/>
                <w:sz w:val="24"/>
                <w:szCs w:val="24"/>
                <w:lang w:eastAsia="ro-RO"/>
              </w:rPr>
            </w:pPr>
            <w:r w:rsidRPr="0078368F">
              <w:rPr>
                <w:rFonts w:ascii="Times New Roman" w:eastAsia="Times New Roman" w:hAnsi="Times New Roman" w:cs="Times New Roman"/>
                <w:sz w:val="24"/>
                <w:szCs w:val="24"/>
                <w:lang w:eastAsia="ro-RO"/>
              </w:rPr>
              <w:t>Odată cu aderare Republicii Moldova la Uniunea Europeană, acestea se vor aplica direct și obligatoriu în toate elementele sale;</w:t>
            </w:r>
          </w:p>
        </w:tc>
      </w:tr>
      <w:tr w:rsidR="00C0076D" w:rsidRPr="00501250" w14:paraId="36D88666"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AD77022" w14:textId="46E1E248" w:rsidR="00C0076D" w:rsidRPr="00501250" w:rsidRDefault="00C0076D" w:rsidP="00C0076D">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501250">
              <w:rPr>
                <w:rFonts w:ascii="Times New Roman" w:eastAsia="Times New Roman" w:hAnsi="Times New Roman" w:cs="Times New Roman"/>
                <w:color w:val="333333"/>
                <w:sz w:val="24"/>
                <w:szCs w:val="24"/>
                <w:lang w:eastAsia="ro-RO"/>
              </w:rPr>
              <w:t xml:space="preserve"> (1)   Următoarele se consideră venituri alocate în înțelesul articolului 21 alineatul (5) din Regulamentul financiar:</w:t>
            </w:r>
          </w:p>
          <w:tbl>
            <w:tblPr>
              <w:tblW w:w="5000" w:type="pct"/>
              <w:tblLayout w:type="fixed"/>
              <w:tblCellMar>
                <w:left w:w="0" w:type="dxa"/>
                <w:right w:w="0" w:type="dxa"/>
              </w:tblCellMar>
              <w:tblLook w:val="04A0" w:firstRow="1" w:lastRow="0" w:firstColumn="1" w:lastColumn="0" w:noHBand="0" w:noVBand="1"/>
            </w:tblPr>
            <w:tblGrid>
              <w:gridCol w:w="413"/>
              <w:gridCol w:w="4749"/>
            </w:tblGrid>
            <w:tr w:rsidR="00C0076D" w:rsidRPr="00501250" w14:paraId="6B99A29A" w14:textId="77777777" w:rsidTr="00260E06">
              <w:tc>
                <w:tcPr>
                  <w:tcW w:w="366" w:type="dxa"/>
                  <w:shd w:val="clear" w:color="auto" w:fill="auto"/>
                  <w:hideMark/>
                </w:tcPr>
                <w:p w14:paraId="15F5ACFC" w14:textId="77777777" w:rsidR="00C0076D" w:rsidRPr="00501250" w:rsidRDefault="00C0076D" w:rsidP="00C0076D">
                  <w:pPr>
                    <w:spacing w:after="0" w:line="240" w:lineRule="auto"/>
                    <w:jc w:val="both"/>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(a)</w:t>
                  </w:r>
                </w:p>
              </w:tc>
              <w:tc>
                <w:tcPr>
                  <w:tcW w:w="4209" w:type="dxa"/>
                  <w:shd w:val="clear" w:color="auto" w:fill="auto"/>
                  <w:hideMark/>
                </w:tcPr>
                <w:p w14:paraId="0CF9F0DA" w14:textId="77777777" w:rsidR="00C0076D" w:rsidRPr="00501250" w:rsidRDefault="00C0076D" w:rsidP="00C0076D">
                  <w:pPr>
                    <w:spacing w:after="0" w:line="240" w:lineRule="auto"/>
                    <w:jc w:val="both"/>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în ceea ce privește cheltuielile din cadrul FEGA și FEADR, sumele prevăzute la articolele 38, 54 și 55 din prezentul regulament și la articolul 54 din Regulamentul (UE) nr. 1306/2013, care se aplică în conformitate cu articolul 104 din prezentul regulament, și, în ceea ce privește cheltuielile din cadrul FEGA, sumele prevăzute la articolele 53 și 56 din prezentul regulament, care trebuie plătite bugetului Uniunii, inclusiv dobânzile aferente acestora;</w:t>
                  </w:r>
                </w:p>
              </w:tc>
            </w:tr>
          </w:tbl>
          <w:p w14:paraId="7FFFCBC1" w14:textId="77777777" w:rsidR="00C0076D" w:rsidRPr="00501250" w:rsidRDefault="00C0076D" w:rsidP="00C0076D">
            <w:pPr>
              <w:shd w:val="clear" w:color="auto" w:fill="FFFFFF"/>
              <w:spacing w:after="0" w:line="240" w:lineRule="auto"/>
              <w:rPr>
                <w:rFonts w:ascii="Times New Roman" w:eastAsia="Times New Roman" w:hAnsi="Times New Roman" w:cs="Times New Roman"/>
                <w:vanish/>
                <w:color w:val="333333"/>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413"/>
              <w:gridCol w:w="4749"/>
            </w:tblGrid>
            <w:tr w:rsidR="00C0076D" w:rsidRPr="00501250" w14:paraId="6FBBA524" w14:textId="77777777" w:rsidTr="00260E06">
              <w:tc>
                <w:tcPr>
                  <w:tcW w:w="366" w:type="dxa"/>
                  <w:shd w:val="clear" w:color="auto" w:fill="auto"/>
                  <w:hideMark/>
                </w:tcPr>
                <w:p w14:paraId="133894D7" w14:textId="77777777" w:rsidR="00C0076D" w:rsidRPr="00501250" w:rsidRDefault="00C0076D" w:rsidP="00C0076D">
                  <w:pPr>
                    <w:spacing w:after="0" w:line="240" w:lineRule="auto"/>
                    <w:jc w:val="both"/>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(b)</w:t>
                  </w:r>
                </w:p>
              </w:tc>
              <w:tc>
                <w:tcPr>
                  <w:tcW w:w="4209" w:type="dxa"/>
                  <w:shd w:val="clear" w:color="auto" w:fill="auto"/>
                  <w:hideMark/>
                </w:tcPr>
                <w:p w14:paraId="7CB2BAF8" w14:textId="77777777" w:rsidR="00C0076D" w:rsidRPr="00501250" w:rsidRDefault="00C0076D" w:rsidP="00C0076D">
                  <w:pPr>
                    <w:spacing w:after="0" w:line="240" w:lineRule="auto"/>
                    <w:jc w:val="both"/>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cuantumurile corespunzătoare sancțiunilor aplicate în conformitate cu articolele 12 și 14 din Regulamentul (UE) 2021/2115 în ceea ce privește cheltuielile din cadrul FEGA;</w:t>
                  </w:r>
                </w:p>
              </w:tc>
            </w:tr>
          </w:tbl>
          <w:p w14:paraId="0CBB4965" w14:textId="77777777" w:rsidR="00C0076D" w:rsidRPr="00501250" w:rsidRDefault="00C0076D" w:rsidP="00C0076D">
            <w:pPr>
              <w:shd w:val="clear" w:color="auto" w:fill="FFFFFF"/>
              <w:spacing w:after="0" w:line="240" w:lineRule="auto"/>
              <w:rPr>
                <w:rFonts w:ascii="Times New Roman" w:eastAsia="Times New Roman" w:hAnsi="Times New Roman" w:cs="Times New Roman"/>
                <w:vanish/>
                <w:color w:val="333333"/>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413"/>
              <w:gridCol w:w="4749"/>
            </w:tblGrid>
            <w:tr w:rsidR="00C0076D" w:rsidRPr="00501250" w14:paraId="2596B206" w14:textId="77777777" w:rsidTr="00260E06">
              <w:tc>
                <w:tcPr>
                  <w:tcW w:w="366" w:type="dxa"/>
                  <w:shd w:val="clear" w:color="auto" w:fill="auto"/>
                  <w:hideMark/>
                </w:tcPr>
                <w:p w14:paraId="07FB7027" w14:textId="77777777" w:rsidR="00C0076D" w:rsidRPr="00501250" w:rsidRDefault="00C0076D" w:rsidP="00C0076D">
                  <w:pPr>
                    <w:spacing w:after="0" w:line="240" w:lineRule="auto"/>
                    <w:jc w:val="both"/>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(c)</w:t>
                  </w:r>
                </w:p>
              </w:tc>
              <w:tc>
                <w:tcPr>
                  <w:tcW w:w="4209" w:type="dxa"/>
                  <w:shd w:val="clear" w:color="auto" w:fill="auto"/>
                  <w:hideMark/>
                </w:tcPr>
                <w:p w14:paraId="540A2E15" w14:textId="77777777" w:rsidR="00C0076D" w:rsidRPr="00501250" w:rsidRDefault="00C0076D" w:rsidP="00C0076D">
                  <w:pPr>
                    <w:spacing w:after="0" w:line="240" w:lineRule="auto"/>
                    <w:jc w:val="both"/>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 xml:space="preserve">orice cauțiune, depozit sau garanție care se acordă în temeiul dreptului Uniunii adoptat în cadrul PAC, cu excepția intervențiilor pentru dezvoltarea rurală, și care se execută ulterior; cu </w:t>
                  </w:r>
                  <w:r w:rsidRPr="00501250">
                    <w:rPr>
                      <w:rFonts w:ascii="Times New Roman" w:eastAsia="Times New Roman" w:hAnsi="Times New Roman" w:cs="Times New Roman"/>
                      <w:sz w:val="24"/>
                      <w:szCs w:val="24"/>
                      <w:lang w:eastAsia="ro-RO"/>
                    </w:rPr>
                    <w:lastRenderedPageBreak/>
                    <w:t>toate acestea, statele membre rețin garanțiile executate care au fost depuse în contextul eliberării licențelor de export sau import sau în cadrul unei proceduri de achiziții cu unicul scop de a se asigura depunerea de către ofertanți a unor oferte veritabile.</w:t>
                  </w:r>
                </w:p>
              </w:tc>
            </w:tr>
          </w:tbl>
          <w:p w14:paraId="21385437" w14:textId="77777777" w:rsidR="00C0076D" w:rsidRPr="00501250" w:rsidRDefault="00C0076D" w:rsidP="00C0076D">
            <w:pPr>
              <w:shd w:val="clear" w:color="auto" w:fill="FFFFFF"/>
              <w:spacing w:after="0" w:line="240" w:lineRule="auto"/>
              <w:rPr>
                <w:rFonts w:ascii="Times New Roman" w:eastAsia="Times New Roman" w:hAnsi="Times New Roman" w:cs="Times New Roman"/>
                <w:vanish/>
                <w:color w:val="333333"/>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413"/>
              <w:gridCol w:w="4749"/>
            </w:tblGrid>
            <w:tr w:rsidR="00C0076D" w:rsidRPr="00501250" w14:paraId="6D7B0AB1" w14:textId="77777777" w:rsidTr="00260E06">
              <w:tc>
                <w:tcPr>
                  <w:tcW w:w="366" w:type="dxa"/>
                  <w:shd w:val="clear" w:color="auto" w:fill="auto"/>
                  <w:hideMark/>
                </w:tcPr>
                <w:p w14:paraId="09039920" w14:textId="77777777" w:rsidR="00C0076D" w:rsidRPr="00501250" w:rsidRDefault="00C0076D" w:rsidP="00C0076D">
                  <w:pPr>
                    <w:spacing w:after="0" w:line="240" w:lineRule="auto"/>
                    <w:jc w:val="both"/>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(d)</w:t>
                  </w:r>
                </w:p>
              </w:tc>
              <w:tc>
                <w:tcPr>
                  <w:tcW w:w="4209" w:type="dxa"/>
                  <w:shd w:val="clear" w:color="auto" w:fill="auto"/>
                  <w:hideMark/>
                </w:tcPr>
                <w:p w14:paraId="6A161D9D" w14:textId="77777777" w:rsidR="00C0076D" w:rsidRPr="00501250" w:rsidRDefault="00C0076D" w:rsidP="00C0076D">
                  <w:pPr>
                    <w:spacing w:after="0" w:line="240" w:lineRule="auto"/>
                    <w:jc w:val="both"/>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sumele reduse cu titlu definitiv, în conformitate cu articolul 41 alineatul (2).</w:t>
                  </w:r>
                </w:p>
              </w:tc>
            </w:tr>
          </w:tbl>
          <w:p w14:paraId="24560F67" w14:textId="77777777" w:rsidR="00C0076D" w:rsidRPr="00501250" w:rsidRDefault="00C0076D" w:rsidP="00C0076D">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501250">
              <w:rPr>
                <w:rFonts w:ascii="Times New Roman" w:eastAsia="Times New Roman" w:hAnsi="Times New Roman" w:cs="Times New Roman"/>
                <w:color w:val="333333"/>
                <w:sz w:val="24"/>
                <w:szCs w:val="24"/>
                <w:lang w:eastAsia="ro-RO"/>
              </w:rPr>
              <w:t>(2)   Sumele menționate la alineatul (1) se plătesc la bugetul Uniunii și, în caz de reutilizare, se utilizează exclusiv pentru finanțarea cheltuielilor din FEGA sau din FEADR.</w:t>
            </w:r>
          </w:p>
          <w:p w14:paraId="1499B9DD" w14:textId="77777777" w:rsidR="00C0076D" w:rsidRPr="00501250" w:rsidRDefault="00C0076D" w:rsidP="00C0076D">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501250">
              <w:rPr>
                <w:rFonts w:ascii="Times New Roman" w:eastAsia="Times New Roman" w:hAnsi="Times New Roman" w:cs="Times New Roman"/>
                <w:color w:val="333333"/>
                <w:sz w:val="24"/>
                <w:szCs w:val="24"/>
                <w:lang w:eastAsia="ro-RO"/>
              </w:rPr>
              <w:t>(3)   Prezentul regulament se aplică </w:t>
            </w:r>
            <w:r w:rsidRPr="00501250">
              <w:rPr>
                <w:rFonts w:ascii="Times New Roman" w:eastAsia="Times New Roman" w:hAnsi="Times New Roman" w:cs="Times New Roman"/>
                <w:i/>
                <w:iCs/>
                <w:color w:val="333333"/>
                <w:sz w:val="24"/>
                <w:szCs w:val="24"/>
                <w:lang w:eastAsia="ro-RO"/>
              </w:rPr>
              <w:t>mutatis mutandis</w:t>
            </w:r>
            <w:r w:rsidRPr="00501250">
              <w:rPr>
                <w:rFonts w:ascii="Times New Roman" w:eastAsia="Times New Roman" w:hAnsi="Times New Roman" w:cs="Times New Roman"/>
                <w:color w:val="333333"/>
                <w:sz w:val="24"/>
                <w:szCs w:val="24"/>
                <w:lang w:eastAsia="ro-RO"/>
              </w:rPr>
              <w:t> veniturilor alocate menționate la alineatul (1).</w:t>
            </w:r>
          </w:p>
          <w:p w14:paraId="4DCDDEC2" w14:textId="74B26671" w:rsidR="00C0076D" w:rsidRPr="00501250" w:rsidRDefault="00C0076D" w:rsidP="00C0076D">
            <w:pPr>
              <w:shd w:val="clear" w:color="auto" w:fill="FFFFFF"/>
              <w:spacing w:after="0" w:line="240" w:lineRule="auto"/>
              <w:jc w:val="both"/>
              <w:rPr>
                <w:rFonts w:ascii="Times New Roman" w:eastAsia="Times New Roman" w:hAnsi="Times New Roman" w:cs="Times New Roman"/>
                <w:sz w:val="24"/>
                <w:szCs w:val="24"/>
                <w:lang w:eastAsia="ro-RO"/>
              </w:rPr>
            </w:pPr>
            <w:r w:rsidRPr="00501250">
              <w:rPr>
                <w:rFonts w:ascii="Times New Roman" w:eastAsia="Times New Roman" w:hAnsi="Times New Roman" w:cs="Times New Roman"/>
                <w:color w:val="333333"/>
                <w:sz w:val="24"/>
                <w:szCs w:val="24"/>
                <w:lang w:eastAsia="ro-RO"/>
              </w:rPr>
              <w:t>(4)   În ceea ce privește FEGA, articolul 113 din Regulamentul financiar se aplică </w:t>
            </w:r>
            <w:r w:rsidRPr="00501250">
              <w:rPr>
                <w:rFonts w:ascii="Times New Roman" w:eastAsia="Times New Roman" w:hAnsi="Times New Roman" w:cs="Times New Roman"/>
                <w:i/>
                <w:iCs/>
                <w:color w:val="333333"/>
                <w:sz w:val="24"/>
                <w:szCs w:val="24"/>
                <w:lang w:eastAsia="ro-RO"/>
              </w:rPr>
              <w:t>mutatis</w:t>
            </w:r>
            <w:r w:rsidRPr="00501250">
              <w:rPr>
                <w:rFonts w:ascii="Times New Roman" w:eastAsia="Times New Roman" w:hAnsi="Times New Roman" w:cs="Times New Roman"/>
                <w:color w:val="333333"/>
                <w:sz w:val="24"/>
                <w:szCs w:val="24"/>
                <w:lang w:eastAsia="ro-RO"/>
              </w:rPr>
              <w:t> mutandis contabilizării veniturilor alocate menționate de prezentul regulament.</w:t>
            </w: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DE79250" w14:textId="21A81B9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71B3B9F"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D6E2D9B"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r>
      <w:tr w:rsidR="00C0076D" w:rsidRPr="00501250" w14:paraId="2F5526C9"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D45E054" w14:textId="7CD70AB4" w:rsidR="00C0076D" w:rsidRPr="00501250" w:rsidRDefault="00C0076D" w:rsidP="00C0076D">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r>
              <w:rPr>
                <w:rFonts w:ascii="Times New Roman" w:eastAsia="Times New Roman" w:hAnsi="Times New Roman" w:cs="Times New Roman"/>
                <w:i/>
                <w:iCs/>
                <w:color w:val="333333"/>
                <w:sz w:val="24"/>
                <w:szCs w:val="24"/>
                <w:lang w:eastAsia="ro-RO"/>
              </w:rPr>
              <w:t xml:space="preserve"> </w:t>
            </w:r>
            <w:r w:rsidRPr="00501250">
              <w:rPr>
                <w:rFonts w:ascii="Times New Roman" w:eastAsia="Times New Roman" w:hAnsi="Times New Roman" w:cs="Times New Roman"/>
                <w:i/>
                <w:iCs/>
                <w:color w:val="333333"/>
                <w:sz w:val="24"/>
                <w:szCs w:val="24"/>
                <w:lang w:eastAsia="ro-RO"/>
              </w:rPr>
              <w:t>Articolul 46</w:t>
            </w:r>
          </w:p>
          <w:p w14:paraId="0CBBE111" w14:textId="77777777" w:rsidR="00C0076D" w:rsidRPr="00501250" w:rsidRDefault="00C0076D" w:rsidP="00C0076D">
            <w:pPr>
              <w:shd w:val="clear" w:color="auto" w:fill="FFFFFF"/>
              <w:spacing w:after="0" w:line="240" w:lineRule="auto"/>
              <w:jc w:val="center"/>
              <w:rPr>
                <w:rFonts w:ascii="Times New Roman" w:eastAsia="Times New Roman" w:hAnsi="Times New Roman" w:cs="Times New Roman"/>
                <w:b/>
                <w:bCs/>
                <w:color w:val="333333"/>
                <w:sz w:val="24"/>
                <w:szCs w:val="24"/>
                <w:lang w:eastAsia="ro-RO"/>
              </w:rPr>
            </w:pPr>
            <w:r w:rsidRPr="00501250">
              <w:rPr>
                <w:rFonts w:ascii="Times New Roman" w:eastAsia="Times New Roman" w:hAnsi="Times New Roman" w:cs="Times New Roman"/>
                <w:b/>
                <w:bCs/>
                <w:color w:val="333333"/>
                <w:sz w:val="24"/>
                <w:szCs w:val="24"/>
                <w:lang w:eastAsia="ro-RO"/>
              </w:rPr>
              <w:t>Măsuri privind informarea</w:t>
            </w:r>
          </w:p>
          <w:p w14:paraId="6E34B50F" w14:textId="77777777" w:rsidR="00C0076D" w:rsidRPr="00501250" w:rsidRDefault="00C0076D" w:rsidP="00C0076D">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3890712" w14:textId="313BA3E5" w:rsidR="00C0076D" w:rsidRPr="009A4288" w:rsidRDefault="00C0076D" w:rsidP="00C0076D">
            <w:pPr>
              <w:shd w:val="clear" w:color="auto" w:fill="FFFFFF"/>
              <w:spacing w:after="0" w:line="240" w:lineRule="auto"/>
              <w:jc w:val="center"/>
              <w:textAlignment w:val="baseline"/>
              <w:rPr>
                <w:rFonts w:ascii="Times New Roman" w:eastAsia="Times New Roman" w:hAnsi="Times New Roman" w:cs="Times New Roman"/>
                <w:b/>
                <w:bCs/>
                <w:color w:val="000000"/>
                <w:sz w:val="24"/>
                <w:szCs w:val="24"/>
                <w:lang w:eastAsia="ro-RO"/>
              </w:rPr>
            </w:pPr>
            <w:r w:rsidRPr="009A4288">
              <w:rPr>
                <w:rFonts w:ascii="Times New Roman" w:eastAsia="Times New Roman" w:hAnsi="Times New Roman" w:cs="Times New Roman"/>
                <w:b/>
                <w:bCs/>
                <w:color w:val="000000"/>
                <w:sz w:val="24"/>
                <w:szCs w:val="24"/>
                <w:lang w:eastAsia="ro-RO"/>
              </w:rPr>
              <w:t>Articolul 27.</w:t>
            </w:r>
          </w:p>
          <w:p w14:paraId="2F1A4299" w14:textId="60C292DD" w:rsidR="00C0076D" w:rsidRPr="00C82FA7" w:rsidRDefault="00C0076D" w:rsidP="00C0076D">
            <w:pPr>
              <w:shd w:val="clear" w:color="auto" w:fill="FFFFFF"/>
              <w:spacing w:after="0" w:line="240" w:lineRule="auto"/>
              <w:jc w:val="center"/>
              <w:textAlignment w:val="baseline"/>
              <w:rPr>
                <w:rFonts w:ascii="Times New Roman" w:eastAsia="Times New Roman" w:hAnsi="Times New Roman" w:cs="Times New Roman"/>
                <w:sz w:val="24"/>
                <w:szCs w:val="24"/>
                <w:lang w:eastAsia="ro-RO"/>
              </w:rPr>
            </w:pPr>
            <w:r w:rsidRPr="00C82FA7">
              <w:rPr>
                <w:rFonts w:ascii="Times New Roman" w:eastAsia="Times New Roman" w:hAnsi="Times New Roman" w:cs="Times New Roman"/>
                <w:color w:val="000000"/>
                <w:sz w:val="24"/>
                <w:szCs w:val="24"/>
                <w:lang w:eastAsia="ro-RO"/>
              </w:rPr>
              <w:t>Măsuri privind informarea</w:t>
            </w:r>
          </w:p>
          <w:p w14:paraId="7712FA5B" w14:textId="77777777" w:rsidR="00C0076D" w:rsidRPr="00C82FA7" w:rsidRDefault="00C0076D" w:rsidP="00C0076D">
            <w:pPr>
              <w:shd w:val="clear" w:color="auto" w:fill="FFFFFF"/>
              <w:spacing w:after="0" w:line="240" w:lineRule="auto"/>
              <w:textAlignment w:val="baseline"/>
              <w:rPr>
                <w:rFonts w:ascii="Times New Roman" w:eastAsia="Times New Roman" w:hAnsi="Times New Roman" w:cs="Times New Roman"/>
                <w:b/>
                <w:bCs/>
                <w:color w:val="000000"/>
                <w:sz w:val="24"/>
                <w:szCs w:val="24"/>
                <w:lang w:eastAsia="ro-RO"/>
              </w:rPr>
            </w:pP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BBC7C1F"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1471749"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r>
      <w:tr w:rsidR="00C0076D" w:rsidRPr="00501250" w14:paraId="186DEBF9"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EA0575C" w14:textId="220EDE07" w:rsidR="00C0076D" w:rsidRPr="00501250" w:rsidRDefault="00C0076D" w:rsidP="00C0076D">
            <w:pPr>
              <w:shd w:val="clear" w:color="auto" w:fill="FFFFFF"/>
              <w:spacing w:after="0" w:line="240" w:lineRule="auto"/>
              <w:jc w:val="both"/>
              <w:rPr>
                <w:rFonts w:ascii="Times New Roman" w:eastAsia="Times New Roman" w:hAnsi="Times New Roman" w:cs="Times New Roman"/>
                <w:i/>
                <w:iCs/>
                <w:color w:val="333333"/>
                <w:sz w:val="24"/>
                <w:szCs w:val="24"/>
                <w:lang w:eastAsia="ro-RO"/>
              </w:rPr>
            </w:pPr>
            <w:r w:rsidRPr="00501250">
              <w:rPr>
                <w:rFonts w:ascii="Times New Roman" w:eastAsia="Times New Roman" w:hAnsi="Times New Roman" w:cs="Times New Roman"/>
                <w:color w:val="333333"/>
                <w:sz w:val="24"/>
                <w:szCs w:val="24"/>
                <w:lang w:eastAsia="ro-RO"/>
              </w:rPr>
              <w:t>(1)   </w:t>
            </w:r>
            <w:r w:rsidRPr="00E64D05">
              <w:rPr>
                <w:rFonts w:ascii="Times New Roman" w:hAnsi="Times New Roman" w:cs="Times New Roman"/>
                <w:color w:val="000000"/>
                <w:sz w:val="24"/>
                <w:szCs w:val="24"/>
                <w:shd w:val="clear" w:color="auto" w:fill="FFFFFF"/>
              </w:rPr>
              <w:t xml:space="preserve">Furnizarea de informații finanțată în temeiul articolului 7 litera (e) are mai ales scopul de a contribui la explicarea, punerea în aplicare și dezvoltarea PAC și de a sensibiliza publicul în legătură cu conținutul și obiectivele acesteia, inclusiv în ceea ce privește interacțiunea sa cu clima, mediul și bunăstarea animalelor. Obiectivul urmărit este de a informa cetățenii în legătură cu provocările cu care se confruntă agricultura și sistemele alimentare, de a informa fermierii și consumatorii, de a reda consumatorilor încrederea, în urma crizelor, prin campanii de informare, de a informa alte părți interesate care își desfășoară activitatea în zonele rurale și de a promova un model de agricultură al </w:t>
            </w:r>
            <w:r w:rsidRPr="00E64D05">
              <w:rPr>
                <w:rFonts w:ascii="Times New Roman" w:hAnsi="Times New Roman" w:cs="Times New Roman"/>
                <w:color w:val="000000"/>
                <w:sz w:val="24"/>
                <w:szCs w:val="24"/>
                <w:shd w:val="clear" w:color="auto" w:fill="FFFFFF"/>
              </w:rPr>
              <w:lastRenderedPageBreak/>
              <w:t>Uniunii mai durabil, precum și de a ajuta cetățenii să îl înțeleagă.</w:t>
            </w: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8445B55" w14:textId="0E32C221" w:rsidR="00C0076D" w:rsidRPr="0078368F" w:rsidRDefault="00C0076D" w:rsidP="00C0076D">
            <w:pPr>
              <w:shd w:val="clear" w:color="auto" w:fill="FFFFFF"/>
              <w:tabs>
                <w:tab w:val="left" w:pos="1134"/>
              </w:tabs>
              <w:spacing w:after="0" w:line="240" w:lineRule="auto"/>
              <w:jc w:val="both"/>
              <w:rPr>
                <w:rFonts w:ascii="Times New Roman" w:eastAsia="Times New Roman" w:hAnsi="Times New Roman" w:cs="Times New Roman"/>
                <w:b/>
                <w:bCs/>
                <w:color w:val="000000"/>
                <w:sz w:val="24"/>
                <w:szCs w:val="24"/>
                <w:lang w:eastAsia="ro-RO"/>
              </w:rPr>
            </w:pPr>
            <w:r w:rsidRPr="0078368F">
              <w:rPr>
                <w:rFonts w:ascii="Times New Roman" w:eastAsia="Times New Roman" w:hAnsi="Times New Roman" w:cs="Times New Roman"/>
                <w:color w:val="000000"/>
                <w:sz w:val="24"/>
                <w:szCs w:val="24"/>
                <w:lang w:eastAsia="ro-RO"/>
              </w:rPr>
              <w:lastRenderedPageBreak/>
              <w:t xml:space="preserve">(1) Furnizarea de informații finanțată în temeiul </w:t>
            </w:r>
            <w:r w:rsidRPr="0078368F">
              <w:rPr>
                <w:rFonts w:ascii="Times New Roman" w:eastAsia="Times New Roman" w:hAnsi="Times New Roman" w:cs="Times New Roman"/>
                <w:sz w:val="24"/>
                <w:szCs w:val="24"/>
                <w:lang w:eastAsia="ro-RO"/>
              </w:rPr>
              <w:t xml:space="preserve">articolului </w:t>
            </w:r>
            <w:r w:rsidR="00AE585E">
              <w:rPr>
                <w:rFonts w:ascii="Times New Roman" w:eastAsia="Times New Roman" w:hAnsi="Times New Roman" w:cs="Times New Roman"/>
                <w:sz w:val="24"/>
                <w:szCs w:val="24"/>
                <w:lang w:eastAsia="ro-RO"/>
              </w:rPr>
              <w:t>6</w:t>
            </w:r>
            <w:r w:rsidRPr="0078368F">
              <w:rPr>
                <w:rFonts w:ascii="Times New Roman" w:eastAsia="Times New Roman" w:hAnsi="Times New Roman" w:cs="Times New Roman"/>
                <w:sz w:val="24"/>
                <w:szCs w:val="24"/>
                <w:lang w:eastAsia="ro-RO"/>
              </w:rPr>
              <w:t xml:space="preserve"> litera e) </w:t>
            </w:r>
            <w:r w:rsidRPr="0078368F">
              <w:rPr>
                <w:rFonts w:ascii="Times New Roman" w:eastAsia="Times New Roman" w:hAnsi="Times New Roman" w:cs="Times New Roman"/>
                <w:color w:val="000000"/>
                <w:sz w:val="24"/>
                <w:szCs w:val="24"/>
                <w:lang w:eastAsia="ro-RO"/>
              </w:rPr>
              <w:t xml:space="preserve">are scopul de a contribui la explicarea, punerea în aplicare și dezvoltarea politicii agricole și de a sensibiliza publicul în legătură cu conținutul și obiectivele acesteia, inclusiv în ceea ce privește interacțiunea sa cu clima, mediul și bunăstarea animalelor. Obiectivul urmărit este de a informa cetățenii în legătură cu provocările cu care se confruntă agricultura și sistemele alimentare, de a informa fermierii și consumatorii, de a reda consumatorilor încrederea, în urma </w:t>
            </w:r>
            <w:r w:rsidRPr="0078368F">
              <w:rPr>
                <w:rFonts w:ascii="Times New Roman" w:eastAsia="Times New Roman" w:hAnsi="Times New Roman" w:cs="Times New Roman"/>
                <w:color w:val="000000"/>
                <w:sz w:val="24"/>
                <w:szCs w:val="24"/>
                <w:lang w:eastAsia="ro-RO"/>
              </w:rPr>
              <w:lastRenderedPageBreak/>
              <w:t>crizelor, prin campanii de informare, de a informa alte părți interesate care își desfășoară activitatea în zonele rurale și de a promova un model de agricultură mai durabil, precum și de a ajuta cetățenii să îl înțeleagă.</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B1943ED" w14:textId="6E408539" w:rsidR="00C0076D" w:rsidRPr="00501250" w:rsidRDefault="00C0076D" w:rsidP="00C0076D">
            <w:pPr>
              <w:spacing w:after="0" w:line="240" w:lineRule="auto"/>
              <w:rPr>
                <w:rFonts w:ascii="Times New Roman" w:eastAsia="Times New Roman" w:hAnsi="Times New Roman" w:cs="Times New Roman"/>
                <w:sz w:val="24"/>
                <w:szCs w:val="24"/>
                <w:lang w:eastAsia="ro-RO"/>
              </w:rPr>
            </w:pPr>
            <w:r w:rsidRPr="005F72D1">
              <w:rPr>
                <w:rFonts w:ascii="Times New Roman" w:eastAsia="Times New Roman" w:hAnsi="Times New Roman" w:cs="Times New Roman"/>
                <w:b/>
                <w:bCs/>
                <w:sz w:val="24"/>
                <w:szCs w:val="24"/>
                <w:lang w:eastAsia="ro-RO"/>
              </w:rPr>
              <w:lastRenderedPageBreak/>
              <w:t>Compatibil</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29277C5" w14:textId="44601AF0" w:rsidR="00C0076D" w:rsidRDefault="00C0076D" w:rsidP="00C0076D">
            <w:pPr>
              <w:spacing w:after="0" w:line="240" w:lineRule="auto"/>
              <w:rPr>
                <w:rFonts w:ascii="Times New Roman" w:eastAsia="Times New Roman" w:hAnsi="Times New Roman" w:cs="Times New Roman"/>
                <w:color w:val="333333"/>
                <w:sz w:val="24"/>
                <w:szCs w:val="24"/>
                <w:lang w:eastAsia="ro-RO"/>
              </w:rPr>
            </w:pPr>
            <w:r w:rsidRPr="00501250">
              <w:rPr>
                <w:rFonts w:ascii="Times New Roman" w:eastAsia="Times New Roman" w:hAnsi="Times New Roman" w:cs="Times New Roman"/>
                <w:color w:val="333333"/>
                <w:sz w:val="24"/>
                <w:szCs w:val="24"/>
                <w:lang w:eastAsia="ro-RO"/>
              </w:rPr>
              <w:t>Text</w:t>
            </w:r>
            <w:r>
              <w:rPr>
                <w:rFonts w:ascii="Times New Roman" w:eastAsia="Times New Roman" w:hAnsi="Times New Roman" w:cs="Times New Roman"/>
                <w:color w:val="333333"/>
                <w:sz w:val="24"/>
                <w:szCs w:val="24"/>
                <w:lang w:eastAsia="ro-RO"/>
              </w:rPr>
              <w:t>ul</w:t>
            </w:r>
            <w:r w:rsidRPr="00501250">
              <w:rPr>
                <w:rFonts w:ascii="Times New Roman" w:eastAsia="Times New Roman" w:hAnsi="Times New Roman" w:cs="Times New Roman"/>
                <w:color w:val="333333"/>
                <w:sz w:val="24"/>
                <w:szCs w:val="24"/>
                <w:lang w:eastAsia="ro-RO"/>
              </w:rPr>
              <w:t xml:space="preserve"> </w:t>
            </w:r>
          </w:p>
          <w:p w14:paraId="485C43D8" w14:textId="77777777" w:rsidR="00C0076D" w:rsidRDefault="00C0076D" w:rsidP="00C0076D">
            <w:pPr>
              <w:spacing w:after="0" w:line="240" w:lineRule="auto"/>
              <w:rPr>
                <w:rFonts w:ascii="Times New Roman" w:eastAsia="Times New Roman" w:hAnsi="Times New Roman" w:cs="Times New Roman"/>
                <w:color w:val="333333"/>
                <w:sz w:val="24"/>
                <w:szCs w:val="24"/>
                <w:lang w:eastAsia="ro-RO"/>
              </w:rPr>
            </w:pPr>
            <w:r w:rsidRPr="00501250">
              <w:rPr>
                <w:rFonts w:ascii="Times New Roman" w:eastAsia="Times New Roman" w:hAnsi="Times New Roman" w:cs="Times New Roman"/>
                <w:color w:val="333333"/>
                <w:sz w:val="24"/>
                <w:szCs w:val="24"/>
                <w:lang w:eastAsia="ro-RO"/>
              </w:rPr>
              <w:t xml:space="preserve">„articolului 7” </w:t>
            </w:r>
          </w:p>
          <w:p w14:paraId="3A23E0B6" w14:textId="750287F6" w:rsidR="00C0076D" w:rsidRDefault="00C0076D" w:rsidP="00C0076D">
            <w:pPr>
              <w:spacing w:after="0" w:line="240" w:lineRule="auto"/>
              <w:rPr>
                <w:rFonts w:ascii="Times New Roman" w:eastAsia="Times New Roman" w:hAnsi="Times New Roman" w:cs="Times New Roman"/>
                <w:color w:val="333333"/>
                <w:sz w:val="24"/>
                <w:szCs w:val="24"/>
                <w:lang w:eastAsia="ro-RO"/>
              </w:rPr>
            </w:pPr>
            <w:r>
              <w:rPr>
                <w:rFonts w:ascii="Times New Roman" w:eastAsia="Times New Roman" w:hAnsi="Times New Roman" w:cs="Times New Roman"/>
                <w:color w:val="333333"/>
                <w:sz w:val="24"/>
                <w:szCs w:val="24"/>
                <w:lang w:eastAsia="ro-RO"/>
              </w:rPr>
              <w:t>s</w:t>
            </w:r>
            <w:r w:rsidRPr="00501250">
              <w:rPr>
                <w:rFonts w:ascii="Times New Roman" w:eastAsia="Times New Roman" w:hAnsi="Times New Roman" w:cs="Times New Roman"/>
                <w:color w:val="333333"/>
                <w:sz w:val="24"/>
                <w:szCs w:val="24"/>
                <w:lang w:eastAsia="ro-RO"/>
              </w:rPr>
              <w:t>ubstituit</w:t>
            </w:r>
          </w:p>
          <w:p w14:paraId="649B61F1" w14:textId="06E94EB1" w:rsidR="00C0076D" w:rsidRDefault="00C0076D" w:rsidP="00C0076D">
            <w:pPr>
              <w:spacing w:after="0" w:line="240" w:lineRule="auto"/>
              <w:rPr>
                <w:rFonts w:ascii="Times New Roman" w:eastAsia="Times New Roman" w:hAnsi="Times New Roman" w:cs="Times New Roman"/>
                <w:color w:val="333333"/>
                <w:sz w:val="24"/>
                <w:szCs w:val="24"/>
                <w:lang w:eastAsia="ro-RO"/>
              </w:rPr>
            </w:pPr>
            <w:r w:rsidRPr="00501250">
              <w:rPr>
                <w:rFonts w:ascii="Times New Roman" w:eastAsia="Times New Roman" w:hAnsi="Times New Roman" w:cs="Times New Roman"/>
                <w:color w:val="333333"/>
                <w:sz w:val="24"/>
                <w:szCs w:val="24"/>
                <w:lang w:eastAsia="ro-RO"/>
              </w:rPr>
              <w:t xml:space="preserve"> cu text</w:t>
            </w:r>
            <w:r>
              <w:rPr>
                <w:rFonts w:ascii="Times New Roman" w:eastAsia="Times New Roman" w:hAnsi="Times New Roman" w:cs="Times New Roman"/>
                <w:color w:val="333333"/>
                <w:sz w:val="24"/>
                <w:szCs w:val="24"/>
                <w:lang w:eastAsia="ro-RO"/>
              </w:rPr>
              <w:t>ul</w:t>
            </w:r>
            <w:r w:rsidRPr="00501250">
              <w:rPr>
                <w:rFonts w:ascii="Times New Roman" w:eastAsia="Times New Roman" w:hAnsi="Times New Roman" w:cs="Times New Roman"/>
                <w:color w:val="333333"/>
                <w:sz w:val="24"/>
                <w:szCs w:val="24"/>
                <w:lang w:eastAsia="ro-RO"/>
              </w:rPr>
              <w:t xml:space="preserve">  „</w:t>
            </w:r>
            <w:r w:rsidRPr="00501250">
              <w:rPr>
                <w:rFonts w:ascii="Times New Roman" w:eastAsia="Times New Roman" w:hAnsi="Times New Roman" w:cs="Times New Roman"/>
                <w:color w:val="000000"/>
                <w:sz w:val="24"/>
                <w:szCs w:val="24"/>
                <w:lang w:eastAsia="ro-RO"/>
              </w:rPr>
              <w:t>articolului 9</w:t>
            </w:r>
            <w:r w:rsidRPr="00501250">
              <w:rPr>
                <w:rFonts w:ascii="Times New Roman" w:eastAsia="Times New Roman" w:hAnsi="Times New Roman" w:cs="Times New Roman"/>
                <w:color w:val="333333"/>
                <w:sz w:val="24"/>
                <w:szCs w:val="24"/>
                <w:lang w:eastAsia="ro-RO"/>
              </w:rPr>
              <w:t>”</w:t>
            </w:r>
            <w:r>
              <w:rPr>
                <w:rFonts w:ascii="Times New Roman" w:eastAsia="Times New Roman" w:hAnsi="Times New Roman" w:cs="Times New Roman"/>
                <w:color w:val="333333"/>
                <w:sz w:val="24"/>
                <w:szCs w:val="24"/>
                <w:lang w:eastAsia="ro-RO"/>
              </w:rPr>
              <w:t>,</w:t>
            </w:r>
          </w:p>
          <w:p w14:paraId="355BD5FE" w14:textId="77777777" w:rsidR="00C0076D" w:rsidRDefault="00C0076D" w:rsidP="00C0076D">
            <w:pPr>
              <w:spacing w:after="0" w:line="240" w:lineRule="auto"/>
              <w:rPr>
                <w:rFonts w:ascii="Times New Roman" w:eastAsia="Times New Roman" w:hAnsi="Times New Roman" w:cs="Times New Roman"/>
                <w:color w:val="333333"/>
                <w:sz w:val="24"/>
                <w:szCs w:val="24"/>
                <w:lang w:eastAsia="ro-RO"/>
              </w:rPr>
            </w:pPr>
            <w:r>
              <w:rPr>
                <w:rFonts w:ascii="Times New Roman" w:eastAsia="Times New Roman" w:hAnsi="Times New Roman" w:cs="Times New Roman"/>
                <w:color w:val="333333"/>
                <w:sz w:val="24"/>
                <w:szCs w:val="24"/>
                <w:lang w:eastAsia="ro-RO"/>
              </w:rPr>
              <w:t xml:space="preserve">textul </w:t>
            </w:r>
          </w:p>
          <w:p w14:paraId="056DD385" w14:textId="1F2D310A" w:rsidR="00C0076D" w:rsidRDefault="00C0076D" w:rsidP="00C0076D">
            <w:pPr>
              <w:spacing w:after="0" w:line="240" w:lineRule="auto"/>
              <w:rPr>
                <w:rFonts w:ascii="Times New Roman" w:eastAsia="Times New Roman" w:hAnsi="Times New Roman" w:cs="Times New Roman"/>
                <w:color w:val="333333"/>
                <w:sz w:val="24"/>
                <w:szCs w:val="24"/>
                <w:lang w:eastAsia="ro-RO"/>
              </w:rPr>
            </w:pPr>
            <w:r w:rsidRPr="00501250">
              <w:rPr>
                <w:rFonts w:ascii="Times New Roman" w:eastAsia="Times New Roman" w:hAnsi="Times New Roman" w:cs="Times New Roman"/>
                <w:color w:val="333333"/>
                <w:sz w:val="24"/>
                <w:szCs w:val="24"/>
                <w:lang w:eastAsia="ro-RO"/>
              </w:rPr>
              <w:t xml:space="preserve">„PAC” </w:t>
            </w:r>
          </w:p>
          <w:p w14:paraId="2B4DD851" w14:textId="77777777" w:rsidR="00C0076D" w:rsidRDefault="00C0076D" w:rsidP="00C0076D">
            <w:pPr>
              <w:spacing w:after="0" w:line="240" w:lineRule="auto"/>
              <w:rPr>
                <w:rFonts w:ascii="Times New Roman" w:eastAsia="Times New Roman" w:hAnsi="Times New Roman" w:cs="Times New Roman"/>
                <w:color w:val="333333"/>
                <w:sz w:val="24"/>
                <w:szCs w:val="24"/>
                <w:lang w:eastAsia="ro-RO"/>
              </w:rPr>
            </w:pPr>
            <w:r>
              <w:rPr>
                <w:rFonts w:ascii="Times New Roman" w:eastAsia="Times New Roman" w:hAnsi="Times New Roman" w:cs="Times New Roman"/>
                <w:color w:val="333333"/>
                <w:sz w:val="24"/>
                <w:szCs w:val="24"/>
                <w:lang w:eastAsia="ro-RO"/>
              </w:rPr>
              <w:t>s</w:t>
            </w:r>
            <w:r w:rsidRPr="00501250">
              <w:rPr>
                <w:rFonts w:ascii="Times New Roman" w:eastAsia="Times New Roman" w:hAnsi="Times New Roman" w:cs="Times New Roman"/>
                <w:color w:val="333333"/>
                <w:sz w:val="24"/>
                <w:szCs w:val="24"/>
                <w:lang w:eastAsia="ro-RO"/>
              </w:rPr>
              <w:t>ubstituit</w:t>
            </w:r>
          </w:p>
          <w:p w14:paraId="5A1B3A20" w14:textId="77777777" w:rsidR="00C0076D" w:rsidRDefault="00C0076D" w:rsidP="00C0076D">
            <w:pPr>
              <w:spacing w:after="0" w:line="240" w:lineRule="auto"/>
              <w:rPr>
                <w:rFonts w:ascii="Times New Roman" w:eastAsia="Times New Roman" w:hAnsi="Times New Roman" w:cs="Times New Roman"/>
                <w:color w:val="333333"/>
                <w:sz w:val="24"/>
                <w:szCs w:val="24"/>
                <w:lang w:eastAsia="ro-RO"/>
              </w:rPr>
            </w:pPr>
            <w:r>
              <w:rPr>
                <w:rFonts w:ascii="Times New Roman" w:eastAsia="Times New Roman" w:hAnsi="Times New Roman" w:cs="Times New Roman"/>
                <w:color w:val="333333"/>
                <w:sz w:val="24"/>
                <w:szCs w:val="24"/>
                <w:lang w:eastAsia="ro-RO"/>
              </w:rPr>
              <w:t xml:space="preserve">cu cuvintele </w:t>
            </w:r>
          </w:p>
          <w:p w14:paraId="3A26239E" w14:textId="77777777" w:rsidR="00C0076D" w:rsidRDefault="00C0076D" w:rsidP="00C0076D">
            <w:pPr>
              <w:spacing w:after="0" w:line="240" w:lineRule="auto"/>
              <w:rPr>
                <w:rFonts w:ascii="Times New Roman" w:eastAsia="Times New Roman" w:hAnsi="Times New Roman" w:cs="Times New Roman"/>
                <w:color w:val="333333"/>
                <w:sz w:val="24"/>
                <w:szCs w:val="24"/>
                <w:lang w:eastAsia="ro-RO"/>
              </w:rPr>
            </w:pPr>
            <w:r w:rsidRPr="00501250">
              <w:rPr>
                <w:rFonts w:ascii="Times New Roman" w:eastAsia="Times New Roman" w:hAnsi="Times New Roman" w:cs="Times New Roman"/>
                <w:color w:val="333333"/>
                <w:sz w:val="24"/>
                <w:szCs w:val="24"/>
                <w:lang w:eastAsia="ro-RO"/>
              </w:rPr>
              <w:t xml:space="preserve"> „</w:t>
            </w:r>
            <w:r w:rsidRPr="000825FE">
              <w:rPr>
                <w:rFonts w:ascii="Times New Roman" w:eastAsia="Times New Roman" w:hAnsi="Times New Roman" w:cs="Times New Roman"/>
                <w:color w:val="000000"/>
                <w:sz w:val="24"/>
                <w:szCs w:val="24"/>
                <w:lang w:eastAsia="ro-RO"/>
              </w:rPr>
              <w:t>politicii agricole</w:t>
            </w:r>
            <w:r w:rsidRPr="000825FE">
              <w:rPr>
                <w:rFonts w:ascii="Times New Roman" w:eastAsia="Times New Roman" w:hAnsi="Times New Roman" w:cs="Times New Roman"/>
                <w:color w:val="333333"/>
                <w:sz w:val="24"/>
                <w:szCs w:val="24"/>
                <w:lang w:eastAsia="ro-RO"/>
              </w:rPr>
              <w:t>”;</w:t>
            </w:r>
          </w:p>
          <w:p w14:paraId="348F479F" w14:textId="77777777" w:rsidR="00C0076D" w:rsidRDefault="00C0076D" w:rsidP="00C0076D">
            <w:pPr>
              <w:spacing w:after="0" w:line="240" w:lineRule="auto"/>
              <w:rPr>
                <w:rFonts w:ascii="Times New Roman" w:eastAsia="Times New Roman" w:hAnsi="Times New Roman" w:cs="Times New Roman"/>
                <w:color w:val="333333"/>
                <w:sz w:val="24"/>
                <w:szCs w:val="24"/>
                <w:lang w:eastAsia="ro-RO"/>
              </w:rPr>
            </w:pPr>
            <w:r>
              <w:rPr>
                <w:rFonts w:ascii="Times New Roman" w:eastAsia="Times New Roman" w:hAnsi="Times New Roman" w:cs="Times New Roman"/>
                <w:color w:val="333333"/>
                <w:sz w:val="24"/>
                <w:szCs w:val="24"/>
                <w:lang w:eastAsia="ro-RO"/>
              </w:rPr>
              <w:t>iar</w:t>
            </w:r>
          </w:p>
          <w:p w14:paraId="4EBCE6CB" w14:textId="6CE0AB32" w:rsidR="00C0076D" w:rsidRDefault="00C0076D" w:rsidP="00C0076D">
            <w:pPr>
              <w:spacing w:after="0" w:line="240" w:lineRule="auto"/>
              <w:rPr>
                <w:rFonts w:ascii="Times New Roman" w:eastAsia="Times New Roman" w:hAnsi="Times New Roman" w:cs="Times New Roman"/>
                <w:color w:val="333333"/>
                <w:sz w:val="24"/>
                <w:szCs w:val="24"/>
                <w:lang w:eastAsia="ro-RO"/>
              </w:rPr>
            </w:pPr>
            <w:r>
              <w:rPr>
                <w:rFonts w:ascii="Times New Roman" w:eastAsia="Times New Roman" w:hAnsi="Times New Roman" w:cs="Times New Roman"/>
                <w:color w:val="333333"/>
                <w:sz w:val="24"/>
                <w:szCs w:val="24"/>
                <w:lang w:eastAsia="ro-RO"/>
              </w:rPr>
              <w:t>cuvintele</w:t>
            </w:r>
          </w:p>
          <w:p w14:paraId="67B2E143" w14:textId="4192C1D2" w:rsidR="00C0076D" w:rsidRDefault="00C0076D" w:rsidP="00C0076D">
            <w:pPr>
              <w:spacing w:after="0" w:line="240" w:lineRule="auto"/>
              <w:rPr>
                <w:rFonts w:ascii="Times New Roman" w:eastAsia="Times New Roman" w:hAnsi="Times New Roman" w:cs="Times New Roman"/>
                <w:color w:val="333333"/>
                <w:sz w:val="24"/>
                <w:szCs w:val="24"/>
                <w:lang w:eastAsia="ro-RO"/>
              </w:rPr>
            </w:pPr>
            <w:r>
              <w:rPr>
                <w:rFonts w:ascii="Times New Roman" w:eastAsia="Times New Roman" w:hAnsi="Times New Roman" w:cs="Times New Roman"/>
                <w:color w:val="333333"/>
                <w:sz w:val="24"/>
                <w:szCs w:val="24"/>
                <w:lang w:eastAsia="ro-RO"/>
              </w:rPr>
              <w:t>„</w:t>
            </w:r>
            <w:r w:rsidRPr="00E64D05">
              <w:rPr>
                <w:rFonts w:ascii="Times New Roman" w:hAnsi="Times New Roman" w:cs="Times New Roman"/>
                <w:color w:val="000000"/>
                <w:sz w:val="24"/>
                <w:szCs w:val="24"/>
                <w:shd w:val="clear" w:color="auto" w:fill="FFFFFF"/>
              </w:rPr>
              <w:t>al Uniunii</w:t>
            </w:r>
            <w:r>
              <w:rPr>
                <w:rFonts w:ascii="Times New Roman" w:eastAsia="Times New Roman" w:hAnsi="Times New Roman" w:cs="Times New Roman"/>
                <w:color w:val="333333"/>
                <w:sz w:val="24"/>
                <w:szCs w:val="24"/>
                <w:lang w:eastAsia="ro-RO"/>
              </w:rPr>
              <w:t>”</w:t>
            </w:r>
          </w:p>
          <w:p w14:paraId="64417D4F" w14:textId="3D98D60C" w:rsidR="00C0076D" w:rsidRDefault="00C0076D" w:rsidP="00C0076D">
            <w:pPr>
              <w:spacing w:after="0" w:line="240" w:lineRule="auto"/>
              <w:rPr>
                <w:rFonts w:ascii="Times New Roman" w:eastAsia="Times New Roman" w:hAnsi="Times New Roman" w:cs="Times New Roman"/>
                <w:color w:val="333333"/>
                <w:sz w:val="24"/>
                <w:szCs w:val="24"/>
                <w:lang w:eastAsia="ro-RO"/>
              </w:rPr>
            </w:pPr>
            <w:r>
              <w:rPr>
                <w:rFonts w:ascii="Times New Roman" w:eastAsia="Times New Roman" w:hAnsi="Times New Roman" w:cs="Times New Roman"/>
                <w:color w:val="333333"/>
                <w:sz w:val="24"/>
                <w:szCs w:val="24"/>
                <w:lang w:eastAsia="ro-RO"/>
              </w:rPr>
              <w:t>excluse;</w:t>
            </w:r>
          </w:p>
          <w:p w14:paraId="760AD3D8" w14:textId="09CDC4B9" w:rsidR="00C0076D" w:rsidRPr="00501250" w:rsidRDefault="00C0076D" w:rsidP="00C0076D">
            <w:pPr>
              <w:spacing w:after="0" w:line="240" w:lineRule="auto"/>
              <w:rPr>
                <w:rFonts w:ascii="Times New Roman" w:eastAsia="Times New Roman" w:hAnsi="Times New Roman" w:cs="Times New Roman"/>
                <w:sz w:val="24"/>
                <w:szCs w:val="24"/>
                <w:lang w:eastAsia="ro-RO"/>
              </w:rPr>
            </w:pPr>
          </w:p>
        </w:tc>
      </w:tr>
      <w:tr w:rsidR="00C0076D" w:rsidRPr="00501250" w14:paraId="7090CFEA"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C6F4468" w14:textId="26201277" w:rsidR="00C0076D" w:rsidRPr="00E64D05" w:rsidRDefault="00C0076D" w:rsidP="00C0076D">
            <w:pPr>
              <w:shd w:val="clear" w:color="auto" w:fill="FFFFFF"/>
              <w:spacing w:after="0" w:line="240" w:lineRule="auto"/>
              <w:jc w:val="both"/>
              <w:rPr>
                <w:rFonts w:ascii="Times New Roman" w:eastAsia="Times New Roman" w:hAnsi="Times New Roman" w:cs="Times New Roman"/>
                <w:i/>
                <w:iCs/>
                <w:color w:val="333333"/>
                <w:sz w:val="24"/>
                <w:szCs w:val="24"/>
                <w:lang w:eastAsia="ro-RO"/>
              </w:rPr>
            </w:pPr>
            <w:r w:rsidRPr="00E64D05">
              <w:rPr>
                <w:rFonts w:ascii="Times New Roman" w:hAnsi="Times New Roman" w:cs="Times New Roman"/>
                <w:color w:val="000000"/>
                <w:sz w:val="24"/>
                <w:szCs w:val="24"/>
                <w:shd w:val="clear" w:color="auto" w:fill="FFFFFF"/>
              </w:rPr>
              <w:t>Sunt furnizate informații coerente, obiective, cuprinzătoare și bazate pe date concrete, atât în interiorul Uniunii, cât și în afara ei, și se prezintă acțiunile de comunicare planificate în planul strategic multianual pentru agricultură și dezvoltare rurală al Comisiei.</w:t>
            </w: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6EC07F4" w14:textId="341B4B47" w:rsidR="00C0076D" w:rsidRPr="00E64D05" w:rsidRDefault="00C0076D" w:rsidP="00C0076D">
            <w:pPr>
              <w:pStyle w:val="Listparagraf"/>
              <w:numPr>
                <w:ilvl w:val="0"/>
                <w:numId w:val="34"/>
              </w:numPr>
              <w:shd w:val="clear" w:color="auto" w:fill="FFFFFF"/>
              <w:tabs>
                <w:tab w:val="left" w:pos="439"/>
              </w:tabs>
              <w:spacing w:after="0" w:line="240" w:lineRule="auto"/>
              <w:ind w:left="79" w:firstLine="0"/>
              <w:jc w:val="both"/>
              <w:rPr>
                <w:rFonts w:ascii="Times New Roman" w:eastAsia="Times New Roman" w:hAnsi="Times New Roman" w:cs="Times New Roman"/>
                <w:color w:val="000000"/>
                <w:sz w:val="24"/>
                <w:szCs w:val="24"/>
                <w:lang w:val="ro-RO" w:eastAsia="ro-RO"/>
              </w:rPr>
            </w:pPr>
            <w:r w:rsidRPr="00E64D05">
              <w:rPr>
                <w:rFonts w:ascii="Times New Roman" w:eastAsia="Times New Roman" w:hAnsi="Times New Roman" w:cs="Times New Roman"/>
                <w:color w:val="000000"/>
                <w:sz w:val="24"/>
                <w:szCs w:val="24"/>
                <w:lang w:val="ro-RO" w:eastAsia="ro-RO"/>
              </w:rPr>
              <w:t>Sunt furnizate informații coerente, obiective, cuprinzătoare și bazate pe date concrete.</w:t>
            </w:r>
          </w:p>
          <w:p w14:paraId="63A02E42" w14:textId="7E372CC4" w:rsidR="00C0076D" w:rsidRPr="00E64D05" w:rsidRDefault="00C0076D" w:rsidP="00C0076D">
            <w:pPr>
              <w:shd w:val="clear" w:color="auto" w:fill="FFFFFF"/>
              <w:spacing w:after="0" w:line="240" w:lineRule="auto"/>
              <w:ind w:left="142"/>
              <w:jc w:val="both"/>
              <w:rPr>
                <w:rFonts w:ascii="Times New Roman" w:eastAsia="Times New Roman" w:hAnsi="Times New Roman" w:cs="Times New Roman"/>
                <w:b/>
                <w:bCs/>
                <w:color w:val="000000"/>
                <w:sz w:val="24"/>
                <w:szCs w:val="24"/>
                <w:lang w:eastAsia="ro-RO"/>
              </w:rPr>
            </w:pP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28CA431" w14:textId="6E3DA556" w:rsidR="00C0076D" w:rsidRPr="00E64D05" w:rsidRDefault="00C0076D" w:rsidP="00C0076D">
            <w:pPr>
              <w:spacing w:after="0" w:line="240" w:lineRule="auto"/>
              <w:rPr>
                <w:rFonts w:ascii="Times New Roman" w:eastAsia="Times New Roman" w:hAnsi="Times New Roman" w:cs="Times New Roman"/>
                <w:sz w:val="24"/>
                <w:szCs w:val="24"/>
                <w:lang w:eastAsia="ro-RO"/>
              </w:rPr>
            </w:pPr>
            <w:r w:rsidRPr="00E64D05">
              <w:rPr>
                <w:rFonts w:ascii="Times New Roman" w:eastAsia="Times New Roman" w:hAnsi="Times New Roman" w:cs="Times New Roman"/>
                <w:b/>
                <w:bCs/>
                <w:sz w:val="24"/>
                <w:szCs w:val="24"/>
                <w:lang w:eastAsia="ro-RO"/>
              </w:rPr>
              <w:t>Compatibil</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5CEA070" w14:textId="77777777" w:rsidR="00C0076D" w:rsidRDefault="00C0076D" w:rsidP="00C0076D">
            <w:pPr>
              <w:spacing w:after="0" w:line="240" w:lineRule="auto"/>
              <w:rPr>
                <w:rFonts w:ascii="Times New Roman" w:eastAsia="Times New Roman" w:hAnsi="Times New Roman" w:cs="Times New Roman"/>
                <w:color w:val="333333"/>
                <w:sz w:val="24"/>
                <w:szCs w:val="24"/>
                <w:lang w:eastAsia="ro-RO"/>
              </w:rPr>
            </w:pPr>
            <w:r w:rsidRPr="00E64D05">
              <w:rPr>
                <w:rFonts w:ascii="Times New Roman" w:eastAsia="Times New Roman" w:hAnsi="Times New Roman" w:cs="Times New Roman"/>
                <w:color w:val="333333"/>
                <w:sz w:val="24"/>
                <w:szCs w:val="24"/>
                <w:lang w:eastAsia="ro-RO"/>
              </w:rPr>
              <w:t xml:space="preserve">Textul </w:t>
            </w:r>
          </w:p>
          <w:p w14:paraId="5BCB6DF0" w14:textId="77777777" w:rsidR="00C0076D" w:rsidRDefault="00C0076D" w:rsidP="00C0076D">
            <w:pPr>
              <w:spacing w:after="0" w:line="240" w:lineRule="auto"/>
              <w:rPr>
                <w:rFonts w:ascii="Times New Roman" w:eastAsia="Times New Roman" w:hAnsi="Times New Roman" w:cs="Times New Roman"/>
                <w:color w:val="333333"/>
                <w:sz w:val="24"/>
                <w:szCs w:val="24"/>
                <w:lang w:eastAsia="ro-RO"/>
              </w:rPr>
            </w:pPr>
            <w:r w:rsidRPr="00E64D05">
              <w:rPr>
                <w:rFonts w:ascii="Times New Roman" w:eastAsia="Times New Roman" w:hAnsi="Times New Roman" w:cs="Times New Roman"/>
                <w:color w:val="333333"/>
                <w:sz w:val="24"/>
                <w:szCs w:val="24"/>
                <w:lang w:eastAsia="ro-RO"/>
              </w:rPr>
              <w:t>„</w:t>
            </w:r>
            <w:r>
              <w:rPr>
                <w:rFonts w:ascii="Times New Roman" w:eastAsia="Times New Roman" w:hAnsi="Times New Roman" w:cs="Times New Roman"/>
                <w:color w:val="333333"/>
                <w:sz w:val="24"/>
                <w:szCs w:val="24"/>
                <w:lang w:eastAsia="ro-RO"/>
              </w:rPr>
              <w:t xml:space="preserve"> </w:t>
            </w:r>
            <w:r w:rsidRPr="00E64D05">
              <w:rPr>
                <w:rFonts w:ascii="Times New Roman" w:eastAsia="Times New Roman" w:hAnsi="Times New Roman" w:cs="Times New Roman"/>
                <w:color w:val="333333"/>
                <w:sz w:val="24"/>
                <w:szCs w:val="24"/>
                <w:lang w:eastAsia="ro-RO"/>
              </w:rPr>
              <w:t>, atât în interiorul Uniunii, cât și în afara ei, și se prezintă acțiunile de comunicare planificate în planul strategic multianual pentru agricultură și dezvoltare rurală al Comisiei”</w:t>
            </w:r>
          </w:p>
          <w:p w14:paraId="3CFDD2E8" w14:textId="2645786A" w:rsidR="00C0076D" w:rsidRPr="00501250" w:rsidRDefault="00C0076D" w:rsidP="00C0076D">
            <w:pPr>
              <w:spacing w:after="0" w:line="240" w:lineRule="auto"/>
              <w:rPr>
                <w:rFonts w:ascii="Times New Roman" w:eastAsia="Times New Roman" w:hAnsi="Times New Roman" w:cs="Times New Roman"/>
                <w:sz w:val="24"/>
                <w:szCs w:val="24"/>
                <w:lang w:eastAsia="ro-RO"/>
              </w:rPr>
            </w:pPr>
            <w:r w:rsidRPr="00E64D05">
              <w:rPr>
                <w:rFonts w:ascii="Times New Roman" w:eastAsia="Times New Roman" w:hAnsi="Times New Roman" w:cs="Times New Roman"/>
                <w:color w:val="333333"/>
                <w:sz w:val="24"/>
                <w:szCs w:val="24"/>
                <w:lang w:eastAsia="ro-RO"/>
              </w:rPr>
              <w:t>exclus;</w:t>
            </w:r>
          </w:p>
        </w:tc>
      </w:tr>
      <w:tr w:rsidR="00C0076D" w:rsidRPr="00501250" w14:paraId="04B3BE0E"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EF0BEA5" w14:textId="77777777" w:rsidR="00C0076D" w:rsidRPr="00E64D05" w:rsidRDefault="00C0076D" w:rsidP="00C0076D">
            <w:pPr>
              <w:pStyle w:val="norm"/>
              <w:shd w:val="clear" w:color="auto" w:fill="FFFFFF"/>
              <w:spacing w:before="120" w:beforeAutospacing="0" w:after="0" w:afterAutospacing="0"/>
              <w:jc w:val="both"/>
              <w:rPr>
                <w:color w:val="000000"/>
              </w:rPr>
            </w:pPr>
            <w:r w:rsidRPr="00E64D05">
              <w:rPr>
                <w:color w:val="333333"/>
              </w:rPr>
              <w:t>(2)   </w:t>
            </w:r>
            <w:r w:rsidRPr="00E64D05">
              <w:rPr>
                <w:color w:val="000000"/>
              </w:rPr>
              <w:t>Măsurile menționate la alineatul (1) pot fi:</w:t>
            </w:r>
          </w:p>
          <w:p w14:paraId="02F755F7" w14:textId="7E7CF85A" w:rsidR="00C0076D" w:rsidRPr="00E64D05" w:rsidRDefault="00C0076D" w:rsidP="00C0076D">
            <w:pPr>
              <w:shd w:val="clear" w:color="auto" w:fill="FFFFFF"/>
              <w:spacing w:after="0" w:line="240" w:lineRule="auto"/>
              <w:jc w:val="both"/>
              <w:rPr>
                <w:rFonts w:ascii="Times New Roman" w:eastAsia="Times New Roman" w:hAnsi="Times New Roman" w:cs="Times New Roman"/>
                <w:color w:val="000000"/>
                <w:sz w:val="24"/>
                <w:szCs w:val="24"/>
                <w:lang w:eastAsia="ro-RO"/>
              </w:rPr>
            </w:pPr>
            <w:r w:rsidRPr="00E64D05">
              <w:rPr>
                <w:rFonts w:ascii="Times New Roman" w:eastAsia="Times New Roman" w:hAnsi="Times New Roman" w:cs="Times New Roman"/>
                <w:color w:val="000000"/>
                <w:sz w:val="24"/>
                <w:szCs w:val="24"/>
                <w:lang w:eastAsia="ro-RO"/>
              </w:rPr>
              <w:t>(a) programe anuale de lucru sau alte măsuri specifice prezentate de părți terțe;</w:t>
            </w:r>
          </w:p>
          <w:p w14:paraId="7ADEB204" w14:textId="65A99009" w:rsidR="00C0076D" w:rsidRPr="00E64D05" w:rsidRDefault="00C0076D" w:rsidP="00C0076D">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E64D05">
              <w:rPr>
                <w:rFonts w:ascii="Times New Roman" w:eastAsia="Times New Roman" w:hAnsi="Times New Roman" w:cs="Times New Roman"/>
                <w:color w:val="333333"/>
                <w:sz w:val="24"/>
                <w:szCs w:val="24"/>
                <w:lang w:eastAsia="ro-RO"/>
              </w:rPr>
              <w:t xml:space="preserve"> </w:t>
            </w: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349367A" w14:textId="14A46261" w:rsidR="00C0076D" w:rsidRPr="00E64D05" w:rsidRDefault="00C0076D" w:rsidP="00C0076D">
            <w:pPr>
              <w:pStyle w:val="Listparagraf"/>
              <w:numPr>
                <w:ilvl w:val="0"/>
                <w:numId w:val="34"/>
              </w:numPr>
              <w:shd w:val="clear" w:color="auto" w:fill="FFFFFF"/>
              <w:tabs>
                <w:tab w:val="left" w:pos="504"/>
              </w:tabs>
              <w:spacing w:after="0" w:line="240" w:lineRule="auto"/>
              <w:ind w:left="79" w:firstLine="0"/>
              <w:jc w:val="both"/>
              <w:rPr>
                <w:rFonts w:ascii="Times New Roman" w:eastAsia="Times New Roman" w:hAnsi="Times New Roman" w:cs="Times New Roman"/>
                <w:color w:val="000000"/>
                <w:sz w:val="24"/>
                <w:szCs w:val="24"/>
                <w:lang w:eastAsia="ro-RO"/>
              </w:rPr>
            </w:pPr>
            <w:proofErr w:type="spellStart"/>
            <w:r w:rsidRPr="00E64D05">
              <w:rPr>
                <w:rFonts w:ascii="Times New Roman" w:eastAsia="Times New Roman" w:hAnsi="Times New Roman" w:cs="Times New Roman"/>
                <w:color w:val="000000"/>
                <w:sz w:val="24"/>
                <w:szCs w:val="24"/>
                <w:lang w:eastAsia="ro-RO"/>
              </w:rPr>
              <w:t>Măsurile</w:t>
            </w:r>
            <w:proofErr w:type="spellEnd"/>
            <w:r w:rsidRPr="00E64D05">
              <w:rPr>
                <w:rFonts w:ascii="Times New Roman" w:eastAsia="Times New Roman" w:hAnsi="Times New Roman" w:cs="Times New Roman"/>
                <w:color w:val="000000"/>
                <w:sz w:val="24"/>
                <w:szCs w:val="24"/>
                <w:lang w:eastAsia="ro-RO"/>
              </w:rPr>
              <w:t xml:space="preserve"> </w:t>
            </w:r>
            <w:proofErr w:type="spellStart"/>
            <w:r w:rsidRPr="00E64D05">
              <w:rPr>
                <w:rFonts w:ascii="Times New Roman" w:eastAsia="Times New Roman" w:hAnsi="Times New Roman" w:cs="Times New Roman"/>
                <w:color w:val="000000"/>
                <w:sz w:val="24"/>
                <w:szCs w:val="24"/>
                <w:lang w:eastAsia="ro-RO"/>
              </w:rPr>
              <w:t>menționate</w:t>
            </w:r>
            <w:proofErr w:type="spellEnd"/>
            <w:r w:rsidRPr="00E64D05">
              <w:rPr>
                <w:rFonts w:ascii="Times New Roman" w:eastAsia="Times New Roman" w:hAnsi="Times New Roman" w:cs="Times New Roman"/>
                <w:color w:val="000000"/>
                <w:sz w:val="24"/>
                <w:szCs w:val="24"/>
                <w:lang w:eastAsia="ro-RO"/>
              </w:rPr>
              <w:t xml:space="preserve"> la </w:t>
            </w:r>
            <w:proofErr w:type="spellStart"/>
            <w:r w:rsidRPr="00E64D05">
              <w:rPr>
                <w:rFonts w:ascii="Times New Roman" w:eastAsia="Times New Roman" w:hAnsi="Times New Roman" w:cs="Times New Roman"/>
                <w:color w:val="000000"/>
                <w:sz w:val="24"/>
                <w:szCs w:val="24"/>
                <w:lang w:eastAsia="ro-RO"/>
              </w:rPr>
              <w:t>alineatul</w:t>
            </w:r>
            <w:proofErr w:type="spellEnd"/>
            <w:r w:rsidRPr="00E64D05">
              <w:rPr>
                <w:rFonts w:ascii="Times New Roman" w:eastAsia="Times New Roman" w:hAnsi="Times New Roman" w:cs="Times New Roman"/>
                <w:color w:val="000000"/>
                <w:sz w:val="24"/>
                <w:szCs w:val="24"/>
                <w:lang w:eastAsia="ro-RO"/>
              </w:rPr>
              <w:t> (1) pot fi:</w:t>
            </w:r>
          </w:p>
          <w:p w14:paraId="4C6032B9" w14:textId="7F644B67" w:rsidR="00C0076D" w:rsidRPr="00E64D05" w:rsidRDefault="00C0076D" w:rsidP="00C0076D">
            <w:pPr>
              <w:pStyle w:val="Listparagraf"/>
              <w:numPr>
                <w:ilvl w:val="0"/>
                <w:numId w:val="15"/>
              </w:numPr>
              <w:shd w:val="clear" w:color="auto" w:fill="FFFFFF"/>
              <w:tabs>
                <w:tab w:val="left" w:pos="298"/>
                <w:tab w:val="left" w:pos="851"/>
              </w:tabs>
              <w:spacing w:after="0" w:line="240" w:lineRule="auto"/>
              <w:ind w:left="0" w:firstLine="14"/>
              <w:jc w:val="both"/>
              <w:rPr>
                <w:rFonts w:ascii="Times New Roman" w:eastAsia="Times New Roman" w:hAnsi="Times New Roman" w:cs="Times New Roman"/>
                <w:color w:val="000000"/>
                <w:sz w:val="24"/>
                <w:szCs w:val="24"/>
                <w:lang w:eastAsia="ro-RO"/>
              </w:rPr>
            </w:pPr>
            <w:r w:rsidRPr="00E64D05">
              <w:rPr>
                <w:rFonts w:ascii="Times New Roman" w:eastAsia="Times New Roman" w:hAnsi="Times New Roman" w:cs="Times New Roman"/>
                <w:sz w:val="24"/>
                <w:szCs w:val="24"/>
                <w:lang w:val="ro-RO" w:eastAsia="ro-RO"/>
              </w:rPr>
              <w:t>programe anuale de lucru sau alte măsuri specifice prezentate de părți terțe;</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78E185C" w14:textId="66A6339F" w:rsidR="00C0076D" w:rsidRPr="00E64D05" w:rsidRDefault="00C0076D" w:rsidP="00C0076D">
            <w:pPr>
              <w:spacing w:after="0" w:line="240" w:lineRule="auto"/>
              <w:rPr>
                <w:rFonts w:ascii="Times New Roman" w:eastAsia="Times New Roman" w:hAnsi="Times New Roman" w:cs="Times New Roman"/>
                <w:sz w:val="24"/>
                <w:szCs w:val="24"/>
                <w:lang w:eastAsia="ro-RO"/>
              </w:rPr>
            </w:pPr>
            <w:r w:rsidRPr="00E64D05">
              <w:rPr>
                <w:rFonts w:ascii="Times New Roman" w:eastAsia="Times New Roman" w:hAnsi="Times New Roman" w:cs="Times New Roman"/>
                <w:b/>
                <w:bCs/>
                <w:sz w:val="24"/>
                <w:szCs w:val="24"/>
                <w:lang w:eastAsia="ro-RO"/>
              </w:rPr>
              <w:t>Compatibil</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87251A9"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r>
      <w:tr w:rsidR="00C0076D" w:rsidRPr="00501250" w14:paraId="2ED3BFAC"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413"/>
              <w:gridCol w:w="4749"/>
            </w:tblGrid>
            <w:tr w:rsidR="00C0076D" w:rsidRPr="00E64D05" w14:paraId="0A4A5E9B" w14:textId="77777777" w:rsidTr="00B506CB">
              <w:tc>
                <w:tcPr>
                  <w:tcW w:w="366" w:type="dxa"/>
                  <w:shd w:val="clear" w:color="auto" w:fill="auto"/>
                  <w:hideMark/>
                </w:tcPr>
                <w:p w14:paraId="1131DFB3" w14:textId="77777777" w:rsidR="00C0076D" w:rsidRPr="00E64D05" w:rsidRDefault="00C0076D" w:rsidP="00C0076D">
                  <w:pPr>
                    <w:spacing w:after="0" w:line="240" w:lineRule="auto"/>
                    <w:jc w:val="both"/>
                    <w:rPr>
                      <w:rFonts w:ascii="Times New Roman" w:eastAsia="Times New Roman" w:hAnsi="Times New Roman" w:cs="Times New Roman"/>
                      <w:sz w:val="24"/>
                      <w:szCs w:val="24"/>
                      <w:lang w:eastAsia="ro-RO"/>
                    </w:rPr>
                  </w:pPr>
                  <w:r w:rsidRPr="00E64D05">
                    <w:rPr>
                      <w:rFonts w:ascii="Times New Roman" w:eastAsia="Times New Roman" w:hAnsi="Times New Roman" w:cs="Times New Roman"/>
                      <w:sz w:val="24"/>
                      <w:szCs w:val="24"/>
                      <w:lang w:eastAsia="ro-RO"/>
                    </w:rPr>
                    <w:t>(b)</w:t>
                  </w:r>
                </w:p>
              </w:tc>
              <w:tc>
                <w:tcPr>
                  <w:tcW w:w="4209" w:type="dxa"/>
                  <w:shd w:val="clear" w:color="auto" w:fill="auto"/>
                  <w:hideMark/>
                </w:tcPr>
                <w:p w14:paraId="415F90FF" w14:textId="77777777" w:rsidR="00C0076D" w:rsidRPr="00E64D05" w:rsidRDefault="00C0076D" w:rsidP="00C0076D">
                  <w:pPr>
                    <w:spacing w:after="0" w:line="240" w:lineRule="auto"/>
                    <w:jc w:val="both"/>
                    <w:rPr>
                      <w:rFonts w:ascii="Times New Roman" w:eastAsia="Times New Roman" w:hAnsi="Times New Roman" w:cs="Times New Roman"/>
                      <w:sz w:val="24"/>
                      <w:szCs w:val="24"/>
                      <w:lang w:eastAsia="ro-RO"/>
                    </w:rPr>
                  </w:pPr>
                  <w:r w:rsidRPr="00E64D05">
                    <w:rPr>
                      <w:rFonts w:ascii="Times New Roman" w:eastAsia="Times New Roman" w:hAnsi="Times New Roman" w:cs="Times New Roman"/>
                      <w:sz w:val="24"/>
                      <w:szCs w:val="24"/>
                      <w:lang w:eastAsia="ro-RO"/>
                    </w:rPr>
                    <w:t>activități puse în aplicare la inițiativa Comisiei.</w:t>
                  </w:r>
                </w:p>
              </w:tc>
            </w:tr>
          </w:tbl>
          <w:p w14:paraId="78039F58" w14:textId="5E2EC544" w:rsidR="00C0076D" w:rsidRPr="00E64D05" w:rsidRDefault="00C0076D" w:rsidP="00C0076D">
            <w:pPr>
              <w:shd w:val="clear" w:color="auto" w:fill="FFFFFF"/>
              <w:spacing w:after="0" w:line="240" w:lineRule="auto"/>
              <w:jc w:val="both"/>
              <w:rPr>
                <w:rFonts w:ascii="Times New Roman" w:eastAsia="Times New Roman" w:hAnsi="Times New Roman" w:cs="Times New Roman"/>
                <w:color w:val="333333"/>
                <w:sz w:val="24"/>
                <w:szCs w:val="24"/>
                <w:lang w:eastAsia="ro-RO"/>
              </w:rPr>
            </w:pP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E04DCFE" w14:textId="171957A0" w:rsidR="00C0076D" w:rsidRPr="00E64D05" w:rsidRDefault="00C0076D" w:rsidP="00C0076D">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o-RO"/>
              </w:rPr>
            </w:pPr>
            <w:r w:rsidRPr="00E64D05">
              <w:rPr>
                <w:rFonts w:ascii="Times New Roman" w:eastAsia="Times New Roman" w:hAnsi="Times New Roman" w:cs="Times New Roman"/>
                <w:sz w:val="24"/>
                <w:szCs w:val="24"/>
                <w:lang w:eastAsia="ro-RO"/>
              </w:rPr>
              <w:t>(b) activități puse în aplicare la inițiativa autorității de management.</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7AB66A7" w14:textId="77777777" w:rsidR="00C0076D" w:rsidRPr="00E64D05" w:rsidRDefault="00C0076D" w:rsidP="00C0076D">
            <w:pPr>
              <w:spacing w:after="0" w:line="240" w:lineRule="auto"/>
              <w:rPr>
                <w:rFonts w:ascii="Times New Roman" w:eastAsia="Times New Roman" w:hAnsi="Times New Roman" w:cs="Times New Roman"/>
                <w:sz w:val="24"/>
                <w:szCs w:val="24"/>
                <w:lang w:eastAsia="ro-RO"/>
              </w:rPr>
            </w:pP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508D4AD" w14:textId="77777777" w:rsidR="00C0076D" w:rsidRPr="003F2237" w:rsidRDefault="00C0076D" w:rsidP="00C0076D">
            <w:pPr>
              <w:spacing w:after="0" w:line="240" w:lineRule="auto"/>
              <w:rPr>
                <w:rFonts w:ascii="Times New Roman" w:eastAsia="Times New Roman" w:hAnsi="Times New Roman" w:cs="Times New Roman"/>
                <w:color w:val="FF0000"/>
                <w:sz w:val="24"/>
                <w:szCs w:val="24"/>
                <w:lang w:eastAsia="ro-RO"/>
              </w:rPr>
            </w:pPr>
          </w:p>
        </w:tc>
      </w:tr>
      <w:tr w:rsidR="00C0076D" w:rsidRPr="00501250" w14:paraId="293AB0D2"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78D1898" w14:textId="610F0AB5" w:rsidR="00C0076D" w:rsidRPr="00E64D05" w:rsidRDefault="00C0076D" w:rsidP="00C0076D">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E64D05">
              <w:rPr>
                <w:rFonts w:ascii="Times New Roman" w:eastAsia="Times New Roman" w:hAnsi="Times New Roman" w:cs="Times New Roman"/>
                <w:color w:val="333333"/>
                <w:sz w:val="24"/>
                <w:szCs w:val="24"/>
                <w:lang w:eastAsia="ro-RO"/>
              </w:rPr>
              <w:t>Măsurile impuse de lege sau măsurile care primesc deja finanțare în temeiul unei alte acțiuni a Uniunii sunt excluse.</w:t>
            </w: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AF557A3" w14:textId="3165AC05" w:rsidR="00C0076D" w:rsidRPr="00A37EE4" w:rsidRDefault="00C0076D" w:rsidP="00C0076D">
            <w:pPr>
              <w:pStyle w:val="Listparagraf"/>
              <w:numPr>
                <w:ilvl w:val="0"/>
                <w:numId w:val="34"/>
              </w:numPr>
              <w:shd w:val="clear" w:color="auto" w:fill="FFFFFF"/>
              <w:tabs>
                <w:tab w:val="left" w:pos="439"/>
              </w:tabs>
              <w:spacing w:after="0" w:line="240" w:lineRule="auto"/>
              <w:ind w:left="79" w:firstLine="0"/>
              <w:jc w:val="both"/>
              <w:rPr>
                <w:rFonts w:ascii="Times New Roman" w:eastAsia="Times New Roman" w:hAnsi="Times New Roman" w:cs="Times New Roman"/>
                <w:color w:val="000000"/>
                <w:sz w:val="24"/>
                <w:szCs w:val="24"/>
                <w:lang w:eastAsia="ro-RO"/>
              </w:rPr>
            </w:pPr>
            <w:proofErr w:type="spellStart"/>
            <w:r w:rsidRPr="00A37EE4">
              <w:rPr>
                <w:rFonts w:ascii="Times New Roman" w:eastAsia="Times New Roman" w:hAnsi="Times New Roman" w:cs="Times New Roman"/>
                <w:color w:val="000000"/>
                <w:sz w:val="24"/>
                <w:szCs w:val="24"/>
                <w:lang w:eastAsia="ro-RO"/>
              </w:rPr>
              <w:t>Măsurile</w:t>
            </w:r>
            <w:proofErr w:type="spellEnd"/>
            <w:r w:rsidRPr="00A37EE4">
              <w:rPr>
                <w:rFonts w:ascii="Times New Roman" w:eastAsia="Times New Roman" w:hAnsi="Times New Roman" w:cs="Times New Roman"/>
                <w:color w:val="000000"/>
                <w:sz w:val="24"/>
                <w:szCs w:val="24"/>
                <w:lang w:eastAsia="ro-RO"/>
              </w:rPr>
              <w:t xml:space="preserve"> </w:t>
            </w:r>
            <w:proofErr w:type="spellStart"/>
            <w:r w:rsidRPr="00A37EE4">
              <w:rPr>
                <w:rFonts w:ascii="Times New Roman" w:eastAsia="Times New Roman" w:hAnsi="Times New Roman" w:cs="Times New Roman"/>
                <w:color w:val="000000"/>
                <w:sz w:val="24"/>
                <w:szCs w:val="24"/>
                <w:lang w:eastAsia="ro-RO"/>
              </w:rPr>
              <w:t>impuse</w:t>
            </w:r>
            <w:proofErr w:type="spellEnd"/>
            <w:r w:rsidRPr="00A37EE4">
              <w:rPr>
                <w:rFonts w:ascii="Times New Roman" w:eastAsia="Times New Roman" w:hAnsi="Times New Roman" w:cs="Times New Roman"/>
                <w:color w:val="000000"/>
                <w:sz w:val="24"/>
                <w:szCs w:val="24"/>
                <w:lang w:eastAsia="ro-RO"/>
              </w:rPr>
              <w:t xml:space="preserve"> de </w:t>
            </w:r>
            <w:proofErr w:type="spellStart"/>
            <w:r w:rsidRPr="00A37EE4">
              <w:rPr>
                <w:rFonts w:ascii="Times New Roman" w:eastAsia="Times New Roman" w:hAnsi="Times New Roman" w:cs="Times New Roman"/>
                <w:color w:val="000000"/>
                <w:sz w:val="24"/>
                <w:szCs w:val="24"/>
                <w:lang w:eastAsia="ro-RO"/>
              </w:rPr>
              <w:t>lege</w:t>
            </w:r>
            <w:proofErr w:type="spellEnd"/>
            <w:r w:rsidRPr="00A37EE4">
              <w:rPr>
                <w:rFonts w:ascii="Times New Roman" w:eastAsia="Times New Roman" w:hAnsi="Times New Roman" w:cs="Times New Roman"/>
                <w:color w:val="000000"/>
                <w:sz w:val="24"/>
                <w:szCs w:val="24"/>
                <w:lang w:eastAsia="ro-RO"/>
              </w:rPr>
              <w:t xml:space="preserve"> </w:t>
            </w:r>
            <w:proofErr w:type="spellStart"/>
            <w:r w:rsidRPr="00A37EE4">
              <w:rPr>
                <w:rFonts w:ascii="Times New Roman" w:eastAsia="Times New Roman" w:hAnsi="Times New Roman" w:cs="Times New Roman"/>
                <w:color w:val="000000"/>
                <w:sz w:val="24"/>
                <w:szCs w:val="24"/>
                <w:lang w:eastAsia="ro-RO"/>
              </w:rPr>
              <w:t>sau</w:t>
            </w:r>
            <w:proofErr w:type="spellEnd"/>
            <w:r w:rsidRPr="00A37EE4">
              <w:rPr>
                <w:rFonts w:ascii="Times New Roman" w:eastAsia="Times New Roman" w:hAnsi="Times New Roman" w:cs="Times New Roman"/>
                <w:color w:val="000000"/>
                <w:sz w:val="24"/>
                <w:szCs w:val="24"/>
                <w:lang w:eastAsia="ro-RO"/>
              </w:rPr>
              <w:t xml:space="preserve"> </w:t>
            </w:r>
            <w:proofErr w:type="spellStart"/>
            <w:r w:rsidRPr="00A37EE4">
              <w:rPr>
                <w:rFonts w:ascii="Times New Roman" w:eastAsia="Times New Roman" w:hAnsi="Times New Roman" w:cs="Times New Roman"/>
                <w:color w:val="000000"/>
                <w:sz w:val="24"/>
                <w:szCs w:val="24"/>
                <w:lang w:eastAsia="ro-RO"/>
              </w:rPr>
              <w:t>măsurile</w:t>
            </w:r>
            <w:proofErr w:type="spellEnd"/>
            <w:r w:rsidRPr="00A37EE4">
              <w:rPr>
                <w:rFonts w:ascii="Times New Roman" w:eastAsia="Times New Roman" w:hAnsi="Times New Roman" w:cs="Times New Roman"/>
                <w:color w:val="000000"/>
                <w:sz w:val="24"/>
                <w:szCs w:val="24"/>
                <w:lang w:eastAsia="ro-RO"/>
              </w:rPr>
              <w:t xml:space="preserve"> care </w:t>
            </w:r>
            <w:proofErr w:type="spellStart"/>
            <w:r w:rsidRPr="00A37EE4">
              <w:rPr>
                <w:rFonts w:ascii="Times New Roman" w:eastAsia="Times New Roman" w:hAnsi="Times New Roman" w:cs="Times New Roman"/>
                <w:color w:val="000000"/>
                <w:sz w:val="24"/>
                <w:szCs w:val="24"/>
                <w:lang w:eastAsia="ro-RO"/>
              </w:rPr>
              <w:t>primesc</w:t>
            </w:r>
            <w:proofErr w:type="spellEnd"/>
            <w:r w:rsidRPr="00A37EE4">
              <w:rPr>
                <w:rFonts w:ascii="Times New Roman" w:eastAsia="Times New Roman" w:hAnsi="Times New Roman" w:cs="Times New Roman"/>
                <w:color w:val="000000"/>
                <w:sz w:val="24"/>
                <w:szCs w:val="24"/>
                <w:lang w:eastAsia="ro-RO"/>
              </w:rPr>
              <w:t xml:space="preserve"> </w:t>
            </w:r>
            <w:proofErr w:type="spellStart"/>
            <w:r w:rsidRPr="00A37EE4">
              <w:rPr>
                <w:rFonts w:ascii="Times New Roman" w:eastAsia="Times New Roman" w:hAnsi="Times New Roman" w:cs="Times New Roman"/>
                <w:color w:val="000000"/>
                <w:sz w:val="24"/>
                <w:szCs w:val="24"/>
                <w:lang w:eastAsia="ro-RO"/>
              </w:rPr>
              <w:t>deja</w:t>
            </w:r>
            <w:proofErr w:type="spellEnd"/>
            <w:r w:rsidRPr="00A37EE4">
              <w:rPr>
                <w:rFonts w:ascii="Times New Roman" w:eastAsia="Times New Roman" w:hAnsi="Times New Roman" w:cs="Times New Roman"/>
                <w:color w:val="000000"/>
                <w:sz w:val="24"/>
                <w:szCs w:val="24"/>
                <w:lang w:eastAsia="ro-RO"/>
              </w:rPr>
              <w:t xml:space="preserve"> </w:t>
            </w:r>
            <w:proofErr w:type="spellStart"/>
            <w:r w:rsidRPr="00A37EE4">
              <w:rPr>
                <w:rFonts w:ascii="Times New Roman" w:eastAsia="Times New Roman" w:hAnsi="Times New Roman" w:cs="Times New Roman"/>
                <w:color w:val="000000"/>
                <w:sz w:val="24"/>
                <w:szCs w:val="24"/>
                <w:lang w:eastAsia="ro-RO"/>
              </w:rPr>
              <w:t>finanțare</w:t>
            </w:r>
            <w:proofErr w:type="spellEnd"/>
            <w:r w:rsidRPr="00A37EE4">
              <w:rPr>
                <w:rFonts w:ascii="Times New Roman" w:eastAsia="Times New Roman" w:hAnsi="Times New Roman" w:cs="Times New Roman"/>
                <w:color w:val="000000"/>
                <w:sz w:val="24"/>
                <w:szCs w:val="24"/>
                <w:lang w:eastAsia="ro-RO"/>
              </w:rPr>
              <w:t xml:space="preserve"> </w:t>
            </w:r>
            <w:proofErr w:type="spellStart"/>
            <w:r w:rsidRPr="00A37EE4">
              <w:rPr>
                <w:rFonts w:ascii="Times New Roman" w:eastAsia="Times New Roman" w:hAnsi="Times New Roman" w:cs="Times New Roman"/>
                <w:color w:val="000000"/>
                <w:sz w:val="24"/>
                <w:szCs w:val="24"/>
                <w:lang w:eastAsia="ro-RO"/>
              </w:rPr>
              <w:t>în</w:t>
            </w:r>
            <w:proofErr w:type="spellEnd"/>
            <w:r w:rsidRPr="00A37EE4">
              <w:rPr>
                <w:rFonts w:ascii="Times New Roman" w:eastAsia="Times New Roman" w:hAnsi="Times New Roman" w:cs="Times New Roman"/>
                <w:color w:val="000000"/>
                <w:sz w:val="24"/>
                <w:szCs w:val="24"/>
                <w:lang w:eastAsia="ro-RO"/>
              </w:rPr>
              <w:t xml:space="preserve"> </w:t>
            </w:r>
            <w:proofErr w:type="spellStart"/>
            <w:r w:rsidRPr="00A37EE4">
              <w:rPr>
                <w:rFonts w:ascii="Times New Roman" w:eastAsia="Times New Roman" w:hAnsi="Times New Roman" w:cs="Times New Roman"/>
                <w:color w:val="000000"/>
                <w:sz w:val="24"/>
                <w:szCs w:val="24"/>
                <w:lang w:eastAsia="ro-RO"/>
              </w:rPr>
              <w:t>temeiul</w:t>
            </w:r>
            <w:proofErr w:type="spellEnd"/>
            <w:r w:rsidRPr="00A37EE4">
              <w:rPr>
                <w:rFonts w:ascii="Times New Roman" w:eastAsia="Times New Roman" w:hAnsi="Times New Roman" w:cs="Times New Roman"/>
                <w:color w:val="000000"/>
                <w:sz w:val="24"/>
                <w:szCs w:val="24"/>
                <w:lang w:eastAsia="ro-RO"/>
              </w:rPr>
              <w:t xml:space="preserve"> </w:t>
            </w:r>
            <w:proofErr w:type="spellStart"/>
            <w:r w:rsidRPr="00A37EE4">
              <w:rPr>
                <w:rFonts w:ascii="Times New Roman" w:eastAsia="Times New Roman" w:hAnsi="Times New Roman" w:cs="Times New Roman"/>
                <w:color w:val="000000"/>
                <w:sz w:val="24"/>
                <w:szCs w:val="24"/>
                <w:lang w:eastAsia="ro-RO"/>
              </w:rPr>
              <w:t>unei</w:t>
            </w:r>
            <w:proofErr w:type="spellEnd"/>
            <w:r w:rsidRPr="00A37EE4">
              <w:rPr>
                <w:rFonts w:ascii="Times New Roman" w:eastAsia="Times New Roman" w:hAnsi="Times New Roman" w:cs="Times New Roman"/>
                <w:color w:val="000000"/>
                <w:sz w:val="24"/>
                <w:szCs w:val="24"/>
                <w:lang w:eastAsia="ro-RO"/>
              </w:rPr>
              <w:t xml:space="preserve"> </w:t>
            </w:r>
            <w:proofErr w:type="spellStart"/>
            <w:r w:rsidRPr="00A37EE4">
              <w:rPr>
                <w:rFonts w:ascii="Times New Roman" w:eastAsia="Times New Roman" w:hAnsi="Times New Roman" w:cs="Times New Roman"/>
                <w:color w:val="000000"/>
                <w:sz w:val="24"/>
                <w:szCs w:val="24"/>
                <w:lang w:eastAsia="ro-RO"/>
              </w:rPr>
              <w:t>alte</w:t>
            </w:r>
            <w:proofErr w:type="spellEnd"/>
            <w:r w:rsidRPr="00A37EE4">
              <w:rPr>
                <w:rFonts w:ascii="Times New Roman" w:eastAsia="Times New Roman" w:hAnsi="Times New Roman" w:cs="Times New Roman"/>
                <w:color w:val="000000"/>
                <w:sz w:val="24"/>
                <w:szCs w:val="24"/>
                <w:lang w:eastAsia="ro-RO"/>
              </w:rPr>
              <w:t xml:space="preserve"> </w:t>
            </w:r>
            <w:proofErr w:type="spellStart"/>
            <w:r w:rsidRPr="00A37EE4">
              <w:rPr>
                <w:rFonts w:ascii="Times New Roman" w:eastAsia="Times New Roman" w:hAnsi="Times New Roman" w:cs="Times New Roman"/>
                <w:color w:val="000000"/>
                <w:sz w:val="24"/>
                <w:szCs w:val="24"/>
                <w:lang w:eastAsia="ro-RO"/>
              </w:rPr>
              <w:t>acțiuni</w:t>
            </w:r>
            <w:proofErr w:type="spellEnd"/>
            <w:r w:rsidRPr="00A37EE4">
              <w:rPr>
                <w:rFonts w:ascii="Times New Roman" w:eastAsia="Times New Roman" w:hAnsi="Times New Roman" w:cs="Times New Roman"/>
                <w:color w:val="000000"/>
                <w:sz w:val="24"/>
                <w:szCs w:val="24"/>
                <w:lang w:eastAsia="ro-RO"/>
              </w:rPr>
              <w:t xml:space="preserve"> sunt </w:t>
            </w:r>
            <w:proofErr w:type="spellStart"/>
            <w:r w:rsidRPr="00A37EE4">
              <w:rPr>
                <w:rFonts w:ascii="Times New Roman" w:eastAsia="Times New Roman" w:hAnsi="Times New Roman" w:cs="Times New Roman"/>
                <w:color w:val="000000"/>
                <w:sz w:val="24"/>
                <w:szCs w:val="24"/>
                <w:lang w:eastAsia="ro-RO"/>
              </w:rPr>
              <w:t>excluse</w:t>
            </w:r>
            <w:proofErr w:type="spellEnd"/>
            <w:r w:rsidRPr="00A37EE4">
              <w:rPr>
                <w:rFonts w:ascii="Times New Roman" w:eastAsia="Times New Roman" w:hAnsi="Times New Roman" w:cs="Times New Roman"/>
                <w:color w:val="000000"/>
                <w:sz w:val="24"/>
                <w:szCs w:val="24"/>
                <w:lang w:eastAsia="ro-RO"/>
              </w:rPr>
              <w:t>.</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12EB0BB" w14:textId="6644CF32" w:rsidR="00C0076D" w:rsidRPr="00E64D05" w:rsidRDefault="00C0076D" w:rsidP="00C0076D">
            <w:pPr>
              <w:spacing w:after="0" w:line="240" w:lineRule="auto"/>
              <w:rPr>
                <w:rFonts w:ascii="Times New Roman" w:eastAsia="Times New Roman" w:hAnsi="Times New Roman" w:cs="Times New Roman"/>
                <w:sz w:val="24"/>
                <w:szCs w:val="24"/>
                <w:lang w:eastAsia="ro-RO"/>
              </w:rPr>
            </w:pPr>
            <w:r w:rsidRPr="00E64D05">
              <w:rPr>
                <w:rFonts w:ascii="Times New Roman" w:eastAsia="Times New Roman" w:hAnsi="Times New Roman" w:cs="Times New Roman"/>
                <w:b/>
                <w:bCs/>
                <w:sz w:val="24"/>
                <w:szCs w:val="24"/>
                <w:lang w:eastAsia="ro-RO"/>
              </w:rPr>
              <w:t>Compatibil</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CE71C6F" w14:textId="72BB6D14" w:rsidR="00C0076D" w:rsidRPr="00501250" w:rsidRDefault="00C0076D" w:rsidP="00C0076D">
            <w:pPr>
              <w:spacing w:after="0" w:line="240" w:lineRule="auto"/>
              <w:rPr>
                <w:rFonts w:ascii="Times New Roman" w:eastAsia="Times New Roman" w:hAnsi="Times New Roman" w:cs="Times New Roman"/>
                <w:sz w:val="24"/>
                <w:szCs w:val="24"/>
                <w:lang w:eastAsia="ro-RO"/>
              </w:rPr>
            </w:pPr>
            <w:r w:rsidRPr="00E64D05">
              <w:rPr>
                <w:rFonts w:ascii="Times New Roman" w:eastAsia="Times New Roman" w:hAnsi="Times New Roman" w:cs="Times New Roman"/>
                <w:sz w:val="24"/>
                <w:szCs w:val="24"/>
                <w:lang w:eastAsia="ro-RO"/>
              </w:rPr>
              <w:t>Cuv</w:t>
            </w:r>
            <w:r>
              <w:rPr>
                <w:rFonts w:ascii="Times New Roman" w:eastAsia="Times New Roman" w:hAnsi="Times New Roman" w:cs="Times New Roman"/>
                <w:sz w:val="24"/>
                <w:szCs w:val="24"/>
                <w:lang w:eastAsia="ro-RO"/>
              </w:rPr>
              <w:t>i</w:t>
            </w:r>
            <w:r w:rsidRPr="00E64D05">
              <w:rPr>
                <w:rFonts w:ascii="Times New Roman" w:eastAsia="Times New Roman" w:hAnsi="Times New Roman" w:cs="Times New Roman"/>
                <w:sz w:val="24"/>
                <w:szCs w:val="24"/>
                <w:lang w:eastAsia="ro-RO"/>
              </w:rPr>
              <w:t>ntele  „</w:t>
            </w:r>
            <w:r w:rsidRPr="00E64D05">
              <w:rPr>
                <w:rFonts w:ascii="Times New Roman" w:eastAsia="Times New Roman" w:hAnsi="Times New Roman" w:cs="Times New Roman"/>
                <w:color w:val="333333"/>
                <w:sz w:val="24"/>
                <w:szCs w:val="24"/>
                <w:lang w:eastAsia="ro-RO"/>
              </w:rPr>
              <w:t>a Uniunii</w:t>
            </w:r>
            <w:r w:rsidRPr="00E64D05">
              <w:rPr>
                <w:rFonts w:ascii="Times New Roman" w:eastAsia="Times New Roman" w:hAnsi="Times New Roman" w:cs="Times New Roman"/>
                <w:sz w:val="24"/>
                <w:szCs w:val="24"/>
                <w:lang w:eastAsia="ro-RO"/>
              </w:rPr>
              <w:t>” excluse;</w:t>
            </w:r>
          </w:p>
        </w:tc>
      </w:tr>
      <w:tr w:rsidR="00C0076D" w:rsidRPr="00501250" w14:paraId="1E7FE360"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DE703C0" w14:textId="6AF47F67" w:rsidR="00C0076D" w:rsidRPr="00E64D05" w:rsidRDefault="00C0076D" w:rsidP="00C0076D">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E64D05">
              <w:rPr>
                <w:rFonts w:ascii="Times New Roman" w:eastAsia="Times New Roman" w:hAnsi="Times New Roman" w:cs="Times New Roman"/>
                <w:color w:val="333333"/>
                <w:sz w:val="24"/>
                <w:szCs w:val="24"/>
                <w:lang w:eastAsia="ro-RO"/>
              </w:rPr>
              <w:t>Atunci când pune în aplicare activitățile menționate la primul paragraf litera (b), Comisia poate fi asistată de experți externi</w:t>
            </w: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287A128" w14:textId="40C88A87" w:rsidR="00C0076D" w:rsidRPr="00E64D05" w:rsidRDefault="00C0076D" w:rsidP="00C0076D">
            <w:pPr>
              <w:shd w:val="clear" w:color="auto" w:fill="FFFFFF"/>
              <w:spacing w:after="0" w:line="240" w:lineRule="auto"/>
              <w:jc w:val="both"/>
              <w:rPr>
                <w:rFonts w:ascii="Times New Roman" w:eastAsia="Times New Roman" w:hAnsi="Times New Roman" w:cs="Times New Roman"/>
                <w:color w:val="000000"/>
                <w:sz w:val="24"/>
                <w:szCs w:val="24"/>
                <w:lang w:eastAsia="ro-RO"/>
              </w:rPr>
            </w:pPr>
            <w:r w:rsidRPr="00E64D05">
              <w:rPr>
                <w:rFonts w:ascii="Times New Roman" w:eastAsia="Times New Roman" w:hAnsi="Times New Roman" w:cs="Times New Roman"/>
                <w:color w:val="000000"/>
                <w:sz w:val="24"/>
                <w:szCs w:val="24"/>
                <w:lang w:eastAsia="ro-RO"/>
              </w:rPr>
              <w:t>-</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F2F17B3" w14:textId="0700AD72" w:rsidR="00C0076D" w:rsidRPr="0078368F" w:rsidRDefault="00C0076D" w:rsidP="0078368F">
            <w:pPr>
              <w:spacing w:after="0" w:line="240" w:lineRule="auto"/>
              <w:jc w:val="both"/>
              <w:rPr>
                <w:rFonts w:ascii="Times New Roman" w:eastAsia="Times New Roman" w:hAnsi="Times New Roman" w:cs="Times New Roman"/>
                <w:sz w:val="24"/>
                <w:szCs w:val="24"/>
                <w:lang w:eastAsia="ro-RO"/>
              </w:rPr>
            </w:pPr>
            <w:r w:rsidRPr="0078368F">
              <w:rPr>
                <w:rFonts w:ascii="Times New Roman" w:eastAsia="Times New Roman" w:hAnsi="Times New Roman" w:cs="Times New Roman"/>
                <w:b/>
                <w:bCs/>
                <w:sz w:val="24"/>
                <w:szCs w:val="24"/>
                <w:lang w:eastAsia="ro-RO"/>
              </w:rPr>
              <w:t>Norme UE neaplicabile</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A468598" w14:textId="400AAE7A" w:rsidR="00C0076D" w:rsidRPr="0078368F" w:rsidRDefault="00C0076D" w:rsidP="0078368F">
            <w:pPr>
              <w:spacing w:after="0" w:line="240" w:lineRule="auto"/>
              <w:jc w:val="both"/>
              <w:rPr>
                <w:rFonts w:ascii="Times New Roman" w:eastAsia="Times New Roman" w:hAnsi="Times New Roman" w:cs="Times New Roman"/>
                <w:sz w:val="24"/>
                <w:szCs w:val="24"/>
                <w:lang w:eastAsia="ro-RO"/>
              </w:rPr>
            </w:pPr>
            <w:r w:rsidRPr="0078368F">
              <w:rPr>
                <w:rFonts w:ascii="Times New Roman" w:eastAsia="Times New Roman" w:hAnsi="Times New Roman" w:cs="Times New Roman"/>
                <w:sz w:val="24"/>
                <w:szCs w:val="24"/>
                <w:lang w:eastAsia="ro-RO"/>
              </w:rPr>
              <w:t>Odată cu aderare Republicii Moldova la Uniunea Europeană, acestea se vor aplica direct și obligatoriu în toate elementele sale;</w:t>
            </w:r>
          </w:p>
        </w:tc>
      </w:tr>
      <w:tr w:rsidR="00C0076D" w:rsidRPr="00501250" w14:paraId="46BB5D4C"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5E1447C" w14:textId="5819114A" w:rsidR="00C0076D" w:rsidRPr="00E64D05" w:rsidRDefault="00C0076D" w:rsidP="00C0076D">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E64D05">
              <w:rPr>
                <w:rFonts w:ascii="Times New Roman" w:hAnsi="Times New Roman" w:cs="Times New Roman"/>
                <w:color w:val="000000"/>
                <w:sz w:val="24"/>
                <w:szCs w:val="24"/>
                <w:shd w:val="clear" w:color="auto" w:fill="FFFFFF"/>
              </w:rPr>
              <w:t>Măsurile menționate la primul paragraf contribuie, de asemenea, la asigurarea comunicării instituționale a priorităților politice ale Uniunii, în măsura în care aceste priorități sunt legate de obiectivele generale ale prezentului regulament.</w:t>
            </w: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E0D31F2" w14:textId="68773D79" w:rsidR="00C0076D" w:rsidRPr="00E64D05" w:rsidRDefault="00C0076D" w:rsidP="00C0076D">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o-RO"/>
              </w:rPr>
            </w:pPr>
            <w:r w:rsidRPr="00E64D05">
              <w:rPr>
                <w:rFonts w:ascii="Times New Roman" w:eastAsia="Times New Roman" w:hAnsi="Times New Roman" w:cs="Times New Roman"/>
                <w:color w:val="000000"/>
                <w:sz w:val="24"/>
                <w:szCs w:val="24"/>
                <w:lang w:eastAsia="ro-RO"/>
              </w:rPr>
              <w:t>-</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C8CAC20" w14:textId="34BE7238" w:rsidR="00C0076D" w:rsidRPr="0078368F" w:rsidRDefault="00C0076D" w:rsidP="0078368F">
            <w:pPr>
              <w:spacing w:after="0" w:line="240" w:lineRule="auto"/>
              <w:jc w:val="both"/>
              <w:rPr>
                <w:rFonts w:ascii="Times New Roman" w:eastAsia="Times New Roman" w:hAnsi="Times New Roman" w:cs="Times New Roman"/>
                <w:sz w:val="24"/>
                <w:szCs w:val="24"/>
                <w:lang w:eastAsia="ro-RO"/>
              </w:rPr>
            </w:pPr>
            <w:r w:rsidRPr="0078368F">
              <w:rPr>
                <w:rFonts w:ascii="Times New Roman" w:eastAsia="Times New Roman" w:hAnsi="Times New Roman" w:cs="Times New Roman"/>
                <w:b/>
                <w:bCs/>
                <w:sz w:val="24"/>
                <w:szCs w:val="24"/>
                <w:lang w:eastAsia="ro-RO"/>
              </w:rPr>
              <w:t>Norme UE neaplicabile</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C403843" w14:textId="0930A8A3" w:rsidR="00C0076D" w:rsidRPr="0078368F" w:rsidRDefault="00C0076D" w:rsidP="0078368F">
            <w:pPr>
              <w:spacing w:after="0" w:line="240" w:lineRule="auto"/>
              <w:jc w:val="both"/>
              <w:rPr>
                <w:rFonts w:ascii="Times New Roman" w:eastAsia="Times New Roman" w:hAnsi="Times New Roman" w:cs="Times New Roman"/>
                <w:sz w:val="24"/>
                <w:szCs w:val="24"/>
                <w:lang w:eastAsia="ro-RO"/>
              </w:rPr>
            </w:pPr>
            <w:r w:rsidRPr="0078368F">
              <w:rPr>
                <w:rFonts w:ascii="Times New Roman" w:eastAsia="Times New Roman" w:hAnsi="Times New Roman" w:cs="Times New Roman"/>
                <w:sz w:val="24"/>
                <w:szCs w:val="24"/>
                <w:lang w:eastAsia="ro-RO"/>
              </w:rPr>
              <w:t>Odată cu aderare Republicii Moldova la Uniunea Europeană, acestea se vor aplica direct și obligatoriu în toate elementele sale;</w:t>
            </w:r>
          </w:p>
        </w:tc>
      </w:tr>
      <w:tr w:rsidR="00C0076D" w:rsidRPr="00501250" w14:paraId="7A15C26A" w14:textId="77777777" w:rsidTr="007E3BBC">
        <w:trPr>
          <w:jc w:val="center"/>
          <w:hidden/>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58C65C7" w14:textId="0F5CC457" w:rsidR="00C0076D" w:rsidRPr="00E64D05" w:rsidRDefault="00C0076D" w:rsidP="00C0076D">
            <w:pPr>
              <w:shd w:val="clear" w:color="auto" w:fill="FFFFFF"/>
              <w:spacing w:after="0" w:line="240" w:lineRule="auto"/>
              <w:jc w:val="both"/>
              <w:rPr>
                <w:rFonts w:ascii="Times New Roman" w:eastAsia="Times New Roman" w:hAnsi="Times New Roman" w:cs="Times New Roman"/>
                <w:vanish/>
                <w:color w:val="333333"/>
                <w:sz w:val="24"/>
                <w:szCs w:val="24"/>
                <w:lang w:eastAsia="ro-RO"/>
              </w:rPr>
            </w:pPr>
          </w:p>
          <w:p w14:paraId="0585B99F" w14:textId="45AFEE11" w:rsidR="00C0076D" w:rsidRPr="00E64D05" w:rsidRDefault="00C0076D" w:rsidP="00C0076D">
            <w:pPr>
              <w:rPr>
                <w:rFonts w:ascii="Times New Roman" w:eastAsia="Times New Roman" w:hAnsi="Times New Roman" w:cs="Times New Roman"/>
                <w:color w:val="333333"/>
                <w:sz w:val="24"/>
                <w:szCs w:val="24"/>
                <w:lang w:eastAsia="ro-RO"/>
              </w:rPr>
            </w:pPr>
            <w:r w:rsidRPr="00E64D05">
              <w:rPr>
                <w:rFonts w:ascii="Times New Roman" w:eastAsia="Times New Roman" w:hAnsi="Times New Roman" w:cs="Times New Roman"/>
                <w:color w:val="333333"/>
                <w:sz w:val="24"/>
                <w:szCs w:val="24"/>
                <w:lang w:eastAsia="ro-RO"/>
              </w:rPr>
              <w:t xml:space="preserve"> (3)   </w:t>
            </w:r>
            <w:r w:rsidRPr="00E64D05">
              <w:rPr>
                <w:rFonts w:ascii="Times New Roman" w:eastAsia="Times New Roman" w:hAnsi="Times New Roman" w:cs="Times New Roman"/>
                <w:color w:val="000000"/>
                <w:sz w:val="24"/>
                <w:szCs w:val="24"/>
                <w:shd w:val="clear" w:color="auto" w:fill="FFFFFF"/>
                <w:lang w:eastAsia="ro-RO"/>
              </w:rPr>
              <w:t> </w:t>
            </w:r>
            <w:r w:rsidRPr="00E64D05">
              <w:rPr>
                <w:rFonts w:ascii="Times New Roman" w:eastAsia="Times New Roman" w:hAnsi="Times New Roman" w:cs="Times New Roman"/>
                <w:color w:val="000000"/>
                <w:sz w:val="24"/>
                <w:szCs w:val="24"/>
                <w:lang w:eastAsia="ro-RO"/>
              </w:rPr>
              <w:t>Comisia publică o dată pe an o cerere de propuneri, respectând condițiile prevăzute de Regulamentul financiar.</w:t>
            </w: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62EBDF5" w14:textId="417E4265" w:rsidR="00C0076D" w:rsidRPr="00E64D05" w:rsidRDefault="00C0076D" w:rsidP="00C0076D">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o-RO"/>
              </w:rPr>
            </w:pPr>
            <w:r w:rsidRPr="00E64D05">
              <w:rPr>
                <w:rFonts w:ascii="Times New Roman" w:eastAsia="Times New Roman" w:hAnsi="Times New Roman" w:cs="Times New Roman"/>
                <w:color w:val="000000"/>
                <w:sz w:val="24"/>
                <w:szCs w:val="24"/>
                <w:lang w:eastAsia="ro-RO"/>
              </w:rPr>
              <w:t>-</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C55E554" w14:textId="339534D6" w:rsidR="00C0076D" w:rsidRPr="0078368F" w:rsidRDefault="00C0076D" w:rsidP="0078368F">
            <w:pPr>
              <w:spacing w:after="0" w:line="240" w:lineRule="auto"/>
              <w:jc w:val="both"/>
              <w:rPr>
                <w:rFonts w:ascii="Times New Roman" w:eastAsia="Times New Roman" w:hAnsi="Times New Roman" w:cs="Times New Roman"/>
                <w:sz w:val="24"/>
                <w:szCs w:val="24"/>
                <w:lang w:eastAsia="ro-RO"/>
              </w:rPr>
            </w:pPr>
            <w:r w:rsidRPr="0078368F">
              <w:rPr>
                <w:rFonts w:ascii="Times New Roman" w:eastAsia="Times New Roman" w:hAnsi="Times New Roman" w:cs="Times New Roman"/>
                <w:b/>
                <w:bCs/>
                <w:sz w:val="24"/>
                <w:szCs w:val="24"/>
                <w:lang w:eastAsia="ro-RO"/>
              </w:rPr>
              <w:t>Norme UE neaplicabile</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F152ABF" w14:textId="7E18C743" w:rsidR="00C0076D" w:rsidRPr="0078368F" w:rsidRDefault="00C0076D" w:rsidP="0078368F">
            <w:pPr>
              <w:spacing w:after="0" w:line="240" w:lineRule="auto"/>
              <w:jc w:val="both"/>
              <w:rPr>
                <w:rFonts w:ascii="Times New Roman" w:eastAsia="Times New Roman" w:hAnsi="Times New Roman" w:cs="Times New Roman"/>
                <w:sz w:val="24"/>
                <w:szCs w:val="24"/>
                <w:lang w:eastAsia="ro-RO"/>
              </w:rPr>
            </w:pPr>
            <w:r w:rsidRPr="0078368F">
              <w:rPr>
                <w:rFonts w:ascii="Times New Roman" w:eastAsia="Times New Roman" w:hAnsi="Times New Roman" w:cs="Times New Roman"/>
                <w:sz w:val="24"/>
                <w:szCs w:val="24"/>
                <w:lang w:eastAsia="ro-RO"/>
              </w:rPr>
              <w:t>Odată cu aderare Republicii Moldova la Uniunea Europeană, acestea se vor aplica direct și obligatoriu în toate elementele sale;</w:t>
            </w:r>
          </w:p>
        </w:tc>
      </w:tr>
      <w:tr w:rsidR="00C0076D" w:rsidRPr="00501250" w14:paraId="6CFC06C4"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E73377D" w14:textId="5469563E" w:rsidR="00C0076D" w:rsidRPr="00E64D05" w:rsidRDefault="00C0076D" w:rsidP="00C0076D">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E64D05">
              <w:rPr>
                <w:rFonts w:ascii="Times New Roman" w:eastAsia="Times New Roman" w:hAnsi="Times New Roman" w:cs="Times New Roman"/>
                <w:color w:val="333333"/>
                <w:sz w:val="24"/>
                <w:szCs w:val="24"/>
                <w:lang w:eastAsia="ro-RO"/>
              </w:rPr>
              <w:t>(4)   </w:t>
            </w:r>
            <w:r w:rsidRPr="00E64D05">
              <w:rPr>
                <w:rFonts w:ascii="Times New Roman" w:hAnsi="Times New Roman" w:cs="Times New Roman"/>
                <w:color w:val="000000"/>
                <w:sz w:val="24"/>
                <w:szCs w:val="24"/>
                <w:shd w:val="clear" w:color="auto" w:fill="FFFFFF"/>
              </w:rPr>
              <w:t>Măsurile preconizate și întreprinse în temeiul prezentului articol sunt notificate comitetului menționat la articolul 103 alineatul (1).</w:t>
            </w: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5247C9E" w14:textId="5D49C00D" w:rsidR="00C0076D" w:rsidRPr="00E64D05" w:rsidRDefault="00C0076D" w:rsidP="00C0076D">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o-RO"/>
              </w:rPr>
            </w:pPr>
            <w:r w:rsidRPr="00E64D05">
              <w:rPr>
                <w:rFonts w:ascii="Times New Roman" w:eastAsia="Times New Roman" w:hAnsi="Times New Roman" w:cs="Times New Roman"/>
                <w:color w:val="000000"/>
                <w:sz w:val="24"/>
                <w:szCs w:val="24"/>
                <w:lang w:eastAsia="ro-RO"/>
              </w:rPr>
              <w:t>-</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1B8AFC6" w14:textId="27E27F45" w:rsidR="00C0076D" w:rsidRPr="0078368F" w:rsidRDefault="00C0076D" w:rsidP="0078368F">
            <w:pPr>
              <w:spacing w:after="0" w:line="240" w:lineRule="auto"/>
              <w:jc w:val="both"/>
              <w:rPr>
                <w:rFonts w:ascii="Times New Roman" w:eastAsia="Times New Roman" w:hAnsi="Times New Roman" w:cs="Times New Roman"/>
                <w:sz w:val="24"/>
                <w:szCs w:val="24"/>
                <w:lang w:eastAsia="ro-RO"/>
              </w:rPr>
            </w:pPr>
            <w:r w:rsidRPr="0078368F">
              <w:rPr>
                <w:rFonts w:ascii="Times New Roman" w:eastAsia="Times New Roman" w:hAnsi="Times New Roman" w:cs="Times New Roman"/>
                <w:b/>
                <w:bCs/>
                <w:sz w:val="24"/>
                <w:szCs w:val="24"/>
                <w:lang w:eastAsia="ro-RO"/>
              </w:rPr>
              <w:t>Norme UE neaplicabile</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89B6846" w14:textId="3739455F" w:rsidR="00C0076D" w:rsidRPr="0078368F" w:rsidRDefault="00C0076D" w:rsidP="0078368F">
            <w:pPr>
              <w:spacing w:after="0" w:line="240" w:lineRule="auto"/>
              <w:jc w:val="both"/>
              <w:rPr>
                <w:rFonts w:ascii="Times New Roman" w:eastAsia="Times New Roman" w:hAnsi="Times New Roman" w:cs="Times New Roman"/>
                <w:sz w:val="24"/>
                <w:szCs w:val="24"/>
                <w:lang w:eastAsia="ro-RO"/>
              </w:rPr>
            </w:pPr>
            <w:r w:rsidRPr="0078368F">
              <w:rPr>
                <w:rFonts w:ascii="Times New Roman" w:eastAsia="Times New Roman" w:hAnsi="Times New Roman" w:cs="Times New Roman"/>
                <w:sz w:val="24"/>
                <w:szCs w:val="24"/>
                <w:lang w:eastAsia="ro-RO"/>
              </w:rPr>
              <w:t>Odată cu aderare Republicii Moldova la Uniunea Europeană, acestea se vor aplica direct și obligatoriu în toate elementele sale;</w:t>
            </w:r>
          </w:p>
        </w:tc>
      </w:tr>
      <w:tr w:rsidR="00C0076D" w:rsidRPr="00501250" w14:paraId="70FE6AA0"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F256A1E" w14:textId="7E79CE8D" w:rsidR="00C0076D" w:rsidRPr="00E64D05" w:rsidRDefault="00C0076D" w:rsidP="00C0076D">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E64D05">
              <w:rPr>
                <w:rFonts w:ascii="Times New Roman" w:eastAsia="Times New Roman" w:hAnsi="Times New Roman" w:cs="Times New Roman"/>
                <w:color w:val="333333"/>
                <w:sz w:val="24"/>
                <w:szCs w:val="24"/>
                <w:lang w:eastAsia="ro-RO"/>
              </w:rPr>
              <w:t>(</w:t>
            </w:r>
            <w:r w:rsidRPr="00E64D05">
              <w:rPr>
                <w:rFonts w:ascii="Times New Roman" w:eastAsia="Times New Roman" w:hAnsi="Times New Roman" w:cs="Times New Roman"/>
                <w:sz w:val="24"/>
                <w:szCs w:val="24"/>
                <w:lang w:eastAsia="ro-RO"/>
              </w:rPr>
              <w:t>5)   </w:t>
            </w:r>
            <w:r w:rsidRPr="00E64D05">
              <w:rPr>
                <w:rFonts w:ascii="Times New Roman" w:hAnsi="Times New Roman" w:cs="Times New Roman"/>
                <w:color w:val="000000"/>
                <w:sz w:val="24"/>
                <w:szCs w:val="24"/>
                <w:shd w:val="clear" w:color="auto" w:fill="FFFFFF"/>
              </w:rPr>
              <w:t>La fiecare doi ani, Comisia prezintă Parlamentului European și Consiliului un raport cu privire la aplicarea prezentului articol.</w:t>
            </w: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964DF15" w14:textId="13451BD7" w:rsidR="00C0076D" w:rsidRPr="00E64D05" w:rsidRDefault="00C0076D" w:rsidP="00C0076D">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o-RO"/>
              </w:rPr>
            </w:pPr>
            <w:r w:rsidRPr="00E64D05">
              <w:rPr>
                <w:rFonts w:ascii="Times New Roman" w:eastAsia="Times New Roman" w:hAnsi="Times New Roman" w:cs="Times New Roman"/>
                <w:color w:val="000000"/>
                <w:sz w:val="24"/>
                <w:szCs w:val="24"/>
                <w:lang w:eastAsia="ro-RO"/>
              </w:rPr>
              <w:t>-</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B78D1ED" w14:textId="6D2C375A" w:rsidR="00C0076D" w:rsidRPr="0078368F" w:rsidRDefault="00C0076D" w:rsidP="0078368F">
            <w:pPr>
              <w:spacing w:after="0" w:line="240" w:lineRule="auto"/>
              <w:jc w:val="both"/>
              <w:rPr>
                <w:rFonts w:ascii="Times New Roman" w:eastAsia="Times New Roman" w:hAnsi="Times New Roman" w:cs="Times New Roman"/>
                <w:sz w:val="24"/>
                <w:szCs w:val="24"/>
                <w:lang w:eastAsia="ro-RO"/>
              </w:rPr>
            </w:pPr>
            <w:r w:rsidRPr="0078368F">
              <w:rPr>
                <w:rFonts w:ascii="Times New Roman" w:eastAsia="Times New Roman" w:hAnsi="Times New Roman" w:cs="Times New Roman"/>
                <w:b/>
                <w:bCs/>
                <w:sz w:val="24"/>
                <w:szCs w:val="24"/>
                <w:lang w:eastAsia="ro-RO"/>
              </w:rPr>
              <w:t>Norme UE neaplicabile</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E3DB967" w14:textId="545459DA" w:rsidR="00C0076D" w:rsidRPr="0078368F" w:rsidRDefault="00C0076D" w:rsidP="0078368F">
            <w:pPr>
              <w:spacing w:after="0" w:line="240" w:lineRule="auto"/>
              <w:jc w:val="both"/>
              <w:rPr>
                <w:rFonts w:ascii="Times New Roman" w:eastAsia="Times New Roman" w:hAnsi="Times New Roman" w:cs="Times New Roman"/>
                <w:sz w:val="24"/>
                <w:szCs w:val="24"/>
                <w:lang w:eastAsia="ro-RO"/>
              </w:rPr>
            </w:pPr>
            <w:r w:rsidRPr="0078368F">
              <w:rPr>
                <w:rFonts w:ascii="Times New Roman" w:eastAsia="Times New Roman" w:hAnsi="Times New Roman" w:cs="Times New Roman"/>
                <w:sz w:val="24"/>
                <w:szCs w:val="24"/>
                <w:lang w:eastAsia="ro-RO"/>
              </w:rPr>
              <w:t>Odată cu aderare Republicii Moldova la Uniunea Europeană, acestea se vor aplica direct și obligatoriu în toate elementele sale;</w:t>
            </w:r>
          </w:p>
        </w:tc>
      </w:tr>
      <w:tr w:rsidR="00C0076D" w:rsidRPr="00501250" w14:paraId="1039C0DA"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C5F59AF" w14:textId="77777777" w:rsidR="00C0076D" w:rsidRPr="00E64D05" w:rsidRDefault="00C0076D" w:rsidP="00C0076D">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r w:rsidRPr="00E64D05">
              <w:rPr>
                <w:rFonts w:ascii="Times New Roman" w:eastAsia="Times New Roman" w:hAnsi="Times New Roman" w:cs="Times New Roman"/>
                <w:i/>
                <w:iCs/>
                <w:color w:val="333333"/>
                <w:sz w:val="24"/>
                <w:szCs w:val="24"/>
                <w:lang w:eastAsia="ro-RO"/>
              </w:rPr>
              <w:t xml:space="preserve">Articolul 47 </w:t>
            </w:r>
          </w:p>
          <w:p w14:paraId="79CE5402" w14:textId="7228A56E" w:rsidR="00C0076D" w:rsidRPr="00E64D05" w:rsidRDefault="00C0076D" w:rsidP="00C0076D">
            <w:pPr>
              <w:shd w:val="clear" w:color="auto" w:fill="FFFFFF"/>
              <w:spacing w:after="0" w:line="240" w:lineRule="auto"/>
              <w:jc w:val="center"/>
              <w:rPr>
                <w:rFonts w:ascii="Times New Roman" w:eastAsia="Times New Roman" w:hAnsi="Times New Roman" w:cs="Times New Roman"/>
                <w:b/>
                <w:bCs/>
                <w:color w:val="333333"/>
                <w:sz w:val="24"/>
                <w:szCs w:val="24"/>
                <w:lang w:eastAsia="ro-RO"/>
              </w:rPr>
            </w:pPr>
            <w:r w:rsidRPr="00E64D05">
              <w:rPr>
                <w:rFonts w:ascii="Times New Roman" w:eastAsia="Times New Roman" w:hAnsi="Times New Roman" w:cs="Times New Roman"/>
                <w:b/>
                <w:bCs/>
                <w:color w:val="333333"/>
                <w:sz w:val="24"/>
                <w:szCs w:val="24"/>
                <w:lang w:eastAsia="ro-RO"/>
              </w:rPr>
              <w:t>Alte competențele ale Comisiei legate de prezentul capitol</w:t>
            </w:r>
          </w:p>
          <w:p w14:paraId="1C055E7B" w14:textId="77777777" w:rsidR="00C0076D" w:rsidRPr="00E64D05" w:rsidRDefault="00C0076D" w:rsidP="00C0076D">
            <w:pPr>
              <w:shd w:val="clear" w:color="auto" w:fill="FFFFFF"/>
              <w:spacing w:after="0" w:line="240" w:lineRule="auto"/>
              <w:jc w:val="both"/>
              <w:rPr>
                <w:rFonts w:ascii="Times New Roman" w:eastAsia="Times New Roman" w:hAnsi="Times New Roman" w:cs="Times New Roman"/>
                <w:sz w:val="24"/>
                <w:szCs w:val="24"/>
                <w:lang w:eastAsia="ro-RO"/>
              </w:rPr>
            </w:pP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5066516" w14:textId="29EEFA22" w:rsidR="00C0076D" w:rsidRPr="00E64D05" w:rsidRDefault="00C0076D" w:rsidP="00C0076D">
            <w:pPr>
              <w:shd w:val="clear" w:color="auto" w:fill="FFFFFF"/>
              <w:spacing w:after="0" w:line="240" w:lineRule="auto"/>
              <w:jc w:val="both"/>
              <w:textAlignment w:val="baseline"/>
              <w:rPr>
                <w:rFonts w:ascii="Times New Roman" w:eastAsia="Times New Roman" w:hAnsi="Times New Roman" w:cs="Times New Roman"/>
                <w:sz w:val="24"/>
                <w:szCs w:val="24"/>
                <w:lang w:eastAsia="ro-RO"/>
              </w:rPr>
            </w:pPr>
            <w:r w:rsidRPr="00E64D05">
              <w:rPr>
                <w:rFonts w:ascii="Times New Roman" w:eastAsia="Times New Roman" w:hAnsi="Times New Roman" w:cs="Times New Roman"/>
                <w:color w:val="000000"/>
                <w:sz w:val="24"/>
                <w:szCs w:val="24"/>
                <w:lang w:eastAsia="ro-RO"/>
              </w:rPr>
              <w:t xml:space="preserve"> </w:t>
            </w:r>
            <w:r w:rsidRPr="00E64D05">
              <w:rPr>
                <w:rFonts w:ascii="Times New Roman" w:eastAsia="Times New Roman" w:hAnsi="Times New Roman" w:cs="Times New Roman"/>
                <w:sz w:val="24"/>
                <w:szCs w:val="24"/>
                <w:lang w:eastAsia="ro-RO"/>
              </w:rPr>
              <w:t>-</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4CC23DC" w14:textId="46AE436D" w:rsidR="00C0076D" w:rsidRPr="0078368F" w:rsidRDefault="00C0076D" w:rsidP="0078368F">
            <w:pPr>
              <w:spacing w:after="0" w:line="240" w:lineRule="auto"/>
              <w:jc w:val="both"/>
              <w:rPr>
                <w:rFonts w:ascii="Times New Roman" w:eastAsia="Times New Roman" w:hAnsi="Times New Roman" w:cs="Times New Roman"/>
                <w:sz w:val="24"/>
                <w:szCs w:val="24"/>
                <w:lang w:eastAsia="ro-RO"/>
              </w:rPr>
            </w:pPr>
            <w:r w:rsidRPr="0078368F">
              <w:rPr>
                <w:rFonts w:ascii="Times New Roman" w:eastAsia="Times New Roman" w:hAnsi="Times New Roman" w:cs="Times New Roman"/>
                <w:b/>
                <w:bCs/>
                <w:sz w:val="24"/>
                <w:szCs w:val="24"/>
                <w:lang w:eastAsia="ro-RO"/>
              </w:rPr>
              <w:t>Norme UE neaplicabile</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1A2739A" w14:textId="265D8F35" w:rsidR="00C0076D" w:rsidRPr="0078368F" w:rsidRDefault="00C0076D" w:rsidP="0078368F">
            <w:pPr>
              <w:spacing w:after="0" w:line="240" w:lineRule="auto"/>
              <w:jc w:val="both"/>
              <w:rPr>
                <w:rFonts w:ascii="Times New Roman" w:eastAsia="Times New Roman" w:hAnsi="Times New Roman" w:cs="Times New Roman"/>
                <w:sz w:val="24"/>
                <w:szCs w:val="24"/>
                <w:lang w:eastAsia="ro-RO"/>
              </w:rPr>
            </w:pPr>
            <w:r w:rsidRPr="0078368F">
              <w:rPr>
                <w:rFonts w:ascii="Times New Roman" w:eastAsia="Times New Roman" w:hAnsi="Times New Roman" w:cs="Times New Roman"/>
                <w:sz w:val="24"/>
                <w:szCs w:val="24"/>
                <w:lang w:eastAsia="ro-RO"/>
              </w:rPr>
              <w:t>Odată cu aderare Republicii Moldova la Uniunea Europeană, acestea se vor aplica direct și obligatoriu în toate elementele sale;</w:t>
            </w:r>
          </w:p>
        </w:tc>
      </w:tr>
      <w:tr w:rsidR="00C0076D" w:rsidRPr="00501250" w14:paraId="7D81C4EA"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88F77A6" w14:textId="393FA03C" w:rsidR="00C0076D" w:rsidRPr="00E64D05" w:rsidRDefault="00C0076D" w:rsidP="00C0076D">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E64D05">
              <w:rPr>
                <w:rFonts w:ascii="Times New Roman" w:eastAsia="Times New Roman" w:hAnsi="Times New Roman" w:cs="Times New Roman"/>
                <w:color w:val="333333"/>
                <w:sz w:val="24"/>
                <w:szCs w:val="24"/>
                <w:lang w:eastAsia="ro-RO"/>
              </w:rPr>
              <w:t xml:space="preserve"> (1)   Comisia este împuternicită să adopte acte delegate în conformitate cu articolul 102 în vederea completării prezentului regulament în ceea ce privește condițiile în care trebuie compensate anumite tipuri de cheltuieli și venituri în cadrul FEGA și FEADR.</w:t>
            </w:r>
          </w:p>
          <w:p w14:paraId="72EDEF12" w14:textId="77777777" w:rsidR="00C0076D" w:rsidRPr="00E64D05" w:rsidRDefault="00C0076D" w:rsidP="00C0076D">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E64D05">
              <w:rPr>
                <w:rFonts w:ascii="Times New Roman" w:eastAsia="Times New Roman" w:hAnsi="Times New Roman" w:cs="Times New Roman"/>
                <w:color w:val="333333"/>
                <w:sz w:val="24"/>
                <w:szCs w:val="24"/>
                <w:lang w:eastAsia="ro-RO"/>
              </w:rPr>
              <w:t>În cazul în care bugetul Uniunii nu a fost adoptat până la începutul exercițiului bugetar sau în cazul în care cuantumul total al angajamentelor programate depășește pragul stabilit la articolul 11 alineatul (2) din Regulamentul financiar, Comisia este împuternicită să adopte acte delegate în conformitate cu articolul 102 din prezentul regulament în vederea completării prezentului regulament cu norme referitoare la metoda aplicabilă angajamentelor și plății cuantumurilor.</w:t>
            </w:r>
          </w:p>
          <w:p w14:paraId="2CF98897" w14:textId="77777777" w:rsidR="00C0076D" w:rsidRPr="00E64D05" w:rsidRDefault="00C0076D" w:rsidP="00C0076D">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E64D05">
              <w:rPr>
                <w:rFonts w:ascii="Times New Roman" w:eastAsia="Times New Roman" w:hAnsi="Times New Roman" w:cs="Times New Roman"/>
                <w:color w:val="333333"/>
                <w:sz w:val="24"/>
                <w:szCs w:val="24"/>
                <w:lang w:eastAsia="ro-RO"/>
              </w:rPr>
              <w:t>(2)   Comisia poate adopta acte de punere în aplicare prin care stabilește norme privind:</w:t>
            </w:r>
          </w:p>
          <w:tbl>
            <w:tblPr>
              <w:tblW w:w="5000" w:type="pct"/>
              <w:tblLayout w:type="fixed"/>
              <w:tblCellMar>
                <w:left w:w="0" w:type="dxa"/>
                <w:right w:w="0" w:type="dxa"/>
              </w:tblCellMar>
              <w:tblLook w:val="04A0" w:firstRow="1" w:lastRow="0" w:firstColumn="1" w:lastColumn="0" w:noHBand="0" w:noVBand="1"/>
            </w:tblPr>
            <w:tblGrid>
              <w:gridCol w:w="413"/>
              <w:gridCol w:w="4749"/>
            </w:tblGrid>
            <w:tr w:rsidR="00C0076D" w:rsidRPr="00E64D05" w14:paraId="36BD99E8" w14:textId="77777777" w:rsidTr="00260E06">
              <w:tc>
                <w:tcPr>
                  <w:tcW w:w="366" w:type="dxa"/>
                  <w:shd w:val="clear" w:color="auto" w:fill="auto"/>
                  <w:hideMark/>
                </w:tcPr>
                <w:p w14:paraId="7BF9D6DA" w14:textId="77777777" w:rsidR="00C0076D" w:rsidRPr="00E64D05" w:rsidRDefault="00C0076D" w:rsidP="00C0076D">
                  <w:pPr>
                    <w:spacing w:after="0" w:line="240" w:lineRule="auto"/>
                    <w:jc w:val="both"/>
                    <w:rPr>
                      <w:rFonts w:ascii="Times New Roman" w:eastAsia="Times New Roman" w:hAnsi="Times New Roman" w:cs="Times New Roman"/>
                      <w:sz w:val="24"/>
                      <w:szCs w:val="24"/>
                      <w:lang w:eastAsia="ro-RO"/>
                    </w:rPr>
                  </w:pPr>
                  <w:r w:rsidRPr="00E64D05">
                    <w:rPr>
                      <w:rFonts w:ascii="Times New Roman" w:eastAsia="Times New Roman" w:hAnsi="Times New Roman" w:cs="Times New Roman"/>
                      <w:sz w:val="24"/>
                      <w:szCs w:val="24"/>
                      <w:lang w:eastAsia="ro-RO"/>
                    </w:rPr>
                    <w:t>(a)</w:t>
                  </w:r>
                </w:p>
              </w:tc>
              <w:tc>
                <w:tcPr>
                  <w:tcW w:w="4209" w:type="dxa"/>
                  <w:shd w:val="clear" w:color="auto" w:fill="auto"/>
                  <w:hideMark/>
                </w:tcPr>
                <w:p w14:paraId="3AB46CC5" w14:textId="77777777" w:rsidR="00C0076D" w:rsidRPr="00E64D05" w:rsidRDefault="00C0076D" w:rsidP="00C0076D">
                  <w:pPr>
                    <w:spacing w:after="0" w:line="240" w:lineRule="auto"/>
                    <w:jc w:val="both"/>
                    <w:rPr>
                      <w:rFonts w:ascii="Times New Roman" w:eastAsia="Times New Roman" w:hAnsi="Times New Roman" w:cs="Times New Roman"/>
                      <w:sz w:val="24"/>
                      <w:szCs w:val="24"/>
                      <w:lang w:eastAsia="ro-RO"/>
                    </w:rPr>
                  </w:pPr>
                  <w:r w:rsidRPr="00E64D05">
                    <w:rPr>
                      <w:rFonts w:ascii="Times New Roman" w:eastAsia="Times New Roman" w:hAnsi="Times New Roman" w:cs="Times New Roman"/>
                      <w:sz w:val="24"/>
                      <w:szCs w:val="24"/>
                      <w:lang w:eastAsia="ro-RO"/>
                    </w:rPr>
                    <w:t xml:space="preserve">finanțarea și contabilizarea măsurilor de intervenție sub forma depozitării publice, precum </w:t>
                  </w:r>
                  <w:r w:rsidRPr="00E64D05">
                    <w:rPr>
                      <w:rFonts w:ascii="Times New Roman" w:eastAsia="Times New Roman" w:hAnsi="Times New Roman" w:cs="Times New Roman"/>
                      <w:sz w:val="24"/>
                      <w:szCs w:val="24"/>
                      <w:lang w:eastAsia="ro-RO"/>
                    </w:rPr>
                    <w:lastRenderedPageBreak/>
                    <w:t>și în ceea ce privește alte cheltuieli finanțate din FEGA și FEADR;</w:t>
                  </w:r>
                </w:p>
              </w:tc>
            </w:tr>
          </w:tbl>
          <w:p w14:paraId="22C6390B" w14:textId="77777777" w:rsidR="00C0076D" w:rsidRPr="00E64D05" w:rsidRDefault="00C0076D" w:rsidP="00C0076D">
            <w:pPr>
              <w:shd w:val="clear" w:color="auto" w:fill="FFFFFF"/>
              <w:spacing w:after="0" w:line="240" w:lineRule="auto"/>
              <w:rPr>
                <w:rFonts w:ascii="Times New Roman" w:eastAsia="Times New Roman" w:hAnsi="Times New Roman" w:cs="Times New Roman"/>
                <w:vanish/>
                <w:color w:val="333333"/>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413"/>
              <w:gridCol w:w="4749"/>
            </w:tblGrid>
            <w:tr w:rsidR="00C0076D" w:rsidRPr="00E64D05" w14:paraId="77163339" w14:textId="77777777" w:rsidTr="00260E06">
              <w:tc>
                <w:tcPr>
                  <w:tcW w:w="366" w:type="dxa"/>
                  <w:shd w:val="clear" w:color="auto" w:fill="auto"/>
                  <w:hideMark/>
                </w:tcPr>
                <w:p w14:paraId="298713B8" w14:textId="77777777" w:rsidR="00C0076D" w:rsidRPr="00E64D05" w:rsidRDefault="00C0076D" w:rsidP="00C0076D">
                  <w:pPr>
                    <w:spacing w:after="0" w:line="240" w:lineRule="auto"/>
                    <w:jc w:val="both"/>
                    <w:rPr>
                      <w:rFonts w:ascii="Times New Roman" w:eastAsia="Times New Roman" w:hAnsi="Times New Roman" w:cs="Times New Roman"/>
                      <w:sz w:val="24"/>
                      <w:szCs w:val="24"/>
                      <w:lang w:eastAsia="ro-RO"/>
                    </w:rPr>
                  </w:pPr>
                  <w:r w:rsidRPr="00E64D05">
                    <w:rPr>
                      <w:rFonts w:ascii="Times New Roman" w:eastAsia="Times New Roman" w:hAnsi="Times New Roman" w:cs="Times New Roman"/>
                      <w:sz w:val="24"/>
                      <w:szCs w:val="24"/>
                      <w:lang w:eastAsia="ro-RO"/>
                    </w:rPr>
                    <w:t>(b)</w:t>
                  </w:r>
                </w:p>
              </w:tc>
              <w:tc>
                <w:tcPr>
                  <w:tcW w:w="4209" w:type="dxa"/>
                  <w:shd w:val="clear" w:color="auto" w:fill="auto"/>
                  <w:hideMark/>
                </w:tcPr>
                <w:p w14:paraId="3E0C4094" w14:textId="77777777" w:rsidR="00C0076D" w:rsidRPr="00E64D05" w:rsidRDefault="00C0076D" w:rsidP="00C0076D">
                  <w:pPr>
                    <w:spacing w:after="0" w:line="240" w:lineRule="auto"/>
                    <w:jc w:val="both"/>
                    <w:rPr>
                      <w:rFonts w:ascii="Times New Roman" w:eastAsia="Times New Roman" w:hAnsi="Times New Roman" w:cs="Times New Roman"/>
                      <w:sz w:val="24"/>
                      <w:szCs w:val="24"/>
                      <w:lang w:eastAsia="ro-RO"/>
                    </w:rPr>
                  </w:pPr>
                  <w:r w:rsidRPr="00E64D05">
                    <w:rPr>
                      <w:rFonts w:ascii="Times New Roman" w:eastAsia="Times New Roman" w:hAnsi="Times New Roman" w:cs="Times New Roman"/>
                      <w:sz w:val="24"/>
                      <w:szCs w:val="24"/>
                      <w:lang w:eastAsia="ro-RO"/>
                    </w:rPr>
                    <w:t>clauzele și condițiile de aplicare a procedurii de dezangajare automată.</w:t>
                  </w:r>
                </w:p>
              </w:tc>
            </w:tr>
          </w:tbl>
          <w:p w14:paraId="29B7FA29" w14:textId="77777777" w:rsidR="00C0076D" w:rsidRPr="00E64D05" w:rsidRDefault="00C0076D" w:rsidP="00C0076D">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E64D05">
              <w:rPr>
                <w:rFonts w:ascii="Times New Roman" w:eastAsia="Times New Roman" w:hAnsi="Times New Roman" w:cs="Times New Roman"/>
                <w:color w:val="333333"/>
                <w:sz w:val="24"/>
                <w:szCs w:val="24"/>
                <w:lang w:eastAsia="ro-RO"/>
              </w:rPr>
              <w:t>Actele de punere în aplicare respective se adoptă în conformitate cu procedura de examinare menționată la articolul 103 alineatul (3).</w:t>
            </w:r>
          </w:p>
          <w:p w14:paraId="47D1C983" w14:textId="77777777" w:rsidR="00C0076D" w:rsidRPr="00E64D05" w:rsidRDefault="00C0076D" w:rsidP="00C0076D">
            <w:pPr>
              <w:spacing w:after="0" w:line="240" w:lineRule="auto"/>
              <w:rPr>
                <w:rFonts w:ascii="Times New Roman" w:eastAsia="Times New Roman" w:hAnsi="Times New Roman" w:cs="Times New Roman"/>
                <w:sz w:val="24"/>
                <w:szCs w:val="24"/>
                <w:lang w:eastAsia="ro-RO"/>
              </w:rPr>
            </w:pP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62C9449" w14:textId="60C969DC" w:rsidR="00C0076D" w:rsidRPr="00E64D05" w:rsidRDefault="00C0076D" w:rsidP="00C0076D">
            <w:pPr>
              <w:spacing w:after="0" w:line="240" w:lineRule="auto"/>
              <w:rPr>
                <w:rFonts w:ascii="Times New Roman" w:eastAsia="Times New Roman" w:hAnsi="Times New Roman" w:cs="Times New Roman"/>
                <w:sz w:val="24"/>
                <w:szCs w:val="24"/>
                <w:lang w:eastAsia="ro-RO"/>
              </w:rPr>
            </w:pP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88C3643" w14:textId="77777777" w:rsidR="00C0076D" w:rsidRPr="00E64D05" w:rsidRDefault="00C0076D" w:rsidP="00C0076D">
            <w:pPr>
              <w:spacing w:after="0" w:line="240" w:lineRule="auto"/>
              <w:rPr>
                <w:rFonts w:ascii="Times New Roman" w:eastAsia="Times New Roman" w:hAnsi="Times New Roman" w:cs="Times New Roman"/>
                <w:sz w:val="24"/>
                <w:szCs w:val="24"/>
                <w:lang w:eastAsia="ro-RO"/>
              </w:rPr>
            </w:pP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3945B5C"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r>
      <w:tr w:rsidR="00C0076D" w:rsidRPr="00501250" w14:paraId="64DDE4C9"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A488360" w14:textId="77777777" w:rsidR="00C0076D" w:rsidRPr="00501250" w:rsidRDefault="00C0076D" w:rsidP="00C0076D">
            <w:pPr>
              <w:pStyle w:val="oj-ti-section-1"/>
              <w:shd w:val="clear" w:color="auto" w:fill="FFFFFF"/>
              <w:spacing w:before="0" w:beforeAutospacing="0" w:after="0" w:afterAutospacing="0"/>
              <w:jc w:val="center"/>
              <w:rPr>
                <w:b/>
                <w:bCs/>
                <w:color w:val="333333"/>
              </w:rPr>
            </w:pPr>
            <w:r w:rsidRPr="00501250">
              <w:rPr>
                <w:rStyle w:val="oj-italic"/>
                <w:b/>
                <w:bCs/>
                <w:i/>
                <w:iCs/>
                <w:color w:val="333333"/>
              </w:rPr>
              <w:t>CAPITOLUL IV</w:t>
            </w:r>
          </w:p>
          <w:p w14:paraId="7AE4EBFD" w14:textId="77777777" w:rsidR="00C0076D" w:rsidRPr="00501250" w:rsidRDefault="00C0076D" w:rsidP="00C0076D">
            <w:pPr>
              <w:pStyle w:val="oj-ti-section-2"/>
              <w:shd w:val="clear" w:color="auto" w:fill="FFFFFF"/>
              <w:spacing w:before="0" w:beforeAutospacing="0" w:after="0" w:afterAutospacing="0"/>
              <w:jc w:val="center"/>
              <w:rPr>
                <w:b/>
                <w:bCs/>
                <w:color w:val="333333"/>
              </w:rPr>
            </w:pPr>
            <w:r w:rsidRPr="00501250">
              <w:rPr>
                <w:rStyle w:val="oj-italic"/>
                <w:b/>
                <w:bCs/>
                <w:i/>
                <w:iCs/>
                <w:color w:val="333333"/>
              </w:rPr>
              <w:t>Verificarea conturilor</w:t>
            </w:r>
          </w:p>
          <w:p w14:paraId="3B3E3B40" w14:textId="77777777" w:rsidR="00C0076D" w:rsidRPr="00501250" w:rsidRDefault="00C0076D" w:rsidP="00C0076D">
            <w:pPr>
              <w:pStyle w:val="oj-ti-section-1"/>
              <w:shd w:val="clear" w:color="auto" w:fill="FFFFFF"/>
              <w:spacing w:before="0" w:beforeAutospacing="0" w:after="0" w:afterAutospacing="0"/>
              <w:jc w:val="center"/>
              <w:rPr>
                <w:b/>
                <w:bCs/>
                <w:color w:val="333333"/>
              </w:rPr>
            </w:pPr>
            <w:r w:rsidRPr="00501250">
              <w:rPr>
                <w:rStyle w:val="oj-expanded"/>
                <w:b/>
                <w:bCs/>
                <w:color w:val="333333"/>
              </w:rPr>
              <w:t>Secțiunea 1</w:t>
            </w:r>
          </w:p>
          <w:p w14:paraId="5D73E748" w14:textId="77777777" w:rsidR="00C0076D" w:rsidRPr="00501250" w:rsidRDefault="00C0076D" w:rsidP="00C0076D">
            <w:pPr>
              <w:pStyle w:val="oj-ti-section-2"/>
              <w:shd w:val="clear" w:color="auto" w:fill="FFFFFF"/>
              <w:spacing w:before="0" w:beforeAutospacing="0" w:after="0" w:afterAutospacing="0"/>
              <w:jc w:val="center"/>
              <w:rPr>
                <w:b/>
                <w:bCs/>
                <w:color w:val="333333"/>
              </w:rPr>
            </w:pPr>
            <w:r w:rsidRPr="00501250">
              <w:rPr>
                <w:rStyle w:val="oj-expanded"/>
                <w:b/>
                <w:bCs/>
                <w:color w:val="333333"/>
              </w:rPr>
              <w:t>Dispoziții generale</w:t>
            </w:r>
          </w:p>
          <w:p w14:paraId="427C979D" w14:textId="77777777" w:rsidR="00C0076D" w:rsidRPr="00501250" w:rsidRDefault="00C0076D" w:rsidP="00C0076D">
            <w:pPr>
              <w:pStyle w:val="oj-ti-art"/>
              <w:shd w:val="clear" w:color="auto" w:fill="FFFFFF"/>
              <w:spacing w:before="0" w:beforeAutospacing="0" w:after="0" w:afterAutospacing="0"/>
              <w:jc w:val="center"/>
              <w:rPr>
                <w:i/>
                <w:iCs/>
                <w:color w:val="333333"/>
              </w:rPr>
            </w:pPr>
            <w:r w:rsidRPr="00501250">
              <w:rPr>
                <w:i/>
                <w:iCs/>
                <w:color w:val="333333"/>
              </w:rPr>
              <w:t>Articolul 48</w:t>
            </w:r>
          </w:p>
          <w:p w14:paraId="51167768" w14:textId="5C6B0AD8" w:rsidR="00C0076D" w:rsidRPr="00501250" w:rsidRDefault="00C0076D" w:rsidP="00533C56">
            <w:pPr>
              <w:pStyle w:val="oj-sti-art"/>
              <w:shd w:val="clear" w:color="auto" w:fill="FFFFFF"/>
              <w:spacing w:before="0" w:beforeAutospacing="0" w:after="0" w:afterAutospacing="0"/>
              <w:jc w:val="center"/>
              <w:rPr>
                <w:rStyle w:val="oj-italic"/>
                <w:b/>
                <w:bCs/>
                <w:i/>
                <w:iCs/>
                <w:color w:val="333333"/>
              </w:rPr>
            </w:pPr>
            <w:r w:rsidRPr="00501250">
              <w:rPr>
                <w:b/>
                <w:bCs/>
                <w:color w:val="333333"/>
              </w:rPr>
              <w:t>Abordarea bazată pe un audit unic</w:t>
            </w: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5EFBE2D" w14:textId="23C5E4B3" w:rsidR="00C0076D" w:rsidRPr="00501250" w:rsidRDefault="00C0076D" w:rsidP="00C0076D">
            <w:pPr>
              <w:spacing w:after="0" w:line="240" w:lineRule="auto"/>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563DC2E" w14:textId="65143E18" w:rsidR="00C0076D" w:rsidRPr="0078368F" w:rsidRDefault="00C0076D" w:rsidP="0078368F">
            <w:pPr>
              <w:spacing w:after="0" w:line="240" w:lineRule="auto"/>
              <w:jc w:val="both"/>
              <w:rPr>
                <w:rFonts w:ascii="Times New Roman" w:eastAsia="Times New Roman" w:hAnsi="Times New Roman" w:cs="Times New Roman"/>
                <w:sz w:val="24"/>
                <w:szCs w:val="24"/>
                <w:lang w:eastAsia="ro-RO"/>
              </w:rPr>
            </w:pPr>
            <w:r w:rsidRPr="0078368F">
              <w:rPr>
                <w:rFonts w:ascii="Times New Roman" w:eastAsia="Times New Roman" w:hAnsi="Times New Roman" w:cs="Times New Roman"/>
                <w:b/>
                <w:bCs/>
                <w:sz w:val="24"/>
                <w:szCs w:val="24"/>
                <w:lang w:eastAsia="ro-RO"/>
              </w:rPr>
              <w:t>Norme UE neaplicabile</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40026D1" w14:textId="549F054B" w:rsidR="00C0076D" w:rsidRPr="0078368F" w:rsidRDefault="00C0076D" w:rsidP="0078368F">
            <w:pPr>
              <w:spacing w:after="0" w:line="240" w:lineRule="auto"/>
              <w:jc w:val="both"/>
              <w:rPr>
                <w:rFonts w:ascii="Times New Roman" w:eastAsia="Times New Roman" w:hAnsi="Times New Roman" w:cs="Times New Roman"/>
                <w:sz w:val="24"/>
                <w:szCs w:val="24"/>
                <w:lang w:eastAsia="ro-RO"/>
              </w:rPr>
            </w:pPr>
            <w:r w:rsidRPr="0078368F">
              <w:rPr>
                <w:rFonts w:ascii="Times New Roman" w:eastAsia="Times New Roman" w:hAnsi="Times New Roman" w:cs="Times New Roman"/>
                <w:sz w:val="24"/>
                <w:szCs w:val="24"/>
                <w:lang w:eastAsia="ro-RO"/>
              </w:rPr>
              <w:t>Odată cu aderare Republicii Moldova la Uniunea Europeană, acestea se vor aplica direct și obligatoriu în toate elementele sale;</w:t>
            </w:r>
          </w:p>
        </w:tc>
      </w:tr>
      <w:tr w:rsidR="00C0076D" w:rsidRPr="00501250" w14:paraId="175D5F25"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95CC607" w14:textId="118BF057" w:rsidR="00C0076D" w:rsidRPr="00501250" w:rsidRDefault="00C0076D" w:rsidP="00533C56">
            <w:pPr>
              <w:pStyle w:val="oj-normal"/>
              <w:shd w:val="clear" w:color="auto" w:fill="FFFFFF"/>
              <w:spacing w:before="0" w:beforeAutospacing="0" w:after="0" w:afterAutospacing="0"/>
              <w:jc w:val="both"/>
            </w:pPr>
            <w:r w:rsidRPr="00501250">
              <w:rPr>
                <w:color w:val="333333"/>
              </w:rPr>
              <w:t>În conformitate cu articolul 127 din Regulamentul financiar, Comisia se bazează pe activitatea desfășurată de organismele de certificare menționate la articolul 12 din prezentul regulament, cu excepția cazului în care aceasta a informat statul membru în cauză că nu se poate sprijini pe activitatea organismului de certificare pentru un anumit exercițiu financiar și, în momentul evaluării riscurilor, ține seama de necesitatea desfășurării de audituri ale Comisiei în respectivul stat membru. Comisia informează respectivul stat membru cu privire la motivele pentru care nu se poate sprijini pe activitatea organismului de certificare în cauză.</w:t>
            </w: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725EF48" w14:textId="26F980EA" w:rsidR="00C0076D" w:rsidRPr="00501250" w:rsidRDefault="00C0076D" w:rsidP="00C0076D">
            <w:pPr>
              <w:spacing w:after="0" w:line="240" w:lineRule="auto"/>
              <w:rPr>
                <w:rFonts w:ascii="Times New Roman" w:eastAsia="Times New Roman" w:hAnsi="Times New Roman" w:cs="Times New Roman"/>
                <w:sz w:val="24"/>
                <w:szCs w:val="24"/>
                <w:lang w:eastAsia="ro-RO"/>
              </w:rPr>
            </w:pP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4312691"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778262D"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r>
      <w:tr w:rsidR="00C0076D" w:rsidRPr="00501250" w14:paraId="422730C3"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9CEE05A" w14:textId="77777777" w:rsidR="00C0076D" w:rsidRPr="00501250" w:rsidRDefault="00C0076D" w:rsidP="00C0076D">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r w:rsidRPr="00501250">
              <w:rPr>
                <w:rFonts w:ascii="Times New Roman" w:eastAsia="Times New Roman" w:hAnsi="Times New Roman" w:cs="Times New Roman"/>
                <w:i/>
                <w:iCs/>
                <w:color w:val="333333"/>
                <w:sz w:val="24"/>
                <w:szCs w:val="24"/>
                <w:lang w:eastAsia="ro-RO"/>
              </w:rPr>
              <w:t>Articolul 49</w:t>
            </w:r>
          </w:p>
          <w:p w14:paraId="608183A8" w14:textId="77777777" w:rsidR="00C0076D" w:rsidRPr="00501250" w:rsidRDefault="00C0076D" w:rsidP="00C0076D">
            <w:pPr>
              <w:shd w:val="clear" w:color="auto" w:fill="FFFFFF"/>
              <w:spacing w:after="0" w:line="240" w:lineRule="auto"/>
              <w:jc w:val="center"/>
              <w:rPr>
                <w:rFonts w:ascii="Times New Roman" w:eastAsia="Times New Roman" w:hAnsi="Times New Roman" w:cs="Times New Roman"/>
                <w:b/>
                <w:bCs/>
                <w:color w:val="333333"/>
                <w:sz w:val="24"/>
                <w:szCs w:val="24"/>
                <w:lang w:eastAsia="ro-RO"/>
              </w:rPr>
            </w:pPr>
            <w:r w:rsidRPr="00501250">
              <w:rPr>
                <w:rFonts w:ascii="Times New Roman" w:eastAsia="Times New Roman" w:hAnsi="Times New Roman" w:cs="Times New Roman"/>
                <w:b/>
                <w:bCs/>
                <w:color w:val="333333"/>
                <w:sz w:val="24"/>
                <w:szCs w:val="24"/>
                <w:lang w:eastAsia="ro-RO"/>
              </w:rPr>
              <w:t>Controale efectuate de Comisie</w:t>
            </w:r>
          </w:p>
          <w:p w14:paraId="4884B809" w14:textId="77777777" w:rsidR="00C0076D" w:rsidRPr="00501250" w:rsidRDefault="00C0076D" w:rsidP="00C0076D">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6950989" w14:textId="73B037FF" w:rsidR="00C0076D" w:rsidRPr="00501250" w:rsidRDefault="00C0076D" w:rsidP="00C0076D">
            <w:pPr>
              <w:spacing w:after="0" w:line="240" w:lineRule="auto"/>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42B4227" w14:textId="5A931F75" w:rsidR="00C0076D" w:rsidRPr="0078368F" w:rsidRDefault="00C0076D" w:rsidP="0078368F">
            <w:pPr>
              <w:spacing w:after="0" w:line="240" w:lineRule="auto"/>
              <w:jc w:val="both"/>
              <w:rPr>
                <w:rFonts w:ascii="Times New Roman" w:eastAsia="Times New Roman" w:hAnsi="Times New Roman" w:cs="Times New Roman"/>
                <w:sz w:val="24"/>
                <w:szCs w:val="24"/>
                <w:lang w:eastAsia="ro-RO"/>
              </w:rPr>
            </w:pPr>
            <w:r w:rsidRPr="0078368F">
              <w:rPr>
                <w:rFonts w:ascii="Times New Roman" w:eastAsia="Times New Roman" w:hAnsi="Times New Roman" w:cs="Times New Roman"/>
                <w:b/>
                <w:bCs/>
                <w:sz w:val="24"/>
                <w:szCs w:val="24"/>
                <w:lang w:eastAsia="ro-RO"/>
              </w:rPr>
              <w:t>Norme UE neaplicabile</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DC8F9E3" w14:textId="592AA2F2" w:rsidR="00C0076D" w:rsidRPr="0078368F" w:rsidRDefault="00C0076D" w:rsidP="0078368F">
            <w:pPr>
              <w:spacing w:after="0" w:line="240" w:lineRule="auto"/>
              <w:jc w:val="both"/>
              <w:rPr>
                <w:rFonts w:ascii="Times New Roman" w:eastAsia="Times New Roman" w:hAnsi="Times New Roman" w:cs="Times New Roman"/>
                <w:sz w:val="24"/>
                <w:szCs w:val="24"/>
                <w:lang w:eastAsia="ro-RO"/>
              </w:rPr>
            </w:pPr>
            <w:r w:rsidRPr="0078368F">
              <w:rPr>
                <w:rFonts w:ascii="Times New Roman" w:eastAsia="Times New Roman" w:hAnsi="Times New Roman" w:cs="Times New Roman"/>
                <w:sz w:val="24"/>
                <w:szCs w:val="24"/>
                <w:lang w:eastAsia="ro-RO"/>
              </w:rPr>
              <w:t>Odată cu aderare Republicii Moldova la Uniunea Europeană, acestea se vor aplica direct și obligatoriu în toate elementele sale;</w:t>
            </w:r>
          </w:p>
        </w:tc>
      </w:tr>
      <w:tr w:rsidR="00C0076D" w:rsidRPr="00501250" w14:paraId="393040DD"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C9F344C" w14:textId="660FDE45" w:rsidR="00C0076D" w:rsidRPr="00501250" w:rsidRDefault="00C0076D" w:rsidP="00C0076D">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501250">
              <w:rPr>
                <w:rFonts w:ascii="Times New Roman" w:eastAsia="Times New Roman" w:hAnsi="Times New Roman" w:cs="Times New Roman"/>
                <w:color w:val="333333"/>
                <w:sz w:val="24"/>
                <w:szCs w:val="24"/>
                <w:lang w:eastAsia="ro-RO"/>
              </w:rPr>
              <w:t xml:space="preserve"> (1)   Fără a aduce atingere controalelor efectuate de statele membre în temeiul actelor cu putere de lege și actelor administrative naționale sau al dispozițiilor articolului 287 din TFUE sau vreunui control </w:t>
            </w:r>
            <w:r w:rsidRPr="00501250">
              <w:rPr>
                <w:rFonts w:ascii="Times New Roman" w:eastAsia="Times New Roman" w:hAnsi="Times New Roman" w:cs="Times New Roman"/>
                <w:color w:val="333333"/>
                <w:sz w:val="24"/>
                <w:szCs w:val="24"/>
                <w:lang w:eastAsia="ro-RO"/>
              </w:rPr>
              <w:lastRenderedPageBreak/>
              <w:t>organizat în temeiul articolului 322 din TFUE sau în temeiul Regulamentului (Euratom, CE) nr. 2185/96 sau al articolului 127 din Regulamentul financiar, Comisia poate organiza controale în statele membre, pentru a verifica în special dacă:</w:t>
            </w:r>
          </w:p>
          <w:tbl>
            <w:tblPr>
              <w:tblW w:w="5000" w:type="pct"/>
              <w:tblLayout w:type="fixed"/>
              <w:tblCellMar>
                <w:left w:w="0" w:type="dxa"/>
                <w:right w:w="0" w:type="dxa"/>
              </w:tblCellMar>
              <w:tblLook w:val="04A0" w:firstRow="1" w:lastRow="0" w:firstColumn="1" w:lastColumn="0" w:noHBand="0" w:noVBand="1"/>
            </w:tblPr>
            <w:tblGrid>
              <w:gridCol w:w="276"/>
              <w:gridCol w:w="4886"/>
            </w:tblGrid>
            <w:tr w:rsidR="00C0076D" w:rsidRPr="00501250" w14:paraId="2386DE68" w14:textId="77777777" w:rsidTr="00260E06">
              <w:tc>
                <w:tcPr>
                  <w:tcW w:w="488" w:type="dxa"/>
                  <w:shd w:val="clear" w:color="auto" w:fill="auto"/>
                  <w:hideMark/>
                </w:tcPr>
                <w:p w14:paraId="32A6365B" w14:textId="77777777" w:rsidR="00C0076D" w:rsidRPr="00501250" w:rsidRDefault="00C0076D" w:rsidP="00C0076D">
                  <w:pPr>
                    <w:spacing w:after="0" w:line="240" w:lineRule="auto"/>
                    <w:jc w:val="both"/>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(a)</w:t>
                  </w:r>
                </w:p>
              </w:tc>
              <w:tc>
                <w:tcPr>
                  <w:tcW w:w="8918" w:type="dxa"/>
                  <w:shd w:val="clear" w:color="auto" w:fill="auto"/>
                  <w:hideMark/>
                </w:tcPr>
                <w:p w14:paraId="2D800685" w14:textId="77777777" w:rsidR="00C0076D" w:rsidRPr="00501250" w:rsidRDefault="00C0076D" w:rsidP="00C0076D">
                  <w:pPr>
                    <w:spacing w:after="0" w:line="240" w:lineRule="auto"/>
                    <w:jc w:val="both"/>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practicile administrative respectă normele Uniunii;</w:t>
                  </w:r>
                </w:p>
              </w:tc>
            </w:tr>
          </w:tbl>
          <w:p w14:paraId="080EF734" w14:textId="77777777" w:rsidR="00C0076D" w:rsidRPr="00501250" w:rsidRDefault="00C0076D" w:rsidP="00C0076D">
            <w:pPr>
              <w:shd w:val="clear" w:color="auto" w:fill="FFFFFF"/>
              <w:spacing w:after="0" w:line="240" w:lineRule="auto"/>
              <w:rPr>
                <w:rFonts w:ascii="Times New Roman" w:eastAsia="Times New Roman" w:hAnsi="Times New Roman" w:cs="Times New Roman"/>
                <w:vanish/>
                <w:color w:val="333333"/>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400"/>
              <w:gridCol w:w="4762"/>
            </w:tblGrid>
            <w:tr w:rsidR="00C0076D" w:rsidRPr="00501250" w14:paraId="5262AD62" w14:textId="77777777" w:rsidTr="00EE2BDB">
              <w:tc>
                <w:tcPr>
                  <w:tcW w:w="379" w:type="dxa"/>
                  <w:shd w:val="clear" w:color="auto" w:fill="auto"/>
                  <w:hideMark/>
                </w:tcPr>
                <w:p w14:paraId="412E3AF1" w14:textId="77777777" w:rsidR="00C0076D" w:rsidRPr="00501250" w:rsidRDefault="00C0076D" w:rsidP="00C0076D">
                  <w:pPr>
                    <w:spacing w:after="0" w:line="240" w:lineRule="auto"/>
                    <w:jc w:val="both"/>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(b)</w:t>
                  </w:r>
                </w:p>
              </w:tc>
              <w:tc>
                <w:tcPr>
                  <w:tcW w:w="4518" w:type="dxa"/>
                  <w:shd w:val="clear" w:color="auto" w:fill="auto"/>
                  <w:hideMark/>
                </w:tcPr>
                <w:p w14:paraId="2597FA1B" w14:textId="77777777" w:rsidR="00C0076D" w:rsidRPr="00501250" w:rsidRDefault="00C0076D" w:rsidP="00C0076D">
                  <w:pPr>
                    <w:spacing w:after="0" w:line="240" w:lineRule="auto"/>
                    <w:jc w:val="both"/>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cheltuielile care intră sub incidența articolului 5 alineatul (2) și a articolului 6 din prezentul regulament, aferente intervențiilor menționate în Regulamentul (UE) 2021/2115, corespund unei realizări, astfel cum s-a raportat în raportul anual privind performanța;</w:t>
                  </w:r>
                </w:p>
              </w:tc>
            </w:tr>
          </w:tbl>
          <w:p w14:paraId="2EA25EB2" w14:textId="77777777" w:rsidR="00C0076D" w:rsidRPr="00501250" w:rsidRDefault="00C0076D" w:rsidP="00C0076D">
            <w:pPr>
              <w:shd w:val="clear" w:color="auto" w:fill="FFFFFF"/>
              <w:spacing w:after="0" w:line="240" w:lineRule="auto"/>
              <w:rPr>
                <w:rFonts w:ascii="Times New Roman" w:eastAsia="Times New Roman" w:hAnsi="Times New Roman" w:cs="Times New Roman"/>
                <w:vanish/>
                <w:color w:val="333333"/>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250"/>
              <w:gridCol w:w="4912"/>
            </w:tblGrid>
            <w:tr w:rsidR="00C0076D" w:rsidRPr="00501250" w14:paraId="667CC5AB" w14:textId="77777777" w:rsidTr="00EE2BDB">
              <w:tc>
                <w:tcPr>
                  <w:tcW w:w="237" w:type="dxa"/>
                  <w:shd w:val="clear" w:color="auto" w:fill="auto"/>
                  <w:hideMark/>
                </w:tcPr>
                <w:p w14:paraId="2617A131" w14:textId="77777777" w:rsidR="00C0076D" w:rsidRPr="00501250" w:rsidRDefault="00C0076D" w:rsidP="00C0076D">
                  <w:pPr>
                    <w:spacing w:after="0" w:line="240" w:lineRule="auto"/>
                    <w:jc w:val="both"/>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(c)</w:t>
                  </w:r>
                </w:p>
              </w:tc>
              <w:tc>
                <w:tcPr>
                  <w:tcW w:w="4660" w:type="dxa"/>
                  <w:shd w:val="clear" w:color="auto" w:fill="auto"/>
                  <w:hideMark/>
                </w:tcPr>
                <w:p w14:paraId="738F960F" w14:textId="77777777" w:rsidR="00C0076D" w:rsidRPr="00501250" w:rsidRDefault="00C0076D" w:rsidP="00C0076D">
                  <w:pPr>
                    <w:spacing w:after="0" w:line="240" w:lineRule="auto"/>
                    <w:jc w:val="both"/>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cheltuielile aferente măsurilor prevăzute în Regulamentele (UE) nr. 228/2013, (UE) nr. 229/2013, (UE) nr. 1308/2013 și (UE) nr. 1144/2014 au fost efectuate și controlate în conformitate cu normele aplicabile ale Uniunii;</w:t>
                  </w:r>
                </w:p>
              </w:tc>
            </w:tr>
          </w:tbl>
          <w:p w14:paraId="5BB813A7" w14:textId="77777777" w:rsidR="00C0076D" w:rsidRPr="00501250" w:rsidRDefault="00C0076D" w:rsidP="00C0076D">
            <w:pPr>
              <w:shd w:val="clear" w:color="auto" w:fill="FFFFFF"/>
              <w:spacing w:after="0" w:line="240" w:lineRule="auto"/>
              <w:rPr>
                <w:rFonts w:ascii="Times New Roman" w:eastAsia="Times New Roman" w:hAnsi="Times New Roman" w:cs="Times New Roman"/>
                <w:vanish/>
                <w:color w:val="333333"/>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400"/>
              <w:gridCol w:w="4762"/>
            </w:tblGrid>
            <w:tr w:rsidR="00C0076D" w:rsidRPr="00501250" w14:paraId="78ABF9EC" w14:textId="77777777" w:rsidTr="00EE2BDB">
              <w:tc>
                <w:tcPr>
                  <w:tcW w:w="379" w:type="dxa"/>
                  <w:shd w:val="clear" w:color="auto" w:fill="auto"/>
                  <w:hideMark/>
                </w:tcPr>
                <w:p w14:paraId="3FD6C20A" w14:textId="77777777" w:rsidR="00C0076D" w:rsidRPr="00501250" w:rsidRDefault="00C0076D" w:rsidP="00C0076D">
                  <w:pPr>
                    <w:spacing w:after="0" w:line="240" w:lineRule="auto"/>
                    <w:jc w:val="both"/>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(d)</w:t>
                  </w:r>
                </w:p>
              </w:tc>
              <w:tc>
                <w:tcPr>
                  <w:tcW w:w="4518" w:type="dxa"/>
                  <w:shd w:val="clear" w:color="auto" w:fill="auto"/>
                  <w:hideMark/>
                </w:tcPr>
                <w:p w14:paraId="2CDEC157" w14:textId="77777777" w:rsidR="00C0076D" w:rsidRPr="00501250" w:rsidRDefault="00C0076D" w:rsidP="00C0076D">
                  <w:pPr>
                    <w:spacing w:after="0" w:line="240" w:lineRule="auto"/>
                    <w:jc w:val="both"/>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activitatea organismului de certificare este efectuată în conformitate cu articolul 12 și în sensul secțiunii 2 din prezentul capitol;</w:t>
                  </w:r>
                </w:p>
              </w:tc>
            </w:tr>
          </w:tbl>
          <w:p w14:paraId="789FD256" w14:textId="77777777" w:rsidR="00C0076D" w:rsidRPr="00501250" w:rsidRDefault="00C0076D" w:rsidP="00C0076D">
            <w:pPr>
              <w:shd w:val="clear" w:color="auto" w:fill="FFFFFF"/>
              <w:spacing w:after="0" w:line="240" w:lineRule="auto"/>
              <w:rPr>
                <w:rFonts w:ascii="Times New Roman" w:eastAsia="Times New Roman" w:hAnsi="Times New Roman" w:cs="Times New Roman"/>
                <w:vanish/>
                <w:color w:val="333333"/>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400"/>
              <w:gridCol w:w="4762"/>
            </w:tblGrid>
            <w:tr w:rsidR="00C0076D" w:rsidRPr="00501250" w14:paraId="7DCEA26C" w14:textId="77777777" w:rsidTr="00EE2BDB">
              <w:tc>
                <w:tcPr>
                  <w:tcW w:w="379" w:type="dxa"/>
                  <w:shd w:val="clear" w:color="auto" w:fill="auto"/>
                  <w:hideMark/>
                </w:tcPr>
                <w:p w14:paraId="265513F9" w14:textId="77777777" w:rsidR="00C0076D" w:rsidRPr="00501250" w:rsidRDefault="00C0076D" w:rsidP="00C0076D">
                  <w:pPr>
                    <w:spacing w:after="0" w:line="240" w:lineRule="auto"/>
                    <w:jc w:val="both"/>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(e)</w:t>
                  </w:r>
                </w:p>
              </w:tc>
              <w:tc>
                <w:tcPr>
                  <w:tcW w:w="4518" w:type="dxa"/>
                  <w:shd w:val="clear" w:color="auto" w:fill="auto"/>
                  <w:hideMark/>
                </w:tcPr>
                <w:p w14:paraId="28EBEC22" w14:textId="77777777" w:rsidR="00C0076D" w:rsidRPr="00501250" w:rsidRDefault="00C0076D" w:rsidP="00C0076D">
                  <w:pPr>
                    <w:spacing w:after="0" w:line="240" w:lineRule="auto"/>
                    <w:jc w:val="both"/>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o agenție de plăți respectă condițiile minime de acreditare prevăzute la articolul 9 alineatul (2) și dacă statul membru aplică în mod corect dispozițiile articolului 9 alineatul (4);</w:t>
                  </w:r>
                </w:p>
              </w:tc>
            </w:tr>
          </w:tbl>
          <w:p w14:paraId="7B3A13C6" w14:textId="77777777" w:rsidR="00C0076D" w:rsidRPr="00501250" w:rsidRDefault="00C0076D" w:rsidP="00C0076D">
            <w:pPr>
              <w:shd w:val="clear" w:color="auto" w:fill="FFFFFF"/>
              <w:spacing w:after="0" w:line="240" w:lineRule="auto"/>
              <w:rPr>
                <w:rFonts w:ascii="Times New Roman" w:eastAsia="Times New Roman" w:hAnsi="Times New Roman" w:cs="Times New Roman"/>
                <w:vanish/>
                <w:color w:val="333333"/>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400"/>
              <w:gridCol w:w="4762"/>
            </w:tblGrid>
            <w:tr w:rsidR="00C0076D" w:rsidRPr="00501250" w14:paraId="526B709B" w14:textId="77777777" w:rsidTr="00EE2BDB">
              <w:tc>
                <w:tcPr>
                  <w:tcW w:w="379" w:type="dxa"/>
                  <w:shd w:val="clear" w:color="auto" w:fill="auto"/>
                  <w:hideMark/>
                </w:tcPr>
                <w:p w14:paraId="7E158D95" w14:textId="77777777" w:rsidR="00C0076D" w:rsidRPr="00501250" w:rsidRDefault="00C0076D" w:rsidP="00C0076D">
                  <w:pPr>
                    <w:spacing w:after="0" w:line="240" w:lineRule="auto"/>
                    <w:jc w:val="both"/>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(f)</w:t>
                  </w:r>
                </w:p>
              </w:tc>
              <w:tc>
                <w:tcPr>
                  <w:tcW w:w="4518" w:type="dxa"/>
                  <w:shd w:val="clear" w:color="auto" w:fill="auto"/>
                  <w:hideMark/>
                </w:tcPr>
                <w:p w14:paraId="1BE59AAC" w14:textId="77777777" w:rsidR="00C0076D" w:rsidRPr="00501250" w:rsidRDefault="00C0076D" w:rsidP="00C0076D">
                  <w:pPr>
                    <w:spacing w:after="0" w:line="240" w:lineRule="auto"/>
                    <w:jc w:val="both"/>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statul membru în cauză pune în aplicare planul strategic PAC în conformitate cu articolul 9 din Regulamentul (UE) 2021/2115;</w:t>
                  </w:r>
                </w:p>
              </w:tc>
            </w:tr>
          </w:tbl>
          <w:p w14:paraId="7ECBC604" w14:textId="77777777" w:rsidR="00C0076D" w:rsidRPr="00501250" w:rsidRDefault="00C0076D" w:rsidP="00C0076D">
            <w:pPr>
              <w:shd w:val="clear" w:color="auto" w:fill="FFFFFF"/>
              <w:spacing w:after="0" w:line="240" w:lineRule="auto"/>
              <w:rPr>
                <w:rFonts w:ascii="Times New Roman" w:eastAsia="Times New Roman" w:hAnsi="Times New Roman" w:cs="Times New Roman"/>
                <w:vanish/>
                <w:color w:val="333333"/>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549"/>
              <w:gridCol w:w="4613"/>
            </w:tblGrid>
            <w:tr w:rsidR="00C0076D" w:rsidRPr="00501250" w14:paraId="472E7548" w14:textId="77777777" w:rsidTr="00EE2BDB">
              <w:tc>
                <w:tcPr>
                  <w:tcW w:w="521" w:type="dxa"/>
                  <w:shd w:val="clear" w:color="auto" w:fill="auto"/>
                  <w:hideMark/>
                </w:tcPr>
                <w:p w14:paraId="6A78943E" w14:textId="77777777" w:rsidR="00C0076D" w:rsidRPr="00501250" w:rsidRDefault="00C0076D" w:rsidP="00C0076D">
                  <w:pPr>
                    <w:spacing w:after="0" w:line="240" w:lineRule="auto"/>
                    <w:jc w:val="both"/>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(g)</w:t>
                  </w:r>
                </w:p>
              </w:tc>
              <w:tc>
                <w:tcPr>
                  <w:tcW w:w="4376" w:type="dxa"/>
                  <w:shd w:val="clear" w:color="auto" w:fill="auto"/>
                  <w:hideMark/>
                </w:tcPr>
                <w:p w14:paraId="2EDBF40D" w14:textId="77777777" w:rsidR="00C0076D" w:rsidRPr="00501250" w:rsidRDefault="00C0076D" w:rsidP="00C0076D">
                  <w:pPr>
                    <w:spacing w:after="0" w:line="240" w:lineRule="auto"/>
                    <w:jc w:val="both"/>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planurile de acțiune menționate la articolul 42 sunt corect puse în aplicare.</w:t>
                  </w:r>
                </w:p>
              </w:tc>
            </w:tr>
          </w:tbl>
          <w:p w14:paraId="5C562DD6" w14:textId="77777777" w:rsidR="00C0076D" w:rsidRPr="00501250" w:rsidRDefault="00C0076D" w:rsidP="00C0076D">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501250">
              <w:rPr>
                <w:rFonts w:ascii="Times New Roman" w:eastAsia="Times New Roman" w:hAnsi="Times New Roman" w:cs="Times New Roman"/>
                <w:color w:val="333333"/>
                <w:sz w:val="24"/>
                <w:szCs w:val="24"/>
                <w:lang w:eastAsia="ro-RO"/>
              </w:rPr>
              <w:t xml:space="preserve">Persoanele autorizate de Comisie să efectueze controale în numele acesteia sau agenții Comisiei care acționează în cadrul competențelor care le-au fost atribuite au acces la registre și la toate celelalte documente, inclusiv la documentele și </w:t>
            </w:r>
            <w:proofErr w:type="spellStart"/>
            <w:r w:rsidRPr="00501250">
              <w:rPr>
                <w:rFonts w:ascii="Times New Roman" w:eastAsia="Times New Roman" w:hAnsi="Times New Roman" w:cs="Times New Roman"/>
                <w:color w:val="333333"/>
                <w:sz w:val="24"/>
                <w:szCs w:val="24"/>
                <w:lang w:eastAsia="ro-RO"/>
              </w:rPr>
              <w:t>metadatele</w:t>
            </w:r>
            <w:proofErr w:type="spellEnd"/>
            <w:r w:rsidRPr="00501250">
              <w:rPr>
                <w:rFonts w:ascii="Times New Roman" w:eastAsia="Times New Roman" w:hAnsi="Times New Roman" w:cs="Times New Roman"/>
                <w:color w:val="333333"/>
                <w:sz w:val="24"/>
                <w:szCs w:val="24"/>
                <w:lang w:eastAsia="ro-RO"/>
              </w:rPr>
              <w:t xml:space="preserve"> întocmite sau primite și înregistrate pe suport </w:t>
            </w:r>
            <w:r w:rsidRPr="00501250">
              <w:rPr>
                <w:rFonts w:ascii="Times New Roman" w:eastAsia="Times New Roman" w:hAnsi="Times New Roman" w:cs="Times New Roman"/>
                <w:color w:val="333333"/>
                <w:sz w:val="24"/>
                <w:szCs w:val="24"/>
                <w:lang w:eastAsia="ro-RO"/>
              </w:rPr>
              <w:lastRenderedPageBreak/>
              <w:t>electronic, referitoare la cheltuielile finanțate din FEGA sau FEADR.</w:t>
            </w:r>
          </w:p>
          <w:p w14:paraId="71294D0C" w14:textId="77777777" w:rsidR="00C0076D" w:rsidRPr="00501250" w:rsidRDefault="00C0076D" w:rsidP="00C0076D">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501250">
              <w:rPr>
                <w:rFonts w:ascii="Times New Roman" w:eastAsia="Times New Roman" w:hAnsi="Times New Roman" w:cs="Times New Roman"/>
                <w:color w:val="333333"/>
                <w:sz w:val="24"/>
                <w:szCs w:val="24"/>
                <w:lang w:eastAsia="ro-RO"/>
              </w:rPr>
              <w:t>Competențele de a efectua controale nu aduc atingere aplicării dispozițiilor naționale care rezervă anumite acte agenților desemnați în mod specific prin dreptul intern. Fără a aduce atingere dispozițiilor specifice din Regulamentul (Euratom, CE) nr. 2185/96 și din Regulamentul (UE, Euratom) nr. 883/2013, persoanele autorizate de Comisie să acționeze în numele său nu iau parte, între altele, la vizitele la domiciliu și nici la chestionarea formală a persoanelor efectuată în temeiul dreptului intern al statului membru în cauză. Totuși, persoanele respective au acces la informațiile obținute în acest mod.</w:t>
            </w:r>
          </w:p>
          <w:p w14:paraId="587DAB30" w14:textId="77777777" w:rsidR="00C0076D" w:rsidRPr="00501250" w:rsidRDefault="00C0076D" w:rsidP="00C0076D">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501250">
              <w:rPr>
                <w:rFonts w:ascii="Times New Roman" w:eastAsia="Times New Roman" w:hAnsi="Times New Roman" w:cs="Times New Roman"/>
                <w:color w:val="333333"/>
                <w:sz w:val="24"/>
                <w:szCs w:val="24"/>
                <w:lang w:eastAsia="ro-RO"/>
              </w:rPr>
              <w:t>(2)   Comisia notifică cu suficient timp înainte un control statului membru în cauză sau statului membru pe al cărui teritoriu urmează să se desfășoare controlul, ținând seama, în organizarea controalelor, de impactul administrativ asupra agențiilor de plăți. La aceste controale pot participa agenți ai statului membru în cauză.</w:t>
            </w:r>
          </w:p>
          <w:p w14:paraId="681D2494" w14:textId="77777777" w:rsidR="00C0076D" w:rsidRPr="00501250" w:rsidRDefault="00C0076D" w:rsidP="00C0076D">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501250">
              <w:rPr>
                <w:rFonts w:ascii="Times New Roman" w:eastAsia="Times New Roman" w:hAnsi="Times New Roman" w:cs="Times New Roman"/>
                <w:color w:val="333333"/>
                <w:sz w:val="24"/>
                <w:szCs w:val="24"/>
                <w:lang w:eastAsia="ro-RO"/>
              </w:rPr>
              <w:t>La cererea Comisiei și cu acordul statului membru, organismele competente ale statului membru respectiv întreprind controale sau anchete suplimentare privind operațiunile cuprinse în domeniul de aplicare al prezentului regulament. La aceste controale pot participa agenți ai Comisiei sau persoane autorizate de Comisie să acționeze în numele său.</w:t>
            </w:r>
          </w:p>
          <w:p w14:paraId="4111414B" w14:textId="77777777" w:rsidR="00C0076D" w:rsidRPr="00501250" w:rsidRDefault="00C0076D" w:rsidP="00C0076D">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501250">
              <w:rPr>
                <w:rFonts w:ascii="Times New Roman" w:eastAsia="Times New Roman" w:hAnsi="Times New Roman" w:cs="Times New Roman"/>
                <w:color w:val="333333"/>
                <w:sz w:val="24"/>
                <w:szCs w:val="24"/>
                <w:lang w:eastAsia="ro-RO"/>
              </w:rPr>
              <w:t>În scopul eficientizării controalelor, cu acordul statelor membre în cauză, Comisia poate solicita ajutorul autorităților statelor membre respective pentru efectuarea anumitor controale sau anchete.</w:t>
            </w:r>
          </w:p>
          <w:p w14:paraId="3AA82B18"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08A0139" w14:textId="2ED31A99" w:rsidR="00C0076D" w:rsidRPr="00501250" w:rsidRDefault="00C0076D" w:rsidP="00C0076D">
            <w:pPr>
              <w:spacing w:after="0" w:line="240" w:lineRule="auto"/>
              <w:rPr>
                <w:rFonts w:ascii="Times New Roman" w:eastAsia="Times New Roman" w:hAnsi="Times New Roman" w:cs="Times New Roman"/>
                <w:sz w:val="24"/>
                <w:szCs w:val="24"/>
                <w:lang w:eastAsia="ro-RO"/>
              </w:rPr>
            </w:pP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DEDBCFD"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A85C701"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r>
      <w:tr w:rsidR="00C0076D" w:rsidRPr="00501250" w14:paraId="59226A4E"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D02AF71" w14:textId="409E7262" w:rsidR="00C0076D" w:rsidRPr="00501250" w:rsidRDefault="00C0076D" w:rsidP="00C0076D">
            <w:pPr>
              <w:pStyle w:val="oj-ti-art"/>
              <w:shd w:val="clear" w:color="auto" w:fill="FFFFFF"/>
              <w:spacing w:before="0" w:beforeAutospacing="0" w:after="0" w:afterAutospacing="0"/>
              <w:jc w:val="center"/>
              <w:rPr>
                <w:i/>
                <w:iCs/>
                <w:color w:val="333333"/>
              </w:rPr>
            </w:pPr>
            <w:r w:rsidRPr="00501250">
              <w:rPr>
                <w:i/>
                <w:iCs/>
                <w:color w:val="333333"/>
              </w:rPr>
              <w:lastRenderedPageBreak/>
              <w:t>Articolul 50</w:t>
            </w:r>
          </w:p>
          <w:p w14:paraId="4B116987" w14:textId="77777777" w:rsidR="00C0076D" w:rsidRPr="00501250" w:rsidRDefault="00C0076D" w:rsidP="00C0076D">
            <w:pPr>
              <w:pStyle w:val="oj-sti-art"/>
              <w:shd w:val="clear" w:color="auto" w:fill="FFFFFF"/>
              <w:spacing w:before="0" w:beforeAutospacing="0" w:after="0" w:afterAutospacing="0"/>
              <w:jc w:val="center"/>
              <w:rPr>
                <w:b/>
                <w:bCs/>
                <w:color w:val="333333"/>
              </w:rPr>
            </w:pPr>
            <w:r w:rsidRPr="00501250">
              <w:rPr>
                <w:b/>
                <w:bCs/>
                <w:color w:val="333333"/>
              </w:rPr>
              <w:t>Accesul la informații</w:t>
            </w:r>
          </w:p>
          <w:p w14:paraId="08A34D62" w14:textId="77777777" w:rsidR="00C0076D" w:rsidRPr="00501250" w:rsidRDefault="00C0076D" w:rsidP="00C0076D">
            <w:pPr>
              <w:pStyle w:val="oj-ti-art"/>
              <w:shd w:val="clear" w:color="auto" w:fill="FFFFFF"/>
              <w:spacing w:before="0" w:beforeAutospacing="0" w:after="0" w:afterAutospacing="0"/>
              <w:jc w:val="center"/>
              <w:rPr>
                <w:i/>
                <w:iCs/>
                <w:color w:val="333333"/>
              </w:rPr>
            </w:pP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BDC6FA1" w14:textId="5070376D" w:rsidR="00C0076D" w:rsidRPr="00501250" w:rsidRDefault="00C0076D" w:rsidP="00C0076D">
            <w:pPr>
              <w:spacing w:after="0" w:line="240" w:lineRule="auto"/>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lastRenderedPageBreak/>
              <w:t>-</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A89921D" w14:textId="304CD1BF" w:rsidR="00C0076D" w:rsidRPr="0078368F" w:rsidRDefault="00C0076D" w:rsidP="0078368F">
            <w:pPr>
              <w:spacing w:after="0" w:line="240" w:lineRule="auto"/>
              <w:jc w:val="both"/>
              <w:rPr>
                <w:rFonts w:ascii="Times New Roman" w:eastAsia="Times New Roman" w:hAnsi="Times New Roman" w:cs="Times New Roman"/>
                <w:sz w:val="24"/>
                <w:szCs w:val="24"/>
                <w:lang w:eastAsia="ro-RO"/>
              </w:rPr>
            </w:pPr>
            <w:r w:rsidRPr="0078368F">
              <w:rPr>
                <w:rFonts w:ascii="Times New Roman" w:eastAsia="Times New Roman" w:hAnsi="Times New Roman" w:cs="Times New Roman"/>
                <w:b/>
                <w:bCs/>
                <w:sz w:val="24"/>
                <w:szCs w:val="24"/>
                <w:lang w:eastAsia="ro-RO"/>
              </w:rPr>
              <w:t>Norme UE neaplicabile</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509843A" w14:textId="0E1753B9" w:rsidR="00C0076D" w:rsidRPr="0078368F" w:rsidRDefault="00C0076D" w:rsidP="0078368F">
            <w:pPr>
              <w:spacing w:after="0" w:line="240" w:lineRule="auto"/>
              <w:jc w:val="both"/>
              <w:rPr>
                <w:rFonts w:ascii="Times New Roman" w:eastAsia="Times New Roman" w:hAnsi="Times New Roman" w:cs="Times New Roman"/>
                <w:sz w:val="24"/>
                <w:szCs w:val="24"/>
                <w:lang w:eastAsia="ro-RO"/>
              </w:rPr>
            </w:pPr>
            <w:r w:rsidRPr="0078368F">
              <w:rPr>
                <w:rFonts w:ascii="Times New Roman" w:eastAsia="Times New Roman" w:hAnsi="Times New Roman" w:cs="Times New Roman"/>
                <w:sz w:val="24"/>
                <w:szCs w:val="24"/>
                <w:lang w:eastAsia="ro-RO"/>
              </w:rPr>
              <w:t xml:space="preserve">Odată cu aderare Republicii Moldova la Uniunea Europeană, acestea se vor </w:t>
            </w:r>
            <w:r w:rsidRPr="0078368F">
              <w:rPr>
                <w:rFonts w:ascii="Times New Roman" w:eastAsia="Times New Roman" w:hAnsi="Times New Roman" w:cs="Times New Roman"/>
                <w:sz w:val="24"/>
                <w:szCs w:val="24"/>
                <w:lang w:eastAsia="ro-RO"/>
              </w:rPr>
              <w:lastRenderedPageBreak/>
              <w:t>aplica direct și obligatoriu în toate elementele sale;</w:t>
            </w:r>
          </w:p>
        </w:tc>
      </w:tr>
      <w:tr w:rsidR="00C0076D" w:rsidRPr="00501250" w14:paraId="76E4E5D4"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07AA6EF" w14:textId="51664F72" w:rsidR="00C0076D" w:rsidRPr="00501250" w:rsidRDefault="00C0076D" w:rsidP="00C0076D">
            <w:pPr>
              <w:pStyle w:val="oj-normal"/>
              <w:shd w:val="clear" w:color="auto" w:fill="FFFFFF"/>
              <w:spacing w:before="0" w:beforeAutospacing="0" w:after="0" w:afterAutospacing="0"/>
              <w:jc w:val="both"/>
              <w:rPr>
                <w:color w:val="333333"/>
              </w:rPr>
            </w:pPr>
            <w:r w:rsidRPr="00501250">
              <w:rPr>
                <w:color w:val="333333"/>
              </w:rPr>
              <w:lastRenderedPageBreak/>
              <w:t xml:space="preserve"> (1)   Statele membre pun la dispoziția Comisiei toate informațiile necesare pentru buna funcționare a FEGA și FEADR și iau toate măsurile corespunzătoare pentru a facilita controalele pe care Comisia le consideră adecvate în ceea ce privește gestionarea finanțării din partea Uniunii.</w:t>
            </w:r>
          </w:p>
          <w:p w14:paraId="0C62FF8F" w14:textId="77777777" w:rsidR="00C0076D" w:rsidRPr="00501250" w:rsidRDefault="00C0076D" w:rsidP="00C0076D">
            <w:pPr>
              <w:pStyle w:val="oj-normal"/>
              <w:shd w:val="clear" w:color="auto" w:fill="FFFFFF"/>
              <w:spacing w:before="0" w:beforeAutospacing="0" w:after="0" w:afterAutospacing="0"/>
              <w:jc w:val="both"/>
              <w:rPr>
                <w:color w:val="333333"/>
              </w:rPr>
            </w:pPr>
            <w:r w:rsidRPr="00501250">
              <w:rPr>
                <w:color w:val="333333"/>
              </w:rPr>
              <w:t>(2)   Statele membre comunică Comisiei, la cererea acesteia, actele cu putere de lege și actele administrative pe care le-au adoptat în vederea punerii în aplicare a actelor juridice ale Uniunii referitoare la PAC, și care au un impact financiar asupra FEGA sau FEADR.</w:t>
            </w:r>
          </w:p>
          <w:p w14:paraId="4CF2D788" w14:textId="77777777" w:rsidR="00C0076D" w:rsidRPr="00501250" w:rsidRDefault="00C0076D" w:rsidP="00C0076D">
            <w:pPr>
              <w:pStyle w:val="oj-normal"/>
              <w:shd w:val="clear" w:color="auto" w:fill="FFFFFF"/>
              <w:spacing w:before="0" w:beforeAutospacing="0" w:after="0" w:afterAutospacing="0"/>
              <w:jc w:val="both"/>
              <w:rPr>
                <w:color w:val="333333"/>
              </w:rPr>
            </w:pPr>
            <w:r w:rsidRPr="00501250">
              <w:rPr>
                <w:color w:val="333333"/>
              </w:rPr>
              <w:t>(3)   Statele membre pun la dispoziția Comisiei informații privind neregulile, în sensul Regulamentului (CE, Euratom) nr. 2988/95, și alte cazuri de nerespectare a condițiilor stabilite de statele membre în planurile lor strategice PAC, privind cazurile de presupusă fraudă constatate, precum și privind măsurile luate în temeiul secțiunii 3 din prezentul capitol în vederea recuperării plăților necuvenite legate de neregulile și fraudele respective. Comisia sintetizează și publică anual aceste informații, comunicându-le Parlamentului European.</w:t>
            </w:r>
          </w:p>
          <w:p w14:paraId="0FDCD077" w14:textId="77777777" w:rsidR="00C0076D" w:rsidRPr="00501250" w:rsidRDefault="00C0076D" w:rsidP="00C0076D">
            <w:pPr>
              <w:pStyle w:val="oj-ti-art"/>
              <w:shd w:val="clear" w:color="auto" w:fill="FFFFFF"/>
              <w:spacing w:before="0" w:beforeAutospacing="0" w:after="0" w:afterAutospacing="0"/>
              <w:jc w:val="center"/>
            </w:pP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5362885" w14:textId="0E686A04" w:rsidR="00C0076D" w:rsidRPr="00501250" w:rsidRDefault="00C0076D" w:rsidP="00C0076D">
            <w:pPr>
              <w:spacing w:after="0" w:line="240" w:lineRule="auto"/>
              <w:rPr>
                <w:rFonts w:ascii="Times New Roman" w:eastAsia="Times New Roman" w:hAnsi="Times New Roman" w:cs="Times New Roman"/>
                <w:sz w:val="24"/>
                <w:szCs w:val="24"/>
                <w:lang w:eastAsia="ro-RO"/>
              </w:rPr>
            </w:pP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99FDAEA"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520D054"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r>
      <w:tr w:rsidR="00C0076D" w:rsidRPr="00501250" w14:paraId="434AAA3A"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0392892" w14:textId="330AFE92" w:rsidR="00C0076D" w:rsidRPr="00501250" w:rsidRDefault="00C0076D" w:rsidP="00C0076D">
            <w:pPr>
              <w:pStyle w:val="oj-ti-art"/>
              <w:shd w:val="clear" w:color="auto" w:fill="FFFFFF"/>
              <w:spacing w:before="0" w:beforeAutospacing="0" w:after="0" w:afterAutospacing="0"/>
              <w:jc w:val="center"/>
              <w:rPr>
                <w:i/>
                <w:iCs/>
                <w:color w:val="333333"/>
              </w:rPr>
            </w:pPr>
            <w:r w:rsidRPr="00501250">
              <w:rPr>
                <w:i/>
                <w:iCs/>
                <w:color w:val="333333"/>
              </w:rPr>
              <w:t>Articolul 51</w:t>
            </w:r>
          </w:p>
          <w:p w14:paraId="6BD63A1C" w14:textId="77777777" w:rsidR="00C0076D" w:rsidRPr="00501250" w:rsidRDefault="00C0076D" w:rsidP="00C0076D">
            <w:pPr>
              <w:pStyle w:val="oj-sti-art"/>
              <w:shd w:val="clear" w:color="auto" w:fill="FFFFFF"/>
              <w:spacing w:before="0" w:beforeAutospacing="0" w:after="0" w:afterAutospacing="0"/>
              <w:jc w:val="center"/>
              <w:rPr>
                <w:b/>
                <w:bCs/>
                <w:color w:val="333333"/>
              </w:rPr>
            </w:pPr>
            <w:r w:rsidRPr="00501250">
              <w:rPr>
                <w:b/>
                <w:bCs/>
                <w:color w:val="333333"/>
              </w:rPr>
              <w:t>Accesul la documente</w:t>
            </w:r>
          </w:p>
          <w:p w14:paraId="56EEFFD1" w14:textId="77777777" w:rsidR="00C0076D" w:rsidRPr="00501250" w:rsidRDefault="00C0076D" w:rsidP="00C0076D">
            <w:pPr>
              <w:pStyle w:val="oj-ti-art"/>
              <w:shd w:val="clear" w:color="auto" w:fill="FFFFFF"/>
              <w:spacing w:before="0" w:beforeAutospacing="0" w:after="0" w:afterAutospacing="0"/>
              <w:jc w:val="center"/>
              <w:rPr>
                <w:i/>
                <w:iCs/>
                <w:color w:val="333333"/>
              </w:rPr>
            </w:pP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9D8E70B" w14:textId="37F47491" w:rsidR="00C0076D" w:rsidRPr="00501250" w:rsidRDefault="00C0076D" w:rsidP="00C0076D">
            <w:pPr>
              <w:spacing w:after="0" w:line="240" w:lineRule="auto"/>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B0F9D56" w14:textId="173EFE36" w:rsidR="00C0076D" w:rsidRPr="0078368F" w:rsidRDefault="00C0076D" w:rsidP="0078368F">
            <w:pPr>
              <w:spacing w:after="0" w:line="240" w:lineRule="auto"/>
              <w:jc w:val="both"/>
              <w:rPr>
                <w:rFonts w:ascii="Times New Roman" w:eastAsia="Times New Roman" w:hAnsi="Times New Roman" w:cs="Times New Roman"/>
                <w:sz w:val="24"/>
                <w:szCs w:val="24"/>
                <w:lang w:eastAsia="ro-RO"/>
              </w:rPr>
            </w:pPr>
            <w:r w:rsidRPr="0078368F">
              <w:rPr>
                <w:rFonts w:ascii="Times New Roman" w:eastAsia="Times New Roman" w:hAnsi="Times New Roman" w:cs="Times New Roman"/>
                <w:b/>
                <w:bCs/>
                <w:sz w:val="24"/>
                <w:szCs w:val="24"/>
                <w:lang w:eastAsia="ro-RO"/>
              </w:rPr>
              <w:t>Norme UE neaplicabile</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39697D0" w14:textId="66AB1690" w:rsidR="00C0076D" w:rsidRPr="0078368F" w:rsidRDefault="00C0076D" w:rsidP="0078368F">
            <w:pPr>
              <w:spacing w:after="0" w:line="240" w:lineRule="auto"/>
              <w:jc w:val="both"/>
              <w:rPr>
                <w:rFonts w:ascii="Times New Roman" w:eastAsia="Times New Roman" w:hAnsi="Times New Roman" w:cs="Times New Roman"/>
                <w:sz w:val="24"/>
                <w:szCs w:val="24"/>
                <w:lang w:eastAsia="ro-RO"/>
              </w:rPr>
            </w:pPr>
            <w:r w:rsidRPr="0078368F">
              <w:rPr>
                <w:rFonts w:ascii="Times New Roman" w:eastAsia="Times New Roman" w:hAnsi="Times New Roman" w:cs="Times New Roman"/>
                <w:sz w:val="24"/>
                <w:szCs w:val="24"/>
                <w:lang w:eastAsia="ro-RO"/>
              </w:rPr>
              <w:t>Odată cu aderare Republicii Moldova la Uniunea Europeană, acestea se vor aplica direct și obligatoriu în toate elementele sale;</w:t>
            </w:r>
          </w:p>
        </w:tc>
      </w:tr>
      <w:tr w:rsidR="00C0076D" w:rsidRPr="00501250" w14:paraId="51297C61"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F6D8BC1" w14:textId="0D6A4080" w:rsidR="00C0076D" w:rsidRPr="00501250" w:rsidRDefault="00C0076D" w:rsidP="00C0076D">
            <w:pPr>
              <w:pStyle w:val="oj-normal"/>
              <w:shd w:val="clear" w:color="auto" w:fill="FFFFFF"/>
              <w:spacing w:before="0" w:beforeAutospacing="0" w:after="0" w:afterAutospacing="0"/>
              <w:jc w:val="both"/>
              <w:rPr>
                <w:color w:val="333333"/>
              </w:rPr>
            </w:pPr>
            <w:r w:rsidRPr="00501250">
              <w:rPr>
                <w:color w:val="333333"/>
              </w:rPr>
              <w:t xml:space="preserve"> (1)   Agențiile de plăți acreditate păstrează documentele justificative referitoare la plățile efectuate și documentele referitoare la desfășurarea controalelor impuse de dreptul Uniunii și pun documentele respective și informațiile legate de acestea la dispoziția Comisiei.</w:t>
            </w:r>
          </w:p>
          <w:p w14:paraId="18973D03" w14:textId="77777777" w:rsidR="00C0076D" w:rsidRPr="00501250" w:rsidRDefault="00C0076D" w:rsidP="00C0076D">
            <w:pPr>
              <w:pStyle w:val="oj-normal"/>
              <w:shd w:val="clear" w:color="auto" w:fill="FFFFFF"/>
              <w:spacing w:before="0" w:beforeAutospacing="0" w:after="0" w:afterAutospacing="0"/>
              <w:jc w:val="both"/>
              <w:rPr>
                <w:color w:val="333333"/>
              </w:rPr>
            </w:pPr>
            <w:r w:rsidRPr="00501250">
              <w:rPr>
                <w:color w:val="333333"/>
              </w:rPr>
              <w:lastRenderedPageBreak/>
              <w:t>Documentele și informațiile respective pot fi păstrate în format electronic în condițiile prevăzute de Comisie în temeiul alineatului (3).</w:t>
            </w:r>
          </w:p>
          <w:p w14:paraId="7D0C6405" w14:textId="77777777" w:rsidR="00C0076D" w:rsidRPr="00501250" w:rsidRDefault="00C0076D" w:rsidP="00C0076D">
            <w:pPr>
              <w:pStyle w:val="oj-normal"/>
              <w:shd w:val="clear" w:color="auto" w:fill="FFFFFF"/>
              <w:spacing w:before="0" w:beforeAutospacing="0" w:after="0" w:afterAutospacing="0"/>
              <w:jc w:val="both"/>
              <w:rPr>
                <w:color w:val="333333"/>
              </w:rPr>
            </w:pPr>
            <w:r w:rsidRPr="00501250">
              <w:rPr>
                <w:color w:val="333333"/>
              </w:rPr>
              <w:t>În cazul în care documentele și informațiile respective sunt păstrate de o autoritate care este delegată să acționeze de către o agenție de plăți și care este responsabilă cu autorizarea cheltuielilor, autoritatea respectivă trimite agenției de plăți acreditate rapoarte privind numărul controalelor efectuate, conținutul lor și măsurile luate ca urmare a rezultatelor controalelor.</w:t>
            </w:r>
          </w:p>
          <w:p w14:paraId="5F65FC0A" w14:textId="77777777" w:rsidR="00C0076D" w:rsidRPr="00501250" w:rsidRDefault="00C0076D" w:rsidP="00C0076D">
            <w:pPr>
              <w:pStyle w:val="oj-normal"/>
              <w:shd w:val="clear" w:color="auto" w:fill="FFFFFF"/>
              <w:spacing w:before="0" w:beforeAutospacing="0" w:after="0" w:afterAutospacing="0"/>
              <w:jc w:val="both"/>
              <w:rPr>
                <w:color w:val="333333"/>
              </w:rPr>
            </w:pPr>
            <w:r w:rsidRPr="00501250">
              <w:rPr>
                <w:color w:val="333333"/>
              </w:rPr>
              <w:t>(2)   Prezentul articol se aplică </w:t>
            </w:r>
            <w:r w:rsidRPr="00501250">
              <w:rPr>
                <w:rStyle w:val="oj-italic"/>
                <w:i/>
                <w:iCs/>
                <w:color w:val="333333"/>
              </w:rPr>
              <w:t>mutatis mutandis</w:t>
            </w:r>
            <w:r w:rsidRPr="00501250">
              <w:rPr>
                <w:color w:val="333333"/>
              </w:rPr>
              <w:t> organismelor de certificare.</w:t>
            </w:r>
          </w:p>
          <w:p w14:paraId="27A0BAA6" w14:textId="3C1320DF" w:rsidR="00C0076D" w:rsidRPr="00501250" w:rsidRDefault="00C0076D" w:rsidP="00C0076D">
            <w:pPr>
              <w:pStyle w:val="oj-normal"/>
              <w:shd w:val="clear" w:color="auto" w:fill="FFFFFF"/>
              <w:spacing w:before="0" w:beforeAutospacing="0" w:after="0" w:afterAutospacing="0"/>
              <w:jc w:val="both"/>
            </w:pPr>
            <w:r w:rsidRPr="00501250">
              <w:rPr>
                <w:color w:val="333333"/>
              </w:rPr>
              <w:t>(3)   Comisia poate adopta acte de punere în aplicare prin care stabilește norme privind condițiile în care trebuie păstrate documentele și informațiile menționate în prezentul articol, inclusiv forma lor și perioada de păstrare. Actele de punere în aplicare respective se adoptă în conformitate cu procedura de examinare menționată la articolul 103 alineatul (3).</w:t>
            </w: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C254B3E" w14:textId="1480328B" w:rsidR="00C0076D" w:rsidRPr="00501250" w:rsidRDefault="00C0076D" w:rsidP="00C0076D">
            <w:pPr>
              <w:spacing w:after="0" w:line="240" w:lineRule="auto"/>
              <w:rPr>
                <w:rFonts w:ascii="Times New Roman" w:eastAsia="Times New Roman" w:hAnsi="Times New Roman" w:cs="Times New Roman"/>
                <w:sz w:val="24"/>
                <w:szCs w:val="24"/>
                <w:lang w:eastAsia="ro-RO"/>
              </w:rPr>
            </w:pP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5A2B03D"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C00437B"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r>
      <w:tr w:rsidR="00C0076D" w:rsidRPr="00501250" w14:paraId="71937B4B"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A69B0BF" w14:textId="0CE53582" w:rsidR="00C0076D" w:rsidRPr="00501250" w:rsidRDefault="00C0076D" w:rsidP="00C0076D">
            <w:pPr>
              <w:pStyle w:val="oj-ti-art"/>
              <w:shd w:val="clear" w:color="auto" w:fill="FFFFFF"/>
              <w:spacing w:before="0" w:beforeAutospacing="0" w:after="0" w:afterAutospacing="0"/>
              <w:jc w:val="center"/>
              <w:rPr>
                <w:i/>
                <w:iCs/>
                <w:color w:val="333333"/>
              </w:rPr>
            </w:pPr>
            <w:r w:rsidRPr="00501250">
              <w:rPr>
                <w:i/>
                <w:iCs/>
                <w:color w:val="333333"/>
              </w:rPr>
              <w:t>Articolul 52</w:t>
            </w:r>
          </w:p>
          <w:p w14:paraId="43AE938F" w14:textId="77777777" w:rsidR="00C0076D" w:rsidRPr="00501250" w:rsidRDefault="00C0076D" w:rsidP="00C0076D">
            <w:pPr>
              <w:pStyle w:val="oj-sti-art"/>
              <w:shd w:val="clear" w:color="auto" w:fill="FFFFFF"/>
              <w:spacing w:before="0" w:beforeAutospacing="0" w:after="0" w:afterAutospacing="0"/>
              <w:jc w:val="center"/>
              <w:rPr>
                <w:b/>
                <w:bCs/>
                <w:color w:val="333333"/>
              </w:rPr>
            </w:pPr>
            <w:r w:rsidRPr="00501250">
              <w:rPr>
                <w:b/>
                <w:bCs/>
                <w:color w:val="333333"/>
              </w:rPr>
              <w:t>Competențele Comisiei privind controalele și documentele și informațiile și obligația de cooperare</w:t>
            </w:r>
          </w:p>
          <w:p w14:paraId="635DB5F0" w14:textId="77777777" w:rsidR="00C0076D" w:rsidRPr="00501250" w:rsidRDefault="00C0076D" w:rsidP="00C0076D">
            <w:pPr>
              <w:pStyle w:val="oj-ti-art"/>
              <w:shd w:val="clear" w:color="auto" w:fill="FFFFFF"/>
              <w:spacing w:before="0" w:beforeAutospacing="0" w:after="0" w:afterAutospacing="0"/>
              <w:jc w:val="center"/>
              <w:rPr>
                <w:i/>
                <w:iCs/>
                <w:color w:val="333333"/>
              </w:rPr>
            </w:pP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776D165" w14:textId="77777777" w:rsidR="00C0076D" w:rsidRDefault="00C0076D" w:rsidP="00C0076D">
            <w:pPr>
              <w:pStyle w:val="oj-sti-art"/>
              <w:shd w:val="clear" w:color="auto" w:fill="FFFFFF"/>
              <w:spacing w:before="0" w:beforeAutospacing="0" w:after="0" w:afterAutospacing="0"/>
              <w:jc w:val="center"/>
            </w:pPr>
          </w:p>
          <w:p w14:paraId="1D19A536" w14:textId="20FA9019" w:rsidR="00C0076D" w:rsidRPr="00501250" w:rsidRDefault="00C0076D" w:rsidP="00C0076D">
            <w:pPr>
              <w:pStyle w:val="oj-sti-art"/>
              <w:shd w:val="clear" w:color="auto" w:fill="FFFFFF"/>
              <w:spacing w:before="0" w:beforeAutospacing="0" w:after="0" w:afterAutospacing="0"/>
            </w:pPr>
            <w:r w:rsidRPr="00501250">
              <w:t>-</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C5A4361" w14:textId="10DC035E" w:rsidR="00C0076D" w:rsidRPr="0078368F" w:rsidRDefault="00C0076D" w:rsidP="0078368F">
            <w:pPr>
              <w:spacing w:after="0" w:line="240" w:lineRule="auto"/>
              <w:jc w:val="both"/>
              <w:rPr>
                <w:rFonts w:ascii="Times New Roman" w:eastAsia="Times New Roman" w:hAnsi="Times New Roman" w:cs="Times New Roman"/>
                <w:sz w:val="24"/>
                <w:szCs w:val="24"/>
                <w:lang w:eastAsia="ro-RO"/>
              </w:rPr>
            </w:pPr>
            <w:r w:rsidRPr="0078368F">
              <w:rPr>
                <w:rFonts w:ascii="Times New Roman" w:eastAsia="Times New Roman" w:hAnsi="Times New Roman" w:cs="Times New Roman"/>
                <w:b/>
                <w:bCs/>
                <w:sz w:val="24"/>
                <w:szCs w:val="24"/>
                <w:lang w:eastAsia="ro-RO"/>
              </w:rPr>
              <w:t>Norme UE neaplicabile</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92F95D2" w14:textId="6379DE3A" w:rsidR="00C0076D" w:rsidRPr="0078368F" w:rsidRDefault="00C0076D" w:rsidP="0078368F">
            <w:pPr>
              <w:spacing w:after="0" w:line="240" w:lineRule="auto"/>
              <w:jc w:val="both"/>
              <w:rPr>
                <w:rFonts w:ascii="Times New Roman" w:eastAsia="Times New Roman" w:hAnsi="Times New Roman" w:cs="Times New Roman"/>
                <w:sz w:val="24"/>
                <w:szCs w:val="24"/>
                <w:lang w:eastAsia="ro-RO"/>
              </w:rPr>
            </w:pPr>
            <w:r w:rsidRPr="0078368F">
              <w:rPr>
                <w:rFonts w:ascii="Times New Roman" w:eastAsia="Times New Roman" w:hAnsi="Times New Roman" w:cs="Times New Roman"/>
                <w:sz w:val="24"/>
                <w:szCs w:val="24"/>
                <w:lang w:eastAsia="ro-RO"/>
              </w:rPr>
              <w:t>Odată cu aderare Republicii Moldova la Uniunea Europeană, acestea se vor aplica direct și obligatoriu în toate elementele sale;</w:t>
            </w:r>
          </w:p>
        </w:tc>
      </w:tr>
      <w:tr w:rsidR="00C0076D" w:rsidRPr="00501250" w14:paraId="2CAB0CF3"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0491492" w14:textId="17B44938" w:rsidR="00C0076D" w:rsidRPr="00501250" w:rsidRDefault="00C0076D" w:rsidP="00C0076D">
            <w:pPr>
              <w:pStyle w:val="oj-normal"/>
              <w:shd w:val="clear" w:color="auto" w:fill="FFFFFF"/>
              <w:spacing w:before="0" w:beforeAutospacing="0" w:after="0" w:afterAutospacing="0"/>
              <w:jc w:val="both"/>
              <w:rPr>
                <w:color w:val="333333"/>
              </w:rPr>
            </w:pPr>
            <w:r w:rsidRPr="00501250">
              <w:rPr>
                <w:color w:val="333333"/>
              </w:rPr>
              <w:t xml:space="preserve"> (1)   Comisia este împuternicită să adopte, în conformitate cu articolul 102, actele delegate care sunt necesare pentru a garanta aplicarea corectă și eficientă a dispozițiilor referitoare la controale și la accesul la documente și la informații prevăzute în prezentul capitol, în vederea completării prezentului regulament cu obligațiile specifice pe care trebuie să le îndeplinească statele membre în temeiul prezentului capitol și cu norme privind criteriile de stabilire a neregulilor în sensul Regulamentului (CE, Euratom) nr. 2988/95 și a altor cazuri de nerespectare a condițiilor stabilite de statele membre în planurile </w:t>
            </w:r>
            <w:r w:rsidRPr="00501250">
              <w:rPr>
                <w:color w:val="333333"/>
              </w:rPr>
              <w:lastRenderedPageBreak/>
              <w:t>strategice PAC care trebuie raportate și privind datele care trebuie furnizate în acest context.</w:t>
            </w:r>
          </w:p>
          <w:p w14:paraId="61C61EF8" w14:textId="03704898" w:rsidR="00C0076D" w:rsidRPr="00501250" w:rsidRDefault="00C0076D" w:rsidP="00C0076D">
            <w:pPr>
              <w:pStyle w:val="oj-normal"/>
              <w:shd w:val="clear" w:color="auto" w:fill="FFFFFF"/>
              <w:spacing w:before="0" w:beforeAutospacing="0" w:after="0" w:afterAutospacing="0"/>
              <w:jc w:val="both"/>
            </w:pPr>
            <w:r w:rsidRPr="00501250">
              <w:rPr>
                <w:color w:val="333333"/>
              </w:rPr>
              <w:t>(2)   Comisia poate adopta acte de punere în aplicare prin care stabilește norme privind procedurile legate de obligațiile de cooperare pe care trebuie să le îndeplinească statele membre în scopul aplicării articolelor 49 și 50. Actele de punere în aplicare respective se adoptă în conformitate cu procedura de examinare menționată la articolul 103 alineatul (3).</w:t>
            </w: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89F0CA1" w14:textId="19D68D42" w:rsidR="00C0076D" w:rsidRPr="00501250" w:rsidRDefault="00C0076D" w:rsidP="00C0076D">
            <w:pPr>
              <w:spacing w:after="0" w:line="240" w:lineRule="auto"/>
              <w:rPr>
                <w:rFonts w:ascii="Times New Roman" w:eastAsia="Times New Roman" w:hAnsi="Times New Roman" w:cs="Times New Roman"/>
                <w:sz w:val="24"/>
                <w:szCs w:val="24"/>
                <w:lang w:eastAsia="ro-RO"/>
              </w:rPr>
            </w:pP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2FA2FE8" w14:textId="77777777" w:rsidR="00C0076D" w:rsidRPr="0078368F" w:rsidRDefault="00C0076D" w:rsidP="0078368F">
            <w:pPr>
              <w:spacing w:after="0" w:line="240" w:lineRule="auto"/>
              <w:jc w:val="both"/>
              <w:rPr>
                <w:rFonts w:ascii="Times New Roman" w:eastAsia="Times New Roman" w:hAnsi="Times New Roman" w:cs="Times New Roman"/>
                <w:sz w:val="24"/>
                <w:szCs w:val="24"/>
                <w:lang w:eastAsia="ro-RO"/>
              </w:rPr>
            </w:pP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475F7AA" w14:textId="77777777" w:rsidR="00C0076D" w:rsidRPr="0078368F" w:rsidRDefault="00C0076D" w:rsidP="0078368F">
            <w:pPr>
              <w:spacing w:after="0" w:line="240" w:lineRule="auto"/>
              <w:jc w:val="both"/>
              <w:rPr>
                <w:rFonts w:ascii="Times New Roman" w:eastAsia="Times New Roman" w:hAnsi="Times New Roman" w:cs="Times New Roman"/>
                <w:sz w:val="24"/>
                <w:szCs w:val="24"/>
                <w:lang w:eastAsia="ro-RO"/>
              </w:rPr>
            </w:pPr>
          </w:p>
        </w:tc>
      </w:tr>
      <w:tr w:rsidR="00C0076D" w:rsidRPr="00501250" w14:paraId="63E3D6DE"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EA98253" w14:textId="195802EA" w:rsidR="00C0076D" w:rsidRPr="00501250" w:rsidRDefault="00C0076D" w:rsidP="00C0076D">
            <w:pPr>
              <w:pStyle w:val="oj-ti-section-1"/>
              <w:shd w:val="clear" w:color="auto" w:fill="FFFFFF"/>
              <w:spacing w:before="0" w:beforeAutospacing="0" w:after="0" w:afterAutospacing="0"/>
              <w:jc w:val="center"/>
              <w:rPr>
                <w:b/>
                <w:bCs/>
                <w:color w:val="333333"/>
              </w:rPr>
            </w:pPr>
            <w:r w:rsidRPr="00501250">
              <w:rPr>
                <w:rStyle w:val="oj-expanded"/>
                <w:b/>
                <w:bCs/>
                <w:color w:val="333333"/>
              </w:rPr>
              <w:t>Secțiunea 2</w:t>
            </w:r>
          </w:p>
          <w:p w14:paraId="37F96D10" w14:textId="77777777" w:rsidR="00C0076D" w:rsidRPr="00501250" w:rsidRDefault="00C0076D" w:rsidP="00C0076D">
            <w:pPr>
              <w:pStyle w:val="oj-ti-section-2"/>
              <w:shd w:val="clear" w:color="auto" w:fill="FFFFFF"/>
              <w:spacing w:before="0" w:beforeAutospacing="0" w:after="0" w:afterAutospacing="0"/>
              <w:jc w:val="center"/>
              <w:rPr>
                <w:b/>
                <w:bCs/>
                <w:color w:val="333333"/>
              </w:rPr>
            </w:pPr>
            <w:r w:rsidRPr="00501250">
              <w:rPr>
                <w:rStyle w:val="oj-expanded"/>
                <w:b/>
                <w:bCs/>
                <w:color w:val="333333"/>
              </w:rPr>
              <w:t>Verificarea conturilor</w:t>
            </w:r>
          </w:p>
          <w:p w14:paraId="76D9E084" w14:textId="77777777" w:rsidR="00C0076D" w:rsidRPr="00501250" w:rsidRDefault="00C0076D" w:rsidP="00C0076D">
            <w:pPr>
              <w:pStyle w:val="oj-ti-art"/>
              <w:shd w:val="clear" w:color="auto" w:fill="FFFFFF"/>
              <w:spacing w:before="0" w:beforeAutospacing="0" w:after="0" w:afterAutospacing="0"/>
              <w:jc w:val="center"/>
              <w:rPr>
                <w:i/>
                <w:iCs/>
                <w:color w:val="333333"/>
              </w:rPr>
            </w:pPr>
            <w:r w:rsidRPr="00501250">
              <w:rPr>
                <w:i/>
                <w:iCs/>
                <w:color w:val="333333"/>
              </w:rPr>
              <w:t>Articolul 53</w:t>
            </w:r>
          </w:p>
          <w:p w14:paraId="1F8722C3" w14:textId="77777777" w:rsidR="00C0076D" w:rsidRPr="00501250" w:rsidRDefault="00C0076D" w:rsidP="00C0076D">
            <w:pPr>
              <w:pStyle w:val="oj-sti-art"/>
              <w:shd w:val="clear" w:color="auto" w:fill="FFFFFF"/>
              <w:spacing w:before="0" w:beforeAutospacing="0" w:after="0" w:afterAutospacing="0"/>
              <w:jc w:val="center"/>
              <w:rPr>
                <w:b/>
                <w:bCs/>
                <w:color w:val="333333"/>
              </w:rPr>
            </w:pPr>
            <w:r w:rsidRPr="00501250">
              <w:rPr>
                <w:b/>
                <w:bCs/>
                <w:color w:val="333333"/>
              </w:rPr>
              <w:t>Verificarea financiară anuală</w:t>
            </w:r>
          </w:p>
          <w:p w14:paraId="59D27A71" w14:textId="77777777" w:rsidR="00C0076D" w:rsidRPr="00501250" w:rsidRDefault="00C0076D" w:rsidP="00C0076D">
            <w:pPr>
              <w:pStyle w:val="oj-ti-section-1"/>
              <w:shd w:val="clear" w:color="auto" w:fill="FFFFFF"/>
              <w:spacing w:before="0" w:beforeAutospacing="0" w:after="0" w:afterAutospacing="0"/>
              <w:jc w:val="center"/>
              <w:rPr>
                <w:rStyle w:val="oj-expanded"/>
                <w:b/>
                <w:bCs/>
                <w:color w:val="333333"/>
              </w:rPr>
            </w:pP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ED7D6CB" w14:textId="77777777" w:rsidR="00C0076D" w:rsidRDefault="00C0076D" w:rsidP="00C0076D">
            <w:pPr>
              <w:spacing w:after="0" w:line="240" w:lineRule="auto"/>
              <w:rPr>
                <w:rFonts w:ascii="Times New Roman" w:eastAsia="Times New Roman" w:hAnsi="Times New Roman" w:cs="Times New Roman"/>
                <w:color w:val="FF0000"/>
                <w:sz w:val="24"/>
                <w:szCs w:val="24"/>
                <w:lang w:eastAsia="ro-RO"/>
              </w:rPr>
            </w:pPr>
          </w:p>
          <w:p w14:paraId="7AB02B4C" w14:textId="4878D6DE" w:rsidR="00C0076D" w:rsidRPr="00501250" w:rsidRDefault="00C0076D" w:rsidP="00C0076D">
            <w:pPr>
              <w:spacing w:after="0" w:line="240" w:lineRule="auto"/>
              <w:rPr>
                <w:rFonts w:ascii="Times New Roman" w:eastAsia="Times New Roman" w:hAnsi="Times New Roman" w:cs="Times New Roman"/>
                <w:color w:val="FF0000"/>
                <w:sz w:val="24"/>
                <w:szCs w:val="24"/>
                <w:lang w:eastAsia="ro-RO"/>
              </w:rPr>
            </w:pPr>
            <w:r w:rsidRPr="00F603A9">
              <w:rPr>
                <w:rFonts w:ascii="Times New Roman" w:eastAsia="Times New Roman" w:hAnsi="Times New Roman" w:cs="Times New Roman"/>
                <w:sz w:val="24"/>
                <w:szCs w:val="24"/>
                <w:lang w:eastAsia="ro-RO"/>
              </w:rPr>
              <w:t>-</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84C9406" w14:textId="6961AD5F" w:rsidR="00C0076D" w:rsidRPr="0078368F" w:rsidRDefault="00C0076D" w:rsidP="0078368F">
            <w:pPr>
              <w:spacing w:after="0" w:line="240" w:lineRule="auto"/>
              <w:jc w:val="both"/>
              <w:rPr>
                <w:rFonts w:ascii="Times New Roman" w:eastAsia="Times New Roman" w:hAnsi="Times New Roman" w:cs="Times New Roman"/>
                <w:sz w:val="24"/>
                <w:szCs w:val="24"/>
                <w:lang w:eastAsia="ro-RO"/>
              </w:rPr>
            </w:pPr>
            <w:r w:rsidRPr="0078368F">
              <w:rPr>
                <w:rFonts w:ascii="Times New Roman" w:eastAsia="Times New Roman" w:hAnsi="Times New Roman" w:cs="Times New Roman"/>
                <w:b/>
                <w:bCs/>
                <w:sz w:val="24"/>
                <w:szCs w:val="24"/>
                <w:lang w:eastAsia="ro-RO"/>
              </w:rPr>
              <w:t>Norme UE neaplicabile</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D4AA689" w14:textId="63450C6C" w:rsidR="00C0076D" w:rsidRPr="0078368F" w:rsidRDefault="00C0076D" w:rsidP="0078368F">
            <w:pPr>
              <w:spacing w:after="0" w:line="240" w:lineRule="auto"/>
              <w:jc w:val="both"/>
              <w:rPr>
                <w:rFonts w:ascii="Times New Roman" w:eastAsia="Times New Roman" w:hAnsi="Times New Roman" w:cs="Times New Roman"/>
                <w:sz w:val="24"/>
                <w:szCs w:val="24"/>
                <w:lang w:eastAsia="ro-RO"/>
              </w:rPr>
            </w:pPr>
            <w:r w:rsidRPr="0078368F">
              <w:rPr>
                <w:rFonts w:ascii="Times New Roman" w:eastAsia="Times New Roman" w:hAnsi="Times New Roman" w:cs="Times New Roman"/>
                <w:sz w:val="24"/>
                <w:szCs w:val="24"/>
                <w:lang w:eastAsia="ro-RO"/>
              </w:rPr>
              <w:t>Odată cu aderare Republicii Moldova la Uniunea Europeană, acestea se vor aplica direct și obligatoriu în toate elementele sale;</w:t>
            </w:r>
          </w:p>
        </w:tc>
      </w:tr>
      <w:tr w:rsidR="00C0076D" w:rsidRPr="00501250" w14:paraId="26959BDE"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71FCF3D" w14:textId="3C15E2C5" w:rsidR="00C0076D" w:rsidRPr="00501250" w:rsidRDefault="00C0076D" w:rsidP="00C0076D">
            <w:pPr>
              <w:pStyle w:val="oj-normal"/>
              <w:shd w:val="clear" w:color="auto" w:fill="FFFFFF"/>
              <w:spacing w:before="0" w:beforeAutospacing="0" w:after="0" w:afterAutospacing="0"/>
              <w:jc w:val="both"/>
              <w:rPr>
                <w:color w:val="333333"/>
              </w:rPr>
            </w:pPr>
            <w:r w:rsidRPr="00501250">
              <w:rPr>
                <w:color w:val="333333"/>
              </w:rPr>
              <w:t xml:space="preserve"> (1)   Până la data de 31 mai a anului următor exercițiului bugetar relevant și pe baza informațiilor menționate la articolul 9 alineatul (3) primul paragraf literele (a) și (d), Comisia adoptă acte de punere în aplicare care conțin deciziile sale privind verificarea conturilor agențiilor de plăți acreditate în ceea ce privește cheltuielile menționate la articolul 5 alineatul (2) și la articolul 6. Actele de punere în aplicare respective se adoptă în conformitate cu procedura de examinare menționată la articolul 103 alineatul (2).</w:t>
            </w:r>
          </w:p>
          <w:p w14:paraId="7A5E2BE7" w14:textId="77777777" w:rsidR="00C0076D" w:rsidRPr="00501250" w:rsidRDefault="00C0076D" w:rsidP="00C0076D">
            <w:pPr>
              <w:pStyle w:val="oj-normal"/>
              <w:shd w:val="clear" w:color="auto" w:fill="FFFFFF"/>
              <w:spacing w:before="0" w:beforeAutospacing="0" w:after="0" w:afterAutospacing="0"/>
              <w:jc w:val="both"/>
              <w:rPr>
                <w:color w:val="333333"/>
              </w:rPr>
            </w:pPr>
            <w:r w:rsidRPr="00501250">
              <w:rPr>
                <w:color w:val="333333"/>
              </w:rPr>
              <w:t>Actele de punere în aplicare respective vizează exhaustivitatea, exactitatea și veridicitatea conturilor anuale prezentate și nu aduc atingere conținutului actelor de punere în aplicare adoptate ulterior în temeiul articolelor 54 și 55.</w:t>
            </w:r>
          </w:p>
          <w:p w14:paraId="2F47BB6C" w14:textId="0C1E10D7" w:rsidR="00C0076D" w:rsidRPr="00501250" w:rsidRDefault="00C0076D" w:rsidP="00C0076D">
            <w:pPr>
              <w:pStyle w:val="oj-normal"/>
              <w:shd w:val="clear" w:color="auto" w:fill="FFFFFF"/>
              <w:spacing w:before="0" w:beforeAutospacing="0" w:after="0" w:afterAutospacing="0"/>
              <w:jc w:val="both"/>
            </w:pPr>
            <w:r w:rsidRPr="00501250">
              <w:rPr>
                <w:color w:val="333333"/>
              </w:rPr>
              <w:t xml:space="preserve">(2)   Comisia adoptă acte de punere în aplicare prin care stabilește norme privind acțiunile necesare în scopul adoptării și punerii în aplicare a actelor de punere în aplicare menționate la alineatul (1), inclusiv norme privind schimbul de informații dintre Comisie și statele membre și termenele care trebuie respectate. </w:t>
            </w:r>
            <w:r w:rsidRPr="00501250">
              <w:rPr>
                <w:color w:val="333333"/>
              </w:rPr>
              <w:lastRenderedPageBreak/>
              <w:t>Actele de punere în aplicare respective se adoptă în conformitate cu procedura de examinare menționată la articolul 103 alineatul (3).</w:t>
            </w: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DEDF42D" w14:textId="77FEABEF" w:rsidR="00C0076D" w:rsidRPr="00501250" w:rsidRDefault="00C0076D" w:rsidP="00C0076D">
            <w:pPr>
              <w:spacing w:after="0" w:line="240" w:lineRule="auto"/>
              <w:rPr>
                <w:rFonts w:ascii="Times New Roman" w:eastAsia="Times New Roman" w:hAnsi="Times New Roman" w:cs="Times New Roman"/>
                <w:sz w:val="24"/>
                <w:szCs w:val="24"/>
                <w:lang w:eastAsia="ro-RO"/>
              </w:rPr>
            </w:pP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4B1D8A0"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62C8FCD"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r>
      <w:tr w:rsidR="00C0076D" w:rsidRPr="00501250" w14:paraId="563A3729"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46FB50C" w14:textId="710562A1" w:rsidR="00C0076D" w:rsidRPr="00501250" w:rsidRDefault="00C0076D" w:rsidP="00C0076D">
            <w:pPr>
              <w:pStyle w:val="oj-ti-art"/>
              <w:shd w:val="clear" w:color="auto" w:fill="FFFFFF"/>
              <w:spacing w:before="0" w:beforeAutospacing="0" w:after="0" w:afterAutospacing="0"/>
              <w:jc w:val="center"/>
              <w:rPr>
                <w:i/>
                <w:iCs/>
                <w:color w:val="333333"/>
              </w:rPr>
            </w:pPr>
            <w:r w:rsidRPr="00501250">
              <w:rPr>
                <w:i/>
                <w:iCs/>
                <w:color w:val="333333"/>
              </w:rPr>
              <w:t>Articolul 54</w:t>
            </w:r>
          </w:p>
          <w:p w14:paraId="3C816BC5" w14:textId="77777777" w:rsidR="00C0076D" w:rsidRPr="00501250" w:rsidRDefault="00C0076D" w:rsidP="00C0076D">
            <w:pPr>
              <w:pStyle w:val="oj-sti-art"/>
              <w:shd w:val="clear" w:color="auto" w:fill="FFFFFF"/>
              <w:spacing w:before="0" w:beforeAutospacing="0" w:after="0" w:afterAutospacing="0"/>
              <w:jc w:val="center"/>
              <w:rPr>
                <w:b/>
                <w:bCs/>
                <w:color w:val="333333"/>
              </w:rPr>
            </w:pPr>
            <w:r w:rsidRPr="00501250">
              <w:rPr>
                <w:b/>
                <w:bCs/>
                <w:color w:val="333333"/>
              </w:rPr>
              <w:t>Verificarea anuală a performanței</w:t>
            </w:r>
          </w:p>
          <w:p w14:paraId="2494C023" w14:textId="77777777" w:rsidR="00C0076D" w:rsidRPr="00501250" w:rsidRDefault="00C0076D" w:rsidP="00C0076D">
            <w:pPr>
              <w:pStyle w:val="oj-ti-art"/>
              <w:shd w:val="clear" w:color="auto" w:fill="FFFFFF"/>
              <w:spacing w:before="0" w:beforeAutospacing="0" w:after="0" w:afterAutospacing="0"/>
              <w:jc w:val="center"/>
              <w:rPr>
                <w:i/>
                <w:iCs/>
                <w:color w:val="333333"/>
              </w:rPr>
            </w:pP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99BB6AF" w14:textId="27D1CA44" w:rsidR="00C0076D" w:rsidRPr="00501250" w:rsidRDefault="00C0076D" w:rsidP="00C0076D">
            <w:pPr>
              <w:spacing w:after="0" w:line="240" w:lineRule="auto"/>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3B173F1" w14:textId="40BB443C" w:rsidR="00C0076D" w:rsidRPr="0078368F" w:rsidRDefault="00C0076D" w:rsidP="0078368F">
            <w:pPr>
              <w:spacing w:after="0" w:line="240" w:lineRule="auto"/>
              <w:jc w:val="both"/>
              <w:rPr>
                <w:rFonts w:ascii="Times New Roman" w:eastAsia="Times New Roman" w:hAnsi="Times New Roman" w:cs="Times New Roman"/>
                <w:sz w:val="24"/>
                <w:szCs w:val="24"/>
                <w:lang w:eastAsia="ro-RO"/>
              </w:rPr>
            </w:pPr>
            <w:r w:rsidRPr="0078368F">
              <w:rPr>
                <w:rFonts w:ascii="Times New Roman" w:eastAsia="Times New Roman" w:hAnsi="Times New Roman" w:cs="Times New Roman"/>
                <w:b/>
                <w:bCs/>
                <w:sz w:val="24"/>
                <w:szCs w:val="24"/>
                <w:lang w:eastAsia="ro-RO"/>
              </w:rPr>
              <w:t>Norme UE neaplicabile</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E01CD9F" w14:textId="6B3591C7" w:rsidR="00C0076D" w:rsidRPr="0078368F" w:rsidRDefault="00C0076D" w:rsidP="0078368F">
            <w:pPr>
              <w:spacing w:after="0" w:line="240" w:lineRule="auto"/>
              <w:jc w:val="both"/>
              <w:rPr>
                <w:rFonts w:ascii="Times New Roman" w:eastAsia="Times New Roman" w:hAnsi="Times New Roman" w:cs="Times New Roman"/>
                <w:sz w:val="24"/>
                <w:szCs w:val="24"/>
                <w:lang w:eastAsia="ro-RO"/>
              </w:rPr>
            </w:pPr>
            <w:r w:rsidRPr="0078368F">
              <w:rPr>
                <w:rFonts w:ascii="Times New Roman" w:eastAsia="Times New Roman" w:hAnsi="Times New Roman" w:cs="Times New Roman"/>
                <w:sz w:val="24"/>
                <w:szCs w:val="24"/>
                <w:lang w:eastAsia="ro-RO"/>
              </w:rPr>
              <w:t>Odată cu aderare Republicii Moldova la Uniunea Europeană, acestea se vor aplica direct și obligatoriu în toate elementele sale;</w:t>
            </w:r>
          </w:p>
        </w:tc>
      </w:tr>
      <w:tr w:rsidR="00C0076D" w:rsidRPr="00501250" w14:paraId="7DA61D4F"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80A2748" w14:textId="5547896B" w:rsidR="00C0076D" w:rsidRPr="00501250" w:rsidRDefault="00C0076D" w:rsidP="00C0076D">
            <w:pPr>
              <w:pStyle w:val="oj-normal"/>
              <w:shd w:val="clear" w:color="auto" w:fill="FFFFFF"/>
              <w:spacing w:before="0" w:beforeAutospacing="0" w:after="0" w:afterAutospacing="0"/>
              <w:jc w:val="both"/>
              <w:rPr>
                <w:color w:val="333333"/>
              </w:rPr>
            </w:pPr>
            <w:r w:rsidRPr="00501250">
              <w:rPr>
                <w:color w:val="333333"/>
              </w:rPr>
              <w:t xml:space="preserve"> (1)   În cazul în care cheltuielile menționate la articolul 5 alineatul (2) și la articolul 6 din prezentul regulament, aferente intervențiilor menționate în titlul III din Regulamentul (UE) 2021/2115, nu corespund unei realizări, astfel cum s-a raportat în raportul anual privind performanța menționat la articolul 9 alineatul (3) și la articolul 10 din prezentul regulament, precum și la articolul 134 din Regulamentul (UE) 2021/2115, Comisia adoptă acte de punere în aplicare până la data de 15 octombrie a anului următor exercițiului bugetar relevant prin care stabilește cuantumurile cu care va fi redusă finanțarea din partea Uniunii. Actele de punere în aplicare respective se adoptă în conformitate cu procedura de consultare menționată la articolul 103 alineatul (2).</w:t>
            </w:r>
          </w:p>
          <w:p w14:paraId="2891B2AD" w14:textId="77777777" w:rsidR="00C0076D" w:rsidRPr="00501250" w:rsidRDefault="00C0076D" w:rsidP="00C0076D">
            <w:pPr>
              <w:pStyle w:val="oj-normal"/>
              <w:shd w:val="clear" w:color="auto" w:fill="FFFFFF"/>
              <w:spacing w:before="0" w:beforeAutospacing="0" w:after="0" w:afterAutospacing="0"/>
              <w:jc w:val="both"/>
              <w:rPr>
                <w:color w:val="333333"/>
              </w:rPr>
            </w:pPr>
            <w:r w:rsidRPr="00501250">
              <w:rPr>
                <w:color w:val="333333"/>
              </w:rPr>
              <w:t>Actele de punere în aplicare respective nu aduc atingere conținutului actelor de punere în aplicare adoptate ulterior în temeiul articolului 55 din prezentul regulament.</w:t>
            </w:r>
          </w:p>
          <w:p w14:paraId="78804F31" w14:textId="77777777" w:rsidR="00C0076D" w:rsidRPr="00501250" w:rsidRDefault="00C0076D" w:rsidP="00C0076D">
            <w:pPr>
              <w:pStyle w:val="oj-normal"/>
              <w:shd w:val="clear" w:color="auto" w:fill="FFFFFF"/>
              <w:spacing w:before="0" w:beforeAutospacing="0" w:after="0" w:afterAutospacing="0"/>
              <w:jc w:val="both"/>
              <w:rPr>
                <w:color w:val="333333"/>
              </w:rPr>
            </w:pPr>
            <w:r w:rsidRPr="00501250">
              <w:rPr>
                <w:color w:val="333333"/>
              </w:rPr>
              <w:t>(2)   Comisia evaluează cuantumurile care trebuie reduse pe baza diferenței dintre cheltuielile anuale declarate pentru o intervenție și cuantumul corespunzător realizării raportate relevante în conformitate cu planul strategic PAC și ținând cont de justificările prezentate de statul membru în rapoartele anuale privind performanța, în conformitate cu articolul 134 alineatul (8) din Regulamentul (UE) 2021/2115.</w:t>
            </w:r>
          </w:p>
          <w:p w14:paraId="6D6AFB6A" w14:textId="77777777" w:rsidR="00C0076D" w:rsidRPr="00501250" w:rsidRDefault="00C0076D" w:rsidP="00C0076D">
            <w:pPr>
              <w:pStyle w:val="oj-normal"/>
              <w:shd w:val="clear" w:color="auto" w:fill="FFFFFF"/>
              <w:spacing w:before="0" w:beforeAutospacing="0" w:after="0" w:afterAutospacing="0"/>
              <w:jc w:val="both"/>
              <w:rPr>
                <w:color w:val="333333"/>
              </w:rPr>
            </w:pPr>
            <w:r w:rsidRPr="00501250">
              <w:rPr>
                <w:color w:val="333333"/>
              </w:rPr>
              <w:lastRenderedPageBreak/>
              <w:t>(3)   Înainte de adoptarea actului de punere în aplicare menționat la alineatul (1) de la prezentul articol, Comisia oferă statului membru în cauză posibilitatea de a-și prezenta observațiile și de a justifica diferențele într-un interval de minimum 30 de zile în cazul în care documentele menționate la articolul 9 alineatul (3), la articolul 10 și la articolul 12 alineatul (2) au fost prezentate la termen.</w:t>
            </w:r>
          </w:p>
          <w:p w14:paraId="3C3C1203" w14:textId="77777777" w:rsidR="00C0076D" w:rsidRPr="00501250" w:rsidRDefault="00C0076D" w:rsidP="00C0076D">
            <w:pPr>
              <w:pStyle w:val="oj-normal"/>
              <w:shd w:val="clear" w:color="auto" w:fill="FFFFFF"/>
              <w:spacing w:before="0" w:beforeAutospacing="0" w:after="0" w:afterAutospacing="0"/>
              <w:jc w:val="both"/>
              <w:rPr>
                <w:color w:val="333333"/>
              </w:rPr>
            </w:pPr>
            <w:r w:rsidRPr="00501250">
              <w:rPr>
                <w:color w:val="333333"/>
              </w:rPr>
              <w:t>(4)   Comisia este împuternicită să adopte acte delegate în conformitate cu articolul 102 în vederea completării prezentului regulament cu norme referitoare la criteriile pentru justificările statelor membre și la metodologia și criteriile de aplicare a reducerilor.</w:t>
            </w:r>
          </w:p>
          <w:p w14:paraId="5601B7F1" w14:textId="495CA4D6" w:rsidR="00C0076D" w:rsidRPr="00501250" w:rsidRDefault="00C0076D" w:rsidP="00C0076D">
            <w:pPr>
              <w:pStyle w:val="oj-normal"/>
              <w:shd w:val="clear" w:color="auto" w:fill="FFFFFF"/>
              <w:spacing w:before="0" w:beforeAutospacing="0" w:after="0" w:afterAutospacing="0"/>
              <w:jc w:val="both"/>
            </w:pPr>
            <w:r w:rsidRPr="00501250">
              <w:rPr>
                <w:color w:val="333333"/>
              </w:rPr>
              <w:t>(5)   Comisia adoptă acte de punere în aplicare prin care stabilește norme privind acțiunile necesare în scopul adoptării și punerii în aplicare a actelor de punere în aplicare menționate la alineatul (1) de la prezentul articol, inclusiv norme privind schimbul de informații dintre Comisie și statele membre și termenele care trebuie respectate. Actele de punere în aplicare respective se adoptă în conformitate cu procedura de examinare menționată la articolul 103 alineatul (3).</w:t>
            </w: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AFA6A9A" w14:textId="4DC055B9" w:rsidR="00C0076D" w:rsidRPr="00501250" w:rsidRDefault="00C0076D" w:rsidP="00C0076D">
            <w:pPr>
              <w:spacing w:after="0" w:line="240" w:lineRule="auto"/>
              <w:rPr>
                <w:rFonts w:ascii="Times New Roman" w:eastAsia="Times New Roman" w:hAnsi="Times New Roman" w:cs="Times New Roman"/>
                <w:sz w:val="24"/>
                <w:szCs w:val="24"/>
                <w:lang w:eastAsia="ro-RO"/>
              </w:rPr>
            </w:pP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AED2CC2"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7FA6FF7"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r>
      <w:tr w:rsidR="00C0076D" w:rsidRPr="00501250" w14:paraId="2C5C1F64"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DE044B4" w14:textId="2B0948E6" w:rsidR="00C0076D" w:rsidRPr="00501250" w:rsidRDefault="00C0076D" w:rsidP="00C0076D">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r w:rsidRPr="00501250">
              <w:rPr>
                <w:rFonts w:ascii="Times New Roman" w:eastAsia="Times New Roman" w:hAnsi="Times New Roman" w:cs="Times New Roman"/>
                <w:i/>
                <w:iCs/>
                <w:color w:val="333333"/>
                <w:sz w:val="24"/>
                <w:szCs w:val="24"/>
                <w:lang w:eastAsia="ro-RO"/>
              </w:rPr>
              <w:t>Articolul 55</w:t>
            </w:r>
          </w:p>
          <w:p w14:paraId="5FB893F7" w14:textId="77777777" w:rsidR="00C0076D" w:rsidRPr="00501250" w:rsidRDefault="00C0076D" w:rsidP="00C0076D">
            <w:pPr>
              <w:shd w:val="clear" w:color="auto" w:fill="FFFFFF"/>
              <w:spacing w:after="0" w:line="240" w:lineRule="auto"/>
              <w:jc w:val="center"/>
              <w:rPr>
                <w:rFonts w:ascii="Times New Roman" w:eastAsia="Times New Roman" w:hAnsi="Times New Roman" w:cs="Times New Roman"/>
                <w:b/>
                <w:bCs/>
                <w:color w:val="333333"/>
                <w:sz w:val="24"/>
                <w:szCs w:val="24"/>
                <w:lang w:eastAsia="ro-RO"/>
              </w:rPr>
            </w:pPr>
            <w:r w:rsidRPr="00501250">
              <w:rPr>
                <w:rFonts w:ascii="Times New Roman" w:eastAsia="Times New Roman" w:hAnsi="Times New Roman" w:cs="Times New Roman"/>
                <w:b/>
                <w:bCs/>
                <w:color w:val="333333"/>
                <w:sz w:val="24"/>
                <w:szCs w:val="24"/>
                <w:lang w:eastAsia="ro-RO"/>
              </w:rPr>
              <w:t>Procedura de verificare a conformității</w:t>
            </w:r>
          </w:p>
          <w:p w14:paraId="378742AC" w14:textId="77777777" w:rsidR="00C0076D" w:rsidRPr="00501250" w:rsidRDefault="00C0076D" w:rsidP="00C0076D">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B1592AE" w14:textId="357355FC" w:rsidR="00C0076D" w:rsidRPr="00501250" w:rsidRDefault="00C0076D" w:rsidP="00C0076D">
            <w:pPr>
              <w:spacing w:after="0" w:line="240" w:lineRule="auto"/>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F98CE32" w14:textId="09E027CC" w:rsidR="00C0076D" w:rsidRPr="00501250" w:rsidRDefault="00C0076D" w:rsidP="00C0076D">
            <w:pPr>
              <w:spacing w:after="0" w:line="240" w:lineRule="auto"/>
              <w:rPr>
                <w:rFonts w:ascii="Times New Roman" w:eastAsia="Times New Roman" w:hAnsi="Times New Roman" w:cs="Times New Roman"/>
                <w:sz w:val="24"/>
                <w:szCs w:val="24"/>
                <w:lang w:eastAsia="ro-RO"/>
              </w:rPr>
            </w:pPr>
            <w:r w:rsidRPr="00501250">
              <w:rPr>
                <w:rFonts w:ascii="Times New Roman" w:eastAsia="Times New Roman" w:hAnsi="Times New Roman" w:cs="Times New Roman"/>
                <w:b/>
                <w:sz w:val="24"/>
                <w:szCs w:val="24"/>
                <w:lang w:eastAsia="ro-RO"/>
              </w:rPr>
              <w:t>Norme UE neaplicabile</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5D8E1D2" w14:textId="042AD831" w:rsidR="00C0076D" w:rsidRPr="00501250" w:rsidRDefault="0078368F" w:rsidP="0078368F">
            <w:pPr>
              <w:spacing w:after="0" w:line="240" w:lineRule="auto"/>
              <w:jc w:val="both"/>
              <w:rPr>
                <w:rFonts w:ascii="Times New Roman" w:eastAsia="Times New Roman" w:hAnsi="Times New Roman" w:cs="Times New Roman"/>
                <w:sz w:val="24"/>
                <w:szCs w:val="24"/>
                <w:lang w:eastAsia="ro-RO"/>
              </w:rPr>
            </w:pPr>
            <w:r w:rsidRPr="0078368F">
              <w:rPr>
                <w:rFonts w:ascii="Times New Roman" w:eastAsia="Times New Roman" w:hAnsi="Times New Roman" w:cs="Times New Roman"/>
                <w:sz w:val="24"/>
                <w:szCs w:val="24"/>
                <w:lang w:eastAsia="ro-RO"/>
              </w:rPr>
              <w:t>Odată cu aderare Republicii Moldova la Uniunea Europeană, acestea se vor aplica direct și obligatoriu în toate elementele sale;</w:t>
            </w:r>
          </w:p>
        </w:tc>
      </w:tr>
      <w:tr w:rsidR="00C0076D" w:rsidRPr="00501250" w14:paraId="38556845"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BD38F29" w14:textId="3D88A2F4" w:rsidR="00C0076D" w:rsidRPr="00501250" w:rsidRDefault="00C0076D" w:rsidP="00C0076D">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501250">
              <w:rPr>
                <w:rFonts w:ascii="Times New Roman" w:eastAsia="Times New Roman" w:hAnsi="Times New Roman" w:cs="Times New Roman"/>
                <w:color w:val="333333"/>
                <w:sz w:val="24"/>
                <w:szCs w:val="24"/>
                <w:lang w:eastAsia="ro-RO"/>
              </w:rPr>
              <w:t xml:space="preserve"> (1)   În cazul în care Comisia constată că cheltuielile menționate la articolul 5 alineatul (2) și la articolul 6 nu au fost efectuate în conformitate cu dreptul Uniunii, Comisia adoptă acte de punere în aplicare care stabilesc cuantumurile care urmează să fie excluse de la finanțarea din partea Uniunii. Actele de punere în aplicare respective se adoptă în conformitate </w:t>
            </w:r>
            <w:r w:rsidRPr="00501250">
              <w:rPr>
                <w:rFonts w:ascii="Times New Roman" w:eastAsia="Times New Roman" w:hAnsi="Times New Roman" w:cs="Times New Roman"/>
                <w:color w:val="333333"/>
                <w:sz w:val="24"/>
                <w:szCs w:val="24"/>
                <w:lang w:eastAsia="ro-RO"/>
              </w:rPr>
              <w:lastRenderedPageBreak/>
              <w:t>cu procedura de examinare menționată la articolul 103 alineatul (2)</w:t>
            </w:r>
          </w:p>
          <w:p w14:paraId="3E27DAF5" w14:textId="77777777" w:rsidR="00C0076D" w:rsidRPr="00501250" w:rsidRDefault="00C0076D" w:rsidP="00C0076D">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501250">
              <w:rPr>
                <w:rFonts w:ascii="Times New Roman" w:eastAsia="Times New Roman" w:hAnsi="Times New Roman" w:cs="Times New Roman"/>
                <w:color w:val="333333"/>
                <w:sz w:val="24"/>
                <w:szCs w:val="24"/>
                <w:lang w:eastAsia="ro-RO"/>
              </w:rPr>
              <w:t>Cu toate acestea, în ceea ce privește tipurile de intervenții prevăzute în Regulamentul (UE) 2021/2115, excluderile de la finanțarea din partea Uniunii menționate la primul paragraf de la prezentul alineat se aplică numai în cazul unor deficiențe grave în funcționarea corespunzătoare a sistemelor de guvernanță ale statelor membre.</w:t>
            </w:r>
          </w:p>
          <w:p w14:paraId="1A07B249" w14:textId="77777777" w:rsidR="00C0076D" w:rsidRPr="00501250" w:rsidRDefault="00C0076D" w:rsidP="00C0076D">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501250">
              <w:rPr>
                <w:rFonts w:ascii="Times New Roman" w:eastAsia="Times New Roman" w:hAnsi="Times New Roman" w:cs="Times New Roman"/>
                <w:color w:val="333333"/>
                <w:sz w:val="24"/>
                <w:szCs w:val="24"/>
                <w:lang w:eastAsia="ro-RO"/>
              </w:rPr>
              <w:t>Primul paragraf nu se aplică în cazurile de nerespectare a condițiilor de eligibilitate pentru beneficiarii individuali, prevăzute în planurile strategice PAC și în normele naționale.</w:t>
            </w:r>
          </w:p>
          <w:p w14:paraId="344F66B9" w14:textId="77777777" w:rsidR="00C0076D" w:rsidRPr="00501250" w:rsidRDefault="00C0076D" w:rsidP="00C0076D">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501250">
              <w:rPr>
                <w:rFonts w:ascii="Times New Roman" w:eastAsia="Times New Roman" w:hAnsi="Times New Roman" w:cs="Times New Roman"/>
                <w:color w:val="333333"/>
                <w:sz w:val="24"/>
                <w:szCs w:val="24"/>
                <w:lang w:eastAsia="ro-RO"/>
              </w:rPr>
              <w:t>(2)   Comisia evaluează, pe baza gravității deficiențelor constatate, cuantumurile care urmează să fie excluse. În acest context, Comisia ține cont în mod corespunzător de natura deficiențelor respective, precum și de prejudiciul financiar cauzat Uniunii.</w:t>
            </w:r>
          </w:p>
          <w:p w14:paraId="652496A1" w14:textId="77777777" w:rsidR="00C0076D" w:rsidRPr="00501250" w:rsidRDefault="00C0076D" w:rsidP="00C0076D">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501250">
              <w:rPr>
                <w:rFonts w:ascii="Times New Roman" w:eastAsia="Times New Roman" w:hAnsi="Times New Roman" w:cs="Times New Roman"/>
                <w:color w:val="333333"/>
                <w:sz w:val="24"/>
                <w:szCs w:val="24"/>
                <w:lang w:eastAsia="ro-RO"/>
              </w:rPr>
              <w:t>(3)   Înaintea adoptării actului de punere în aplicare menționat la alineatul (1), constatările Comisiei și comentariile statului membru în cauză la constatările respective se notifică în scris între cele două părți, apoi acestea încearcă să ajungă la un acord asupra acțiunilor care urmează să fie întreprinse. Statului membru în cauză i se oferă posibilitatea de a demonstra faptul că nivelul real al neconformității este mai mic decât cel din evaluarea Comisiei.</w:t>
            </w:r>
          </w:p>
          <w:p w14:paraId="47B38D02" w14:textId="77777777" w:rsidR="00C0076D" w:rsidRPr="00501250" w:rsidRDefault="00C0076D" w:rsidP="00C0076D">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501250">
              <w:rPr>
                <w:rFonts w:ascii="Times New Roman" w:eastAsia="Times New Roman" w:hAnsi="Times New Roman" w:cs="Times New Roman"/>
                <w:color w:val="333333"/>
                <w:sz w:val="24"/>
                <w:szCs w:val="24"/>
                <w:lang w:eastAsia="ro-RO"/>
              </w:rPr>
              <w:t xml:space="preserve">În cazul în care nu se ajunge la un acord, statul membru în cauză poate solicita începerea unei proceduri în vederea reconcilierii pozițiilor părților în termen de patru luni. Procedura se efectuează de către un organism de conciliere. Comisiei îi este prezentat un raport privind rezultatul procedurii respective. Comisia ține seama de recomandările din raport înainte de a decide cu privire la refuzarea finanțării și </w:t>
            </w:r>
            <w:r w:rsidRPr="00501250">
              <w:rPr>
                <w:rFonts w:ascii="Times New Roman" w:eastAsia="Times New Roman" w:hAnsi="Times New Roman" w:cs="Times New Roman"/>
                <w:color w:val="333333"/>
                <w:sz w:val="24"/>
                <w:szCs w:val="24"/>
                <w:lang w:eastAsia="ro-RO"/>
              </w:rPr>
              <w:lastRenderedPageBreak/>
              <w:t>oferă justificări dacă decide să nu urmeze recomandările respective.</w:t>
            </w:r>
          </w:p>
          <w:p w14:paraId="4E355C7E" w14:textId="77777777" w:rsidR="00C0076D" w:rsidRPr="00501250" w:rsidRDefault="00C0076D" w:rsidP="00C0076D">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501250">
              <w:rPr>
                <w:rFonts w:ascii="Times New Roman" w:eastAsia="Times New Roman" w:hAnsi="Times New Roman" w:cs="Times New Roman"/>
                <w:color w:val="333333"/>
                <w:sz w:val="24"/>
                <w:szCs w:val="24"/>
                <w:lang w:eastAsia="ro-RO"/>
              </w:rPr>
              <w:t>(4)   Finanțarea nu se poate refuza pentru:</w:t>
            </w:r>
          </w:p>
          <w:tbl>
            <w:tblPr>
              <w:tblW w:w="5000" w:type="pct"/>
              <w:tblLayout w:type="fixed"/>
              <w:tblCellMar>
                <w:left w:w="0" w:type="dxa"/>
                <w:right w:w="0" w:type="dxa"/>
              </w:tblCellMar>
              <w:tblLook w:val="04A0" w:firstRow="1" w:lastRow="0" w:firstColumn="1" w:lastColumn="0" w:noHBand="0" w:noVBand="1"/>
            </w:tblPr>
            <w:tblGrid>
              <w:gridCol w:w="413"/>
              <w:gridCol w:w="4749"/>
            </w:tblGrid>
            <w:tr w:rsidR="00C0076D" w:rsidRPr="00501250" w14:paraId="192B891F" w14:textId="77777777" w:rsidTr="007946DF">
              <w:tc>
                <w:tcPr>
                  <w:tcW w:w="366" w:type="dxa"/>
                  <w:shd w:val="clear" w:color="auto" w:fill="auto"/>
                  <w:hideMark/>
                </w:tcPr>
                <w:p w14:paraId="702A34A6" w14:textId="77777777" w:rsidR="00C0076D" w:rsidRPr="00501250" w:rsidRDefault="00C0076D" w:rsidP="00C0076D">
                  <w:pPr>
                    <w:spacing w:after="0" w:line="240" w:lineRule="auto"/>
                    <w:jc w:val="both"/>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(a)</w:t>
                  </w:r>
                </w:p>
              </w:tc>
              <w:tc>
                <w:tcPr>
                  <w:tcW w:w="4209" w:type="dxa"/>
                  <w:shd w:val="clear" w:color="auto" w:fill="auto"/>
                  <w:hideMark/>
                </w:tcPr>
                <w:p w14:paraId="1E32AD35" w14:textId="77777777" w:rsidR="00C0076D" w:rsidRPr="00501250" w:rsidRDefault="00C0076D" w:rsidP="00C0076D">
                  <w:pPr>
                    <w:spacing w:after="0" w:line="240" w:lineRule="auto"/>
                    <w:jc w:val="both"/>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cheltuielile menționate la articolul 5 alineatul (2) efectuate cu mai mult de 24 de luni înainte ca Comisia să notifice în scris statului membru constatările sale;</w:t>
                  </w:r>
                </w:p>
              </w:tc>
            </w:tr>
          </w:tbl>
          <w:p w14:paraId="36382CF3" w14:textId="77777777" w:rsidR="00C0076D" w:rsidRPr="00501250" w:rsidRDefault="00C0076D" w:rsidP="00C0076D">
            <w:pPr>
              <w:shd w:val="clear" w:color="auto" w:fill="FFFFFF"/>
              <w:spacing w:after="0" w:line="240" w:lineRule="auto"/>
              <w:rPr>
                <w:rFonts w:ascii="Times New Roman" w:eastAsia="Times New Roman" w:hAnsi="Times New Roman" w:cs="Times New Roman"/>
                <w:vanish/>
                <w:color w:val="333333"/>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413"/>
              <w:gridCol w:w="4749"/>
            </w:tblGrid>
            <w:tr w:rsidR="00C0076D" w:rsidRPr="00501250" w14:paraId="38CC1174" w14:textId="77777777" w:rsidTr="007946DF">
              <w:tc>
                <w:tcPr>
                  <w:tcW w:w="366" w:type="dxa"/>
                  <w:shd w:val="clear" w:color="auto" w:fill="auto"/>
                  <w:hideMark/>
                </w:tcPr>
                <w:p w14:paraId="24213315" w14:textId="77777777" w:rsidR="00C0076D" w:rsidRPr="00501250" w:rsidRDefault="00C0076D" w:rsidP="00C0076D">
                  <w:pPr>
                    <w:spacing w:after="0" w:line="240" w:lineRule="auto"/>
                    <w:jc w:val="both"/>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(b)</w:t>
                  </w:r>
                </w:p>
              </w:tc>
              <w:tc>
                <w:tcPr>
                  <w:tcW w:w="4209" w:type="dxa"/>
                  <w:shd w:val="clear" w:color="auto" w:fill="auto"/>
                  <w:hideMark/>
                </w:tcPr>
                <w:p w14:paraId="28B16713" w14:textId="77777777" w:rsidR="00C0076D" w:rsidRPr="00501250" w:rsidRDefault="00C0076D" w:rsidP="00C0076D">
                  <w:pPr>
                    <w:spacing w:after="0" w:line="240" w:lineRule="auto"/>
                    <w:jc w:val="both"/>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cheltuielile aferente intervențiilor multianuale care intră sub incidența articolului 5 alineatul (2) sau a intervențiilor pentru dezvoltarea rurală menționate la articolul 6, în cazul în care ultima obligație impusă beneficiarului intervine cu mai mult de 24 de luni înainte ca Comisia să notifice în scris statului membru constatările sale;</w:t>
                  </w:r>
                </w:p>
              </w:tc>
            </w:tr>
          </w:tbl>
          <w:p w14:paraId="07C668E9" w14:textId="77777777" w:rsidR="00C0076D" w:rsidRPr="00501250" w:rsidRDefault="00C0076D" w:rsidP="00C0076D">
            <w:pPr>
              <w:shd w:val="clear" w:color="auto" w:fill="FFFFFF"/>
              <w:spacing w:after="0" w:line="240" w:lineRule="auto"/>
              <w:rPr>
                <w:rFonts w:ascii="Times New Roman" w:eastAsia="Times New Roman" w:hAnsi="Times New Roman" w:cs="Times New Roman"/>
                <w:vanish/>
                <w:color w:val="333333"/>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413"/>
              <w:gridCol w:w="4749"/>
            </w:tblGrid>
            <w:tr w:rsidR="00C0076D" w:rsidRPr="00501250" w14:paraId="46A6104D" w14:textId="77777777" w:rsidTr="007946DF">
              <w:tc>
                <w:tcPr>
                  <w:tcW w:w="366" w:type="dxa"/>
                  <w:shd w:val="clear" w:color="auto" w:fill="auto"/>
                  <w:hideMark/>
                </w:tcPr>
                <w:p w14:paraId="61B356FC" w14:textId="77777777" w:rsidR="00C0076D" w:rsidRPr="00501250" w:rsidRDefault="00C0076D" w:rsidP="00C0076D">
                  <w:pPr>
                    <w:spacing w:after="0" w:line="240" w:lineRule="auto"/>
                    <w:jc w:val="both"/>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(c)</w:t>
                  </w:r>
                </w:p>
              </w:tc>
              <w:tc>
                <w:tcPr>
                  <w:tcW w:w="4209" w:type="dxa"/>
                  <w:shd w:val="clear" w:color="auto" w:fill="auto"/>
                  <w:hideMark/>
                </w:tcPr>
                <w:p w14:paraId="381CDF0F" w14:textId="77777777" w:rsidR="00C0076D" w:rsidRPr="00501250" w:rsidRDefault="00C0076D" w:rsidP="00C0076D">
                  <w:pPr>
                    <w:spacing w:after="0" w:line="240" w:lineRule="auto"/>
                    <w:jc w:val="both"/>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cheltuielile pentru intervențiile pentru dezvoltarea rurală menționate la articolul 6, altele decât cele menționate la litera (b) de la prezentul alineat, pentru care plata sau, după caz, plata finală de către agenția de plăți se face cu mai mult de 24 de luni înainte ca Comisia să notifice în scris statului membru constatările sale.</w:t>
                  </w:r>
                </w:p>
              </w:tc>
            </w:tr>
          </w:tbl>
          <w:p w14:paraId="6BCC293F" w14:textId="77777777" w:rsidR="00C0076D" w:rsidRPr="00501250" w:rsidRDefault="00C0076D" w:rsidP="00C0076D">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501250">
              <w:rPr>
                <w:rFonts w:ascii="Times New Roman" w:eastAsia="Times New Roman" w:hAnsi="Times New Roman" w:cs="Times New Roman"/>
                <w:color w:val="333333"/>
                <w:sz w:val="24"/>
                <w:szCs w:val="24"/>
                <w:lang w:eastAsia="ro-RO"/>
              </w:rPr>
              <w:t>(5)   Alineatul (4) nu se aplică în cazul:</w:t>
            </w:r>
          </w:p>
          <w:tbl>
            <w:tblPr>
              <w:tblW w:w="5000" w:type="pct"/>
              <w:tblLayout w:type="fixed"/>
              <w:tblCellMar>
                <w:left w:w="0" w:type="dxa"/>
                <w:right w:w="0" w:type="dxa"/>
              </w:tblCellMar>
              <w:tblLook w:val="04A0" w:firstRow="1" w:lastRow="0" w:firstColumn="1" w:lastColumn="0" w:noHBand="0" w:noVBand="1"/>
            </w:tblPr>
            <w:tblGrid>
              <w:gridCol w:w="572"/>
              <w:gridCol w:w="4590"/>
            </w:tblGrid>
            <w:tr w:rsidR="00C0076D" w:rsidRPr="00501250" w14:paraId="1D0F71F2" w14:textId="77777777" w:rsidTr="007946DF">
              <w:tc>
                <w:tcPr>
                  <w:tcW w:w="507" w:type="dxa"/>
                  <w:shd w:val="clear" w:color="auto" w:fill="auto"/>
                  <w:hideMark/>
                </w:tcPr>
                <w:p w14:paraId="12573679" w14:textId="77777777" w:rsidR="00C0076D" w:rsidRPr="00501250" w:rsidRDefault="00C0076D" w:rsidP="00C0076D">
                  <w:pPr>
                    <w:spacing w:after="0" w:line="240" w:lineRule="auto"/>
                    <w:jc w:val="both"/>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(a)</w:t>
                  </w:r>
                </w:p>
              </w:tc>
              <w:tc>
                <w:tcPr>
                  <w:tcW w:w="4068" w:type="dxa"/>
                  <w:shd w:val="clear" w:color="auto" w:fill="auto"/>
                  <w:hideMark/>
                </w:tcPr>
                <w:p w14:paraId="36D178AE" w14:textId="77777777" w:rsidR="00C0076D" w:rsidRPr="00501250" w:rsidRDefault="00C0076D" w:rsidP="00C0076D">
                  <w:pPr>
                    <w:spacing w:after="0" w:line="240" w:lineRule="auto"/>
                    <w:jc w:val="both"/>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ajutoarelor acordate de un stat membru pentru care Comisia a inițiat procedura prevăzută la articolul 108 alineatul (2) din TFUE;</w:t>
                  </w:r>
                </w:p>
              </w:tc>
            </w:tr>
          </w:tbl>
          <w:p w14:paraId="7493165F" w14:textId="77777777" w:rsidR="00C0076D" w:rsidRPr="00501250" w:rsidRDefault="00C0076D" w:rsidP="00C0076D">
            <w:pPr>
              <w:shd w:val="clear" w:color="auto" w:fill="FFFFFF"/>
              <w:spacing w:after="0" w:line="240" w:lineRule="auto"/>
              <w:rPr>
                <w:rFonts w:ascii="Times New Roman" w:eastAsia="Times New Roman" w:hAnsi="Times New Roman" w:cs="Times New Roman"/>
                <w:vanish/>
                <w:color w:val="333333"/>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732"/>
              <w:gridCol w:w="4430"/>
            </w:tblGrid>
            <w:tr w:rsidR="00C0076D" w:rsidRPr="00501250" w14:paraId="5E7761F5" w14:textId="77777777" w:rsidTr="007946DF">
              <w:tc>
                <w:tcPr>
                  <w:tcW w:w="649" w:type="dxa"/>
                  <w:shd w:val="clear" w:color="auto" w:fill="auto"/>
                  <w:hideMark/>
                </w:tcPr>
                <w:p w14:paraId="49CE22F6" w14:textId="77777777" w:rsidR="00C0076D" w:rsidRPr="00501250" w:rsidRDefault="00C0076D" w:rsidP="00C0076D">
                  <w:pPr>
                    <w:spacing w:after="0" w:line="240" w:lineRule="auto"/>
                    <w:jc w:val="both"/>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(b)</w:t>
                  </w:r>
                </w:p>
              </w:tc>
              <w:tc>
                <w:tcPr>
                  <w:tcW w:w="3926" w:type="dxa"/>
                  <w:shd w:val="clear" w:color="auto" w:fill="auto"/>
                  <w:hideMark/>
                </w:tcPr>
                <w:p w14:paraId="0420194D" w14:textId="77777777" w:rsidR="00C0076D" w:rsidRPr="00501250" w:rsidRDefault="00C0076D" w:rsidP="00C0076D">
                  <w:pPr>
                    <w:spacing w:after="0" w:line="240" w:lineRule="auto"/>
                    <w:jc w:val="both"/>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încălcărilor pe care Comisia le-a notificat statului membru în cauză printr-un aviz motivat în conformitate cu articolul 258 din TFUE;</w:t>
                  </w:r>
                </w:p>
              </w:tc>
            </w:tr>
          </w:tbl>
          <w:p w14:paraId="24F5DCAE" w14:textId="77777777" w:rsidR="00C0076D" w:rsidRPr="00501250" w:rsidRDefault="00C0076D" w:rsidP="00C0076D">
            <w:pPr>
              <w:shd w:val="clear" w:color="auto" w:fill="FFFFFF"/>
              <w:spacing w:after="0" w:line="240" w:lineRule="auto"/>
              <w:rPr>
                <w:rFonts w:ascii="Times New Roman" w:eastAsia="Times New Roman" w:hAnsi="Times New Roman" w:cs="Times New Roman"/>
                <w:vanish/>
                <w:color w:val="333333"/>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413"/>
              <w:gridCol w:w="4749"/>
            </w:tblGrid>
            <w:tr w:rsidR="00C0076D" w:rsidRPr="00501250" w14:paraId="6DD908F7" w14:textId="77777777" w:rsidTr="007946DF">
              <w:tc>
                <w:tcPr>
                  <w:tcW w:w="366" w:type="dxa"/>
                  <w:shd w:val="clear" w:color="auto" w:fill="auto"/>
                  <w:hideMark/>
                </w:tcPr>
                <w:p w14:paraId="071FCF8A" w14:textId="77777777" w:rsidR="00C0076D" w:rsidRPr="00501250" w:rsidRDefault="00C0076D" w:rsidP="00C0076D">
                  <w:pPr>
                    <w:spacing w:after="0" w:line="240" w:lineRule="auto"/>
                    <w:jc w:val="both"/>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(c)</w:t>
                  </w:r>
                </w:p>
              </w:tc>
              <w:tc>
                <w:tcPr>
                  <w:tcW w:w="4209" w:type="dxa"/>
                  <w:shd w:val="clear" w:color="auto" w:fill="auto"/>
                  <w:hideMark/>
                </w:tcPr>
                <w:p w14:paraId="6A6989D1" w14:textId="77777777" w:rsidR="00C0076D" w:rsidRPr="00501250" w:rsidRDefault="00C0076D" w:rsidP="00C0076D">
                  <w:pPr>
                    <w:spacing w:after="0" w:line="240" w:lineRule="auto"/>
                    <w:jc w:val="both"/>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nerespectării de către statele membre a obligațiilor prevăzute în titlul IV capitolul III din prezentul regulament, cu condiția ca Comisia să notifice în scris statului membru constatările sale în termen de 12 luni de la primirea raportului statului membru privind rezultatele controalelor sale referitoare la cheltuielile în cauză.</w:t>
                  </w:r>
                </w:p>
              </w:tc>
            </w:tr>
          </w:tbl>
          <w:p w14:paraId="3A39D71A" w14:textId="77777777" w:rsidR="00C0076D" w:rsidRPr="00501250" w:rsidRDefault="00C0076D" w:rsidP="00C0076D">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501250">
              <w:rPr>
                <w:rFonts w:ascii="Times New Roman" w:eastAsia="Times New Roman" w:hAnsi="Times New Roman" w:cs="Times New Roman"/>
                <w:color w:val="333333"/>
                <w:sz w:val="24"/>
                <w:szCs w:val="24"/>
                <w:lang w:eastAsia="ro-RO"/>
              </w:rPr>
              <w:lastRenderedPageBreak/>
              <w:t>(6)   Comisia este împuternicită să adopte acte delegate în conformitate cu articolul 102 în vederea completării prezentului regulament cu norme referitoare la criteriile și metodologia pentru aplicarea corecțiilor financiare.</w:t>
            </w:r>
          </w:p>
          <w:p w14:paraId="6CFD3D7E" w14:textId="3D5B9536" w:rsidR="00C0076D" w:rsidRPr="00501250" w:rsidRDefault="00C0076D" w:rsidP="00C0076D">
            <w:pPr>
              <w:shd w:val="clear" w:color="auto" w:fill="FFFFFF"/>
              <w:spacing w:after="0" w:line="240" w:lineRule="auto"/>
              <w:jc w:val="both"/>
              <w:rPr>
                <w:rFonts w:ascii="Times New Roman" w:eastAsia="Times New Roman" w:hAnsi="Times New Roman" w:cs="Times New Roman"/>
                <w:sz w:val="24"/>
                <w:szCs w:val="24"/>
                <w:lang w:eastAsia="ro-RO"/>
              </w:rPr>
            </w:pPr>
            <w:r w:rsidRPr="00501250">
              <w:rPr>
                <w:rFonts w:ascii="Times New Roman" w:eastAsia="Times New Roman" w:hAnsi="Times New Roman" w:cs="Times New Roman"/>
                <w:color w:val="333333"/>
                <w:sz w:val="24"/>
                <w:szCs w:val="24"/>
                <w:lang w:eastAsia="ro-RO"/>
              </w:rPr>
              <w:t>(7)   Comisia adoptă acte de punere în aplicare prin care stabilește norme privind acțiunile necesare în scopul adoptării și punerii în aplicare a actelor de punere în aplicare menționate la alineatul (1) de la prezentul articol, inclusiv normele privind schimbul de informații dintre Comisie și statele membre, privind termenele care trebuie respectate, precum și procedura de conciliere prevăzută la alineatul (3) de la prezentul articol, și privind instituirea, sarcinile, alcătuirea și modalitățile de lucru ale organismului de conciliere. Actele de punere în aplicare respective se adoptă în conformitate cu procedura de examinare menționată la articolul 103 alineatul (3).</w:t>
            </w: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A2D061B" w14:textId="47115E1F" w:rsidR="00C0076D" w:rsidRPr="00501250" w:rsidRDefault="00C0076D" w:rsidP="00C0076D">
            <w:pPr>
              <w:spacing w:after="0" w:line="240" w:lineRule="auto"/>
              <w:rPr>
                <w:rFonts w:ascii="Times New Roman" w:eastAsia="Times New Roman" w:hAnsi="Times New Roman" w:cs="Times New Roman"/>
                <w:sz w:val="24"/>
                <w:szCs w:val="24"/>
                <w:lang w:eastAsia="ro-RO"/>
              </w:rPr>
            </w:pP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6F79A02"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286CC38"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r>
      <w:tr w:rsidR="00C0076D" w:rsidRPr="00501250" w14:paraId="69A974B3"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3B18F85" w14:textId="05ABC0B5" w:rsidR="00C0076D" w:rsidRPr="00A37EE4" w:rsidRDefault="00C0076D" w:rsidP="00C0076D">
            <w:pPr>
              <w:pStyle w:val="oj-ti-section-1"/>
              <w:shd w:val="clear" w:color="auto" w:fill="FFFFFF"/>
              <w:spacing w:before="0" w:beforeAutospacing="0" w:after="0" w:afterAutospacing="0"/>
              <w:jc w:val="center"/>
              <w:rPr>
                <w:b/>
                <w:bCs/>
              </w:rPr>
            </w:pPr>
            <w:r w:rsidRPr="00A37EE4">
              <w:rPr>
                <w:rStyle w:val="oj-expanded"/>
                <w:b/>
                <w:bCs/>
              </w:rPr>
              <w:lastRenderedPageBreak/>
              <w:t>Secțiunea 3</w:t>
            </w:r>
          </w:p>
          <w:p w14:paraId="5DDBBD67" w14:textId="77777777" w:rsidR="00C0076D" w:rsidRPr="00A37EE4" w:rsidRDefault="00C0076D" w:rsidP="00C0076D">
            <w:pPr>
              <w:pStyle w:val="oj-ti-section-2"/>
              <w:shd w:val="clear" w:color="auto" w:fill="FFFFFF"/>
              <w:spacing w:before="0" w:beforeAutospacing="0" w:after="0" w:afterAutospacing="0"/>
              <w:jc w:val="center"/>
              <w:rPr>
                <w:b/>
                <w:bCs/>
              </w:rPr>
            </w:pPr>
            <w:r w:rsidRPr="00A37EE4">
              <w:rPr>
                <w:rStyle w:val="oj-expanded"/>
                <w:b/>
                <w:bCs/>
              </w:rPr>
              <w:t>Recuperările aferente neconformităților</w:t>
            </w:r>
          </w:p>
          <w:p w14:paraId="51FDFB53" w14:textId="77777777" w:rsidR="00C0076D" w:rsidRPr="00A37EE4" w:rsidRDefault="00C0076D" w:rsidP="00C0076D">
            <w:pPr>
              <w:pStyle w:val="oj-ti-art"/>
              <w:shd w:val="clear" w:color="auto" w:fill="FFFFFF"/>
              <w:spacing w:before="0" w:beforeAutospacing="0" w:after="0" w:afterAutospacing="0"/>
              <w:jc w:val="center"/>
              <w:rPr>
                <w:i/>
                <w:iCs/>
              </w:rPr>
            </w:pPr>
            <w:r w:rsidRPr="00A37EE4">
              <w:rPr>
                <w:i/>
                <w:iCs/>
              </w:rPr>
              <w:t>Articolul 56</w:t>
            </w:r>
          </w:p>
          <w:p w14:paraId="22A4390A" w14:textId="4CE5A296" w:rsidR="00C0076D" w:rsidRPr="00A37EE4" w:rsidRDefault="00C0076D" w:rsidP="00CC5C9A">
            <w:pPr>
              <w:pStyle w:val="oj-sti-art"/>
              <w:shd w:val="clear" w:color="auto" w:fill="FFFFFF"/>
              <w:spacing w:before="0" w:beforeAutospacing="0" w:after="0" w:afterAutospacing="0"/>
              <w:jc w:val="center"/>
              <w:rPr>
                <w:rStyle w:val="oj-expanded"/>
                <w:b/>
                <w:bCs/>
              </w:rPr>
            </w:pPr>
            <w:r w:rsidRPr="00A37EE4">
              <w:rPr>
                <w:b/>
                <w:bCs/>
              </w:rPr>
              <w:t>Dispoziții specifice pentru FEGA</w:t>
            </w: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238F1B4" w14:textId="77777777" w:rsidR="00C0076D" w:rsidRPr="00A37EE4" w:rsidRDefault="00C0076D" w:rsidP="00C0076D">
            <w:pPr>
              <w:spacing w:after="0" w:line="240" w:lineRule="auto"/>
              <w:rPr>
                <w:rFonts w:ascii="Times New Roman" w:eastAsia="Times New Roman" w:hAnsi="Times New Roman" w:cs="Times New Roman"/>
                <w:sz w:val="24"/>
                <w:szCs w:val="24"/>
                <w:lang w:eastAsia="ro-RO"/>
              </w:rPr>
            </w:pPr>
          </w:p>
          <w:p w14:paraId="35EAFBB4" w14:textId="77777777" w:rsidR="002B141A" w:rsidRDefault="002B141A" w:rsidP="002B141A">
            <w:pPr>
              <w:pStyle w:val="paragraph"/>
              <w:shd w:val="clear" w:color="auto" w:fill="FFFFFF"/>
              <w:spacing w:before="0" w:beforeAutospacing="0" w:after="0" w:afterAutospacing="0"/>
              <w:jc w:val="center"/>
              <w:textAlignment w:val="baseline"/>
              <w:rPr>
                <w:rStyle w:val="normaltextrun"/>
                <w:i/>
                <w:iCs/>
                <w:color w:val="000000"/>
              </w:rPr>
            </w:pPr>
            <w:r w:rsidRPr="00501250">
              <w:rPr>
                <w:rStyle w:val="normaltextrun"/>
                <w:b/>
                <w:bCs/>
                <w:color w:val="000000"/>
              </w:rPr>
              <w:t xml:space="preserve"> Articolul </w:t>
            </w:r>
            <w:r>
              <w:rPr>
                <w:rStyle w:val="normaltextrun"/>
                <w:b/>
                <w:bCs/>
                <w:color w:val="000000"/>
              </w:rPr>
              <w:t>28</w:t>
            </w:r>
            <w:r w:rsidRPr="00501250">
              <w:rPr>
                <w:rStyle w:val="normaltextrun"/>
                <w:i/>
                <w:iCs/>
                <w:color w:val="000000"/>
              </w:rPr>
              <w:t xml:space="preserve">. </w:t>
            </w:r>
          </w:p>
          <w:p w14:paraId="112CFDEA" w14:textId="3F8A40F6" w:rsidR="00C0076D" w:rsidRPr="002B141A" w:rsidRDefault="002B141A" w:rsidP="002B141A">
            <w:pPr>
              <w:pStyle w:val="paragraph"/>
              <w:shd w:val="clear" w:color="auto" w:fill="FFFFFF"/>
              <w:spacing w:before="0" w:beforeAutospacing="0" w:after="0" w:afterAutospacing="0"/>
              <w:jc w:val="center"/>
              <w:textAlignment w:val="baseline"/>
              <w:rPr>
                <w:i/>
                <w:iCs/>
                <w:color w:val="000000"/>
              </w:rPr>
            </w:pPr>
            <w:r w:rsidRPr="00075EC5">
              <w:rPr>
                <w:rStyle w:val="normaltextrun"/>
                <w:color w:val="000000"/>
              </w:rPr>
              <w:t xml:space="preserve">Dispoziții specifice pentru </w:t>
            </w:r>
            <w:r w:rsidRPr="00075EC5">
              <w:rPr>
                <w:color w:val="000000" w:themeColor="text1"/>
                <w:lang w:val="ro-MD"/>
              </w:rPr>
              <w:t>FNDAMR</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C61D50B" w14:textId="0572FE08" w:rsidR="00C0076D" w:rsidRPr="00CC5C9A" w:rsidRDefault="00C0076D" w:rsidP="00CC5C9A">
            <w:pPr>
              <w:spacing w:after="0" w:line="240" w:lineRule="auto"/>
              <w:jc w:val="both"/>
              <w:rPr>
                <w:rFonts w:ascii="Times New Roman" w:eastAsia="Times New Roman" w:hAnsi="Times New Roman" w:cs="Times New Roman"/>
                <w:sz w:val="24"/>
                <w:szCs w:val="24"/>
                <w:lang w:eastAsia="ro-RO"/>
              </w:rPr>
            </w:pP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46EF2C6" w14:textId="77777777" w:rsidR="002B141A" w:rsidRPr="002B141A" w:rsidRDefault="002B141A" w:rsidP="002B141A">
            <w:pPr>
              <w:spacing w:after="0" w:line="240" w:lineRule="auto"/>
              <w:rPr>
                <w:rFonts w:ascii="Times New Roman" w:eastAsia="Times New Roman" w:hAnsi="Times New Roman" w:cs="Times New Roman"/>
                <w:color w:val="333333"/>
                <w:sz w:val="24"/>
                <w:szCs w:val="24"/>
                <w:lang w:eastAsia="ro-RO"/>
              </w:rPr>
            </w:pPr>
            <w:r w:rsidRPr="002B141A">
              <w:rPr>
                <w:rFonts w:ascii="Times New Roman" w:eastAsia="Times New Roman" w:hAnsi="Times New Roman" w:cs="Times New Roman"/>
                <w:color w:val="333333"/>
                <w:sz w:val="24"/>
                <w:szCs w:val="24"/>
                <w:lang w:eastAsia="ro-RO"/>
              </w:rPr>
              <w:t>Textul</w:t>
            </w:r>
          </w:p>
          <w:p w14:paraId="6F6472B0" w14:textId="71432403" w:rsidR="002B141A" w:rsidRPr="002B141A" w:rsidRDefault="002B141A" w:rsidP="002B141A">
            <w:pPr>
              <w:spacing w:after="0" w:line="240" w:lineRule="auto"/>
              <w:rPr>
                <w:rFonts w:ascii="Times New Roman" w:eastAsia="Times New Roman" w:hAnsi="Times New Roman" w:cs="Times New Roman"/>
                <w:b/>
                <w:bCs/>
                <w:color w:val="333333"/>
                <w:sz w:val="24"/>
                <w:szCs w:val="24"/>
                <w:lang w:eastAsia="ro-RO"/>
              </w:rPr>
            </w:pPr>
            <w:r w:rsidRPr="002B141A">
              <w:rPr>
                <w:rFonts w:ascii="Times New Roman" w:eastAsia="Times New Roman" w:hAnsi="Times New Roman" w:cs="Times New Roman"/>
                <w:b/>
                <w:bCs/>
                <w:color w:val="333333"/>
                <w:sz w:val="24"/>
                <w:szCs w:val="24"/>
                <w:lang w:eastAsia="ro-RO"/>
              </w:rPr>
              <w:t>„FE</w:t>
            </w:r>
            <w:r>
              <w:rPr>
                <w:rFonts w:ascii="Times New Roman" w:eastAsia="Times New Roman" w:hAnsi="Times New Roman" w:cs="Times New Roman"/>
                <w:b/>
                <w:bCs/>
                <w:color w:val="333333"/>
                <w:sz w:val="24"/>
                <w:szCs w:val="24"/>
                <w:lang w:eastAsia="ro-RO"/>
              </w:rPr>
              <w:t>GA</w:t>
            </w:r>
            <w:r w:rsidRPr="002B141A">
              <w:rPr>
                <w:rFonts w:ascii="Times New Roman" w:eastAsia="Times New Roman" w:hAnsi="Times New Roman" w:cs="Times New Roman"/>
                <w:b/>
                <w:bCs/>
                <w:color w:val="333333"/>
                <w:sz w:val="24"/>
                <w:szCs w:val="24"/>
                <w:lang w:eastAsia="ro-RO"/>
              </w:rPr>
              <w:t>”</w:t>
            </w:r>
          </w:p>
          <w:p w14:paraId="7B90C531" w14:textId="77777777" w:rsidR="002B141A" w:rsidRPr="002B141A" w:rsidRDefault="002B141A" w:rsidP="002B141A">
            <w:pPr>
              <w:spacing w:after="0" w:line="240" w:lineRule="auto"/>
              <w:rPr>
                <w:rFonts w:ascii="Times New Roman" w:eastAsia="Times New Roman" w:hAnsi="Times New Roman" w:cs="Times New Roman"/>
                <w:color w:val="333333"/>
                <w:sz w:val="24"/>
                <w:szCs w:val="24"/>
                <w:lang w:eastAsia="ro-RO"/>
              </w:rPr>
            </w:pPr>
            <w:r w:rsidRPr="002B141A">
              <w:rPr>
                <w:rFonts w:ascii="Times New Roman" w:eastAsia="Times New Roman" w:hAnsi="Times New Roman" w:cs="Times New Roman"/>
                <w:color w:val="333333"/>
                <w:sz w:val="24"/>
                <w:szCs w:val="24"/>
                <w:lang w:eastAsia="ro-RO"/>
              </w:rPr>
              <w:t xml:space="preserve">substituit </w:t>
            </w:r>
          </w:p>
          <w:p w14:paraId="7BE9E15B" w14:textId="77777777" w:rsidR="002B141A" w:rsidRPr="002B141A" w:rsidRDefault="002B141A" w:rsidP="002B141A">
            <w:pPr>
              <w:spacing w:after="0" w:line="240" w:lineRule="auto"/>
              <w:rPr>
                <w:rFonts w:ascii="Times New Roman" w:eastAsia="Times New Roman" w:hAnsi="Times New Roman" w:cs="Times New Roman"/>
                <w:color w:val="333333"/>
                <w:sz w:val="24"/>
                <w:szCs w:val="24"/>
                <w:lang w:eastAsia="ro-RO"/>
              </w:rPr>
            </w:pPr>
            <w:r w:rsidRPr="002B141A">
              <w:rPr>
                <w:rFonts w:ascii="Times New Roman" w:eastAsia="Times New Roman" w:hAnsi="Times New Roman" w:cs="Times New Roman"/>
                <w:color w:val="333333"/>
                <w:sz w:val="24"/>
                <w:szCs w:val="24"/>
                <w:lang w:eastAsia="ro-RO"/>
              </w:rPr>
              <w:t>cu textul</w:t>
            </w:r>
          </w:p>
          <w:p w14:paraId="71B5E1EF" w14:textId="0DBC220D" w:rsidR="00C0076D" w:rsidRPr="00CC5C9A" w:rsidRDefault="002B141A" w:rsidP="00B8673C">
            <w:pPr>
              <w:spacing w:after="0" w:line="240" w:lineRule="auto"/>
              <w:jc w:val="both"/>
              <w:rPr>
                <w:rFonts w:ascii="Times New Roman" w:eastAsia="Times New Roman" w:hAnsi="Times New Roman" w:cs="Times New Roman"/>
                <w:sz w:val="24"/>
                <w:szCs w:val="24"/>
                <w:lang w:eastAsia="ro-RO"/>
              </w:rPr>
            </w:pPr>
            <w:r w:rsidRPr="002B141A">
              <w:rPr>
                <w:rFonts w:ascii="Times New Roman" w:eastAsia="Times New Roman" w:hAnsi="Times New Roman" w:cs="Times New Roman"/>
                <w:b/>
                <w:bCs/>
                <w:color w:val="333333"/>
                <w:sz w:val="24"/>
                <w:szCs w:val="24"/>
                <w:lang w:eastAsia="ro-RO"/>
              </w:rPr>
              <w:t>„</w:t>
            </w:r>
            <w:r w:rsidRPr="002B141A">
              <w:rPr>
                <w:rFonts w:ascii="Times New Roman" w:hAnsi="Times New Roman" w:cs="Times New Roman"/>
                <w:color w:val="000000" w:themeColor="text1"/>
                <w:sz w:val="24"/>
                <w:szCs w:val="24"/>
                <w:lang w:val="ro-MD"/>
              </w:rPr>
              <w:t>FNDAMR</w:t>
            </w:r>
            <w:r w:rsidRPr="002B141A">
              <w:rPr>
                <w:rFonts w:ascii="Times New Roman" w:eastAsia="Times New Roman" w:hAnsi="Times New Roman" w:cs="Times New Roman"/>
                <w:b/>
                <w:bCs/>
                <w:color w:val="333333"/>
                <w:sz w:val="24"/>
                <w:szCs w:val="24"/>
                <w:lang w:eastAsia="ro-RO"/>
              </w:rPr>
              <w:t>”</w:t>
            </w:r>
          </w:p>
        </w:tc>
      </w:tr>
      <w:tr w:rsidR="0037024C" w:rsidRPr="00501250" w14:paraId="5E4C718D"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210BF65" w14:textId="2934F2A0" w:rsidR="0037024C" w:rsidRPr="00A37EE4" w:rsidRDefault="0037024C" w:rsidP="0037024C">
            <w:pPr>
              <w:pStyle w:val="oj-ti-section-1"/>
              <w:shd w:val="clear" w:color="auto" w:fill="FFFFFF"/>
              <w:spacing w:before="0" w:beforeAutospacing="0" w:after="0" w:afterAutospacing="0"/>
              <w:jc w:val="both"/>
              <w:rPr>
                <w:rStyle w:val="oj-expanded"/>
                <w:b/>
                <w:bCs/>
              </w:rPr>
            </w:pPr>
            <w:r w:rsidRPr="006D380E">
              <w:rPr>
                <w:color w:val="333333"/>
              </w:rPr>
              <w:t>(1)   Sumele recuperate de statele membre ca urmare a existenței unor nereguli și a altor cazuri de nerespectare de către beneficiari a condițiilor intervențiilor prevăzute în planurile strategice PAC și dobânda aferentă acestor sume se varsă agenției de plăți și sunt înregistrate contabil de aceasta ca venit alocat FEGA în luna în care sumele sunt primite efectiv.</w:t>
            </w: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78B5CAE" w14:textId="7CC70A06" w:rsidR="0037024C" w:rsidRPr="00A37EE4" w:rsidRDefault="0037024C" w:rsidP="005D458A">
            <w:pPr>
              <w:spacing w:after="0" w:line="240" w:lineRule="auto"/>
              <w:jc w:val="both"/>
              <w:rPr>
                <w:rFonts w:ascii="Times New Roman" w:eastAsia="Times New Roman" w:hAnsi="Times New Roman" w:cs="Times New Roman"/>
                <w:sz w:val="24"/>
                <w:szCs w:val="24"/>
                <w:lang w:eastAsia="ro-RO"/>
              </w:rPr>
            </w:pPr>
            <w:r w:rsidRPr="0037024C">
              <w:rPr>
                <w:rFonts w:ascii="Times New Roman" w:eastAsia="Times New Roman" w:hAnsi="Times New Roman" w:cs="Times New Roman"/>
                <w:sz w:val="24"/>
                <w:szCs w:val="24"/>
                <w:lang w:eastAsia="ro-RO"/>
              </w:rPr>
              <w:t>(1)</w:t>
            </w:r>
            <w:r w:rsidRPr="0037024C">
              <w:rPr>
                <w:rFonts w:ascii="Times New Roman" w:eastAsia="Times New Roman" w:hAnsi="Times New Roman" w:cs="Times New Roman"/>
                <w:sz w:val="24"/>
                <w:szCs w:val="24"/>
                <w:lang w:eastAsia="ro-RO"/>
              </w:rPr>
              <w:tab/>
              <w:t>Sumele recuperate ca urmare a existenței unor nereguli și a altor cazuri de nerespectare de către beneficiari a condițiilor intervențiilor și dobânda aferentă acestor sume se varsă Agenției de plăți și sunt înregistrate contabil de aceasta ca venit alocat FNDAMR în luna în care sumele sunt primite efectiv.</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86F7AFE" w14:textId="586FE48A" w:rsidR="0037024C" w:rsidRPr="00CC5C9A" w:rsidRDefault="001817B6" w:rsidP="00CC5C9A">
            <w:pPr>
              <w:spacing w:after="0" w:line="240" w:lineRule="auto"/>
              <w:jc w:val="both"/>
              <w:rPr>
                <w:rFonts w:ascii="Times New Roman" w:eastAsia="Times New Roman" w:hAnsi="Times New Roman" w:cs="Times New Roman"/>
                <w:b/>
                <w:bCs/>
                <w:sz w:val="24"/>
                <w:szCs w:val="24"/>
                <w:lang w:eastAsia="ro-RO"/>
              </w:rPr>
            </w:pPr>
            <w:r>
              <w:rPr>
                <w:rFonts w:ascii="Times New Roman" w:eastAsia="Times New Roman" w:hAnsi="Times New Roman" w:cs="Times New Roman"/>
                <w:b/>
                <w:bCs/>
                <w:sz w:val="24"/>
                <w:szCs w:val="24"/>
                <w:lang w:eastAsia="ro-RO"/>
              </w:rPr>
              <w:t>Compatibil</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7CE3ED0" w14:textId="77777777" w:rsidR="0037024C" w:rsidRPr="002B141A" w:rsidRDefault="0037024C" w:rsidP="002B141A">
            <w:pPr>
              <w:spacing w:after="0" w:line="240" w:lineRule="auto"/>
              <w:rPr>
                <w:rFonts w:ascii="Times New Roman" w:eastAsia="Times New Roman" w:hAnsi="Times New Roman" w:cs="Times New Roman"/>
                <w:color w:val="333333"/>
                <w:sz w:val="24"/>
                <w:szCs w:val="24"/>
                <w:lang w:eastAsia="ro-RO"/>
              </w:rPr>
            </w:pPr>
          </w:p>
        </w:tc>
      </w:tr>
      <w:tr w:rsidR="0037024C" w:rsidRPr="00501250" w14:paraId="352B51E2"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888E5BA" w14:textId="3B735A21" w:rsidR="0037024C" w:rsidRPr="006D380E" w:rsidRDefault="0037024C" w:rsidP="0037024C">
            <w:pPr>
              <w:pStyle w:val="oj-normal"/>
              <w:shd w:val="clear" w:color="auto" w:fill="FFFFFF"/>
              <w:spacing w:before="0" w:beforeAutospacing="0" w:after="0" w:afterAutospacing="0"/>
              <w:jc w:val="both"/>
              <w:rPr>
                <w:color w:val="333333"/>
              </w:rPr>
            </w:pPr>
            <w:r w:rsidRPr="006D380E">
              <w:rPr>
                <w:color w:val="333333"/>
              </w:rPr>
              <w:t xml:space="preserve">(2)   Fără a aduce atingere alineatului (1), statele membre pot instrui agenția de plăți, în calitatea acesteia de organism responsabil cu recuperarea datoriilor, să deducă datoriile restante ale unui </w:t>
            </w:r>
            <w:r w:rsidRPr="006D380E">
              <w:rPr>
                <w:color w:val="333333"/>
              </w:rPr>
              <w:lastRenderedPageBreak/>
              <w:t>beneficiar din plățile viitoare către beneficiarul respectiv.</w:t>
            </w: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6E1CAB7" w14:textId="1751627D" w:rsidR="0037024C" w:rsidRPr="00A37EE4" w:rsidRDefault="0037024C" w:rsidP="005D458A">
            <w:pPr>
              <w:spacing w:after="0" w:line="240" w:lineRule="auto"/>
              <w:jc w:val="both"/>
              <w:rPr>
                <w:rFonts w:ascii="Times New Roman" w:eastAsia="Times New Roman" w:hAnsi="Times New Roman" w:cs="Times New Roman"/>
                <w:sz w:val="24"/>
                <w:szCs w:val="24"/>
                <w:lang w:eastAsia="ro-RO"/>
              </w:rPr>
            </w:pPr>
            <w:r w:rsidRPr="0037024C">
              <w:rPr>
                <w:rFonts w:ascii="Times New Roman" w:eastAsia="Times New Roman" w:hAnsi="Times New Roman" w:cs="Times New Roman"/>
                <w:sz w:val="24"/>
                <w:szCs w:val="24"/>
                <w:lang w:eastAsia="ro-RO"/>
              </w:rPr>
              <w:lastRenderedPageBreak/>
              <w:t>(2)Fără a aduce atingere alineatului (1), Agenția de plăți deduce datoriile restante ale unui beneficiar din plățile viitoare către beneficiarul respectiv.</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F2AA686" w14:textId="67A174F7" w:rsidR="0037024C" w:rsidRPr="00CC5C9A" w:rsidRDefault="001817B6" w:rsidP="00CC5C9A">
            <w:pPr>
              <w:spacing w:after="0" w:line="240" w:lineRule="auto"/>
              <w:jc w:val="both"/>
              <w:rPr>
                <w:rFonts w:ascii="Times New Roman" w:eastAsia="Times New Roman" w:hAnsi="Times New Roman" w:cs="Times New Roman"/>
                <w:b/>
                <w:bCs/>
                <w:sz w:val="24"/>
                <w:szCs w:val="24"/>
                <w:lang w:eastAsia="ro-RO"/>
              </w:rPr>
            </w:pPr>
            <w:r>
              <w:rPr>
                <w:rFonts w:ascii="Times New Roman" w:eastAsia="Times New Roman" w:hAnsi="Times New Roman" w:cs="Times New Roman"/>
                <w:b/>
                <w:bCs/>
                <w:sz w:val="24"/>
                <w:szCs w:val="24"/>
                <w:lang w:eastAsia="ro-RO"/>
              </w:rPr>
              <w:t>Compatibil</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2432691" w14:textId="77777777" w:rsidR="0037024C" w:rsidRPr="002B141A" w:rsidRDefault="0037024C" w:rsidP="002B141A">
            <w:pPr>
              <w:spacing w:after="0" w:line="240" w:lineRule="auto"/>
              <w:rPr>
                <w:rFonts w:ascii="Times New Roman" w:eastAsia="Times New Roman" w:hAnsi="Times New Roman" w:cs="Times New Roman"/>
                <w:color w:val="333333"/>
                <w:sz w:val="24"/>
                <w:szCs w:val="24"/>
                <w:lang w:eastAsia="ro-RO"/>
              </w:rPr>
            </w:pPr>
          </w:p>
        </w:tc>
      </w:tr>
      <w:tr w:rsidR="00C0076D" w:rsidRPr="00501250" w14:paraId="2CD384A2"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A960E1C" w14:textId="77C0EFBA" w:rsidR="00C0076D" w:rsidRPr="006D380E" w:rsidRDefault="00C0076D" w:rsidP="00C0076D">
            <w:pPr>
              <w:pStyle w:val="oj-normal"/>
              <w:shd w:val="clear" w:color="auto" w:fill="FFFFFF"/>
              <w:spacing w:before="0" w:beforeAutospacing="0" w:after="0" w:afterAutospacing="0"/>
              <w:jc w:val="both"/>
            </w:pPr>
            <w:r w:rsidRPr="006D380E">
              <w:rPr>
                <w:color w:val="333333"/>
              </w:rPr>
              <w:t>(3)   Atunci când bugetul Uniunii este creditat conform alineatului (1), statul membru în cauză poate reține 20 % din cuantumurile corespunzătoare, cu titlu de rambursare forfetară a costurilor de recuperare, cu excepția cazurilor în care neconformitatea este imputabilă autorităților administrative sau altor organisme oficiale ale statului membru respectiv.</w:t>
            </w: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9A8113A" w14:textId="44DE2EFB" w:rsidR="00C0076D" w:rsidRPr="00501250" w:rsidRDefault="00C0076D" w:rsidP="00C0076D">
            <w:pPr>
              <w:spacing w:after="0" w:line="240" w:lineRule="auto"/>
              <w:rPr>
                <w:rFonts w:ascii="Times New Roman" w:eastAsia="Times New Roman" w:hAnsi="Times New Roman" w:cs="Times New Roman"/>
                <w:sz w:val="24"/>
                <w:szCs w:val="24"/>
                <w:lang w:eastAsia="ro-RO"/>
              </w:rPr>
            </w:pP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D93D0B9" w14:textId="3D9619C2" w:rsidR="00C0076D" w:rsidRPr="00BD293C" w:rsidRDefault="00BD293C" w:rsidP="00BD293C">
            <w:pPr>
              <w:spacing w:after="0" w:line="240" w:lineRule="auto"/>
              <w:jc w:val="both"/>
              <w:rPr>
                <w:rFonts w:ascii="Times New Roman" w:eastAsia="Times New Roman" w:hAnsi="Times New Roman" w:cs="Times New Roman"/>
                <w:b/>
                <w:bCs/>
                <w:sz w:val="24"/>
                <w:szCs w:val="24"/>
                <w:lang w:eastAsia="ro-RO"/>
              </w:rPr>
            </w:pPr>
            <w:r w:rsidRPr="00BD293C">
              <w:rPr>
                <w:rFonts w:ascii="Times New Roman" w:eastAsia="Times New Roman" w:hAnsi="Times New Roman" w:cs="Times New Roman"/>
                <w:b/>
                <w:bCs/>
                <w:sz w:val="24"/>
                <w:szCs w:val="24"/>
                <w:lang w:eastAsia="ro-RO"/>
              </w:rPr>
              <w:t>Norme UE neaplicabile</w:t>
            </w:r>
            <w:r w:rsidRPr="00BD293C">
              <w:rPr>
                <w:rFonts w:ascii="Times New Roman" w:eastAsia="Times New Roman" w:hAnsi="Times New Roman" w:cs="Times New Roman"/>
                <w:b/>
                <w:bCs/>
                <w:sz w:val="24"/>
                <w:szCs w:val="24"/>
                <w:lang w:eastAsia="ro-RO"/>
              </w:rPr>
              <w:tab/>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56DB55E" w14:textId="4266FA0C" w:rsidR="00C0076D" w:rsidRPr="00BD293C" w:rsidRDefault="00BD293C" w:rsidP="00BD293C">
            <w:pPr>
              <w:spacing w:after="0" w:line="240" w:lineRule="auto"/>
              <w:jc w:val="both"/>
              <w:rPr>
                <w:rFonts w:ascii="Times New Roman" w:eastAsia="Times New Roman" w:hAnsi="Times New Roman" w:cs="Times New Roman"/>
                <w:sz w:val="24"/>
                <w:szCs w:val="24"/>
                <w:lang w:eastAsia="ro-RO"/>
              </w:rPr>
            </w:pPr>
            <w:r w:rsidRPr="00BD293C">
              <w:rPr>
                <w:rFonts w:ascii="Times New Roman" w:eastAsia="Times New Roman" w:hAnsi="Times New Roman" w:cs="Times New Roman"/>
                <w:sz w:val="24"/>
                <w:szCs w:val="24"/>
                <w:lang w:eastAsia="ro-RO"/>
              </w:rPr>
              <w:t>Odată cu aderare Republicii Moldova la Uniunea Europeană, acestea se vor aplica direct și obligatoriu în toate elementele sale;</w:t>
            </w:r>
          </w:p>
        </w:tc>
      </w:tr>
      <w:tr w:rsidR="00C0076D" w:rsidRPr="00501250" w14:paraId="0BCD44B0"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08CCAB5" w14:textId="7A237DAC" w:rsidR="00C0076D" w:rsidRPr="006D380E" w:rsidRDefault="00C0076D" w:rsidP="00C0076D">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r w:rsidRPr="006D380E">
              <w:rPr>
                <w:rFonts w:ascii="Times New Roman" w:eastAsia="Times New Roman" w:hAnsi="Times New Roman" w:cs="Times New Roman"/>
                <w:i/>
                <w:iCs/>
                <w:color w:val="333333"/>
                <w:sz w:val="24"/>
                <w:szCs w:val="24"/>
                <w:lang w:eastAsia="ro-RO"/>
              </w:rPr>
              <w:t>Articolul 57</w:t>
            </w:r>
          </w:p>
          <w:p w14:paraId="744969E7" w14:textId="77777777" w:rsidR="00C0076D" w:rsidRPr="006D380E" w:rsidRDefault="00C0076D" w:rsidP="00C0076D">
            <w:pPr>
              <w:shd w:val="clear" w:color="auto" w:fill="FFFFFF"/>
              <w:spacing w:after="0" w:line="240" w:lineRule="auto"/>
              <w:jc w:val="center"/>
              <w:rPr>
                <w:rFonts w:ascii="Times New Roman" w:eastAsia="Times New Roman" w:hAnsi="Times New Roman" w:cs="Times New Roman"/>
                <w:b/>
                <w:bCs/>
                <w:color w:val="333333"/>
                <w:sz w:val="24"/>
                <w:szCs w:val="24"/>
                <w:lang w:eastAsia="ro-RO"/>
              </w:rPr>
            </w:pPr>
            <w:r w:rsidRPr="006D380E">
              <w:rPr>
                <w:rFonts w:ascii="Times New Roman" w:eastAsia="Times New Roman" w:hAnsi="Times New Roman" w:cs="Times New Roman"/>
                <w:b/>
                <w:bCs/>
                <w:color w:val="333333"/>
                <w:sz w:val="24"/>
                <w:szCs w:val="24"/>
                <w:lang w:eastAsia="ro-RO"/>
              </w:rPr>
              <w:t>Dispoziții specifice pentru FEADR</w:t>
            </w:r>
          </w:p>
          <w:p w14:paraId="781634DE" w14:textId="77777777" w:rsidR="00C0076D" w:rsidRPr="006D380E" w:rsidRDefault="00C0076D" w:rsidP="00C0076D">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6F726C2" w14:textId="09A29004" w:rsidR="00C0076D" w:rsidRPr="00075EC5" w:rsidRDefault="00C0076D" w:rsidP="00C0076D">
            <w:pPr>
              <w:pStyle w:val="paragraph"/>
              <w:shd w:val="clear" w:color="auto" w:fill="FFFFFF"/>
              <w:spacing w:before="0" w:beforeAutospacing="0" w:after="0" w:afterAutospacing="0"/>
              <w:jc w:val="center"/>
              <w:textAlignment w:val="baseline"/>
              <w:rPr>
                <w:rStyle w:val="normaltextrun"/>
                <w:b/>
                <w:bCs/>
                <w:color w:val="000000"/>
              </w:rPr>
            </w:pPr>
            <w:r w:rsidRPr="00075EC5">
              <w:rPr>
                <w:rStyle w:val="normaltextrun"/>
                <w:color w:val="000000"/>
              </w:rPr>
              <w:t xml:space="preserve"> </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401DCF8" w14:textId="01C8541E" w:rsidR="00C0076D" w:rsidRPr="00B8673C" w:rsidRDefault="00B8673C" w:rsidP="00B8673C">
            <w:pPr>
              <w:spacing w:after="0" w:line="240" w:lineRule="auto"/>
              <w:jc w:val="both"/>
              <w:rPr>
                <w:rFonts w:ascii="Times New Roman" w:eastAsia="Times New Roman" w:hAnsi="Times New Roman" w:cs="Times New Roman"/>
                <w:sz w:val="24"/>
                <w:szCs w:val="24"/>
                <w:lang w:eastAsia="ro-RO"/>
              </w:rPr>
            </w:pPr>
            <w:r w:rsidRPr="00B8673C">
              <w:rPr>
                <w:rFonts w:ascii="Times New Roman" w:eastAsia="Times New Roman" w:hAnsi="Times New Roman" w:cs="Times New Roman"/>
                <w:b/>
                <w:bCs/>
                <w:sz w:val="24"/>
                <w:szCs w:val="24"/>
                <w:lang w:eastAsia="ro-RO"/>
              </w:rPr>
              <w:t>Norme UE neaplicabile</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38120A0" w14:textId="3F57758F" w:rsidR="00C0076D" w:rsidRPr="00B8673C" w:rsidRDefault="00B8673C" w:rsidP="00B8673C">
            <w:pPr>
              <w:spacing w:after="0" w:line="240" w:lineRule="auto"/>
              <w:jc w:val="both"/>
              <w:rPr>
                <w:rFonts w:ascii="Times New Roman" w:eastAsia="Times New Roman" w:hAnsi="Times New Roman" w:cs="Times New Roman"/>
                <w:sz w:val="24"/>
                <w:szCs w:val="24"/>
                <w:lang w:eastAsia="ro-RO"/>
              </w:rPr>
            </w:pPr>
            <w:r w:rsidRPr="00B8673C">
              <w:rPr>
                <w:rFonts w:ascii="Times New Roman" w:eastAsia="Times New Roman" w:hAnsi="Times New Roman" w:cs="Times New Roman"/>
                <w:sz w:val="24"/>
                <w:szCs w:val="24"/>
                <w:lang w:eastAsia="ro-RO"/>
              </w:rPr>
              <w:t>Odată cu aderare Republicii Moldova la Uniunea Europeană, acestea se vor aplica direct și obligatoriu în toate elementele sale;</w:t>
            </w:r>
          </w:p>
        </w:tc>
      </w:tr>
      <w:tr w:rsidR="00C0076D" w:rsidRPr="00501250" w14:paraId="6CBC701A"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B1F0325" w14:textId="7F06375F" w:rsidR="00C0076D" w:rsidRPr="006D380E" w:rsidRDefault="00C0076D" w:rsidP="00C0076D">
            <w:pPr>
              <w:shd w:val="clear" w:color="auto" w:fill="FFFFFF"/>
              <w:spacing w:after="0" w:line="240" w:lineRule="auto"/>
              <w:jc w:val="both"/>
              <w:rPr>
                <w:rFonts w:ascii="Times New Roman" w:eastAsia="Times New Roman" w:hAnsi="Times New Roman" w:cs="Times New Roman"/>
                <w:i/>
                <w:iCs/>
                <w:color w:val="333333"/>
                <w:sz w:val="24"/>
                <w:szCs w:val="24"/>
                <w:lang w:eastAsia="ro-RO"/>
              </w:rPr>
            </w:pPr>
            <w:r w:rsidRPr="006D380E">
              <w:rPr>
                <w:rFonts w:ascii="Times New Roman" w:eastAsia="Times New Roman" w:hAnsi="Times New Roman" w:cs="Times New Roman"/>
                <w:color w:val="333333"/>
                <w:sz w:val="24"/>
                <w:szCs w:val="24"/>
                <w:lang w:eastAsia="ro-RO"/>
              </w:rPr>
              <w:t>(1)   </w:t>
            </w:r>
            <w:r w:rsidRPr="006D380E">
              <w:rPr>
                <w:rFonts w:ascii="Times New Roman" w:hAnsi="Times New Roman" w:cs="Times New Roman"/>
                <w:color w:val="000000"/>
                <w:sz w:val="24"/>
                <w:szCs w:val="24"/>
                <w:shd w:val="clear" w:color="auto" w:fill="FFFFFF"/>
              </w:rPr>
              <w:t>În cazul în care sunt depistate nereguli și alte cazuri de nerespectare a condițiilor intervențiilor pentru dezvoltarea rurală specificate în planurile strategice PAC de către beneficiari sau, în ceea ce privește instrumentele financiare, și de către fonduri specifice din cadrul fondurilor de participare sau de către destinatarii finali, statele membre fac ajustări financiare prin anularea parțială sau integrală, atunci când acest lucru este justificat, a respectivei finanțări din partea Uniunii. Statele membre țin cont de natura și gravitatea neconformităților depistate, precum și de nivelul pierderii financiare pentru FEADR.</w:t>
            </w:r>
          </w:p>
        </w:tc>
        <w:tc>
          <w:tcPr>
            <w:tcW w:w="1331" w:type="pct"/>
            <w:tcBorders>
              <w:top w:val="single" w:sz="6" w:space="0" w:color="000000" w:themeColor="text1"/>
              <w:left w:val="single" w:sz="6" w:space="0" w:color="000000" w:themeColor="text1"/>
              <w:right w:val="single" w:sz="6" w:space="0" w:color="000000" w:themeColor="text1"/>
            </w:tcBorders>
            <w:tcMar>
              <w:top w:w="24" w:type="dxa"/>
              <w:left w:w="48" w:type="dxa"/>
              <w:bottom w:w="24" w:type="dxa"/>
              <w:right w:w="48" w:type="dxa"/>
            </w:tcMar>
          </w:tcPr>
          <w:p w14:paraId="54714331" w14:textId="2D50BAD8" w:rsidR="00C0076D" w:rsidRPr="0049674C" w:rsidRDefault="00C0076D" w:rsidP="00C0076D">
            <w:pPr>
              <w:pStyle w:val="oj-normal"/>
              <w:shd w:val="clear" w:color="auto" w:fill="FFFFFF"/>
              <w:tabs>
                <w:tab w:val="left" w:pos="1134"/>
              </w:tabs>
              <w:spacing w:before="0" w:beforeAutospacing="0" w:after="0" w:afterAutospacing="0"/>
              <w:jc w:val="both"/>
              <w:rPr>
                <w:color w:val="FF0000"/>
              </w:rPr>
            </w:pPr>
            <w:r>
              <w:rPr>
                <w:color w:val="FF0000"/>
              </w:rPr>
              <w:t>-</w:t>
            </w:r>
          </w:p>
          <w:p w14:paraId="16D3D0BC" w14:textId="2C16B437" w:rsidR="00C0076D" w:rsidRPr="00406385" w:rsidRDefault="00C0076D" w:rsidP="00C0076D">
            <w:pPr>
              <w:pStyle w:val="oj-normal"/>
              <w:shd w:val="clear" w:color="auto" w:fill="FFFFFF"/>
              <w:tabs>
                <w:tab w:val="left" w:pos="1134"/>
              </w:tabs>
              <w:spacing w:before="0" w:beforeAutospacing="0" w:after="0" w:afterAutospacing="0"/>
              <w:jc w:val="both"/>
              <w:rPr>
                <w:color w:val="000000"/>
              </w:rPr>
            </w:pPr>
          </w:p>
          <w:p w14:paraId="6BAB1538" w14:textId="110947DD" w:rsidR="00C0076D" w:rsidRPr="00501250" w:rsidRDefault="00C0076D" w:rsidP="00C0076D">
            <w:pPr>
              <w:pStyle w:val="oj-normal"/>
              <w:shd w:val="clear" w:color="auto" w:fill="FFFFFF"/>
              <w:spacing w:before="0" w:beforeAutospacing="0" w:after="0" w:afterAutospacing="0"/>
              <w:jc w:val="both"/>
              <w:rPr>
                <w:color w:val="FF0000"/>
              </w:rPr>
            </w:pPr>
          </w:p>
          <w:p w14:paraId="3FC86581" w14:textId="77777777" w:rsidR="00C0076D" w:rsidRPr="00501250" w:rsidRDefault="00C0076D" w:rsidP="00C0076D">
            <w:pPr>
              <w:pStyle w:val="paragraph"/>
              <w:shd w:val="clear" w:color="auto" w:fill="FFFFFF"/>
              <w:spacing w:before="0" w:beforeAutospacing="0" w:after="0" w:afterAutospacing="0"/>
              <w:textAlignment w:val="baseline"/>
              <w:rPr>
                <w:rStyle w:val="normaltextrun"/>
                <w:b/>
                <w:bCs/>
                <w:color w:val="FF0000"/>
              </w:rPr>
            </w:pPr>
          </w:p>
        </w:tc>
        <w:tc>
          <w:tcPr>
            <w:tcW w:w="620" w:type="pct"/>
            <w:tcBorders>
              <w:top w:val="single" w:sz="6" w:space="0" w:color="000000" w:themeColor="text1"/>
              <w:left w:val="single" w:sz="6" w:space="0" w:color="000000" w:themeColor="text1"/>
              <w:right w:val="single" w:sz="6" w:space="0" w:color="000000" w:themeColor="text1"/>
            </w:tcBorders>
            <w:tcMar>
              <w:top w:w="24" w:type="dxa"/>
              <w:left w:w="48" w:type="dxa"/>
              <w:bottom w:w="24" w:type="dxa"/>
              <w:right w:w="48" w:type="dxa"/>
            </w:tcMar>
          </w:tcPr>
          <w:p w14:paraId="1C198AA5" w14:textId="7DCECE2B" w:rsidR="00C0076D" w:rsidRPr="00501250" w:rsidRDefault="00C0076D" w:rsidP="00C0076D">
            <w:pPr>
              <w:spacing w:after="0" w:line="240" w:lineRule="auto"/>
              <w:rPr>
                <w:rFonts w:ascii="Times New Roman" w:eastAsia="Times New Roman" w:hAnsi="Times New Roman" w:cs="Times New Roman"/>
                <w:sz w:val="24"/>
                <w:szCs w:val="24"/>
                <w:lang w:eastAsia="ro-RO"/>
              </w:rPr>
            </w:pPr>
          </w:p>
        </w:tc>
        <w:tc>
          <w:tcPr>
            <w:tcW w:w="1277" w:type="pct"/>
            <w:tcBorders>
              <w:top w:val="single" w:sz="6" w:space="0" w:color="000000" w:themeColor="text1"/>
              <w:left w:val="single" w:sz="6" w:space="0" w:color="000000" w:themeColor="text1"/>
              <w:right w:val="single" w:sz="6" w:space="0" w:color="000000" w:themeColor="text1"/>
            </w:tcBorders>
            <w:tcMar>
              <w:top w:w="24" w:type="dxa"/>
              <w:left w:w="48" w:type="dxa"/>
              <w:bottom w:w="24" w:type="dxa"/>
              <w:right w:w="48" w:type="dxa"/>
            </w:tcMar>
          </w:tcPr>
          <w:p w14:paraId="6B02FD4D" w14:textId="7D4FA630" w:rsidR="00C0076D" w:rsidRPr="00501250" w:rsidRDefault="00C0076D" w:rsidP="00C0076D">
            <w:pPr>
              <w:spacing w:after="0" w:line="240" w:lineRule="auto"/>
              <w:rPr>
                <w:rFonts w:ascii="Times New Roman" w:eastAsia="Times New Roman" w:hAnsi="Times New Roman" w:cs="Times New Roman"/>
                <w:sz w:val="24"/>
                <w:szCs w:val="24"/>
                <w:lang w:eastAsia="ro-RO"/>
              </w:rPr>
            </w:pPr>
          </w:p>
        </w:tc>
      </w:tr>
      <w:tr w:rsidR="00C0076D" w:rsidRPr="00501250" w14:paraId="39B4AB2A"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981BA75" w14:textId="49F502E5" w:rsidR="00C0076D" w:rsidRPr="006D380E" w:rsidRDefault="00C0076D" w:rsidP="00C0076D">
            <w:pPr>
              <w:shd w:val="clear" w:color="auto" w:fill="FFFFFF"/>
              <w:spacing w:after="0" w:line="240" w:lineRule="auto"/>
              <w:jc w:val="both"/>
              <w:rPr>
                <w:rFonts w:ascii="Times New Roman" w:hAnsi="Times New Roman" w:cs="Times New Roman"/>
                <w:color w:val="000000"/>
                <w:sz w:val="24"/>
                <w:szCs w:val="24"/>
                <w:shd w:val="clear" w:color="auto" w:fill="FFFFFF"/>
              </w:rPr>
            </w:pPr>
            <w:r w:rsidRPr="006D380E">
              <w:rPr>
                <w:rFonts w:ascii="Times New Roman" w:hAnsi="Times New Roman" w:cs="Times New Roman"/>
                <w:color w:val="000000"/>
                <w:sz w:val="24"/>
                <w:szCs w:val="24"/>
                <w:shd w:val="clear" w:color="auto" w:fill="FFFFFF"/>
              </w:rPr>
              <w:t>Cuantumurile finanțării din partea Uniunii în cadrul FEADR care sunt anulate și cele recuperate, precum și dobânda aferentă se realocă altor operațiuni din domeniul dezvoltării rurale prevăzute în planurile strategice PAC. Totuși, fondurile Uniunii anulate sau recuperate pot fi reutilizate de statele membre integral numai pentru o operațiune din domeniul dezvoltării rurale prevăzută în planurile lor strategice PAC și nu le pot realoca operațiunilor din domeniul dezvoltării rurale care au făcut obiectul unei ajustări financiare.</w:t>
            </w: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0DAEC3F" w14:textId="77777777" w:rsidR="00C0076D" w:rsidRPr="003768E6" w:rsidRDefault="00C0076D" w:rsidP="00C0076D">
            <w:pPr>
              <w:pStyle w:val="oj-normal"/>
              <w:shd w:val="clear" w:color="auto" w:fill="FFFFFF"/>
              <w:tabs>
                <w:tab w:val="left" w:pos="1134"/>
              </w:tabs>
              <w:spacing w:before="0" w:beforeAutospacing="0" w:after="0" w:afterAutospacing="0"/>
              <w:jc w:val="both"/>
              <w:rPr>
                <w:color w:val="FF0000"/>
              </w:rPr>
            </w:pP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9A6339C" w14:textId="25C874A0" w:rsidR="00C0076D" w:rsidRPr="00501250" w:rsidRDefault="00C0076D" w:rsidP="00C0076D">
            <w:pPr>
              <w:spacing w:after="0" w:line="240" w:lineRule="auto"/>
              <w:rPr>
                <w:rFonts w:ascii="Times New Roman" w:eastAsia="Times New Roman" w:hAnsi="Times New Roman" w:cs="Times New Roman"/>
                <w:sz w:val="24"/>
                <w:szCs w:val="24"/>
                <w:lang w:eastAsia="ro-RO"/>
              </w:rPr>
            </w:pP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816B1EE" w14:textId="283C20F1" w:rsidR="00C0076D" w:rsidRPr="00501250" w:rsidRDefault="00C0076D" w:rsidP="00C0076D">
            <w:pPr>
              <w:spacing w:after="0" w:line="240" w:lineRule="auto"/>
              <w:rPr>
                <w:rFonts w:ascii="Times New Roman" w:eastAsia="Times New Roman" w:hAnsi="Times New Roman" w:cs="Times New Roman"/>
                <w:sz w:val="24"/>
                <w:szCs w:val="24"/>
                <w:lang w:eastAsia="ro-RO"/>
              </w:rPr>
            </w:pPr>
          </w:p>
        </w:tc>
      </w:tr>
      <w:tr w:rsidR="00C0076D" w:rsidRPr="00501250" w14:paraId="45DC0ABD"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E358413" w14:textId="2ABA301E" w:rsidR="00C0076D" w:rsidRPr="006D380E" w:rsidRDefault="00C0076D" w:rsidP="00C0076D">
            <w:pPr>
              <w:shd w:val="clear" w:color="auto" w:fill="FFFFFF"/>
              <w:spacing w:after="0" w:line="240" w:lineRule="auto"/>
              <w:jc w:val="both"/>
              <w:rPr>
                <w:rFonts w:ascii="Times New Roman" w:eastAsia="Times New Roman" w:hAnsi="Times New Roman" w:cs="Times New Roman"/>
                <w:i/>
                <w:iCs/>
                <w:color w:val="333333"/>
                <w:sz w:val="24"/>
                <w:szCs w:val="24"/>
                <w:lang w:eastAsia="ro-RO"/>
              </w:rPr>
            </w:pPr>
            <w:r w:rsidRPr="006D380E">
              <w:rPr>
                <w:rFonts w:ascii="Times New Roman" w:hAnsi="Times New Roman" w:cs="Times New Roman"/>
                <w:color w:val="000000"/>
                <w:sz w:val="24"/>
                <w:szCs w:val="24"/>
                <w:shd w:val="clear" w:color="auto" w:fill="FFFFFF"/>
              </w:rPr>
              <w:lastRenderedPageBreak/>
              <w:t>Statele membre deduc orice sumă plătită necuvenit ca urmare a unor nereguli pendinte comise de beneficiar, în conformitate cu prezentul articol, din orice plată viitoare efectuată de agenția de plăți în favoarea beneficiarului.</w:t>
            </w: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C54982E" w14:textId="77E898A2" w:rsidR="00C0076D" w:rsidRPr="003768E6" w:rsidRDefault="00C0076D" w:rsidP="00C0076D">
            <w:pPr>
              <w:pStyle w:val="oj-normal"/>
              <w:shd w:val="clear" w:color="auto" w:fill="FFFFFF"/>
              <w:tabs>
                <w:tab w:val="left" w:pos="1134"/>
              </w:tabs>
              <w:spacing w:before="0" w:beforeAutospacing="0" w:after="0" w:afterAutospacing="0"/>
              <w:jc w:val="both"/>
              <w:rPr>
                <w:color w:val="FF0000"/>
              </w:rPr>
            </w:pPr>
          </w:p>
          <w:p w14:paraId="445ED535" w14:textId="77777777" w:rsidR="00C0076D" w:rsidRPr="00406385" w:rsidRDefault="00C0076D" w:rsidP="00C0076D">
            <w:pPr>
              <w:pStyle w:val="oj-normal"/>
              <w:shd w:val="clear" w:color="auto" w:fill="FFFFFF"/>
              <w:spacing w:before="120" w:beforeAutospacing="0" w:after="0" w:afterAutospacing="0"/>
              <w:jc w:val="both"/>
              <w:rPr>
                <w:color w:val="000000"/>
              </w:rPr>
            </w:pPr>
          </w:p>
          <w:p w14:paraId="6618D9EA" w14:textId="69CE35D6" w:rsidR="00C0076D" w:rsidRPr="00501250" w:rsidRDefault="00C0076D" w:rsidP="00C0076D">
            <w:pPr>
              <w:pStyle w:val="oj-normal"/>
              <w:shd w:val="clear" w:color="auto" w:fill="FFFFFF"/>
              <w:spacing w:before="0" w:beforeAutospacing="0" w:after="0" w:afterAutospacing="0"/>
              <w:jc w:val="both"/>
              <w:rPr>
                <w:rStyle w:val="normaltextrun"/>
                <w:b/>
                <w:bCs/>
                <w:color w:val="FF0000"/>
              </w:rPr>
            </w:pP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5EE011F" w14:textId="20145120" w:rsidR="00C0076D" w:rsidRPr="00501250" w:rsidRDefault="00C0076D" w:rsidP="00C0076D">
            <w:pPr>
              <w:spacing w:after="0" w:line="240" w:lineRule="auto"/>
              <w:rPr>
                <w:rFonts w:ascii="Times New Roman" w:eastAsia="Times New Roman" w:hAnsi="Times New Roman" w:cs="Times New Roman"/>
                <w:sz w:val="24"/>
                <w:szCs w:val="24"/>
                <w:lang w:eastAsia="ro-RO"/>
              </w:rPr>
            </w:pP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2021B3F" w14:textId="162EE503" w:rsidR="00C0076D" w:rsidRPr="00501250" w:rsidRDefault="00C0076D" w:rsidP="00C0076D">
            <w:pPr>
              <w:spacing w:after="0" w:line="240" w:lineRule="auto"/>
              <w:rPr>
                <w:rFonts w:ascii="Times New Roman" w:eastAsia="Times New Roman" w:hAnsi="Times New Roman" w:cs="Times New Roman"/>
                <w:sz w:val="24"/>
                <w:szCs w:val="24"/>
                <w:lang w:eastAsia="ro-RO"/>
              </w:rPr>
            </w:pPr>
          </w:p>
        </w:tc>
      </w:tr>
      <w:tr w:rsidR="00C0076D" w:rsidRPr="00501250" w14:paraId="4BFC49D7"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07027DE" w14:textId="01419413" w:rsidR="00C0076D" w:rsidRPr="00533C56" w:rsidRDefault="00C0076D" w:rsidP="00C0076D">
            <w:pPr>
              <w:pStyle w:val="Listparagraf"/>
              <w:numPr>
                <w:ilvl w:val="0"/>
                <w:numId w:val="16"/>
              </w:numPr>
              <w:shd w:val="clear" w:color="auto" w:fill="FFFFFF"/>
              <w:tabs>
                <w:tab w:val="left" w:pos="436"/>
              </w:tabs>
              <w:spacing w:after="0" w:line="240" w:lineRule="auto"/>
              <w:ind w:left="11" w:firstLine="0"/>
              <w:jc w:val="both"/>
              <w:rPr>
                <w:rFonts w:ascii="Times New Roman" w:eastAsia="Times New Roman" w:hAnsi="Times New Roman" w:cs="Times New Roman"/>
                <w:color w:val="333333"/>
                <w:sz w:val="24"/>
                <w:szCs w:val="24"/>
                <w:lang w:val="ro-RO" w:eastAsia="ro-RO"/>
              </w:rPr>
            </w:pPr>
            <w:r w:rsidRPr="00533C56">
              <w:rPr>
                <w:rFonts w:ascii="Times New Roman" w:hAnsi="Times New Roman" w:cs="Times New Roman"/>
                <w:color w:val="000000"/>
                <w:sz w:val="24"/>
                <w:szCs w:val="24"/>
                <w:shd w:val="clear" w:color="auto" w:fill="FFFFFF"/>
                <w:lang w:val="ro-RO"/>
              </w:rPr>
              <w:t>Prin derogare de la alineatul (1) al doilea paragraf, pentru intervențiile pentru dezvoltarea rurală care beneficiază de ajutor din partea instrumentelor financiare menționate la articolul 58 din Regulamentul (UE) 2021/1060, o contribuție anulată ca urmare a unei neconformități individuale poate fi reutilizată în cadrul aceluiași instrument financiar după cum urmează:</w:t>
            </w: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9B6102B" w14:textId="77777777" w:rsidR="00C0076D" w:rsidRPr="00501250" w:rsidRDefault="00C0076D" w:rsidP="00C0076D">
            <w:pPr>
              <w:pStyle w:val="oj-normal"/>
              <w:shd w:val="clear" w:color="auto" w:fill="FFFFFF"/>
              <w:tabs>
                <w:tab w:val="left" w:pos="1134"/>
              </w:tabs>
              <w:spacing w:before="0" w:beforeAutospacing="0" w:after="0" w:afterAutospacing="0"/>
              <w:ind w:left="142"/>
              <w:jc w:val="both"/>
            </w:pP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919F561" w14:textId="28FAC820" w:rsidR="00C0076D" w:rsidRPr="00501250" w:rsidRDefault="00C0076D" w:rsidP="00C0076D">
            <w:pPr>
              <w:spacing w:after="0" w:line="240" w:lineRule="auto"/>
              <w:rPr>
                <w:rFonts w:ascii="Times New Roman" w:eastAsia="Times New Roman" w:hAnsi="Times New Roman" w:cs="Times New Roman"/>
                <w:sz w:val="24"/>
                <w:szCs w:val="24"/>
                <w:lang w:eastAsia="ro-RO"/>
              </w:rPr>
            </w:pP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DCF1242" w14:textId="4678F278" w:rsidR="00C0076D" w:rsidRPr="00501250" w:rsidRDefault="00C0076D" w:rsidP="00C0076D">
            <w:pPr>
              <w:spacing w:after="0" w:line="240" w:lineRule="auto"/>
              <w:rPr>
                <w:rFonts w:ascii="Times New Roman" w:eastAsia="Times New Roman" w:hAnsi="Times New Roman" w:cs="Times New Roman"/>
                <w:sz w:val="24"/>
                <w:szCs w:val="24"/>
                <w:lang w:eastAsia="ro-RO"/>
              </w:rPr>
            </w:pPr>
          </w:p>
        </w:tc>
      </w:tr>
      <w:tr w:rsidR="00C0076D" w:rsidRPr="00501250" w14:paraId="145F19EB"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413"/>
              <w:gridCol w:w="4749"/>
            </w:tblGrid>
            <w:tr w:rsidR="00C0076D" w:rsidRPr="006D380E" w14:paraId="2CCA85CD" w14:textId="77777777" w:rsidTr="00B506CB">
              <w:tc>
                <w:tcPr>
                  <w:tcW w:w="366" w:type="dxa"/>
                  <w:shd w:val="clear" w:color="auto" w:fill="auto"/>
                  <w:hideMark/>
                </w:tcPr>
                <w:p w14:paraId="6CC18368" w14:textId="77777777" w:rsidR="00C0076D" w:rsidRPr="006D380E" w:rsidRDefault="00C0076D" w:rsidP="00C0076D">
                  <w:pPr>
                    <w:spacing w:after="0" w:line="240" w:lineRule="auto"/>
                    <w:jc w:val="both"/>
                    <w:rPr>
                      <w:rFonts w:ascii="Times New Roman" w:eastAsia="Times New Roman" w:hAnsi="Times New Roman" w:cs="Times New Roman"/>
                      <w:sz w:val="24"/>
                      <w:szCs w:val="24"/>
                      <w:lang w:eastAsia="ro-RO"/>
                    </w:rPr>
                  </w:pPr>
                  <w:r w:rsidRPr="006D380E">
                    <w:rPr>
                      <w:rFonts w:ascii="Times New Roman" w:eastAsia="Times New Roman" w:hAnsi="Times New Roman" w:cs="Times New Roman"/>
                      <w:sz w:val="24"/>
                      <w:szCs w:val="24"/>
                      <w:lang w:eastAsia="ro-RO"/>
                    </w:rPr>
                    <w:t>(a)</w:t>
                  </w:r>
                </w:p>
              </w:tc>
              <w:tc>
                <w:tcPr>
                  <w:tcW w:w="4209" w:type="dxa"/>
                  <w:shd w:val="clear" w:color="auto" w:fill="auto"/>
                  <w:hideMark/>
                </w:tcPr>
                <w:p w14:paraId="56DB0E90" w14:textId="5553979E" w:rsidR="00C0076D" w:rsidRPr="006D380E" w:rsidRDefault="00C0076D" w:rsidP="00C0076D">
                  <w:pPr>
                    <w:spacing w:after="0" w:line="240" w:lineRule="auto"/>
                    <w:jc w:val="both"/>
                    <w:rPr>
                      <w:rFonts w:ascii="Times New Roman" w:eastAsia="Times New Roman" w:hAnsi="Times New Roman" w:cs="Times New Roman"/>
                      <w:sz w:val="24"/>
                      <w:szCs w:val="24"/>
                      <w:lang w:eastAsia="ro-RO"/>
                    </w:rPr>
                  </w:pPr>
                  <w:r w:rsidRPr="006D380E">
                    <w:rPr>
                      <w:rFonts w:ascii="Times New Roman" w:hAnsi="Times New Roman" w:cs="Times New Roman"/>
                      <w:color w:val="000000"/>
                      <w:sz w:val="24"/>
                      <w:szCs w:val="24"/>
                      <w:shd w:val="clear" w:color="auto" w:fill="FFFFFF"/>
                    </w:rPr>
                    <w:t>în cazul în care neconformitatea care conduce la anularea contribuției este depistată la nivelul destinatarului final, astfel cum este definit la articolul 2 punctul 18 din Regulamentul (UE) 2021/1060, numai pentru alți destinatari finali în cadrul aceluiași instrument financiar;</w:t>
                  </w:r>
                </w:p>
              </w:tc>
            </w:tr>
          </w:tbl>
          <w:p w14:paraId="18FD4C72" w14:textId="77777777" w:rsidR="00C0076D" w:rsidRPr="006D380E" w:rsidRDefault="00C0076D" w:rsidP="00C0076D">
            <w:pPr>
              <w:shd w:val="clear" w:color="auto" w:fill="FFFFFF"/>
              <w:spacing w:after="0" w:line="240" w:lineRule="auto"/>
              <w:jc w:val="both"/>
              <w:rPr>
                <w:rFonts w:ascii="Times New Roman" w:eastAsia="Times New Roman" w:hAnsi="Times New Roman" w:cs="Times New Roman"/>
                <w:color w:val="333333"/>
                <w:sz w:val="24"/>
                <w:szCs w:val="24"/>
                <w:lang w:eastAsia="ro-RO"/>
              </w:rPr>
            </w:pP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86A790C" w14:textId="1A69EFC7" w:rsidR="00C0076D" w:rsidRPr="00501250" w:rsidRDefault="00C0076D" w:rsidP="00C0076D">
            <w:pPr>
              <w:pStyle w:val="paragraph"/>
              <w:shd w:val="clear" w:color="auto" w:fill="FFFFFF"/>
              <w:spacing w:before="0" w:beforeAutospacing="0" w:after="0" w:afterAutospacing="0"/>
              <w:textAlignment w:val="baseline"/>
            </w:pPr>
            <w:r>
              <w:t>-</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7F35C7A" w14:textId="18C2C959" w:rsidR="00C0076D" w:rsidRPr="00501250" w:rsidRDefault="00C0076D" w:rsidP="00C0076D">
            <w:pPr>
              <w:spacing w:after="0" w:line="240" w:lineRule="auto"/>
              <w:rPr>
                <w:rFonts w:ascii="Times New Roman" w:eastAsia="Times New Roman" w:hAnsi="Times New Roman" w:cs="Times New Roman"/>
                <w:sz w:val="24"/>
                <w:szCs w:val="24"/>
                <w:lang w:eastAsia="ro-RO"/>
              </w:rPr>
            </w:pP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34AB718" w14:textId="37DC47FF" w:rsidR="00C0076D" w:rsidRPr="00501250" w:rsidRDefault="00C0076D" w:rsidP="00C0076D">
            <w:pPr>
              <w:spacing w:after="0" w:line="240" w:lineRule="auto"/>
              <w:rPr>
                <w:rFonts w:ascii="Times New Roman" w:eastAsia="Times New Roman" w:hAnsi="Times New Roman" w:cs="Times New Roman"/>
                <w:sz w:val="24"/>
                <w:szCs w:val="24"/>
                <w:lang w:eastAsia="ro-RO"/>
              </w:rPr>
            </w:pPr>
          </w:p>
        </w:tc>
      </w:tr>
      <w:tr w:rsidR="00C0076D" w:rsidRPr="00501250" w14:paraId="5AA8E89F" w14:textId="77777777" w:rsidTr="007E3BBC">
        <w:trPr>
          <w:trHeight w:val="2323"/>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413"/>
              <w:gridCol w:w="4749"/>
            </w:tblGrid>
            <w:tr w:rsidR="00C0076D" w:rsidRPr="006D380E" w14:paraId="5431BF2A" w14:textId="77777777" w:rsidTr="00B506CB">
              <w:tc>
                <w:tcPr>
                  <w:tcW w:w="366" w:type="dxa"/>
                  <w:shd w:val="clear" w:color="auto" w:fill="auto"/>
                  <w:hideMark/>
                </w:tcPr>
                <w:p w14:paraId="2E5E7503" w14:textId="77777777" w:rsidR="00C0076D" w:rsidRPr="006D380E" w:rsidRDefault="00C0076D" w:rsidP="00C0076D">
                  <w:pPr>
                    <w:spacing w:after="0" w:line="240" w:lineRule="auto"/>
                    <w:jc w:val="both"/>
                    <w:rPr>
                      <w:rFonts w:ascii="Times New Roman" w:eastAsia="Times New Roman" w:hAnsi="Times New Roman" w:cs="Times New Roman"/>
                      <w:sz w:val="24"/>
                      <w:szCs w:val="24"/>
                      <w:lang w:eastAsia="ro-RO"/>
                    </w:rPr>
                  </w:pPr>
                  <w:r w:rsidRPr="006D380E">
                    <w:rPr>
                      <w:rFonts w:ascii="Times New Roman" w:eastAsia="Times New Roman" w:hAnsi="Times New Roman" w:cs="Times New Roman"/>
                      <w:sz w:val="24"/>
                      <w:szCs w:val="24"/>
                      <w:lang w:eastAsia="ro-RO"/>
                    </w:rPr>
                    <w:t>(b)</w:t>
                  </w:r>
                </w:p>
              </w:tc>
              <w:tc>
                <w:tcPr>
                  <w:tcW w:w="4209" w:type="dxa"/>
                  <w:shd w:val="clear" w:color="auto" w:fill="auto"/>
                  <w:hideMark/>
                </w:tcPr>
                <w:p w14:paraId="78BBB593" w14:textId="5BBE59EA" w:rsidR="00C0076D" w:rsidRPr="006D380E" w:rsidRDefault="00C0076D" w:rsidP="00C0076D">
                  <w:pPr>
                    <w:spacing w:after="0" w:line="240" w:lineRule="auto"/>
                    <w:jc w:val="both"/>
                    <w:rPr>
                      <w:rFonts w:ascii="Times New Roman" w:eastAsia="Times New Roman" w:hAnsi="Times New Roman" w:cs="Times New Roman"/>
                      <w:sz w:val="24"/>
                      <w:szCs w:val="24"/>
                      <w:lang w:eastAsia="ro-RO"/>
                    </w:rPr>
                  </w:pPr>
                  <w:r w:rsidRPr="006D380E">
                    <w:rPr>
                      <w:rFonts w:ascii="Times New Roman" w:hAnsi="Times New Roman" w:cs="Times New Roman"/>
                      <w:color w:val="000000"/>
                      <w:sz w:val="24"/>
                      <w:szCs w:val="24"/>
                      <w:shd w:val="clear" w:color="auto" w:fill="FFFFFF"/>
                    </w:rPr>
                    <w:t>în cazul în care neconformitatea care conduce la anularea contribuției este depistată la nivelul unui fond specific, astfel cum este definit la articolul 2 punctul 21 din Regulamentul (UE) 2021/1060, din cadrul unui fond de participare, astfel cum este definit la articolul 2 punctul 20 din regulamentul sus-menționat, numai pentru alte fonduri specifice.</w:t>
                  </w:r>
                </w:p>
              </w:tc>
            </w:tr>
          </w:tbl>
          <w:p w14:paraId="5B713DB6" w14:textId="77777777" w:rsidR="00C0076D" w:rsidRPr="006D380E" w:rsidRDefault="00C0076D" w:rsidP="00C0076D">
            <w:pPr>
              <w:shd w:val="clear" w:color="auto" w:fill="FFFFFF"/>
              <w:spacing w:after="0" w:line="240" w:lineRule="auto"/>
              <w:jc w:val="both"/>
              <w:rPr>
                <w:rFonts w:ascii="Times New Roman" w:eastAsia="Times New Roman" w:hAnsi="Times New Roman" w:cs="Times New Roman"/>
                <w:color w:val="333333"/>
                <w:sz w:val="24"/>
                <w:szCs w:val="24"/>
                <w:lang w:eastAsia="ro-RO"/>
              </w:rPr>
            </w:pP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2595120" w14:textId="0D1815A2" w:rsidR="00C0076D" w:rsidRPr="007017C1" w:rsidRDefault="00C0076D" w:rsidP="00C0076D">
            <w:pPr>
              <w:pStyle w:val="paragraph"/>
              <w:shd w:val="clear" w:color="auto" w:fill="FFFFFF"/>
              <w:spacing w:before="0" w:beforeAutospacing="0" w:after="0" w:afterAutospacing="0"/>
              <w:textAlignment w:val="baseline"/>
            </w:pPr>
            <w:r>
              <w:t>-</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491CC51" w14:textId="0651D820" w:rsidR="00C0076D" w:rsidRPr="00501250" w:rsidRDefault="00C0076D" w:rsidP="00C0076D">
            <w:pPr>
              <w:spacing w:after="0" w:line="240" w:lineRule="auto"/>
              <w:rPr>
                <w:rFonts w:ascii="Times New Roman" w:eastAsia="Times New Roman" w:hAnsi="Times New Roman" w:cs="Times New Roman"/>
                <w:sz w:val="24"/>
                <w:szCs w:val="24"/>
                <w:lang w:eastAsia="ro-RO"/>
              </w:rPr>
            </w:pP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B2F24EF" w14:textId="03B3084B" w:rsidR="00C0076D" w:rsidRPr="00501250" w:rsidRDefault="00C0076D" w:rsidP="00C0076D">
            <w:pPr>
              <w:spacing w:after="0" w:line="240" w:lineRule="auto"/>
              <w:rPr>
                <w:rFonts w:ascii="Times New Roman" w:eastAsia="Times New Roman" w:hAnsi="Times New Roman" w:cs="Times New Roman"/>
                <w:sz w:val="24"/>
                <w:szCs w:val="24"/>
                <w:lang w:eastAsia="ro-RO"/>
              </w:rPr>
            </w:pPr>
          </w:p>
        </w:tc>
      </w:tr>
      <w:tr w:rsidR="00C0076D" w:rsidRPr="00501250" w14:paraId="5A3099AF"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A572EF8" w14:textId="79FD5FE2" w:rsidR="00C0076D" w:rsidRPr="007017C1" w:rsidRDefault="00C0076D" w:rsidP="00C0076D">
            <w:pPr>
              <w:pStyle w:val="oj-ti-art"/>
              <w:shd w:val="clear" w:color="auto" w:fill="FFFFFF"/>
              <w:spacing w:before="0" w:beforeAutospacing="0" w:after="0" w:afterAutospacing="0"/>
              <w:jc w:val="center"/>
              <w:rPr>
                <w:i/>
                <w:iCs/>
                <w:color w:val="333333"/>
              </w:rPr>
            </w:pPr>
            <w:r w:rsidRPr="007017C1">
              <w:rPr>
                <w:color w:val="333333"/>
              </w:rPr>
              <w:t xml:space="preserve"> </w:t>
            </w:r>
            <w:r w:rsidRPr="007017C1">
              <w:rPr>
                <w:i/>
                <w:iCs/>
                <w:color w:val="333333"/>
              </w:rPr>
              <w:t>Articolul 58</w:t>
            </w:r>
          </w:p>
          <w:p w14:paraId="0DB1C1F4" w14:textId="77777777" w:rsidR="00C0076D" w:rsidRPr="007017C1" w:rsidRDefault="00C0076D" w:rsidP="00C0076D">
            <w:pPr>
              <w:pStyle w:val="oj-sti-art"/>
              <w:shd w:val="clear" w:color="auto" w:fill="FFFFFF"/>
              <w:spacing w:before="0" w:beforeAutospacing="0" w:after="0" w:afterAutospacing="0"/>
              <w:jc w:val="center"/>
              <w:rPr>
                <w:b/>
                <w:bCs/>
                <w:color w:val="333333"/>
              </w:rPr>
            </w:pPr>
            <w:r w:rsidRPr="007017C1">
              <w:rPr>
                <w:b/>
                <w:bCs/>
                <w:color w:val="333333"/>
              </w:rPr>
              <w:t>Competențe de executare legate de posibila compensare a cuantumurilor și formularele privind notificarea</w:t>
            </w:r>
          </w:p>
          <w:p w14:paraId="24D9B120" w14:textId="0B4A6806" w:rsidR="00C0076D" w:rsidRPr="007017C1" w:rsidRDefault="00C0076D" w:rsidP="00C0076D">
            <w:pPr>
              <w:shd w:val="clear" w:color="auto" w:fill="FFFFFF"/>
              <w:spacing w:after="0" w:line="240" w:lineRule="auto"/>
              <w:jc w:val="both"/>
              <w:rPr>
                <w:rFonts w:ascii="Times New Roman" w:eastAsia="Times New Roman" w:hAnsi="Times New Roman" w:cs="Times New Roman"/>
                <w:color w:val="333333"/>
                <w:sz w:val="24"/>
                <w:szCs w:val="24"/>
                <w:lang w:eastAsia="ro-RO"/>
              </w:rPr>
            </w:pPr>
          </w:p>
          <w:p w14:paraId="0E4E7B35" w14:textId="77777777" w:rsidR="00C0076D" w:rsidRPr="007017C1" w:rsidRDefault="00C0076D" w:rsidP="00C0076D">
            <w:pPr>
              <w:shd w:val="clear" w:color="auto" w:fill="FFFFFF"/>
              <w:spacing w:after="0" w:line="240" w:lineRule="auto"/>
              <w:rPr>
                <w:rFonts w:ascii="Times New Roman" w:eastAsia="Times New Roman" w:hAnsi="Times New Roman" w:cs="Times New Roman"/>
                <w:vanish/>
                <w:color w:val="333333"/>
                <w:sz w:val="24"/>
                <w:szCs w:val="24"/>
                <w:lang w:eastAsia="ro-RO"/>
              </w:rPr>
            </w:pPr>
          </w:p>
          <w:p w14:paraId="4A2BE2C2" w14:textId="77777777" w:rsidR="00C0076D" w:rsidRPr="007017C1" w:rsidRDefault="00C0076D" w:rsidP="00C0076D">
            <w:pPr>
              <w:spacing w:after="0" w:line="240" w:lineRule="auto"/>
              <w:rPr>
                <w:rFonts w:ascii="Times New Roman" w:eastAsia="Times New Roman" w:hAnsi="Times New Roman" w:cs="Times New Roman"/>
                <w:sz w:val="24"/>
                <w:szCs w:val="24"/>
                <w:lang w:eastAsia="ro-RO"/>
              </w:rPr>
            </w:pP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DCDCE66" w14:textId="439D681A" w:rsidR="00C0076D" w:rsidRPr="007017C1" w:rsidRDefault="00C0076D" w:rsidP="00C0076D">
            <w:pPr>
              <w:pStyle w:val="paragraph"/>
              <w:shd w:val="clear" w:color="auto" w:fill="FFFFFF"/>
              <w:spacing w:before="0" w:beforeAutospacing="0" w:after="0" w:afterAutospacing="0"/>
              <w:textAlignment w:val="baseline"/>
            </w:pPr>
            <w:r w:rsidRPr="007017C1">
              <w:t>-</w:t>
            </w:r>
          </w:p>
          <w:p w14:paraId="10A7032C" w14:textId="7983FF48" w:rsidR="00C0076D" w:rsidRPr="007017C1" w:rsidRDefault="00C0076D" w:rsidP="00C0076D">
            <w:pPr>
              <w:pStyle w:val="paragraph"/>
              <w:shd w:val="clear" w:color="auto" w:fill="FFFFFF"/>
              <w:spacing w:before="0" w:beforeAutospacing="0" w:after="0" w:afterAutospacing="0"/>
              <w:jc w:val="both"/>
              <w:textAlignment w:val="baseline"/>
            </w:pP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C83F010" w14:textId="1193AA6C" w:rsidR="00C0076D" w:rsidRPr="0035539E" w:rsidRDefault="00C0076D" w:rsidP="0035539E">
            <w:pPr>
              <w:spacing w:after="0" w:line="240" w:lineRule="auto"/>
              <w:jc w:val="both"/>
              <w:rPr>
                <w:rFonts w:ascii="Times New Roman" w:eastAsia="Times New Roman" w:hAnsi="Times New Roman" w:cs="Times New Roman"/>
                <w:b/>
                <w:sz w:val="24"/>
                <w:szCs w:val="24"/>
                <w:lang w:eastAsia="ro-RO"/>
              </w:rPr>
            </w:pPr>
            <w:r w:rsidRPr="0035539E">
              <w:rPr>
                <w:rFonts w:ascii="Times New Roman" w:eastAsia="Times New Roman" w:hAnsi="Times New Roman" w:cs="Times New Roman"/>
                <w:b/>
                <w:bCs/>
                <w:sz w:val="24"/>
                <w:szCs w:val="24"/>
                <w:lang w:eastAsia="ro-RO"/>
              </w:rPr>
              <w:t>Norme UE neaplicabile</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07A9846" w14:textId="68FDBEA2" w:rsidR="00C0076D" w:rsidRPr="0035539E" w:rsidRDefault="00C0076D" w:rsidP="0035539E">
            <w:pPr>
              <w:spacing w:after="0" w:line="240" w:lineRule="auto"/>
              <w:jc w:val="both"/>
              <w:rPr>
                <w:rFonts w:ascii="Times New Roman" w:eastAsia="Times New Roman" w:hAnsi="Times New Roman" w:cs="Times New Roman"/>
                <w:sz w:val="24"/>
                <w:szCs w:val="24"/>
                <w:lang w:eastAsia="ro-RO"/>
              </w:rPr>
            </w:pPr>
            <w:r w:rsidRPr="0035539E">
              <w:rPr>
                <w:rFonts w:ascii="Times New Roman" w:eastAsia="Times New Roman" w:hAnsi="Times New Roman" w:cs="Times New Roman"/>
                <w:sz w:val="24"/>
                <w:szCs w:val="24"/>
                <w:lang w:eastAsia="ro-RO"/>
              </w:rPr>
              <w:t>Odată cu aderare Republicii Moldova la Uniunea Europeană, acestea se vor aplica direct și obligatoriu în toate elementele sale;</w:t>
            </w:r>
          </w:p>
        </w:tc>
      </w:tr>
      <w:tr w:rsidR="00C0076D" w:rsidRPr="00501250" w14:paraId="255D9FB4"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D251D61" w14:textId="3FB9A882" w:rsidR="00C0076D" w:rsidRPr="007017C1" w:rsidRDefault="00C0076D" w:rsidP="00C0076D">
            <w:pPr>
              <w:pStyle w:val="oj-normal"/>
              <w:shd w:val="clear" w:color="auto" w:fill="FFFFFF"/>
              <w:spacing w:before="0" w:beforeAutospacing="0" w:after="0" w:afterAutospacing="0"/>
              <w:jc w:val="both"/>
            </w:pPr>
            <w:r w:rsidRPr="007017C1">
              <w:rPr>
                <w:color w:val="333333"/>
              </w:rPr>
              <w:t xml:space="preserve">Comisia adoptă acte de punere în aplicare prin care stabilește norme referitoare la posibila compensare a </w:t>
            </w:r>
            <w:r w:rsidRPr="007017C1">
              <w:rPr>
                <w:color w:val="333333"/>
              </w:rPr>
              <w:lastRenderedPageBreak/>
              <w:t>cuantumurilor rezultate din recuperarea plăților necuvenite și la formularele privind notificarea și comunicarea care trebuie transmise de statele membre către Comisie în ceea ce privește obligațiile prevăzute în prezenta secțiune. Actele de punere în aplicare respective se adoptă în conformitate cu procedura de examinare menționată la articolul 103 alineatul (3).</w:t>
            </w: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3E4DCB9" w14:textId="6FF275C8" w:rsidR="00C0076D" w:rsidRPr="007017C1" w:rsidRDefault="00C0076D" w:rsidP="00C0076D">
            <w:pPr>
              <w:spacing w:after="0" w:line="240" w:lineRule="auto"/>
              <w:rPr>
                <w:rFonts w:ascii="Times New Roman" w:eastAsia="Times New Roman" w:hAnsi="Times New Roman" w:cs="Times New Roman"/>
                <w:sz w:val="24"/>
                <w:szCs w:val="24"/>
                <w:lang w:eastAsia="ro-RO"/>
              </w:rPr>
            </w:pP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F65E0FE"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6E8A063"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r>
      <w:tr w:rsidR="00C0076D" w:rsidRPr="00501250" w14:paraId="27E39B64"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7375D57" w14:textId="4C825850" w:rsidR="00C0076D" w:rsidRPr="007017C1" w:rsidRDefault="00C0076D" w:rsidP="00C0076D">
            <w:pPr>
              <w:pStyle w:val="oj-ti-section-1"/>
              <w:shd w:val="clear" w:color="auto" w:fill="FFFFFF"/>
              <w:spacing w:before="0" w:beforeAutospacing="0" w:after="0" w:afterAutospacing="0"/>
              <w:jc w:val="center"/>
              <w:rPr>
                <w:b/>
                <w:bCs/>
                <w:color w:val="333333"/>
              </w:rPr>
            </w:pPr>
            <w:r w:rsidRPr="007017C1">
              <w:rPr>
                <w:b/>
                <w:bCs/>
                <w:color w:val="333333"/>
              </w:rPr>
              <w:t>TITLUL IV</w:t>
            </w:r>
          </w:p>
          <w:p w14:paraId="42048482" w14:textId="77777777" w:rsidR="00C0076D" w:rsidRPr="007017C1" w:rsidRDefault="00C0076D" w:rsidP="00C0076D">
            <w:pPr>
              <w:pStyle w:val="oj-ti-section-2"/>
              <w:shd w:val="clear" w:color="auto" w:fill="FFFFFF"/>
              <w:spacing w:before="0" w:beforeAutospacing="0" w:after="0" w:afterAutospacing="0"/>
              <w:jc w:val="center"/>
              <w:rPr>
                <w:b/>
                <w:bCs/>
                <w:color w:val="333333"/>
              </w:rPr>
            </w:pPr>
            <w:r w:rsidRPr="007017C1">
              <w:rPr>
                <w:rStyle w:val="oj-bold"/>
                <w:b/>
                <w:bCs/>
                <w:color w:val="333333"/>
              </w:rPr>
              <w:t>SISTEME DE CONTROL ȘI SANCȚIUNI</w:t>
            </w:r>
          </w:p>
          <w:p w14:paraId="425C4804" w14:textId="77777777" w:rsidR="00C0076D" w:rsidRPr="007017C1" w:rsidRDefault="00C0076D" w:rsidP="00C0076D">
            <w:pPr>
              <w:pStyle w:val="oj-ti-section-1"/>
              <w:shd w:val="clear" w:color="auto" w:fill="FFFFFF"/>
              <w:spacing w:before="0" w:beforeAutospacing="0" w:after="0" w:afterAutospacing="0"/>
              <w:jc w:val="center"/>
              <w:rPr>
                <w:b/>
                <w:bCs/>
                <w:color w:val="333333"/>
              </w:rPr>
            </w:pPr>
            <w:r w:rsidRPr="007017C1">
              <w:rPr>
                <w:rStyle w:val="oj-italic"/>
                <w:b/>
                <w:bCs/>
                <w:i/>
                <w:iCs/>
                <w:color w:val="333333"/>
              </w:rPr>
              <w:t>CAPITOLUL I</w:t>
            </w:r>
          </w:p>
          <w:p w14:paraId="6943A4A8" w14:textId="77777777" w:rsidR="00C0076D" w:rsidRPr="007017C1" w:rsidRDefault="00C0076D" w:rsidP="00C0076D">
            <w:pPr>
              <w:pStyle w:val="oj-ti-section-2"/>
              <w:shd w:val="clear" w:color="auto" w:fill="FFFFFF"/>
              <w:spacing w:before="0" w:beforeAutospacing="0" w:after="0" w:afterAutospacing="0"/>
              <w:jc w:val="center"/>
              <w:rPr>
                <w:b/>
                <w:bCs/>
                <w:color w:val="333333"/>
              </w:rPr>
            </w:pPr>
            <w:r w:rsidRPr="007017C1">
              <w:rPr>
                <w:rStyle w:val="oj-italic"/>
                <w:b/>
                <w:bCs/>
                <w:i/>
                <w:iCs/>
                <w:color w:val="333333"/>
              </w:rPr>
              <w:t>Norme generale</w:t>
            </w:r>
          </w:p>
          <w:p w14:paraId="7F31360E" w14:textId="77777777" w:rsidR="00C0076D" w:rsidRDefault="00C0076D" w:rsidP="00C0076D">
            <w:pPr>
              <w:pStyle w:val="oj-ti-art"/>
              <w:shd w:val="clear" w:color="auto" w:fill="FFFFFF"/>
              <w:spacing w:before="0" w:beforeAutospacing="0" w:after="0" w:afterAutospacing="0"/>
              <w:jc w:val="center"/>
              <w:rPr>
                <w:i/>
                <w:iCs/>
                <w:color w:val="333333"/>
              </w:rPr>
            </w:pPr>
          </w:p>
          <w:p w14:paraId="6310ADC0" w14:textId="6864D44B" w:rsidR="00C0076D" w:rsidRPr="007017C1" w:rsidRDefault="00C0076D" w:rsidP="00C0076D">
            <w:pPr>
              <w:pStyle w:val="oj-ti-art"/>
              <w:shd w:val="clear" w:color="auto" w:fill="FFFFFF"/>
              <w:spacing w:before="0" w:beforeAutospacing="0" w:after="0" w:afterAutospacing="0"/>
              <w:jc w:val="center"/>
              <w:rPr>
                <w:i/>
                <w:iCs/>
                <w:color w:val="333333"/>
              </w:rPr>
            </w:pPr>
            <w:r w:rsidRPr="007017C1">
              <w:rPr>
                <w:i/>
                <w:iCs/>
                <w:color w:val="333333"/>
              </w:rPr>
              <w:t>Articolul 59</w:t>
            </w:r>
          </w:p>
          <w:p w14:paraId="1787B0DD" w14:textId="70ABD4B4" w:rsidR="00C0076D" w:rsidRPr="007017C1" w:rsidRDefault="00C0076D" w:rsidP="00C0076D">
            <w:pPr>
              <w:pStyle w:val="oj-sti-art"/>
              <w:shd w:val="clear" w:color="auto" w:fill="FFFFFF"/>
              <w:spacing w:before="0" w:beforeAutospacing="0" w:after="0" w:afterAutospacing="0"/>
              <w:jc w:val="center"/>
              <w:rPr>
                <w:b/>
                <w:bCs/>
                <w:color w:val="333333"/>
              </w:rPr>
            </w:pPr>
            <w:r w:rsidRPr="007017C1">
              <w:rPr>
                <w:b/>
                <w:bCs/>
                <w:color w:val="333333"/>
              </w:rPr>
              <w:t>Protejarea intereselor financiare ale Uniunii</w:t>
            </w: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A7E73BD" w14:textId="679319ED" w:rsidR="00C0076D" w:rsidRPr="00406385" w:rsidRDefault="00C0076D" w:rsidP="00C0076D">
            <w:pPr>
              <w:shd w:val="clear" w:color="auto" w:fill="FFFFFF"/>
              <w:spacing w:after="0" w:line="240" w:lineRule="auto"/>
              <w:jc w:val="center"/>
              <w:rPr>
                <w:rFonts w:ascii="Times New Roman" w:eastAsia="Times New Roman" w:hAnsi="Times New Roman" w:cs="Times New Roman"/>
                <w:b/>
                <w:bCs/>
                <w:sz w:val="24"/>
                <w:szCs w:val="24"/>
                <w:lang w:eastAsia="ro-RO"/>
              </w:rPr>
            </w:pPr>
            <w:r w:rsidRPr="00406385">
              <w:rPr>
                <w:rFonts w:ascii="Times New Roman" w:eastAsia="Times New Roman" w:hAnsi="Times New Roman" w:cs="Times New Roman"/>
                <w:b/>
                <w:bCs/>
                <w:sz w:val="24"/>
                <w:szCs w:val="24"/>
                <w:lang w:eastAsia="ro-RO"/>
              </w:rPr>
              <w:t>Capitolul VIII</w:t>
            </w:r>
          </w:p>
          <w:p w14:paraId="202AE258" w14:textId="77777777" w:rsidR="00C0076D" w:rsidRPr="00406385" w:rsidRDefault="00C0076D" w:rsidP="00C0076D">
            <w:pPr>
              <w:shd w:val="clear" w:color="auto" w:fill="FFFFFF"/>
              <w:spacing w:after="0" w:line="240" w:lineRule="auto"/>
              <w:jc w:val="center"/>
              <w:rPr>
                <w:rFonts w:ascii="Times New Roman" w:eastAsia="Times New Roman" w:hAnsi="Times New Roman" w:cs="Times New Roman"/>
                <w:b/>
                <w:sz w:val="24"/>
                <w:szCs w:val="24"/>
                <w:lang w:eastAsia="ro-RO"/>
              </w:rPr>
            </w:pPr>
            <w:r w:rsidRPr="00406385">
              <w:rPr>
                <w:rFonts w:ascii="Times New Roman" w:eastAsia="Times New Roman" w:hAnsi="Times New Roman" w:cs="Times New Roman"/>
                <w:b/>
                <w:sz w:val="24"/>
                <w:szCs w:val="24"/>
                <w:lang w:eastAsia="ro-RO"/>
              </w:rPr>
              <w:t>SISTEME DE CONTROL ȘI SANCȚIUNI</w:t>
            </w:r>
          </w:p>
          <w:p w14:paraId="283A1BCB" w14:textId="77777777" w:rsidR="00C0076D" w:rsidRPr="00406385" w:rsidRDefault="00C0076D" w:rsidP="00C0076D">
            <w:pPr>
              <w:shd w:val="clear" w:color="auto" w:fill="FFFFFF"/>
              <w:spacing w:after="0" w:line="240" w:lineRule="auto"/>
              <w:jc w:val="center"/>
              <w:rPr>
                <w:rFonts w:ascii="Times New Roman" w:eastAsia="Times New Roman" w:hAnsi="Times New Roman" w:cs="Times New Roman"/>
                <w:b/>
                <w:bCs/>
                <w:color w:val="000000"/>
                <w:sz w:val="24"/>
                <w:szCs w:val="24"/>
                <w:lang w:eastAsia="ro-RO"/>
              </w:rPr>
            </w:pPr>
            <w:r w:rsidRPr="00406385">
              <w:rPr>
                <w:rFonts w:ascii="Times New Roman" w:eastAsia="Times New Roman" w:hAnsi="Times New Roman" w:cs="Times New Roman"/>
                <w:b/>
                <w:bCs/>
                <w:color w:val="000000"/>
                <w:sz w:val="24"/>
                <w:szCs w:val="24"/>
                <w:lang w:eastAsia="ro-RO"/>
              </w:rPr>
              <w:t>Secțiunea 1</w:t>
            </w:r>
          </w:p>
          <w:p w14:paraId="5848FBB5" w14:textId="77777777" w:rsidR="00C0076D" w:rsidRPr="00406385" w:rsidRDefault="00C0076D" w:rsidP="00C0076D">
            <w:pPr>
              <w:shd w:val="clear" w:color="auto" w:fill="FFFFFF"/>
              <w:spacing w:after="0" w:line="240" w:lineRule="auto"/>
              <w:jc w:val="center"/>
              <w:rPr>
                <w:rFonts w:ascii="Times New Roman" w:eastAsia="Times New Roman" w:hAnsi="Times New Roman" w:cs="Times New Roman"/>
                <w:b/>
                <w:bCs/>
                <w:color w:val="000000"/>
                <w:sz w:val="24"/>
                <w:szCs w:val="24"/>
                <w:lang w:eastAsia="ro-RO"/>
              </w:rPr>
            </w:pPr>
            <w:r w:rsidRPr="00406385">
              <w:rPr>
                <w:rFonts w:ascii="Times New Roman" w:eastAsia="Times New Roman" w:hAnsi="Times New Roman" w:cs="Times New Roman"/>
                <w:b/>
                <w:bCs/>
                <w:color w:val="000000"/>
                <w:sz w:val="24"/>
                <w:szCs w:val="24"/>
                <w:lang w:eastAsia="ro-RO"/>
              </w:rPr>
              <w:t xml:space="preserve"> Norme generale</w:t>
            </w:r>
          </w:p>
          <w:p w14:paraId="51735165" w14:textId="64936DB8" w:rsidR="00C0076D" w:rsidRPr="007017C1" w:rsidRDefault="00C0076D" w:rsidP="00C0076D">
            <w:pPr>
              <w:shd w:val="clear" w:color="auto" w:fill="FFFFFF"/>
              <w:spacing w:after="0" w:line="240" w:lineRule="auto"/>
              <w:jc w:val="center"/>
              <w:textAlignment w:val="baseline"/>
              <w:rPr>
                <w:rFonts w:ascii="Times New Roman" w:eastAsia="Times New Roman" w:hAnsi="Times New Roman" w:cs="Times New Roman"/>
                <w:sz w:val="24"/>
                <w:szCs w:val="24"/>
                <w:lang w:eastAsia="ro-RO"/>
              </w:rPr>
            </w:pPr>
          </w:p>
          <w:p w14:paraId="44B62852" w14:textId="651F7A3A" w:rsidR="00C0076D" w:rsidRPr="007017C1" w:rsidRDefault="00C0076D" w:rsidP="00C0076D">
            <w:pPr>
              <w:shd w:val="clear" w:color="auto" w:fill="FFFFFF"/>
              <w:spacing w:after="0" w:line="240" w:lineRule="auto"/>
              <w:jc w:val="center"/>
              <w:textAlignment w:val="baseline"/>
              <w:rPr>
                <w:rFonts w:ascii="Times New Roman" w:eastAsia="Times New Roman" w:hAnsi="Times New Roman" w:cs="Times New Roman"/>
                <w:i/>
                <w:iCs/>
                <w:color w:val="000000"/>
                <w:sz w:val="24"/>
                <w:szCs w:val="24"/>
                <w:lang w:eastAsia="ro-RO"/>
              </w:rPr>
            </w:pPr>
            <w:r w:rsidRPr="007017C1">
              <w:rPr>
                <w:rFonts w:ascii="Times New Roman" w:eastAsia="Times New Roman" w:hAnsi="Times New Roman" w:cs="Times New Roman"/>
                <w:b/>
                <w:bCs/>
                <w:color w:val="000000"/>
                <w:sz w:val="24"/>
                <w:szCs w:val="24"/>
                <w:lang w:eastAsia="ro-RO"/>
              </w:rPr>
              <w:t>Articolul 3</w:t>
            </w:r>
            <w:r w:rsidR="000B0CE9">
              <w:rPr>
                <w:rFonts w:ascii="Times New Roman" w:eastAsia="Times New Roman" w:hAnsi="Times New Roman" w:cs="Times New Roman"/>
                <w:b/>
                <w:bCs/>
                <w:color w:val="000000"/>
                <w:sz w:val="24"/>
                <w:szCs w:val="24"/>
                <w:lang w:eastAsia="ro-RO"/>
              </w:rPr>
              <w:t>2</w:t>
            </w:r>
            <w:r w:rsidRPr="007017C1">
              <w:rPr>
                <w:rFonts w:ascii="Times New Roman" w:eastAsia="Times New Roman" w:hAnsi="Times New Roman" w:cs="Times New Roman"/>
                <w:color w:val="000000"/>
                <w:sz w:val="24"/>
                <w:szCs w:val="24"/>
                <w:lang w:eastAsia="ro-RO"/>
              </w:rPr>
              <w:t>.</w:t>
            </w:r>
            <w:r w:rsidRPr="007017C1">
              <w:rPr>
                <w:rFonts w:ascii="Times New Roman" w:eastAsia="Times New Roman" w:hAnsi="Times New Roman" w:cs="Times New Roman"/>
                <w:i/>
                <w:iCs/>
                <w:color w:val="000000"/>
                <w:sz w:val="24"/>
                <w:szCs w:val="24"/>
                <w:lang w:eastAsia="ro-RO"/>
              </w:rPr>
              <w:t xml:space="preserve"> </w:t>
            </w:r>
          </w:p>
          <w:p w14:paraId="4B98D2B2" w14:textId="631B63D9" w:rsidR="00C0076D" w:rsidRPr="007017C1" w:rsidRDefault="00C0076D" w:rsidP="00C0076D">
            <w:pPr>
              <w:shd w:val="clear" w:color="auto" w:fill="FFFFFF"/>
              <w:spacing w:after="0" w:line="240" w:lineRule="auto"/>
              <w:jc w:val="center"/>
              <w:textAlignment w:val="baseline"/>
              <w:rPr>
                <w:rFonts w:ascii="Times New Roman" w:eastAsia="Times New Roman" w:hAnsi="Times New Roman" w:cs="Times New Roman"/>
                <w:b/>
                <w:bCs/>
                <w:color w:val="000000"/>
                <w:sz w:val="24"/>
                <w:szCs w:val="24"/>
                <w:lang w:eastAsia="ro-RO"/>
              </w:rPr>
            </w:pPr>
            <w:r w:rsidRPr="007017C1">
              <w:rPr>
                <w:rFonts w:ascii="Times New Roman" w:eastAsia="Times New Roman" w:hAnsi="Times New Roman" w:cs="Times New Roman"/>
                <w:color w:val="000000"/>
                <w:sz w:val="24"/>
                <w:szCs w:val="24"/>
                <w:lang w:eastAsia="ro-RO"/>
              </w:rPr>
              <w:t>Protejarea intereselor financiare</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1782145"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9DE154B"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r>
      <w:tr w:rsidR="00C0076D" w:rsidRPr="00501250" w14:paraId="3BE030E9"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7C23619" w14:textId="3DA21DDB" w:rsidR="00C0076D" w:rsidRPr="007017C1" w:rsidRDefault="00C0076D" w:rsidP="00C0076D">
            <w:pPr>
              <w:pStyle w:val="oj-ti-section-1"/>
              <w:shd w:val="clear" w:color="auto" w:fill="FFFFFF"/>
              <w:spacing w:before="0" w:beforeAutospacing="0" w:after="0" w:afterAutospacing="0"/>
              <w:jc w:val="both"/>
              <w:rPr>
                <w:b/>
                <w:bCs/>
              </w:rPr>
            </w:pPr>
            <w:r w:rsidRPr="007017C1">
              <w:t>(1)</w:t>
            </w:r>
            <w:r w:rsidRPr="007017C1">
              <w:rPr>
                <w:color w:val="000000"/>
                <w:shd w:val="clear" w:color="auto" w:fill="FFFFFF"/>
              </w:rPr>
              <w:t xml:space="preserve"> În cadrul PAC, statele membre adoptă, cu respectarea sistemelor de guvernanță aplicabile, toate actele cu putere de lege și actele administrative și iau orice altă măsură necesară pentru a asigura protecția eficace a intereselor financiare ale Uniunii, inclusiv aplicarea efectivă a criteriilor de eligibilitate a cheltuielilor prevăzute la articolul 37. Respectivele acte și măsuri se referă în special la:</w:t>
            </w: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0A1FF53" w14:textId="48F9B89B" w:rsidR="00C0076D" w:rsidRPr="0049674C" w:rsidRDefault="00C0076D" w:rsidP="00C0076D">
            <w:pPr>
              <w:shd w:val="clear" w:color="auto" w:fill="FFFFFF"/>
              <w:tabs>
                <w:tab w:val="left" w:pos="1134"/>
              </w:tabs>
              <w:spacing w:after="0" w:line="240" w:lineRule="auto"/>
              <w:jc w:val="both"/>
              <w:rPr>
                <w:rFonts w:ascii="Times New Roman" w:eastAsia="Times New Roman" w:hAnsi="Times New Roman" w:cs="Times New Roman"/>
                <w:b/>
                <w:bCs/>
                <w:sz w:val="24"/>
                <w:szCs w:val="24"/>
                <w:lang w:eastAsia="ro-RO"/>
              </w:rPr>
            </w:pPr>
            <w:r w:rsidRPr="0049674C">
              <w:rPr>
                <w:rFonts w:ascii="Times New Roman" w:eastAsia="Times New Roman" w:hAnsi="Times New Roman" w:cs="Times New Roman"/>
                <w:sz w:val="24"/>
                <w:szCs w:val="24"/>
                <w:lang w:eastAsia="ro-RO"/>
              </w:rPr>
              <w:t>(</w:t>
            </w:r>
            <w:r w:rsidRPr="0012339F">
              <w:rPr>
                <w:rFonts w:ascii="Times New Roman" w:eastAsia="Times New Roman" w:hAnsi="Times New Roman" w:cs="Times New Roman"/>
                <w:sz w:val="24"/>
                <w:szCs w:val="24"/>
                <w:lang w:eastAsia="ro-RO"/>
              </w:rPr>
              <w:t>1)</w:t>
            </w:r>
            <w:r w:rsidRPr="0012339F">
              <w:rPr>
                <w:rFonts w:ascii="Times New Roman" w:eastAsia="Times New Roman" w:hAnsi="Times New Roman" w:cs="Times New Roman"/>
                <w:color w:val="000000"/>
                <w:sz w:val="24"/>
                <w:szCs w:val="24"/>
                <w:lang w:eastAsia="ro-RO"/>
              </w:rPr>
              <w:t xml:space="preserve"> Pentru implementarea politicii agricole se adoptă acte normative și se iau orice altă măsură necesară pentru a asigura protecția eficace a intereselor financiare, inclusiv aplicarea efectivă a criteriilor de eligibilitate a cheltuielilor prevăzute la articolul 9. Respectivele acte și măsuri se referă în special la:</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DBAFD4C" w14:textId="1A7B5109" w:rsidR="00C0076D" w:rsidRPr="00501250" w:rsidRDefault="00C0076D" w:rsidP="00C0076D">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b/>
                <w:bCs/>
                <w:sz w:val="24"/>
                <w:szCs w:val="24"/>
                <w:lang w:eastAsia="ro-RO"/>
              </w:rPr>
              <w:t>C</w:t>
            </w:r>
            <w:r w:rsidRPr="00501250">
              <w:rPr>
                <w:rFonts w:ascii="Times New Roman" w:eastAsia="Times New Roman" w:hAnsi="Times New Roman" w:cs="Times New Roman"/>
                <w:b/>
                <w:bCs/>
                <w:sz w:val="24"/>
                <w:szCs w:val="24"/>
                <w:lang w:eastAsia="ro-RO"/>
              </w:rPr>
              <w:t>ompatibil</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F687F55" w14:textId="77777777" w:rsidR="00C0076D" w:rsidRPr="007C0AEA" w:rsidRDefault="00C0076D" w:rsidP="00C0076D">
            <w:pPr>
              <w:spacing w:after="0" w:line="240" w:lineRule="auto"/>
              <w:rPr>
                <w:rFonts w:ascii="Times New Roman" w:eastAsia="Times New Roman" w:hAnsi="Times New Roman" w:cs="Times New Roman"/>
                <w:sz w:val="24"/>
                <w:szCs w:val="24"/>
                <w:lang w:eastAsia="ro-RO"/>
              </w:rPr>
            </w:pPr>
            <w:r w:rsidRPr="007C0AEA">
              <w:rPr>
                <w:rFonts w:ascii="Times New Roman" w:eastAsia="Times New Roman" w:hAnsi="Times New Roman" w:cs="Times New Roman"/>
                <w:sz w:val="24"/>
                <w:szCs w:val="24"/>
                <w:lang w:eastAsia="ro-RO"/>
              </w:rPr>
              <w:t xml:space="preserve">Textul </w:t>
            </w:r>
          </w:p>
          <w:p w14:paraId="66E9D331" w14:textId="77777777" w:rsidR="00C0076D" w:rsidRPr="007C0AEA" w:rsidRDefault="00C0076D" w:rsidP="00C0076D">
            <w:pPr>
              <w:spacing w:after="0" w:line="240" w:lineRule="auto"/>
              <w:rPr>
                <w:rFonts w:ascii="Times New Roman" w:eastAsia="Times New Roman" w:hAnsi="Times New Roman" w:cs="Times New Roman"/>
                <w:sz w:val="24"/>
                <w:szCs w:val="24"/>
                <w:lang w:eastAsia="ro-RO"/>
              </w:rPr>
            </w:pPr>
            <w:r w:rsidRPr="007C0AEA">
              <w:rPr>
                <w:rFonts w:ascii="Times New Roman" w:eastAsia="Times New Roman" w:hAnsi="Times New Roman" w:cs="Times New Roman"/>
                <w:sz w:val="24"/>
                <w:szCs w:val="24"/>
                <w:lang w:eastAsia="ro-RO"/>
              </w:rPr>
              <w:t>„</w:t>
            </w:r>
            <w:r w:rsidRPr="007C0AEA">
              <w:rPr>
                <w:rFonts w:ascii="Times New Roman" w:hAnsi="Times New Roman" w:cs="Times New Roman"/>
                <w:color w:val="333333"/>
                <w:sz w:val="24"/>
                <w:szCs w:val="24"/>
              </w:rPr>
              <w:t>PAC</w:t>
            </w:r>
            <w:r w:rsidRPr="007C0AEA">
              <w:rPr>
                <w:rFonts w:ascii="Times New Roman" w:eastAsia="Times New Roman" w:hAnsi="Times New Roman" w:cs="Times New Roman"/>
                <w:sz w:val="24"/>
                <w:szCs w:val="24"/>
                <w:lang w:eastAsia="ro-RO"/>
              </w:rPr>
              <w:t>”</w:t>
            </w:r>
          </w:p>
          <w:p w14:paraId="3357ED9F" w14:textId="77777777" w:rsidR="00C0076D" w:rsidRPr="007C0AEA" w:rsidRDefault="00C0076D" w:rsidP="00C0076D">
            <w:pPr>
              <w:spacing w:after="0" w:line="240" w:lineRule="auto"/>
              <w:rPr>
                <w:rFonts w:ascii="Times New Roman" w:eastAsia="Times New Roman" w:hAnsi="Times New Roman" w:cs="Times New Roman"/>
                <w:sz w:val="24"/>
                <w:szCs w:val="24"/>
                <w:lang w:eastAsia="ro-RO"/>
              </w:rPr>
            </w:pPr>
            <w:r w:rsidRPr="007C0AEA">
              <w:rPr>
                <w:rFonts w:ascii="Times New Roman" w:eastAsia="Times New Roman" w:hAnsi="Times New Roman" w:cs="Times New Roman"/>
                <w:sz w:val="24"/>
                <w:szCs w:val="24"/>
                <w:lang w:eastAsia="ro-RO"/>
              </w:rPr>
              <w:t>substituit</w:t>
            </w:r>
          </w:p>
          <w:p w14:paraId="4F43B90A" w14:textId="77777777" w:rsidR="00C0076D" w:rsidRPr="007C0AEA" w:rsidRDefault="00C0076D" w:rsidP="00C0076D">
            <w:pPr>
              <w:spacing w:after="0" w:line="240" w:lineRule="auto"/>
              <w:rPr>
                <w:rFonts w:ascii="Times New Roman" w:eastAsia="Times New Roman" w:hAnsi="Times New Roman" w:cs="Times New Roman"/>
                <w:sz w:val="24"/>
                <w:szCs w:val="24"/>
                <w:lang w:eastAsia="ro-RO"/>
              </w:rPr>
            </w:pPr>
            <w:r w:rsidRPr="007C0AEA">
              <w:rPr>
                <w:rFonts w:ascii="Times New Roman" w:eastAsia="Times New Roman" w:hAnsi="Times New Roman" w:cs="Times New Roman"/>
                <w:sz w:val="24"/>
                <w:szCs w:val="24"/>
                <w:lang w:eastAsia="ro-RO"/>
              </w:rPr>
              <w:t>cu cuvintele</w:t>
            </w:r>
          </w:p>
          <w:p w14:paraId="14B67C47" w14:textId="77777777" w:rsidR="00C0076D" w:rsidRPr="007C0AEA" w:rsidRDefault="00C0076D" w:rsidP="00C0076D">
            <w:pPr>
              <w:spacing w:after="0" w:line="240" w:lineRule="auto"/>
              <w:rPr>
                <w:rFonts w:ascii="Times New Roman" w:eastAsia="Times New Roman" w:hAnsi="Times New Roman" w:cs="Times New Roman"/>
                <w:sz w:val="24"/>
                <w:szCs w:val="24"/>
                <w:lang w:eastAsia="ro-RO"/>
              </w:rPr>
            </w:pPr>
            <w:r w:rsidRPr="007C0AEA">
              <w:rPr>
                <w:rFonts w:ascii="Times New Roman" w:eastAsia="Times New Roman" w:hAnsi="Times New Roman" w:cs="Times New Roman"/>
                <w:sz w:val="24"/>
                <w:szCs w:val="24"/>
                <w:lang w:eastAsia="ro-RO"/>
              </w:rPr>
              <w:t xml:space="preserve"> „</w:t>
            </w:r>
            <w:r w:rsidRPr="007C0AEA">
              <w:rPr>
                <w:rFonts w:ascii="Times New Roman" w:eastAsia="Times New Roman" w:hAnsi="Times New Roman" w:cs="Times New Roman"/>
                <w:color w:val="000000"/>
                <w:sz w:val="24"/>
                <w:szCs w:val="24"/>
                <w:lang w:eastAsia="ro-RO"/>
              </w:rPr>
              <w:t>politicii agricole</w:t>
            </w:r>
            <w:r w:rsidRPr="007C0AEA">
              <w:rPr>
                <w:rFonts w:ascii="Times New Roman" w:eastAsia="Times New Roman" w:hAnsi="Times New Roman" w:cs="Times New Roman"/>
                <w:sz w:val="24"/>
                <w:szCs w:val="24"/>
                <w:lang w:eastAsia="ro-RO"/>
              </w:rPr>
              <w:t>”,</w:t>
            </w:r>
          </w:p>
          <w:p w14:paraId="581C2209" w14:textId="7555D729" w:rsidR="00C0076D" w:rsidRPr="007C0AEA" w:rsidRDefault="00C0076D" w:rsidP="00C0076D">
            <w:pPr>
              <w:spacing w:after="0" w:line="240" w:lineRule="auto"/>
              <w:rPr>
                <w:rFonts w:ascii="Times New Roman" w:eastAsia="Times New Roman" w:hAnsi="Times New Roman" w:cs="Times New Roman"/>
                <w:sz w:val="24"/>
                <w:szCs w:val="24"/>
                <w:lang w:eastAsia="ro-RO"/>
              </w:rPr>
            </w:pPr>
            <w:r w:rsidRPr="007C0AEA">
              <w:rPr>
                <w:rFonts w:ascii="Times New Roman" w:eastAsia="Times New Roman" w:hAnsi="Times New Roman" w:cs="Times New Roman"/>
                <w:sz w:val="24"/>
                <w:szCs w:val="24"/>
                <w:lang w:eastAsia="ro-RO"/>
              </w:rPr>
              <w:t>iar</w:t>
            </w:r>
          </w:p>
          <w:p w14:paraId="3115C5BE" w14:textId="77777777" w:rsidR="00C0076D" w:rsidRPr="007C0AEA" w:rsidRDefault="00C0076D" w:rsidP="00C0076D">
            <w:pPr>
              <w:spacing w:after="0" w:line="240" w:lineRule="auto"/>
              <w:rPr>
                <w:rFonts w:ascii="Times New Roman" w:eastAsia="Times New Roman" w:hAnsi="Times New Roman" w:cs="Times New Roman"/>
                <w:sz w:val="24"/>
                <w:szCs w:val="24"/>
                <w:lang w:eastAsia="ro-RO"/>
              </w:rPr>
            </w:pPr>
            <w:r w:rsidRPr="007C0AEA">
              <w:rPr>
                <w:rFonts w:ascii="Times New Roman" w:eastAsia="Times New Roman" w:hAnsi="Times New Roman" w:cs="Times New Roman"/>
                <w:sz w:val="24"/>
                <w:szCs w:val="24"/>
                <w:lang w:eastAsia="ro-RO"/>
              </w:rPr>
              <w:t>textul</w:t>
            </w:r>
          </w:p>
          <w:p w14:paraId="1AAC1A1F" w14:textId="77777777" w:rsidR="00C0076D" w:rsidRPr="007C0AEA" w:rsidRDefault="00C0076D" w:rsidP="00C0076D">
            <w:pPr>
              <w:spacing w:after="0" w:line="240" w:lineRule="auto"/>
              <w:rPr>
                <w:rFonts w:ascii="Times New Roman" w:hAnsi="Times New Roman" w:cs="Times New Roman"/>
                <w:color w:val="000000"/>
                <w:sz w:val="24"/>
                <w:szCs w:val="24"/>
                <w:shd w:val="clear" w:color="auto" w:fill="FFFFFF"/>
              </w:rPr>
            </w:pPr>
            <w:r w:rsidRPr="007C0AEA">
              <w:rPr>
                <w:rFonts w:ascii="Times New Roman" w:eastAsia="Times New Roman" w:hAnsi="Times New Roman" w:cs="Times New Roman"/>
                <w:sz w:val="24"/>
                <w:szCs w:val="24"/>
                <w:lang w:eastAsia="ro-RO"/>
              </w:rPr>
              <w:t>„</w:t>
            </w:r>
            <w:r w:rsidRPr="007C0AEA">
              <w:rPr>
                <w:rFonts w:ascii="Times New Roman" w:hAnsi="Times New Roman" w:cs="Times New Roman"/>
                <w:color w:val="000000"/>
                <w:sz w:val="24"/>
                <w:szCs w:val="24"/>
                <w:shd w:val="clear" w:color="auto" w:fill="FFFFFF"/>
              </w:rPr>
              <w:t>articolul 37”</w:t>
            </w:r>
          </w:p>
          <w:p w14:paraId="148B36CF" w14:textId="35A617D4" w:rsidR="00C0076D" w:rsidRPr="007C0AEA" w:rsidRDefault="00C0076D" w:rsidP="00C0076D">
            <w:pPr>
              <w:spacing w:after="0" w:line="240" w:lineRule="auto"/>
              <w:rPr>
                <w:rFonts w:ascii="Times New Roman" w:hAnsi="Times New Roman" w:cs="Times New Roman"/>
                <w:color w:val="000000"/>
                <w:sz w:val="24"/>
                <w:szCs w:val="24"/>
                <w:shd w:val="clear" w:color="auto" w:fill="FFFFFF"/>
              </w:rPr>
            </w:pPr>
            <w:r w:rsidRPr="007C0AEA">
              <w:rPr>
                <w:rFonts w:ascii="Times New Roman" w:hAnsi="Times New Roman" w:cs="Times New Roman"/>
                <w:color w:val="000000"/>
                <w:sz w:val="24"/>
                <w:szCs w:val="24"/>
                <w:shd w:val="clear" w:color="auto" w:fill="FFFFFF"/>
              </w:rPr>
              <w:t xml:space="preserve">substituit </w:t>
            </w:r>
          </w:p>
          <w:p w14:paraId="19FAFCB6" w14:textId="28078029" w:rsidR="00C0076D" w:rsidRPr="007C0AEA" w:rsidRDefault="00C0076D" w:rsidP="00C0076D">
            <w:pPr>
              <w:spacing w:after="0" w:line="240" w:lineRule="auto"/>
              <w:rPr>
                <w:rFonts w:ascii="Times New Roman" w:hAnsi="Times New Roman" w:cs="Times New Roman"/>
                <w:color w:val="000000"/>
                <w:sz w:val="24"/>
                <w:szCs w:val="24"/>
                <w:shd w:val="clear" w:color="auto" w:fill="FFFFFF"/>
              </w:rPr>
            </w:pPr>
            <w:r w:rsidRPr="007C0AEA">
              <w:rPr>
                <w:rFonts w:ascii="Times New Roman" w:hAnsi="Times New Roman" w:cs="Times New Roman"/>
                <w:color w:val="000000"/>
                <w:sz w:val="24"/>
                <w:szCs w:val="24"/>
                <w:shd w:val="clear" w:color="auto" w:fill="FFFFFF"/>
              </w:rPr>
              <w:t xml:space="preserve">cu textul </w:t>
            </w:r>
          </w:p>
          <w:p w14:paraId="662BDD93" w14:textId="63D40F37" w:rsidR="00C0076D" w:rsidRPr="007C0AEA" w:rsidRDefault="00C0076D" w:rsidP="00C0076D">
            <w:pPr>
              <w:spacing w:after="0" w:line="240" w:lineRule="auto"/>
              <w:rPr>
                <w:rFonts w:ascii="Times New Roman" w:eastAsia="Times New Roman" w:hAnsi="Times New Roman" w:cs="Times New Roman"/>
                <w:sz w:val="24"/>
                <w:szCs w:val="24"/>
                <w:lang w:eastAsia="ro-RO"/>
              </w:rPr>
            </w:pPr>
            <w:r w:rsidRPr="007C0AEA">
              <w:rPr>
                <w:rFonts w:ascii="Times New Roman" w:hAnsi="Times New Roman" w:cs="Times New Roman"/>
                <w:color w:val="000000"/>
                <w:sz w:val="24"/>
                <w:szCs w:val="24"/>
                <w:shd w:val="clear" w:color="auto" w:fill="FFFFFF"/>
              </w:rPr>
              <w:t>„articolul 9”</w:t>
            </w:r>
            <w:r w:rsidRPr="007C0AEA">
              <w:rPr>
                <w:rFonts w:ascii="Times New Roman" w:eastAsia="Times New Roman" w:hAnsi="Times New Roman" w:cs="Times New Roman"/>
                <w:sz w:val="24"/>
                <w:szCs w:val="24"/>
                <w:lang w:eastAsia="ro-RO"/>
              </w:rPr>
              <w:t>;</w:t>
            </w:r>
          </w:p>
        </w:tc>
      </w:tr>
      <w:tr w:rsidR="00C0076D" w:rsidRPr="00501250" w14:paraId="7D2A13C4"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413"/>
              <w:gridCol w:w="4749"/>
            </w:tblGrid>
            <w:tr w:rsidR="00C0076D" w:rsidRPr="007017C1" w14:paraId="49DBCF92" w14:textId="77777777" w:rsidTr="00B506CB">
              <w:tc>
                <w:tcPr>
                  <w:tcW w:w="366" w:type="dxa"/>
                  <w:shd w:val="clear" w:color="auto" w:fill="auto"/>
                  <w:hideMark/>
                </w:tcPr>
                <w:p w14:paraId="2161F4DA" w14:textId="77777777" w:rsidR="00C0076D" w:rsidRPr="007017C1" w:rsidRDefault="00C0076D" w:rsidP="00C0076D">
                  <w:pPr>
                    <w:pStyle w:val="oj-normal"/>
                    <w:spacing w:before="0" w:beforeAutospacing="0" w:after="0" w:afterAutospacing="0"/>
                    <w:jc w:val="both"/>
                  </w:pPr>
                  <w:r w:rsidRPr="007017C1">
                    <w:t>(a)</w:t>
                  </w:r>
                </w:p>
              </w:tc>
              <w:tc>
                <w:tcPr>
                  <w:tcW w:w="4209" w:type="dxa"/>
                  <w:shd w:val="clear" w:color="auto" w:fill="auto"/>
                  <w:hideMark/>
                </w:tcPr>
                <w:p w14:paraId="45FB042B" w14:textId="1916243A" w:rsidR="00C0076D" w:rsidRPr="007017C1" w:rsidRDefault="00C0076D" w:rsidP="00C0076D">
                  <w:pPr>
                    <w:pStyle w:val="oj-normal"/>
                    <w:spacing w:before="0" w:beforeAutospacing="0" w:after="0" w:afterAutospacing="0"/>
                    <w:jc w:val="both"/>
                  </w:pPr>
                  <w:r w:rsidRPr="007017C1">
                    <w:rPr>
                      <w:color w:val="000000"/>
                      <w:shd w:val="clear" w:color="auto" w:fill="FFFFFF"/>
                    </w:rPr>
                    <w:t>controlul legalității și regularității operațiunilor finanțate din FEGA și FEADR, inclusiv la nivelul beneficiarilor și astfel cum se prevede în planurile strategice PAC;</w:t>
                  </w:r>
                </w:p>
              </w:tc>
            </w:tr>
          </w:tbl>
          <w:p w14:paraId="67D115DB" w14:textId="77777777" w:rsidR="00C0076D" w:rsidRPr="007017C1" w:rsidRDefault="00C0076D" w:rsidP="00C0076D">
            <w:pPr>
              <w:pStyle w:val="oj-ti-section-1"/>
              <w:shd w:val="clear" w:color="auto" w:fill="FFFFFF"/>
              <w:spacing w:before="0" w:beforeAutospacing="0" w:after="0" w:afterAutospacing="0"/>
              <w:jc w:val="both"/>
              <w:rPr>
                <w:b/>
                <w:bCs/>
                <w:color w:val="333333"/>
              </w:rPr>
            </w:pP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0EB1616" w14:textId="77777777" w:rsidR="00C0076D" w:rsidRPr="00036BD5" w:rsidRDefault="00C0076D" w:rsidP="00C0076D">
            <w:pPr>
              <w:tabs>
                <w:tab w:val="left" w:pos="218"/>
                <w:tab w:val="left" w:pos="1134"/>
              </w:tabs>
              <w:spacing w:after="0" w:line="240" w:lineRule="auto"/>
              <w:jc w:val="both"/>
              <w:rPr>
                <w:rFonts w:ascii="Times New Roman" w:eastAsia="Times New Roman" w:hAnsi="Times New Roman" w:cs="Times New Roman"/>
                <w:sz w:val="24"/>
                <w:szCs w:val="24"/>
                <w:lang w:eastAsia="ro-RO"/>
              </w:rPr>
            </w:pPr>
            <w:r w:rsidRPr="00036BD5">
              <w:rPr>
                <w:rFonts w:ascii="Times New Roman" w:eastAsia="Times New Roman" w:hAnsi="Times New Roman" w:cs="Times New Roman"/>
                <w:sz w:val="24"/>
                <w:szCs w:val="24"/>
                <w:lang w:eastAsia="ro-RO"/>
              </w:rPr>
              <w:t xml:space="preserve">a) controlul legalității și regularității operațiunilor finanțate din </w:t>
            </w:r>
            <w:r w:rsidRPr="00036BD5">
              <w:rPr>
                <w:rFonts w:ascii="Times New Roman" w:eastAsia="Times New Roman" w:hAnsi="Times New Roman" w:cs="Times New Roman"/>
                <w:sz w:val="24"/>
                <w:szCs w:val="24"/>
                <w:lang w:val="ro-MD"/>
              </w:rPr>
              <w:t>FNDAMR</w:t>
            </w:r>
            <w:r w:rsidRPr="00036BD5">
              <w:rPr>
                <w:rFonts w:ascii="Times New Roman" w:eastAsia="Times New Roman" w:hAnsi="Times New Roman" w:cs="Times New Roman"/>
                <w:sz w:val="24"/>
                <w:szCs w:val="24"/>
                <w:lang w:eastAsia="ro-RO"/>
              </w:rPr>
              <w:t>, inclusiv la nivelul beneficiarilor și astfel cum se prevede în PSPA. Controale sunt completate de controale la fața locului, care pot fi efectuate la distanță cu ajutorul tehnologiei;</w:t>
            </w:r>
          </w:p>
          <w:p w14:paraId="5B4061C0" w14:textId="75BB0E40" w:rsidR="00C0076D" w:rsidRPr="00036BD5" w:rsidRDefault="00C0076D" w:rsidP="00C0076D">
            <w:pPr>
              <w:shd w:val="clear" w:color="auto" w:fill="FFFFFF"/>
              <w:spacing w:after="0" w:line="240" w:lineRule="auto"/>
              <w:jc w:val="both"/>
              <w:textAlignment w:val="baseline"/>
              <w:rPr>
                <w:rFonts w:ascii="Times New Roman" w:eastAsia="Times New Roman" w:hAnsi="Times New Roman" w:cs="Times New Roman"/>
                <w:b/>
                <w:bCs/>
                <w:sz w:val="24"/>
                <w:szCs w:val="24"/>
                <w:lang w:eastAsia="ro-RO"/>
              </w:rPr>
            </w:pP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635B9CD" w14:textId="5D616BA1" w:rsidR="00C0076D" w:rsidRPr="00036BD5" w:rsidRDefault="00C0076D" w:rsidP="00C0076D">
            <w:pPr>
              <w:spacing w:after="0" w:line="240" w:lineRule="auto"/>
              <w:rPr>
                <w:rFonts w:ascii="Times New Roman" w:eastAsia="Times New Roman" w:hAnsi="Times New Roman" w:cs="Times New Roman"/>
                <w:sz w:val="24"/>
                <w:szCs w:val="24"/>
                <w:lang w:eastAsia="ro-RO"/>
              </w:rPr>
            </w:pPr>
            <w:r w:rsidRPr="00036BD5">
              <w:rPr>
                <w:rFonts w:ascii="Times New Roman" w:eastAsia="Times New Roman" w:hAnsi="Times New Roman" w:cs="Times New Roman"/>
                <w:b/>
                <w:bCs/>
                <w:sz w:val="24"/>
                <w:szCs w:val="24"/>
                <w:lang w:eastAsia="ro-RO"/>
              </w:rPr>
              <w:t>Compatibil</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5AD6089" w14:textId="77777777" w:rsidR="00C0076D" w:rsidRPr="00036BD5" w:rsidRDefault="00C0076D" w:rsidP="00C0076D">
            <w:pPr>
              <w:spacing w:after="0" w:line="240" w:lineRule="auto"/>
              <w:rPr>
                <w:rFonts w:ascii="Times New Roman" w:hAnsi="Times New Roman" w:cs="Times New Roman"/>
                <w:sz w:val="24"/>
                <w:szCs w:val="24"/>
              </w:rPr>
            </w:pPr>
            <w:r w:rsidRPr="00036BD5">
              <w:rPr>
                <w:rFonts w:ascii="Times New Roman" w:hAnsi="Times New Roman" w:cs="Times New Roman"/>
                <w:sz w:val="24"/>
                <w:szCs w:val="24"/>
              </w:rPr>
              <w:t>Textul „</w:t>
            </w:r>
          </w:p>
          <w:p w14:paraId="675D2A14" w14:textId="25A0E42E" w:rsidR="00C0076D" w:rsidRPr="00036BD5" w:rsidRDefault="00C0076D" w:rsidP="00C0076D">
            <w:pPr>
              <w:spacing w:after="0" w:line="240" w:lineRule="auto"/>
              <w:rPr>
                <w:rFonts w:ascii="Times New Roman" w:hAnsi="Times New Roman" w:cs="Times New Roman"/>
                <w:sz w:val="24"/>
                <w:szCs w:val="24"/>
              </w:rPr>
            </w:pPr>
            <w:r w:rsidRPr="00036BD5">
              <w:rPr>
                <w:rFonts w:ascii="Times New Roman" w:hAnsi="Times New Roman" w:cs="Times New Roman"/>
                <w:sz w:val="24"/>
                <w:szCs w:val="24"/>
              </w:rPr>
              <w:t>FEGA și</w:t>
            </w:r>
            <w:r w:rsidRPr="00036BD5">
              <w:rPr>
                <w:sz w:val="24"/>
                <w:szCs w:val="24"/>
                <w:shd w:val="clear" w:color="auto" w:fill="FFFFFF"/>
              </w:rPr>
              <w:t xml:space="preserve"> FEADR</w:t>
            </w:r>
            <w:r w:rsidRPr="00036BD5">
              <w:rPr>
                <w:rFonts w:ascii="Times New Roman" w:hAnsi="Times New Roman" w:cs="Times New Roman"/>
                <w:sz w:val="24"/>
                <w:szCs w:val="24"/>
              </w:rPr>
              <w:t>”</w:t>
            </w:r>
          </w:p>
          <w:p w14:paraId="27BC4EB9" w14:textId="77777777" w:rsidR="00C0076D" w:rsidRPr="00036BD5" w:rsidRDefault="00C0076D" w:rsidP="00C0076D">
            <w:pPr>
              <w:spacing w:after="0" w:line="240" w:lineRule="auto"/>
              <w:rPr>
                <w:rFonts w:ascii="Times New Roman" w:hAnsi="Times New Roman" w:cs="Times New Roman"/>
                <w:sz w:val="24"/>
                <w:szCs w:val="24"/>
              </w:rPr>
            </w:pPr>
            <w:r w:rsidRPr="00036BD5">
              <w:rPr>
                <w:rFonts w:ascii="Times New Roman" w:hAnsi="Times New Roman" w:cs="Times New Roman"/>
                <w:sz w:val="24"/>
                <w:szCs w:val="24"/>
              </w:rPr>
              <w:t xml:space="preserve"> Substituit cu textul</w:t>
            </w:r>
          </w:p>
          <w:p w14:paraId="7C2437F3" w14:textId="796AC7A0" w:rsidR="00C0076D" w:rsidRPr="00036BD5" w:rsidRDefault="00C0076D" w:rsidP="00C0076D">
            <w:pPr>
              <w:spacing w:after="0" w:line="240" w:lineRule="auto"/>
              <w:rPr>
                <w:rFonts w:ascii="Times New Roman" w:hAnsi="Times New Roman" w:cs="Times New Roman"/>
                <w:sz w:val="24"/>
                <w:szCs w:val="24"/>
              </w:rPr>
            </w:pPr>
            <w:r w:rsidRPr="00036BD5">
              <w:rPr>
                <w:rFonts w:ascii="Times New Roman" w:hAnsi="Times New Roman" w:cs="Times New Roman"/>
                <w:sz w:val="24"/>
                <w:szCs w:val="24"/>
              </w:rPr>
              <w:t>„</w:t>
            </w:r>
            <w:r w:rsidRPr="00036BD5">
              <w:rPr>
                <w:rFonts w:ascii="Times New Roman" w:eastAsia="Times New Roman" w:hAnsi="Times New Roman" w:cs="Times New Roman"/>
                <w:sz w:val="24"/>
                <w:szCs w:val="24"/>
                <w:lang w:val="ro-MD"/>
              </w:rPr>
              <w:t>FNDAMR</w:t>
            </w:r>
            <w:r w:rsidRPr="00036BD5">
              <w:rPr>
                <w:rFonts w:ascii="Times New Roman" w:hAnsi="Times New Roman" w:cs="Times New Roman"/>
                <w:sz w:val="24"/>
                <w:szCs w:val="24"/>
              </w:rPr>
              <w:t>”,</w:t>
            </w:r>
          </w:p>
          <w:p w14:paraId="14835AB1" w14:textId="77777777" w:rsidR="00C0076D" w:rsidRPr="00036BD5" w:rsidRDefault="00C0076D" w:rsidP="00C0076D">
            <w:pPr>
              <w:spacing w:after="0" w:line="240" w:lineRule="auto"/>
              <w:rPr>
                <w:rFonts w:ascii="Times New Roman" w:hAnsi="Times New Roman" w:cs="Times New Roman"/>
                <w:sz w:val="24"/>
                <w:szCs w:val="24"/>
              </w:rPr>
            </w:pPr>
            <w:r w:rsidRPr="00036BD5">
              <w:rPr>
                <w:rFonts w:ascii="Times New Roman" w:hAnsi="Times New Roman" w:cs="Times New Roman"/>
                <w:sz w:val="24"/>
                <w:szCs w:val="24"/>
              </w:rPr>
              <w:t>iar</w:t>
            </w:r>
          </w:p>
          <w:p w14:paraId="0E3B040F" w14:textId="77777777" w:rsidR="00C0076D" w:rsidRPr="00036BD5" w:rsidRDefault="00C0076D" w:rsidP="00C0076D">
            <w:pPr>
              <w:spacing w:after="0" w:line="240" w:lineRule="auto"/>
              <w:rPr>
                <w:rFonts w:ascii="Times New Roman" w:hAnsi="Times New Roman" w:cs="Times New Roman"/>
                <w:sz w:val="24"/>
                <w:szCs w:val="24"/>
              </w:rPr>
            </w:pPr>
            <w:r w:rsidRPr="00036BD5">
              <w:rPr>
                <w:rFonts w:ascii="Times New Roman" w:hAnsi="Times New Roman" w:cs="Times New Roman"/>
                <w:sz w:val="24"/>
                <w:szCs w:val="24"/>
              </w:rPr>
              <w:t xml:space="preserve">textul </w:t>
            </w:r>
          </w:p>
          <w:p w14:paraId="09175911" w14:textId="77777777" w:rsidR="00C0076D" w:rsidRPr="00036BD5" w:rsidRDefault="00C0076D" w:rsidP="00C0076D">
            <w:pPr>
              <w:spacing w:after="0" w:line="240" w:lineRule="auto"/>
              <w:rPr>
                <w:rFonts w:ascii="Times New Roman" w:hAnsi="Times New Roman" w:cs="Times New Roman"/>
                <w:sz w:val="24"/>
                <w:szCs w:val="24"/>
              </w:rPr>
            </w:pPr>
            <w:r w:rsidRPr="00036BD5">
              <w:rPr>
                <w:rFonts w:ascii="Times New Roman" w:hAnsi="Times New Roman" w:cs="Times New Roman"/>
                <w:sz w:val="24"/>
                <w:szCs w:val="24"/>
              </w:rPr>
              <w:t xml:space="preserve">„planurile strategice PAC” </w:t>
            </w:r>
          </w:p>
          <w:p w14:paraId="5FC09BB1" w14:textId="77777777" w:rsidR="00C0076D" w:rsidRPr="00036BD5" w:rsidRDefault="00C0076D" w:rsidP="00C0076D">
            <w:pPr>
              <w:spacing w:after="0" w:line="240" w:lineRule="auto"/>
              <w:rPr>
                <w:rFonts w:ascii="Times New Roman" w:hAnsi="Times New Roman" w:cs="Times New Roman"/>
                <w:sz w:val="24"/>
                <w:szCs w:val="24"/>
              </w:rPr>
            </w:pPr>
            <w:r w:rsidRPr="00036BD5">
              <w:rPr>
                <w:rFonts w:ascii="Times New Roman" w:hAnsi="Times New Roman" w:cs="Times New Roman"/>
                <w:sz w:val="24"/>
                <w:szCs w:val="24"/>
              </w:rPr>
              <w:t>substituit</w:t>
            </w:r>
          </w:p>
          <w:p w14:paraId="6E064B24" w14:textId="77777777" w:rsidR="00C0076D" w:rsidRPr="00036BD5" w:rsidRDefault="00C0076D" w:rsidP="00C0076D">
            <w:pPr>
              <w:spacing w:after="0" w:line="240" w:lineRule="auto"/>
              <w:rPr>
                <w:rFonts w:ascii="Times New Roman" w:hAnsi="Times New Roman" w:cs="Times New Roman"/>
                <w:sz w:val="24"/>
                <w:szCs w:val="24"/>
              </w:rPr>
            </w:pPr>
            <w:r w:rsidRPr="00036BD5">
              <w:rPr>
                <w:rFonts w:ascii="Times New Roman" w:hAnsi="Times New Roman" w:cs="Times New Roman"/>
                <w:sz w:val="24"/>
                <w:szCs w:val="24"/>
              </w:rPr>
              <w:t xml:space="preserve"> cu textul „</w:t>
            </w:r>
            <w:r w:rsidRPr="00036BD5">
              <w:rPr>
                <w:rFonts w:ascii="Times New Roman" w:eastAsia="Times New Roman" w:hAnsi="Times New Roman" w:cs="Times New Roman"/>
                <w:sz w:val="24"/>
                <w:szCs w:val="24"/>
                <w:lang w:eastAsia="ro-RO"/>
              </w:rPr>
              <w:t>PSAR</w:t>
            </w:r>
            <w:r w:rsidRPr="00036BD5">
              <w:rPr>
                <w:rFonts w:ascii="Times New Roman" w:hAnsi="Times New Roman" w:cs="Times New Roman"/>
                <w:sz w:val="24"/>
                <w:szCs w:val="24"/>
              </w:rPr>
              <w:t>”;</w:t>
            </w:r>
          </w:p>
          <w:p w14:paraId="10B19BF8" w14:textId="77777777" w:rsidR="00C0076D" w:rsidRPr="00036BD5" w:rsidRDefault="00C0076D" w:rsidP="00C0076D">
            <w:pPr>
              <w:tabs>
                <w:tab w:val="left" w:pos="218"/>
                <w:tab w:val="left" w:pos="1134"/>
              </w:tabs>
              <w:spacing w:before="120" w:after="0" w:line="240" w:lineRule="auto"/>
              <w:jc w:val="both"/>
              <w:rPr>
                <w:rFonts w:ascii="Times New Roman" w:eastAsia="Times New Roman" w:hAnsi="Times New Roman" w:cs="Times New Roman"/>
                <w:sz w:val="24"/>
                <w:szCs w:val="24"/>
                <w:lang w:eastAsia="ro-RO"/>
              </w:rPr>
            </w:pPr>
            <w:r w:rsidRPr="00036BD5">
              <w:rPr>
                <w:rFonts w:ascii="Times New Roman" w:eastAsia="Times New Roman" w:hAnsi="Times New Roman" w:cs="Times New Roman"/>
                <w:sz w:val="24"/>
                <w:szCs w:val="24"/>
                <w:lang w:eastAsia="ro-RO"/>
              </w:rPr>
              <w:lastRenderedPageBreak/>
              <w:t xml:space="preserve">Textul </w:t>
            </w:r>
          </w:p>
          <w:p w14:paraId="60DC6A05" w14:textId="77777777" w:rsidR="00036BD5" w:rsidRPr="00036BD5" w:rsidRDefault="00C0076D" w:rsidP="00C0076D">
            <w:pPr>
              <w:tabs>
                <w:tab w:val="left" w:pos="218"/>
                <w:tab w:val="left" w:pos="1134"/>
              </w:tabs>
              <w:spacing w:before="120" w:after="0" w:line="240" w:lineRule="auto"/>
              <w:jc w:val="both"/>
              <w:rPr>
                <w:rFonts w:ascii="Times New Roman" w:eastAsia="Times New Roman" w:hAnsi="Times New Roman" w:cs="Times New Roman"/>
                <w:sz w:val="24"/>
                <w:szCs w:val="24"/>
                <w:lang w:eastAsia="ro-RO"/>
              </w:rPr>
            </w:pPr>
            <w:r w:rsidRPr="00036BD5">
              <w:rPr>
                <w:rFonts w:ascii="Times New Roman" w:eastAsia="Times New Roman" w:hAnsi="Times New Roman" w:cs="Times New Roman"/>
                <w:sz w:val="24"/>
                <w:szCs w:val="24"/>
                <w:lang w:eastAsia="ro-RO"/>
              </w:rPr>
              <w:t xml:space="preserve">„Controale sunt completate de controale la fața locului, care pot fi efectuate la distanță cu ajutorul tehnologiei;” </w:t>
            </w:r>
          </w:p>
          <w:p w14:paraId="2F5F7C23" w14:textId="02DC380F" w:rsidR="00C0076D" w:rsidRPr="00036BD5" w:rsidRDefault="00C0076D" w:rsidP="00036BD5">
            <w:pPr>
              <w:tabs>
                <w:tab w:val="left" w:pos="218"/>
                <w:tab w:val="left" w:pos="1134"/>
              </w:tabs>
              <w:spacing w:before="120" w:after="0" w:line="240" w:lineRule="auto"/>
              <w:jc w:val="both"/>
              <w:rPr>
                <w:rFonts w:ascii="Times New Roman" w:eastAsia="Times New Roman" w:hAnsi="Times New Roman" w:cs="Times New Roman"/>
                <w:sz w:val="24"/>
                <w:szCs w:val="24"/>
                <w:lang w:eastAsia="ro-RO"/>
              </w:rPr>
            </w:pPr>
            <w:r w:rsidRPr="00036BD5">
              <w:rPr>
                <w:rFonts w:ascii="Times New Roman" w:eastAsia="Times New Roman" w:hAnsi="Times New Roman" w:cs="Times New Roman"/>
                <w:sz w:val="24"/>
                <w:szCs w:val="24"/>
                <w:lang w:eastAsia="ro-RO"/>
              </w:rPr>
              <w:t>specific național;</w:t>
            </w:r>
          </w:p>
        </w:tc>
      </w:tr>
      <w:tr w:rsidR="00C0076D" w:rsidRPr="00501250" w14:paraId="1A0E4B24"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413"/>
              <w:gridCol w:w="4749"/>
            </w:tblGrid>
            <w:tr w:rsidR="00C0076D" w:rsidRPr="007017C1" w14:paraId="6E439B81" w14:textId="77777777" w:rsidTr="00B506CB">
              <w:tc>
                <w:tcPr>
                  <w:tcW w:w="366" w:type="dxa"/>
                  <w:shd w:val="clear" w:color="auto" w:fill="auto"/>
                  <w:hideMark/>
                </w:tcPr>
                <w:p w14:paraId="6436868D" w14:textId="77777777" w:rsidR="00C0076D" w:rsidRPr="007017C1" w:rsidRDefault="00C0076D" w:rsidP="00C0076D">
                  <w:pPr>
                    <w:pStyle w:val="oj-normal"/>
                    <w:spacing w:before="0" w:beforeAutospacing="0" w:after="0" w:afterAutospacing="0"/>
                    <w:jc w:val="both"/>
                  </w:pPr>
                  <w:r w:rsidRPr="007017C1">
                    <w:lastRenderedPageBreak/>
                    <w:t>(b)</w:t>
                  </w:r>
                </w:p>
              </w:tc>
              <w:tc>
                <w:tcPr>
                  <w:tcW w:w="4209" w:type="dxa"/>
                  <w:shd w:val="clear" w:color="auto" w:fill="auto"/>
                  <w:hideMark/>
                </w:tcPr>
                <w:p w14:paraId="1AD4BC2C" w14:textId="53BA0A94" w:rsidR="00C0076D" w:rsidRPr="007017C1" w:rsidRDefault="00C0076D" w:rsidP="00C0076D">
                  <w:pPr>
                    <w:pStyle w:val="oj-normal"/>
                    <w:spacing w:before="0" w:beforeAutospacing="0" w:after="0" w:afterAutospacing="0"/>
                    <w:jc w:val="both"/>
                  </w:pPr>
                  <w:r w:rsidRPr="007017C1">
                    <w:rPr>
                      <w:color w:val="000000"/>
                      <w:shd w:val="clear" w:color="auto" w:fill="FFFFFF"/>
                    </w:rPr>
                    <w:t>asigurarea unei preveniri eficiente a fraudelor, în special în domeniile cu un nivel de risc mai ridicat, care să aibă un efect de descurajare, ținând cont de costuri și beneficii, precum și de caracterul proporțional al măsurilor;</w:t>
                  </w:r>
                </w:p>
              </w:tc>
            </w:tr>
          </w:tbl>
          <w:p w14:paraId="211C79FD" w14:textId="77777777" w:rsidR="00C0076D" w:rsidRPr="007017C1" w:rsidRDefault="00C0076D" w:rsidP="00C0076D">
            <w:pPr>
              <w:pStyle w:val="oj-ti-section-1"/>
              <w:shd w:val="clear" w:color="auto" w:fill="FFFFFF"/>
              <w:spacing w:before="0" w:beforeAutospacing="0" w:after="0" w:afterAutospacing="0"/>
              <w:jc w:val="both"/>
              <w:rPr>
                <w:b/>
                <w:bCs/>
                <w:color w:val="333333"/>
              </w:rPr>
            </w:pP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C80A39E" w14:textId="4D331695" w:rsidR="00C0076D" w:rsidRPr="007017C1" w:rsidRDefault="00C0076D" w:rsidP="000B0CE9">
            <w:pPr>
              <w:tabs>
                <w:tab w:val="left" w:pos="218"/>
                <w:tab w:val="left" w:pos="1134"/>
              </w:tabs>
              <w:spacing w:after="0" w:line="240" w:lineRule="auto"/>
              <w:jc w:val="both"/>
              <w:rPr>
                <w:rFonts w:ascii="Times New Roman" w:eastAsia="Times New Roman" w:hAnsi="Times New Roman" w:cs="Times New Roman"/>
                <w:b/>
                <w:bCs/>
                <w:color w:val="000000"/>
                <w:sz w:val="24"/>
                <w:szCs w:val="24"/>
                <w:lang w:eastAsia="ro-RO"/>
              </w:rPr>
            </w:pPr>
            <w:r w:rsidRPr="007C0AEA">
              <w:rPr>
                <w:rFonts w:ascii="Times New Roman" w:eastAsia="Times New Roman" w:hAnsi="Times New Roman" w:cs="Times New Roman"/>
                <w:sz w:val="24"/>
                <w:szCs w:val="24"/>
                <w:lang w:eastAsia="ro-RO"/>
              </w:rPr>
              <w:t>b) asigurarea unei preveniri eficiente a fraudelor, în special în domeniile cu un nivel de risc mai ridicat, care să aibă un efect de descurajare, ținând cont de costuri și beneficii, precum și de caracterul proporțional al măsurilor;</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CFAB676" w14:textId="4B7E3E3F" w:rsidR="00C0076D" w:rsidRPr="00501250" w:rsidRDefault="00C0076D" w:rsidP="00C0076D">
            <w:pPr>
              <w:spacing w:after="0" w:line="240" w:lineRule="auto"/>
              <w:rPr>
                <w:rFonts w:ascii="Times New Roman" w:eastAsia="Times New Roman" w:hAnsi="Times New Roman" w:cs="Times New Roman"/>
                <w:sz w:val="24"/>
                <w:szCs w:val="24"/>
                <w:lang w:eastAsia="ro-RO"/>
              </w:rPr>
            </w:pPr>
            <w:r w:rsidRPr="00501250">
              <w:rPr>
                <w:rFonts w:ascii="Times New Roman" w:eastAsia="Times New Roman" w:hAnsi="Times New Roman" w:cs="Times New Roman"/>
                <w:b/>
                <w:bCs/>
                <w:sz w:val="24"/>
                <w:szCs w:val="24"/>
                <w:lang w:eastAsia="ro-RO"/>
              </w:rPr>
              <w:t>Compatibil</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A932565"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r>
      <w:tr w:rsidR="00C0076D" w:rsidRPr="00501250" w14:paraId="22E689A8"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413"/>
              <w:gridCol w:w="4749"/>
            </w:tblGrid>
            <w:tr w:rsidR="00C0076D" w:rsidRPr="007017C1" w14:paraId="1B281455" w14:textId="77777777" w:rsidTr="00B506CB">
              <w:tc>
                <w:tcPr>
                  <w:tcW w:w="366" w:type="dxa"/>
                  <w:shd w:val="clear" w:color="auto" w:fill="auto"/>
                  <w:hideMark/>
                </w:tcPr>
                <w:p w14:paraId="536865AB" w14:textId="77777777" w:rsidR="00C0076D" w:rsidRPr="007017C1" w:rsidRDefault="00C0076D" w:rsidP="00C0076D">
                  <w:pPr>
                    <w:pStyle w:val="oj-normal"/>
                    <w:spacing w:before="0" w:beforeAutospacing="0" w:after="0" w:afterAutospacing="0"/>
                    <w:jc w:val="both"/>
                  </w:pPr>
                  <w:r w:rsidRPr="007017C1">
                    <w:t>(c)</w:t>
                  </w:r>
                </w:p>
              </w:tc>
              <w:tc>
                <w:tcPr>
                  <w:tcW w:w="4209" w:type="dxa"/>
                  <w:shd w:val="clear" w:color="auto" w:fill="auto"/>
                  <w:hideMark/>
                </w:tcPr>
                <w:p w14:paraId="67113B98" w14:textId="77777777" w:rsidR="00C0076D" w:rsidRPr="007017C1" w:rsidRDefault="00C0076D" w:rsidP="00C0076D">
                  <w:pPr>
                    <w:pStyle w:val="oj-normal"/>
                    <w:spacing w:before="0" w:beforeAutospacing="0" w:after="0" w:afterAutospacing="0"/>
                    <w:jc w:val="both"/>
                  </w:pPr>
                  <w:r w:rsidRPr="007017C1">
                    <w:t>prevenirea, detectarea și corectarea neregulilor și a fraudelor;</w:t>
                  </w:r>
                </w:p>
              </w:tc>
            </w:tr>
          </w:tbl>
          <w:p w14:paraId="63F70EB7" w14:textId="77777777" w:rsidR="00C0076D" w:rsidRPr="007017C1" w:rsidRDefault="00C0076D" w:rsidP="00C0076D">
            <w:pPr>
              <w:pStyle w:val="oj-normal"/>
              <w:spacing w:before="0" w:beforeAutospacing="0" w:after="0" w:afterAutospacing="0"/>
              <w:jc w:val="both"/>
            </w:pP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7FC7AF8" w14:textId="0E2917DF" w:rsidR="00C0076D" w:rsidRPr="007017C1" w:rsidRDefault="00C0076D" w:rsidP="00C0076D">
            <w:pPr>
              <w:shd w:val="clear" w:color="auto" w:fill="FFFFFF"/>
              <w:spacing w:after="0" w:line="240" w:lineRule="auto"/>
              <w:jc w:val="both"/>
              <w:textAlignment w:val="baseline"/>
              <w:rPr>
                <w:rFonts w:ascii="Times New Roman" w:eastAsia="Times New Roman" w:hAnsi="Times New Roman" w:cs="Times New Roman"/>
                <w:b/>
                <w:bCs/>
                <w:color w:val="000000"/>
                <w:sz w:val="24"/>
                <w:szCs w:val="24"/>
                <w:lang w:eastAsia="ro-RO"/>
              </w:rPr>
            </w:pPr>
            <w:r w:rsidRPr="007017C1">
              <w:rPr>
                <w:rFonts w:ascii="Times New Roman" w:eastAsia="Times New Roman" w:hAnsi="Times New Roman" w:cs="Times New Roman"/>
                <w:sz w:val="24"/>
                <w:szCs w:val="24"/>
                <w:lang w:eastAsia="ro-RO"/>
              </w:rPr>
              <w:t>c) prevenirea, detectarea și corectarea neregulilor și a fraudelor;</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4CEC08A" w14:textId="6E8B3889" w:rsidR="00C0076D" w:rsidRPr="00501250" w:rsidRDefault="00C0076D" w:rsidP="00C0076D">
            <w:pPr>
              <w:spacing w:after="0" w:line="240" w:lineRule="auto"/>
              <w:rPr>
                <w:rFonts w:ascii="Times New Roman" w:eastAsia="Times New Roman" w:hAnsi="Times New Roman" w:cs="Times New Roman"/>
                <w:sz w:val="24"/>
                <w:szCs w:val="24"/>
                <w:lang w:eastAsia="ro-RO"/>
              </w:rPr>
            </w:pPr>
            <w:r w:rsidRPr="00501250">
              <w:rPr>
                <w:rFonts w:ascii="Times New Roman" w:eastAsia="Times New Roman" w:hAnsi="Times New Roman" w:cs="Times New Roman"/>
                <w:b/>
                <w:bCs/>
                <w:sz w:val="24"/>
                <w:szCs w:val="24"/>
                <w:lang w:eastAsia="ro-RO"/>
              </w:rPr>
              <w:t>Compatibil</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8B8C190"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r>
      <w:tr w:rsidR="00C0076D" w:rsidRPr="00501250" w14:paraId="4359C178"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4815" w:type="pct"/>
              <w:tblLayout w:type="fixed"/>
              <w:tblCellMar>
                <w:left w:w="0" w:type="dxa"/>
                <w:right w:w="0" w:type="dxa"/>
              </w:tblCellMar>
              <w:tblLook w:val="04A0" w:firstRow="1" w:lastRow="0" w:firstColumn="1" w:lastColumn="0" w:noHBand="0" w:noVBand="1"/>
            </w:tblPr>
            <w:tblGrid>
              <w:gridCol w:w="397"/>
              <w:gridCol w:w="4574"/>
            </w:tblGrid>
            <w:tr w:rsidR="00C0076D" w:rsidRPr="007017C1" w14:paraId="3F361B68" w14:textId="77777777" w:rsidTr="007C0AEA">
              <w:trPr>
                <w:trHeight w:val="1593"/>
              </w:trPr>
              <w:tc>
                <w:tcPr>
                  <w:tcW w:w="397" w:type="dxa"/>
                  <w:shd w:val="clear" w:color="auto" w:fill="auto"/>
                  <w:hideMark/>
                </w:tcPr>
                <w:p w14:paraId="236D4EFE" w14:textId="77777777" w:rsidR="00C0076D" w:rsidRPr="007017C1" w:rsidRDefault="00C0076D" w:rsidP="00C0076D">
                  <w:pPr>
                    <w:pStyle w:val="oj-normal"/>
                    <w:spacing w:before="0" w:beforeAutospacing="0" w:after="0" w:afterAutospacing="0"/>
                    <w:jc w:val="both"/>
                  </w:pPr>
                  <w:r w:rsidRPr="007017C1">
                    <w:t>(d)</w:t>
                  </w:r>
                </w:p>
              </w:tc>
              <w:tc>
                <w:tcPr>
                  <w:tcW w:w="4573" w:type="dxa"/>
                  <w:shd w:val="clear" w:color="auto" w:fill="auto"/>
                  <w:hideMark/>
                </w:tcPr>
                <w:p w14:paraId="337C3626" w14:textId="44BA9E25" w:rsidR="00C0076D" w:rsidRPr="007017C1" w:rsidRDefault="00C0076D" w:rsidP="00C0076D">
                  <w:pPr>
                    <w:pStyle w:val="oj-normal"/>
                    <w:spacing w:before="0" w:beforeAutospacing="0" w:after="0" w:afterAutospacing="0"/>
                    <w:jc w:val="both"/>
                  </w:pPr>
                  <w:r w:rsidRPr="007017C1">
                    <w:rPr>
                      <w:color w:val="000000"/>
                      <w:shd w:val="clear" w:color="auto" w:fill="FFFFFF"/>
                    </w:rPr>
                    <w:t>aplicarea unor sancțiuni efective, proporționale și cu efect de descurajare în conformitate cu dreptul Uniunii sau, în absența acestuia, cu dreptul intern și inițierea unor proceduri judiciare în acest scop, dacă este nevoie;</w:t>
                  </w:r>
                </w:p>
              </w:tc>
            </w:tr>
          </w:tbl>
          <w:p w14:paraId="6A2AD280" w14:textId="26EA1D0A" w:rsidR="00C0076D" w:rsidRPr="007017C1" w:rsidRDefault="00C0076D" w:rsidP="00C0076D">
            <w:pPr>
              <w:pStyle w:val="oj-normal"/>
              <w:spacing w:before="0" w:beforeAutospacing="0" w:after="0" w:afterAutospacing="0"/>
              <w:jc w:val="both"/>
            </w:pP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7DA6407" w14:textId="65C16380" w:rsidR="00C0076D" w:rsidRPr="007017C1" w:rsidRDefault="00C0076D" w:rsidP="00C0076D">
            <w:pPr>
              <w:shd w:val="clear" w:color="auto" w:fill="FFFFFF"/>
              <w:spacing w:after="0" w:line="240" w:lineRule="auto"/>
              <w:jc w:val="both"/>
              <w:textAlignment w:val="baseline"/>
              <w:rPr>
                <w:rFonts w:ascii="Times New Roman" w:eastAsia="Times New Roman" w:hAnsi="Times New Roman" w:cs="Times New Roman"/>
                <w:b/>
                <w:bCs/>
                <w:color w:val="000000"/>
                <w:sz w:val="24"/>
                <w:szCs w:val="24"/>
                <w:lang w:eastAsia="ro-RO"/>
              </w:rPr>
            </w:pPr>
            <w:r w:rsidRPr="007017C1">
              <w:rPr>
                <w:rFonts w:ascii="Times New Roman" w:eastAsia="Times New Roman" w:hAnsi="Times New Roman" w:cs="Times New Roman"/>
                <w:sz w:val="24"/>
                <w:szCs w:val="24"/>
                <w:lang w:eastAsia="ro-RO"/>
              </w:rPr>
              <w:t>d) aplicarea unor sancțiuni efective, proporționale și cu efect de descurajare și inițierea unor proceduri judiciare în acest scop, dacă este nevoie;</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9DC0C60" w14:textId="1C8ADBAF" w:rsidR="00C0076D" w:rsidRPr="00501250" w:rsidRDefault="00C0076D" w:rsidP="00C0076D">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b/>
                <w:bCs/>
                <w:sz w:val="24"/>
                <w:szCs w:val="24"/>
                <w:lang w:eastAsia="ro-RO"/>
              </w:rPr>
              <w:t>C</w:t>
            </w:r>
            <w:r w:rsidRPr="00501250">
              <w:rPr>
                <w:rFonts w:ascii="Times New Roman" w:eastAsia="Times New Roman" w:hAnsi="Times New Roman" w:cs="Times New Roman"/>
                <w:b/>
                <w:bCs/>
                <w:sz w:val="24"/>
                <w:szCs w:val="24"/>
                <w:lang w:eastAsia="ro-RO"/>
              </w:rPr>
              <w:t>ompatibil</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C6A1623" w14:textId="77777777" w:rsidR="00C0076D" w:rsidRDefault="00C0076D" w:rsidP="00C0076D">
            <w:pPr>
              <w:spacing w:after="0" w:line="240" w:lineRule="auto"/>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 xml:space="preserve">Textul </w:t>
            </w:r>
          </w:p>
          <w:p w14:paraId="2CDFF55D" w14:textId="77777777" w:rsidR="00C0076D" w:rsidRDefault="00C0076D" w:rsidP="00C0076D">
            <w:pPr>
              <w:spacing w:after="0" w:line="240" w:lineRule="auto"/>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w:t>
            </w:r>
            <w:r w:rsidRPr="00501250">
              <w:rPr>
                <w:rFonts w:ascii="Times New Roman" w:hAnsi="Times New Roman" w:cs="Times New Roman"/>
                <w:sz w:val="24"/>
                <w:szCs w:val="24"/>
              </w:rPr>
              <w:t xml:space="preserve">în conformitate cu dreptul Uniunii sau, în absența acestuia, </w:t>
            </w:r>
            <w:r w:rsidRPr="007017C1">
              <w:rPr>
                <w:rFonts w:ascii="Times New Roman" w:hAnsi="Times New Roman" w:cs="Times New Roman"/>
                <w:sz w:val="24"/>
                <w:szCs w:val="24"/>
              </w:rPr>
              <w:t>cu dreptul</w:t>
            </w:r>
            <w:r w:rsidRPr="007017C1">
              <w:rPr>
                <w:rFonts w:ascii="Times New Roman" w:eastAsia="Times New Roman" w:hAnsi="Times New Roman" w:cs="Times New Roman"/>
                <w:sz w:val="24"/>
                <w:szCs w:val="24"/>
                <w:lang w:eastAsia="ro-RO"/>
              </w:rPr>
              <w:t xml:space="preserve">” </w:t>
            </w:r>
          </w:p>
          <w:p w14:paraId="1B5913D0" w14:textId="26D4B08D" w:rsidR="00C0076D" w:rsidRPr="00501250" w:rsidRDefault="00C0076D" w:rsidP="00C0076D">
            <w:pPr>
              <w:spacing w:after="0" w:line="240" w:lineRule="auto"/>
              <w:rPr>
                <w:rFonts w:ascii="Times New Roman" w:eastAsia="Times New Roman" w:hAnsi="Times New Roman" w:cs="Times New Roman"/>
                <w:sz w:val="24"/>
                <w:szCs w:val="24"/>
                <w:lang w:eastAsia="ro-RO"/>
              </w:rPr>
            </w:pPr>
            <w:r w:rsidRPr="007017C1">
              <w:rPr>
                <w:rFonts w:ascii="Times New Roman" w:eastAsia="Times New Roman" w:hAnsi="Times New Roman" w:cs="Times New Roman"/>
                <w:sz w:val="24"/>
                <w:szCs w:val="24"/>
                <w:lang w:eastAsia="ro-RO"/>
              </w:rPr>
              <w:t>exclus;</w:t>
            </w:r>
          </w:p>
        </w:tc>
      </w:tr>
      <w:tr w:rsidR="00C0076D" w:rsidRPr="00501250" w14:paraId="1B441FF1" w14:textId="77777777" w:rsidTr="007E3BBC">
        <w:trPr>
          <w:trHeight w:val="1462"/>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4839" w:type="pct"/>
              <w:tblLayout w:type="fixed"/>
              <w:tblCellMar>
                <w:left w:w="0" w:type="dxa"/>
                <w:right w:w="0" w:type="dxa"/>
              </w:tblCellMar>
              <w:tblLook w:val="04A0" w:firstRow="1" w:lastRow="0" w:firstColumn="1" w:lastColumn="0" w:noHBand="0" w:noVBand="1"/>
            </w:tblPr>
            <w:tblGrid>
              <w:gridCol w:w="277"/>
              <w:gridCol w:w="4719"/>
            </w:tblGrid>
            <w:tr w:rsidR="00C0076D" w:rsidRPr="007017C1" w14:paraId="60A0B748" w14:textId="77777777" w:rsidTr="007C0AEA">
              <w:trPr>
                <w:trHeight w:val="1434"/>
              </w:trPr>
              <w:tc>
                <w:tcPr>
                  <w:tcW w:w="277" w:type="dxa"/>
                  <w:shd w:val="clear" w:color="auto" w:fill="auto"/>
                  <w:hideMark/>
                </w:tcPr>
                <w:p w14:paraId="385F9571" w14:textId="77777777" w:rsidR="00C0076D" w:rsidRPr="007017C1" w:rsidRDefault="00C0076D" w:rsidP="00C0076D">
                  <w:pPr>
                    <w:pStyle w:val="oj-normal"/>
                    <w:spacing w:before="0" w:beforeAutospacing="0" w:after="0" w:afterAutospacing="0"/>
                    <w:jc w:val="both"/>
                  </w:pPr>
                  <w:r w:rsidRPr="007017C1">
                    <w:t>(e)</w:t>
                  </w:r>
                </w:p>
              </w:tc>
              <w:tc>
                <w:tcPr>
                  <w:tcW w:w="4718" w:type="dxa"/>
                  <w:shd w:val="clear" w:color="auto" w:fill="auto"/>
                  <w:hideMark/>
                </w:tcPr>
                <w:p w14:paraId="45F4EFCF" w14:textId="104C6D6F" w:rsidR="00C0076D" w:rsidRPr="007017C1" w:rsidRDefault="00C0076D" w:rsidP="00C0076D">
                  <w:pPr>
                    <w:pStyle w:val="oj-normal"/>
                    <w:spacing w:before="0" w:beforeAutospacing="0" w:after="0" w:afterAutospacing="0"/>
                    <w:jc w:val="both"/>
                  </w:pPr>
                  <w:r w:rsidRPr="007017C1">
                    <w:rPr>
                      <w:color w:val="000000"/>
                      <w:shd w:val="clear" w:color="auto" w:fill="FFFFFF"/>
                    </w:rPr>
                    <w:t>recuperarea plăților necuvenite, plus dobânzile aferente, și inițierea unor proceduri judiciare în acest scop, dacă este nevoie, inclusiv pentru nereguli în sensul articolului 1 alineatul (2) din Regulamentul (CE, Euratom) nr. 2988/95</w:t>
                  </w:r>
                  <w:r w:rsidRPr="007017C1">
                    <w:t>.</w:t>
                  </w:r>
                </w:p>
              </w:tc>
            </w:tr>
          </w:tbl>
          <w:p w14:paraId="50AE4DEB" w14:textId="77777777" w:rsidR="00C0076D" w:rsidRPr="007017C1" w:rsidRDefault="00C0076D" w:rsidP="00C0076D">
            <w:pPr>
              <w:pStyle w:val="oj-normal"/>
              <w:spacing w:before="0" w:beforeAutospacing="0" w:after="0" w:afterAutospacing="0"/>
              <w:jc w:val="both"/>
            </w:pP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9EFFF0C" w14:textId="7A8BA10F" w:rsidR="00C0076D" w:rsidRPr="007017C1" w:rsidRDefault="00C0076D" w:rsidP="00C0076D">
            <w:pPr>
              <w:pStyle w:val="Listparagraf"/>
              <w:numPr>
                <w:ilvl w:val="0"/>
                <w:numId w:val="5"/>
              </w:numPr>
              <w:shd w:val="clear" w:color="auto" w:fill="FFFFFF"/>
              <w:tabs>
                <w:tab w:val="left" w:pos="298"/>
              </w:tabs>
              <w:spacing w:after="0" w:line="240" w:lineRule="auto"/>
              <w:ind w:left="0" w:firstLine="79"/>
              <w:jc w:val="both"/>
              <w:textAlignment w:val="baseline"/>
              <w:rPr>
                <w:rFonts w:ascii="Times New Roman" w:eastAsia="Times New Roman" w:hAnsi="Times New Roman" w:cs="Times New Roman"/>
                <w:b/>
                <w:bCs/>
                <w:color w:val="000000"/>
                <w:sz w:val="24"/>
                <w:szCs w:val="24"/>
                <w:lang w:eastAsia="ro-RO"/>
              </w:rPr>
            </w:pPr>
            <w:r w:rsidRPr="007017C1">
              <w:rPr>
                <w:rFonts w:ascii="Times New Roman" w:eastAsia="Times New Roman" w:hAnsi="Times New Roman" w:cs="Times New Roman"/>
                <w:sz w:val="24"/>
                <w:szCs w:val="24"/>
                <w:lang w:val="ro-RO" w:eastAsia="ro-RO"/>
              </w:rPr>
              <w:t>recuperarea plăților necuvenite, plus dobânzile aferente, și inițierea unor proceduri judiciare în acest scop, dacă este nevoie, inclusiv pentru nereguli</w:t>
            </w:r>
            <w:r w:rsidRPr="007017C1">
              <w:rPr>
                <w:rFonts w:ascii="Times New Roman" w:eastAsia="Times New Roman" w:hAnsi="Times New Roman" w:cs="Times New Roman"/>
                <w:sz w:val="24"/>
                <w:szCs w:val="24"/>
                <w:lang w:eastAsia="ro-RO"/>
              </w:rPr>
              <w:t>.</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824CD91" w14:textId="50279C1E" w:rsidR="00C0076D" w:rsidRPr="00501250" w:rsidRDefault="00C0076D" w:rsidP="00C0076D">
            <w:pPr>
              <w:spacing w:after="0" w:line="240" w:lineRule="auto"/>
              <w:rPr>
                <w:rFonts w:ascii="Times New Roman" w:eastAsia="Times New Roman" w:hAnsi="Times New Roman" w:cs="Times New Roman"/>
                <w:sz w:val="24"/>
                <w:szCs w:val="24"/>
                <w:lang w:eastAsia="ro-RO"/>
              </w:rPr>
            </w:pPr>
            <w:r w:rsidRPr="00501250">
              <w:rPr>
                <w:rFonts w:ascii="Times New Roman" w:eastAsia="Times New Roman" w:hAnsi="Times New Roman" w:cs="Times New Roman"/>
                <w:b/>
                <w:bCs/>
                <w:sz w:val="24"/>
                <w:szCs w:val="24"/>
                <w:lang w:eastAsia="ro-RO"/>
              </w:rPr>
              <w:t>Parțial compatibil</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FD7B8FF" w14:textId="77777777" w:rsidR="00C0076D" w:rsidRDefault="00C0076D" w:rsidP="00C0076D">
            <w:pPr>
              <w:spacing w:after="0" w:line="240" w:lineRule="auto"/>
              <w:rPr>
                <w:rFonts w:ascii="Times New Roman" w:hAnsi="Times New Roman" w:cs="Times New Roman"/>
                <w:sz w:val="24"/>
                <w:szCs w:val="24"/>
              </w:rPr>
            </w:pPr>
            <w:r w:rsidRPr="00501250">
              <w:rPr>
                <w:rFonts w:ascii="Times New Roman" w:hAnsi="Times New Roman" w:cs="Times New Roman"/>
                <w:sz w:val="24"/>
                <w:szCs w:val="24"/>
              </w:rPr>
              <w:t xml:space="preserve">Textul </w:t>
            </w:r>
          </w:p>
          <w:p w14:paraId="21E0E6E8" w14:textId="77777777" w:rsidR="00C0076D" w:rsidRDefault="00C0076D" w:rsidP="00C0076D">
            <w:pPr>
              <w:spacing w:after="0" w:line="240" w:lineRule="auto"/>
              <w:rPr>
                <w:rFonts w:ascii="Times New Roman" w:hAnsi="Times New Roman" w:cs="Times New Roman"/>
                <w:sz w:val="24"/>
                <w:szCs w:val="24"/>
              </w:rPr>
            </w:pPr>
            <w:r w:rsidRPr="00501250">
              <w:rPr>
                <w:rFonts w:ascii="Times New Roman" w:hAnsi="Times New Roman" w:cs="Times New Roman"/>
                <w:sz w:val="24"/>
                <w:szCs w:val="24"/>
              </w:rPr>
              <w:t xml:space="preserve">„în sensul articolului 1 alineatul (2) din Regulamentul (CE, Euratom) nr. 2988/95” </w:t>
            </w:r>
          </w:p>
          <w:p w14:paraId="278B04CE" w14:textId="4C0704B5" w:rsidR="00C0076D" w:rsidRPr="00501250" w:rsidRDefault="00C0076D" w:rsidP="00C0076D">
            <w:pPr>
              <w:spacing w:after="0" w:line="240" w:lineRule="auto"/>
              <w:rPr>
                <w:rFonts w:ascii="Times New Roman" w:eastAsia="Times New Roman" w:hAnsi="Times New Roman" w:cs="Times New Roman"/>
                <w:sz w:val="24"/>
                <w:szCs w:val="24"/>
                <w:lang w:eastAsia="ro-RO"/>
              </w:rPr>
            </w:pPr>
            <w:r>
              <w:rPr>
                <w:rFonts w:ascii="Times New Roman" w:hAnsi="Times New Roman" w:cs="Times New Roman"/>
                <w:sz w:val="24"/>
                <w:szCs w:val="24"/>
              </w:rPr>
              <w:t>exclus</w:t>
            </w:r>
            <w:r w:rsidRPr="00501250">
              <w:rPr>
                <w:rFonts w:ascii="Times New Roman" w:hAnsi="Times New Roman" w:cs="Times New Roman"/>
                <w:sz w:val="24"/>
                <w:szCs w:val="24"/>
              </w:rPr>
              <w:t>;</w:t>
            </w:r>
          </w:p>
        </w:tc>
      </w:tr>
      <w:tr w:rsidR="00C0076D" w:rsidRPr="00501250" w14:paraId="7FB0177B"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9AFED09" w14:textId="1CF2973A" w:rsidR="00C0076D" w:rsidRPr="007017C1" w:rsidRDefault="00C0076D" w:rsidP="00C0076D">
            <w:pPr>
              <w:pStyle w:val="oj-normal"/>
              <w:shd w:val="clear" w:color="auto" w:fill="FFFFFF"/>
              <w:spacing w:before="0" w:beforeAutospacing="0" w:after="0" w:afterAutospacing="0"/>
              <w:jc w:val="both"/>
            </w:pPr>
            <w:r w:rsidRPr="007017C1">
              <w:rPr>
                <w:color w:val="333333"/>
              </w:rPr>
              <w:t>(2)   </w:t>
            </w:r>
            <w:r w:rsidRPr="007017C1">
              <w:rPr>
                <w:color w:val="000000"/>
                <w:shd w:val="clear" w:color="auto" w:fill="FFFFFF"/>
              </w:rPr>
              <w:t>Statele membre instituie sisteme de gestionare și control eficiente pentru a asigura respectarea legislației Uniunii care reglementează intervențiile Uniunii.</w:t>
            </w: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FB51DFA" w14:textId="6427B4FB" w:rsidR="00C0076D" w:rsidRPr="007017C1" w:rsidRDefault="00C0076D" w:rsidP="00C0076D">
            <w:pPr>
              <w:shd w:val="clear" w:color="auto" w:fill="FFFFFF"/>
              <w:spacing w:after="0" w:line="240" w:lineRule="auto"/>
              <w:jc w:val="both"/>
              <w:rPr>
                <w:rFonts w:ascii="Times New Roman" w:eastAsia="Times New Roman" w:hAnsi="Times New Roman" w:cs="Times New Roman"/>
                <w:color w:val="000000"/>
                <w:sz w:val="24"/>
                <w:szCs w:val="24"/>
                <w:lang w:eastAsia="ro-RO"/>
              </w:rPr>
            </w:pPr>
            <w:r w:rsidRPr="007017C1">
              <w:rPr>
                <w:rFonts w:ascii="Times New Roman" w:eastAsia="Times New Roman" w:hAnsi="Times New Roman" w:cs="Times New Roman"/>
                <w:color w:val="000000"/>
                <w:sz w:val="24"/>
                <w:szCs w:val="24"/>
                <w:lang w:eastAsia="ro-RO"/>
              </w:rPr>
              <w:t xml:space="preserve">(2) Guvernul instituie sisteme de gestionare și control eficiente pentru a asigura respectarea prezentei </w:t>
            </w:r>
            <w:r>
              <w:rPr>
                <w:rFonts w:ascii="Times New Roman" w:eastAsia="Times New Roman" w:hAnsi="Times New Roman" w:cs="Times New Roman"/>
                <w:color w:val="000000"/>
                <w:sz w:val="24"/>
                <w:szCs w:val="24"/>
                <w:lang w:eastAsia="ro-RO"/>
              </w:rPr>
              <w:t>l</w:t>
            </w:r>
            <w:r w:rsidRPr="007017C1">
              <w:rPr>
                <w:rFonts w:ascii="Times New Roman" w:eastAsia="Times New Roman" w:hAnsi="Times New Roman" w:cs="Times New Roman"/>
                <w:color w:val="000000"/>
                <w:sz w:val="24"/>
                <w:szCs w:val="24"/>
                <w:lang w:eastAsia="ro-RO"/>
              </w:rPr>
              <w:t>egi.</w:t>
            </w:r>
          </w:p>
          <w:p w14:paraId="7D255D57" w14:textId="77777777" w:rsidR="00C0076D" w:rsidRPr="007017C1" w:rsidRDefault="00C0076D" w:rsidP="00C0076D">
            <w:pPr>
              <w:shd w:val="clear" w:color="auto" w:fill="FFFFFF"/>
              <w:spacing w:after="0" w:line="240" w:lineRule="auto"/>
              <w:jc w:val="both"/>
              <w:textAlignment w:val="baseline"/>
              <w:rPr>
                <w:rFonts w:ascii="Times New Roman" w:eastAsia="Times New Roman" w:hAnsi="Times New Roman" w:cs="Times New Roman"/>
                <w:b/>
                <w:bCs/>
                <w:color w:val="000000"/>
                <w:sz w:val="24"/>
                <w:szCs w:val="24"/>
                <w:lang w:eastAsia="ro-RO"/>
              </w:rPr>
            </w:pP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9751DB7" w14:textId="61855C73" w:rsidR="00C0076D" w:rsidRPr="0012339F" w:rsidRDefault="00C0076D" w:rsidP="00C0076D">
            <w:pPr>
              <w:spacing w:after="0" w:line="240" w:lineRule="auto"/>
              <w:rPr>
                <w:rFonts w:ascii="Times New Roman" w:eastAsia="Times New Roman" w:hAnsi="Times New Roman" w:cs="Times New Roman"/>
                <w:b/>
                <w:bCs/>
                <w:sz w:val="24"/>
                <w:szCs w:val="24"/>
                <w:lang w:eastAsia="ro-RO"/>
              </w:rPr>
            </w:pPr>
            <w:r w:rsidRPr="0012339F">
              <w:rPr>
                <w:rFonts w:ascii="Times New Roman" w:eastAsia="Times New Roman" w:hAnsi="Times New Roman" w:cs="Times New Roman"/>
                <w:b/>
                <w:bCs/>
                <w:sz w:val="24"/>
                <w:szCs w:val="24"/>
                <w:lang w:eastAsia="ro-RO"/>
              </w:rPr>
              <w:t>Compatibil</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354F5E2" w14:textId="77777777" w:rsidR="00C0076D" w:rsidRDefault="00C0076D" w:rsidP="00C0076D">
            <w:pPr>
              <w:spacing w:after="0" w:line="240" w:lineRule="auto"/>
              <w:rPr>
                <w:rFonts w:ascii="Times New Roman" w:hAnsi="Times New Roman" w:cs="Times New Roman"/>
                <w:color w:val="333333"/>
                <w:sz w:val="24"/>
                <w:szCs w:val="24"/>
              </w:rPr>
            </w:pPr>
            <w:r w:rsidRPr="00501250">
              <w:rPr>
                <w:rFonts w:ascii="Times New Roman" w:hAnsi="Times New Roman" w:cs="Times New Roman"/>
                <w:color w:val="333333"/>
                <w:sz w:val="24"/>
                <w:szCs w:val="24"/>
              </w:rPr>
              <w:t xml:space="preserve">Cuvintele </w:t>
            </w:r>
          </w:p>
          <w:p w14:paraId="5D69B258" w14:textId="77777777" w:rsidR="00C0076D" w:rsidRDefault="00C0076D" w:rsidP="00C0076D">
            <w:pPr>
              <w:spacing w:after="0" w:line="240" w:lineRule="auto"/>
              <w:rPr>
                <w:rFonts w:ascii="Times New Roman" w:hAnsi="Times New Roman" w:cs="Times New Roman"/>
                <w:color w:val="333333"/>
                <w:sz w:val="24"/>
                <w:szCs w:val="24"/>
              </w:rPr>
            </w:pPr>
            <w:r w:rsidRPr="00501250">
              <w:rPr>
                <w:rFonts w:ascii="Times New Roman" w:hAnsi="Times New Roman" w:cs="Times New Roman"/>
                <w:color w:val="333333"/>
                <w:sz w:val="24"/>
                <w:szCs w:val="24"/>
              </w:rPr>
              <w:t xml:space="preserve">„Statele membre” substituite </w:t>
            </w:r>
          </w:p>
          <w:p w14:paraId="3AEBD29B" w14:textId="77777777" w:rsidR="00C0076D" w:rsidRPr="00501250" w:rsidRDefault="00C0076D" w:rsidP="00C0076D">
            <w:pPr>
              <w:spacing w:after="0" w:line="240" w:lineRule="auto"/>
              <w:rPr>
                <w:rFonts w:ascii="Times New Roman" w:hAnsi="Times New Roman" w:cs="Times New Roman"/>
                <w:color w:val="333333"/>
                <w:sz w:val="24"/>
                <w:szCs w:val="24"/>
              </w:rPr>
            </w:pPr>
            <w:r w:rsidRPr="00501250">
              <w:rPr>
                <w:rFonts w:ascii="Times New Roman" w:hAnsi="Times New Roman" w:cs="Times New Roman"/>
                <w:color w:val="333333"/>
                <w:sz w:val="24"/>
                <w:szCs w:val="24"/>
              </w:rPr>
              <w:t>cu cuvintele „</w:t>
            </w:r>
            <w:r w:rsidRPr="00501250">
              <w:rPr>
                <w:rFonts w:ascii="Times New Roman" w:eastAsia="Times New Roman" w:hAnsi="Times New Roman" w:cs="Times New Roman"/>
                <w:color w:val="000000"/>
                <w:sz w:val="24"/>
                <w:szCs w:val="24"/>
                <w:lang w:eastAsia="ro-RO"/>
              </w:rPr>
              <w:t>Guvernul</w:t>
            </w:r>
            <w:r w:rsidRPr="00501250">
              <w:rPr>
                <w:rFonts w:ascii="Times New Roman" w:hAnsi="Times New Roman" w:cs="Times New Roman"/>
                <w:color w:val="333333"/>
                <w:sz w:val="24"/>
                <w:szCs w:val="24"/>
              </w:rPr>
              <w:t>”,</w:t>
            </w:r>
          </w:p>
          <w:p w14:paraId="03FB48B9" w14:textId="77777777" w:rsidR="00C0076D" w:rsidRPr="00501250" w:rsidRDefault="00C0076D" w:rsidP="00C0076D">
            <w:pPr>
              <w:spacing w:after="0" w:line="240" w:lineRule="auto"/>
              <w:rPr>
                <w:rFonts w:ascii="Times New Roman" w:hAnsi="Times New Roman" w:cs="Times New Roman"/>
                <w:color w:val="333333"/>
                <w:sz w:val="24"/>
                <w:szCs w:val="24"/>
              </w:rPr>
            </w:pPr>
            <w:r w:rsidRPr="00501250">
              <w:rPr>
                <w:rFonts w:ascii="Times New Roman" w:hAnsi="Times New Roman" w:cs="Times New Roman"/>
                <w:color w:val="333333"/>
                <w:sz w:val="24"/>
                <w:szCs w:val="24"/>
              </w:rPr>
              <w:t>iar</w:t>
            </w:r>
          </w:p>
          <w:p w14:paraId="5A218E76" w14:textId="77777777" w:rsidR="00C0076D" w:rsidRDefault="00C0076D" w:rsidP="00C0076D">
            <w:pPr>
              <w:spacing w:after="0" w:line="240" w:lineRule="auto"/>
              <w:rPr>
                <w:rFonts w:ascii="Times New Roman" w:hAnsi="Times New Roman" w:cs="Times New Roman"/>
                <w:color w:val="333333"/>
                <w:sz w:val="24"/>
                <w:szCs w:val="24"/>
              </w:rPr>
            </w:pPr>
            <w:r w:rsidRPr="00501250">
              <w:rPr>
                <w:rFonts w:ascii="Times New Roman" w:hAnsi="Times New Roman" w:cs="Times New Roman"/>
                <w:color w:val="333333"/>
                <w:sz w:val="24"/>
                <w:szCs w:val="24"/>
              </w:rPr>
              <w:t xml:space="preserve">cuvintele </w:t>
            </w:r>
          </w:p>
          <w:p w14:paraId="546339FB" w14:textId="77777777" w:rsidR="00C0076D" w:rsidRDefault="00C0076D" w:rsidP="00C0076D">
            <w:pPr>
              <w:spacing w:after="0" w:line="240" w:lineRule="auto"/>
              <w:rPr>
                <w:rFonts w:ascii="Times New Roman" w:hAnsi="Times New Roman" w:cs="Times New Roman"/>
                <w:color w:val="333333"/>
                <w:sz w:val="24"/>
                <w:szCs w:val="24"/>
              </w:rPr>
            </w:pPr>
            <w:r w:rsidRPr="00501250">
              <w:rPr>
                <w:rFonts w:ascii="Times New Roman" w:hAnsi="Times New Roman" w:cs="Times New Roman"/>
                <w:color w:val="333333"/>
                <w:sz w:val="24"/>
                <w:szCs w:val="24"/>
              </w:rPr>
              <w:t>„legislației Uniunii care reglementează intervențiile Uniunii”</w:t>
            </w:r>
          </w:p>
          <w:p w14:paraId="7368346C" w14:textId="7DB42859" w:rsidR="00C0076D" w:rsidRPr="00501250" w:rsidRDefault="00C0076D" w:rsidP="00C0076D">
            <w:pPr>
              <w:spacing w:after="0" w:line="240" w:lineRule="auto"/>
              <w:rPr>
                <w:rFonts w:ascii="Times New Roman" w:eastAsia="Times New Roman" w:hAnsi="Times New Roman" w:cs="Times New Roman"/>
                <w:sz w:val="24"/>
                <w:szCs w:val="24"/>
                <w:lang w:eastAsia="ro-RO"/>
              </w:rPr>
            </w:pPr>
            <w:r w:rsidRPr="00501250">
              <w:rPr>
                <w:rFonts w:ascii="Times New Roman" w:hAnsi="Times New Roman" w:cs="Times New Roman"/>
                <w:color w:val="333333"/>
                <w:sz w:val="24"/>
                <w:szCs w:val="24"/>
              </w:rPr>
              <w:t xml:space="preserve">substituite </w:t>
            </w:r>
            <w:r>
              <w:rPr>
                <w:rFonts w:ascii="Times New Roman" w:hAnsi="Times New Roman" w:cs="Times New Roman"/>
                <w:color w:val="333333"/>
                <w:sz w:val="24"/>
                <w:szCs w:val="24"/>
              </w:rPr>
              <w:t>c</w:t>
            </w:r>
            <w:r w:rsidRPr="00501250">
              <w:rPr>
                <w:rFonts w:ascii="Times New Roman" w:hAnsi="Times New Roman" w:cs="Times New Roman"/>
                <w:color w:val="333333"/>
                <w:sz w:val="24"/>
                <w:szCs w:val="24"/>
              </w:rPr>
              <w:t>u cuvintele „</w:t>
            </w:r>
            <w:r w:rsidRPr="00501250">
              <w:rPr>
                <w:rFonts w:ascii="Times New Roman" w:eastAsia="Times New Roman" w:hAnsi="Times New Roman" w:cs="Times New Roman"/>
                <w:color w:val="000000"/>
                <w:sz w:val="24"/>
                <w:szCs w:val="24"/>
                <w:lang w:eastAsia="ro-RO"/>
              </w:rPr>
              <w:t xml:space="preserve">prezentei </w:t>
            </w:r>
            <w:r>
              <w:rPr>
                <w:rFonts w:ascii="Times New Roman" w:eastAsia="Times New Roman" w:hAnsi="Times New Roman" w:cs="Times New Roman"/>
                <w:color w:val="000000"/>
                <w:sz w:val="24"/>
                <w:szCs w:val="24"/>
                <w:lang w:eastAsia="ro-RO"/>
              </w:rPr>
              <w:t>l</w:t>
            </w:r>
            <w:r w:rsidRPr="00501250">
              <w:rPr>
                <w:rFonts w:ascii="Times New Roman" w:eastAsia="Times New Roman" w:hAnsi="Times New Roman" w:cs="Times New Roman"/>
                <w:color w:val="000000"/>
                <w:sz w:val="24"/>
                <w:szCs w:val="24"/>
                <w:lang w:eastAsia="ro-RO"/>
              </w:rPr>
              <w:t>egi</w:t>
            </w:r>
            <w:r w:rsidRPr="00501250">
              <w:rPr>
                <w:rFonts w:ascii="Times New Roman" w:hAnsi="Times New Roman" w:cs="Times New Roman"/>
                <w:color w:val="333333"/>
                <w:sz w:val="24"/>
                <w:szCs w:val="24"/>
              </w:rPr>
              <w:t>”;</w:t>
            </w:r>
          </w:p>
        </w:tc>
      </w:tr>
      <w:tr w:rsidR="00C0076D" w:rsidRPr="00501250" w14:paraId="2EE1BA63"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3555B15" w14:textId="77777777" w:rsidR="00C0076D" w:rsidRPr="007017C1" w:rsidRDefault="00C0076D" w:rsidP="00C0076D">
            <w:pPr>
              <w:pStyle w:val="norm"/>
              <w:shd w:val="clear" w:color="auto" w:fill="FFFFFF"/>
              <w:spacing w:before="120" w:beforeAutospacing="0" w:after="0" w:afterAutospacing="0"/>
              <w:jc w:val="both"/>
              <w:rPr>
                <w:color w:val="000000"/>
              </w:rPr>
            </w:pPr>
            <w:r w:rsidRPr="007017C1">
              <w:rPr>
                <w:color w:val="000000"/>
              </w:rPr>
              <w:lastRenderedPageBreak/>
              <w:t>Statele membre întreprind acțiunile necesare pentru a asigura buna funcționare a sistemelor lor de gestionare și control și legalitatea și regularitatea cheltuielilor declarate Comisiei.</w:t>
            </w:r>
          </w:p>
          <w:p w14:paraId="6C93FA29" w14:textId="77777777" w:rsidR="00C0076D" w:rsidRPr="007017C1" w:rsidRDefault="00C0076D" w:rsidP="00C0076D">
            <w:pPr>
              <w:pStyle w:val="norm"/>
              <w:shd w:val="clear" w:color="auto" w:fill="FFFFFF"/>
              <w:spacing w:before="120" w:beforeAutospacing="0" w:after="0" w:afterAutospacing="0"/>
              <w:jc w:val="both"/>
              <w:rPr>
                <w:color w:val="000000"/>
              </w:rPr>
            </w:pPr>
            <w:r w:rsidRPr="007017C1">
              <w:rPr>
                <w:color w:val="000000"/>
              </w:rPr>
              <w:t>Pentru a sprijini statele membre în acest sens, Comisia pune la dispoziția statelor membre un instrument de extragere a datelor în vederea evaluării riscurilor prezentate de proiecte, beneficiari, contractanți și contracte, asigurând totodată o sarcină administrativă minimă și o protecție eficace a intereselor financiare ale Uniunii. Acest instrument de extragere a datelor poate fi utilizat și pentru a se evita eludarea normelor, astfel cum se menționează la articolul 62. Până în 2025, Comisia prezintă un raport care evaluează utilizarea instrumentului unic de extragere a datelor și interoperabilitatea acestuia, în vederea utilizării sale generalizate de către statele membre.</w:t>
            </w:r>
          </w:p>
          <w:p w14:paraId="1D861906" w14:textId="77777777" w:rsidR="00C0076D" w:rsidRPr="007017C1" w:rsidRDefault="00C0076D" w:rsidP="00C0076D">
            <w:pPr>
              <w:pStyle w:val="oj-normal"/>
              <w:shd w:val="clear" w:color="auto" w:fill="FFFFFF"/>
              <w:spacing w:before="0" w:beforeAutospacing="0" w:after="0" w:afterAutospacing="0"/>
              <w:jc w:val="both"/>
              <w:rPr>
                <w:vanish/>
                <w:color w:val="333333"/>
              </w:rPr>
            </w:pP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C7ABD31" w14:textId="3A1AD3CC" w:rsidR="00C0076D" w:rsidRPr="007017C1" w:rsidRDefault="00C0076D" w:rsidP="00C0076D">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o-RO"/>
              </w:rPr>
            </w:pPr>
            <w:r w:rsidRPr="007017C1">
              <w:rPr>
                <w:rFonts w:ascii="Times New Roman" w:eastAsia="Times New Roman" w:hAnsi="Times New Roman" w:cs="Times New Roman"/>
                <w:color w:val="000000"/>
                <w:sz w:val="24"/>
                <w:szCs w:val="24"/>
                <w:lang w:eastAsia="ro-RO"/>
              </w:rPr>
              <w:t>-</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DCDF592" w14:textId="16B0BA3E" w:rsidR="00C0076D" w:rsidRPr="00445304" w:rsidRDefault="00C0076D" w:rsidP="00445304">
            <w:pPr>
              <w:spacing w:after="0" w:line="240" w:lineRule="auto"/>
              <w:jc w:val="both"/>
              <w:rPr>
                <w:rFonts w:ascii="Times New Roman" w:eastAsia="Times New Roman" w:hAnsi="Times New Roman" w:cs="Times New Roman"/>
                <w:sz w:val="24"/>
                <w:szCs w:val="24"/>
                <w:lang w:eastAsia="ro-RO"/>
              </w:rPr>
            </w:pPr>
            <w:r w:rsidRPr="00445304">
              <w:rPr>
                <w:rFonts w:ascii="Times New Roman" w:eastAsia="Times New Roman" w:hAnsi="Times New Roman" w:cs="Times New Roman"/>
                <w:b/>
                <w:bCs/>
                <w:sz w:val="24"/>
                <w:szCs w:val="24"/>
                <w:lang w:eastAsia="ro-RO"/>
              </w:rPr>
              <w:t>Norme UE neaplicabile</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BA5B370" w14:textId="14E59B9E" w:rsidR="00C0076D" w:rsidRPr="00445304" w:rsidRDefault="00C0076D" w:rsidP="00445304">
            <w:pPr>
              <w:spacing w:after="0" w:line="240" w:lineRule="auto"/>
              <w:jc w:val="both"/>
              <w:rPr>
                <w:rFonts w:ascii="Times New Roman" w:eastAsia="Times New Roman" w:hAnsi="Times New Roman" w:cs="Times New Roman"/>
                <w:sz w:val="24"/>
                <w:szCs w:val="24"/>
                <w:lang w:eastAsia="ro-RO"/>
              </w:rPr>
            </w:pPr>
            <w:r w:rsidRPr="00445304">
              <w:rPr>
                <w:rFonts w:ascii="Times New Roman" w:eastAsia="Times New Roman" w:hAnsi="Times New Roman" w:cs="Times New Roman"/>
                <w:sz w:val="24"/>
                <w:szCs w:val="24"/>
                <w:lang w:eastAsia="ro-RO"/>
              </w:rPr>
              <w:t>Odată cu aderare Republicii Moldova la Uniunea Europeană, acestea se vor aplica direct și obligatoriu în toate elementele sale;</w:t>
            </w:r>
          </w:p>
        </w:tc>
      </w:tr>
      <w:tr w:rsidR="00C0076D" w:rsidRPr="00501250" w14:paraId="0ACDC520"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B86255F" w14:textId="2AFA0880" w:rsidR="00C0076D" w:rsidRPr="007017C1" w:rsidRDefault="00C0076D" w:rsidP="00C0076D">
            <w:pPr>
              <w:pStyle w:val="oj-normal"/>
              <w:shd w:val="clear" w:color="auto" w:fill="FFFFFF"/>
              <w:spacing w:before="0" w:beforeAutospacing="0" w:after="0" w:afterAutospacing="0"/>
              <w:jc w:val="both"/>
              <w:rPr>
                <w:vanish/>
                <w:color w:val="333333"/>
              </w:rPr>
            </w:pPr>
            <w:r w:rsidRPr="007017C1">
              <w:rPr>
                <w:color w:val="333333"/>
              </w:rPr>
              <w:t xml:space="preserve">(3) </w:t>
            </w:r>
            <w:r w:rsidRPr="007017C1">
              <w:rPr>
                <w:color w:val="000000"/>
                <w:shd w:val="clear" w:color="auto" w:fill="FFFFFF"/>
              </w:rPr>
              <w:t>Statele membre asigură calitatea și fiabilitatea sistemului de raportare și ale datelor privind indicatorii.</w:t>
            </w: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4546915" w14:textId="5623E526" w:rsidR="00C0076D" w:rsidRPr="007017C1" w:rsidRDefault="00C0076D" w:rsidP="00C0076D">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o-RO"/>
              </w:rPr>
            </w:pPr>
            <w:r w:rsidRPr="007017C1">
              <w:rPr>
                <w:rFonts w:ascii="Times New Roman" w:eastAsia="Times New Roman" w:hAnsi="Times New Roman" w:cs="Times New Roman"/>
                <w:color w:val="000000"/>
                <w:sz w:val="24"/>
                <w:szCs w:val="24"/>
                <w:lang w:eastAsia="ro-RO"/>
              </w:rPr>
              <w:t>-</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B2728B5" w14:textId="7B8D05D4" w:rsidR="00C0076D" w:rsidRPr="00445304" w:rsidRDefault="00C0076D" w:rsidP="00445304">
            <w:pPr>
              <w:spacing w:after="0" w:line="240" w:lineRule="auto"/>
              <w:jc w:val="both"/>
              <w:rPr>
                <w:rFonts w:ascii="Times New Roman" w:eastAsia="Times New Roman" w:hAnsi="Times New Roman" w:cs="Times New Roman"/>
                <w:sz w:val="24"/>
                <w:szCs w:val="24"/>
                <w:lang w:eastAsia="ro-RO"/>
              </w:rPr>
            </w:pPr>
            <w:r w:rsidRPr="00445304">
              <w:rPr>
                <w:rFonts w:ascii="Times New Roman" w:eastAsia="Times New Roman" w:hAnsi="Times New Roman" w:cs="Times New Roman"/>
                <w:b/>
                <w:bCs/>
                <w:sz w:val="24"/>
                <w:szCs w:val="24"/>
                <w:lang w:eastAsia="ro-RO"/>
              </w:rPr>
              <w:t>Norme UE neaplicabile</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E38241A" w14:textId="6C257E63" w:rsidR="00C0076D" w:rsidRPr="00445304" w:rsidRDefault="00C0076D" w:rsidP="00445304">
            <w:pPr>
              <w:spacing w:after="0" w:line="240" w:lineRule="auto"/>
              <w:jc w:val="both"/>
              <w:rPr>
                <w:rFonts w:ascii="Times New Roman" w:eastAsia="Times New Roman" w:hAnsi="Times New Roman" w:cs="Times New Roman"/>
                <w:sz w:val="24"/>
                <w:szCs w:val="24"/>
                <w:lang w:eastAsia="ro-RO"/>
              </w:rPr>
            </w:pPr>
            <w:r w:rsidRPr="00445304">
              <w:rPr>
                <w:rFonts w:ascii="Times New Roman" w:eastAsia="Times New Roman" w:hAnsi="Times New Roman" w:cs="Times New Roman"/>
                <w:sz w:val="24"/>
                <w:szCs w:val="24"/>
                <w:lang w:eastAsia="ro-RO"/>
              </w:rPr>
              <w:t>Odată cu aderare Republicii Moldova la Uniunea Europeană, acestea se vor aplica direct și obligatoriu în toate elementele sale;</w:t>
            </w:r>
          </w:p>
        </w:tc>
      </w:tr>
      <w:tr w:rsidR="00C0076D" w:rsidRPr="00501250" w14:paraId="76641AAA"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3D9355F" w14:textId="33B346D3" w:rsidR="00C0076D" w:rsidRPr="007017C1" w:rsidRDefault="00C0076D" w:rsidP="00C0076D">
            <w:pPr>
              <w:pStyle w:val="oj-normal"/>
              <w:shd w:val="clear" w:color="auto" w:fill="FFFFFF"/>
              <w:spacing w:before="0" w:beforeAutospacing="0" w:after="0" w:afterAutospacing="0"/>
              <w:jc w:val="both"/>
              <w:rPr>
                <w:color w:val="333333"/>
              </w:rPr>
            </w:pPr>
            <w:r w:rsidRPr="007017C1">
              <w:rPr>
                <w:color w:val="333333"/>
              </w:rPr>
              <w:t>(4)   </w:t>
            </w:r>
            <w:r w:rsidRPr="007017C1">
              <w:rPr>
                <w:color w:val="000000"/>
                <w:shd w:val="clear" w:color="auto" w:fill="FFFFFF"/>
              </w:rPr>
              <w:t>Statele membre se asigură că beneficiarii FEGA și FEADR le furnizează informațiile necesare pentru identificarea lor, inclusiv, dacă este cazul, pentru identificarea grupului din care fac parte, astfel cum este definit la articolul 2 punctul 11 din Directiva 2013/34/UE a Parlamentului European și a Consiliului (</w:t>
            </w:r>
            <w:hyperlink r:id="rId14" w:anchor="E0006" w:history="1">
              <w:r w:rsidRPr="007017C1">
                <w:rPr>
                  <w:rStyle w:val="Hyperlink"/>
                  <w:color w:val="337AB7"/>
                  <w:shd w:val="clear" w:color="auto" w:fill="FFFFFF"/>
                </w:rPr>
                <w:t> </w:t>
              </w:r>
              <w:r w:rsidRPr="007017C1">
                <w:rPr>
                  <w:rStyle w:val="superscript"/>
                  <w:color w:val="337AB7"/>
                  <w:shd w:val="clear" w:color="auto" w:fill="FFFFFF"/>
                  <w:vertAlign w:val="superscript"/>
                </w:rPr>
                <w:t>6</w:t>
              </w:r>
              <w:r w:rsidRPr="007017C1">
                <w:rPr>
                  <w:rStyle w:val="Hyperlink"/>
                  <w:color w:val="337AB7"/>
                  <w:shd w:val="clear" w:color="auto" w:fill="FFFFFF"/>
                </w:rPr>
                <w:t> </w:t>
              </w:r>
            </w:hyperlink>
            <w:r w:rsidRPr="007017C1">
              <w:rPr>
                <w:color w:val="000000"/>
                <w:shd w:val="clear" w:color="auto" w:fill="FFFFFF"/>
              </w:rPr>
              <w:t>).</w:t>
            </w:r>
          </w:p>
          <w:p w14:paraId="0AFB91EF" w14:textId="77777777" w:rsidR="00C0076D" w:rsidRPr="007017C1" w:rsidRDefault="00C0076D" w:rsidP="00C0076D">
            <w:pPr>
              <w:shd w:val="clear" w:color="auto" w:fill="FFFFFF"/>
              <w:spacing w:after="0" w:line="240" w:lineRule="auto"/>
              <w:jc w:val="both"/>
              <w:rPr>
                <w:rFonts w:ascii="Times New Roman" w:hAnsi="Times New Roman" w:cs="Times New Roman"/>
                <w:vanish/>
                <w:color w:val="333333"/>
                <w:sz w:val="24"/>
                <w:szCs w:val="24"/>
              </w:rPr>
            </w:pP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CD144C2" w14:textId="77777777" w:rsidR="00C0076D" w:rsidRPr="007C0AEA" w:rsidRDefault="00C0076D" w:rsidP="00C0076D">
            <w:pPr>
              <w:pStyle w:val="Listparagraf"/>
              <w:numPr>
                <w:ilvl w:val="0"/>
                <w:numId w:val="16"/>
              </w:numPr>
              <w:shd w:val="clear" w:color="auto" w:fill="FFFFFF"/>
              <w:tabs>
                <w:tab w:val="left" w:pos="362"/>
              </w:tabs>
              <w:spacing w:after="0" w:line="240" w:lineRule="auto"/>
              <w:ind w:left="0" w:firstLine="0"/>
              <w:jc w:val="both"/>
              <w:rPr>
                <w:rFonts w:ascii="Times New Roman" w:eastAsia="Times New Roman" w:hAnsi="Times New Roman" w:cs="Times New Roman"/>
                <w:color w:val="000000"/>
                <w:sz w:val="24"/>
                <w:szCs w:val="24"/>
                <w:lang w:val="ro-RO" w:eastAsia="ro-RO"/>
              </w:rPr>
            </w:pPr>
            <w:r w:rsidRPr="007C0AEA">
              <w:rPr>
                <w:rFonts w:ascii="Times New Roman" w:eastAsia="Times New Roman" w:hAnsi="Times New Roman" w:cs="Times New Roman"/>
                <w:color w:val="000000"/>
                <w:sz w:val="24"/>
                <w:szCs w:val="24"/>
                <w:lang w:val="ro-RO" w:eastAsia="ro-RO"/>
              </w:rPr>
              <w:t xml:space="preserve">Beneficiarii </w:t>
            </w:r>
            <w:r w:rsidRPr="007C0AEA">
              <w:rPr>
                <w:rFonts w:ascii="Times New Roman" w:eastAsia="Times New Roman" w:hAnsi="Times New Roman" w:cs="Times New Roman"/>
                <w:color w:val="000000" w:themeColor="text1"/>
                <w:sz w:val="24"/>
                <w:szCs w:val="24"/>
                <w:lang w:val="ro-MD"/>
              </w:rPr>
              <w:t>FNDAMR</w:t>
            </w:r>
            <w:r w:rsidRPr="007C0AEA">
              <w:rPr>
                <w:rFonts w:ascii="Times New Roman" w:eastAsia="Times New Roman" w:hAnsi="Times New Roman" w:cs="Times New Roman"/>
                <w:color w:val="000000"/>
                <w:sz w:val="24"/>
                <w:szCs w:val="24"/>
                <w:lang w:val="ro-RO" w:eastAsia="ro-RO"/>
              </w:rPr>
              <w:t xml:space="preserve"> sunt obligați să furnizeze informațiile necesare pentru identificarea lor, inclusiv, dacă este cazul, pentru identificarea grupului din care fac parte.</w:t>
            </w:r>
          </w:p>
          <w:p w14:paraId="701A3C29" w14:textId="77777777" w:rsidR="00C0076D" w:rsidRPr="007017C1" w:rsidRDefault="00C0076D" w:rsidP="00C0076D">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o-RO"/>
              </w:rPr>
            </w:pP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020158D" w14:textId="5CE9C3A1" w:rsidR="00C0076D" w:rsidRPr="00501250" w:rsidRDefault="00C0076D" w:rsidP="00C0076D">
            <w:pPr>
              <w:spacing w:after="0" w:line="240" w:lineRule="auto"/>
              <w:rPr>
                <w:rFonts w:ascii="Times New Roman" w:eastAsia="Times New Roman" w:hAnsi="Times New Roman" w:cs="Times New Roman"/>
                <w:sz w:val="24"/>
                <w:szCs w:val="24"/>
                <w:lang w:eastAsia="ro-RO"/>
              </w:rPr>
            </w:pPr>
            <w:r w:rsidRPr="00501250">
              <w:rPr>
                <w:rFonts w:ascii="Times New Roman" w:eastAsia="Times New Roman" w:hAnsi="Times New Roman" w:cs="Times New Roman"/>
                <w:b/>
                <w:bCs/>
                <w:sz w:val="24"/>
                <w:szCs w:val="24"/>
                <w:lang w:eastAsia="ro-RO"/>
              </w:rPr>
              <w:t>Parțial compatibil</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BCE5A09" w14:textId="77777777" w:rsidR="00C0076D" w:rsidRPr="000B0CE9" w:rsidRDefault="00C0076D" w:rsidP="00C0076D">
            <w:pPr>
              <w:spacing w:after="0" w:line="240" w:lineRule="auto"/>
              <w:rPr>
                <w:rFonts w:ascii="Times New Roman" w:eastAsia="Times New Roman" w:hAnsi="Times New Roman" w:cs="Times New Roman"/>
                <w:sz w:val="24"/>
                <w:szCs w:val="24"/>
                <w:lang w:eastAsia="ro-RO"/>
              </w:rPr>
            </w:pPr>
            <w:r w:rsidRPr="000B0CE9">
              <w:rPr>
                <w:rFonts w:ascii="Times New Roman" w:eastAsia="Times New Roman" w:hAnsi="Times New Roman" w:cs="Times New Roman"/>
                <w:sz w:val="24"/>
                <w:szCs w:val="24"/>
                <w:lang w:eastAsia="ro-RO"/>
              </w:rPr>
              <w:t xml:space="preserve">Textul </w:t>
            </w:r>
          </w:p>
          <w:p w14:paraId="4660E542" w14:textId="53FC169B" w:rsidR="00C0076D" w:rsidRPr="000B0CE9" w:rsidRDefault="00C0076D" w:rsidP="00C0076D">
            <w:pPr>
              <w:spacing w:after="0" w:line="240" w:lineRule="auto"/>
              <w:rPr>
                <w:rFonts w:ascii="Times New Roman" w:eastAsia="Times New Roman" w:hAnsi="Times New Roman" w:cs="Times New Roman"/>
                <w:sz w:val="24"/>
                <w:szCs w:val="24"/>
                <w:lang w:eastAsia="ro-RO"/>
              </w:rPr>
            </w:pPr>
            <w:r w:rsidRPr="000B0CE9">
              <w:rPr>
                <w:rFonts w:ascii="Times New Roman" w:eastAsia="Times New Roman" w:hAnsi="Times New Roman" w:cs="Times New Roman"/>
                <w:sz w:val="24"/>
                <w:szCs w:val="24"/>
                <w:lang w:eastAsia="ro-RO"/>
              </w:rPr>
              <w:t>„</w:t>
            </w:r>
            <w:r w:rsidRPr="000B0CE9">
              <w:rPr>
                <w:rFonts w:ascii="Times New Roman" w:hAnsi="Times New Roman" w:cs="Times New Roman"/>
                <w:color w:val="333333"/>
                <w:sz w:val="24"/>
                <w:szCs w:val="24"/>
              </w:rPr>
              <w:t>Statele membre se asigură că beneficiarii FEGA și</w:t>
            </w:r>
            <w:r w:rsidRPr="000B0CE9">
              <w:rPr>
                <w:rFonts w:ascii="Times New Roman" w:hAnsi="Times New Roman" w:cs="Times New Roman"/>
                <w:color w:val="000000"/>
                <w:sz w:val="24"/>
                <w:szCs w:val="24"/>
                <w:shd w:val="clear" w:color="auto" w:fill="FFFFFF"/>
              </w:rPr>
              <w:t xml:space="preserve"> FEADR</w:t>
            </w:r>
            <w:r w:rsidRPr="000B0CE9">
              <w:rPr>
                <w:rFonts w:ascii="Times New Roman" w:eastAsia="Times New Roman" w:hAnsi="Times New Roman" w:cs="Times New Roman"/>
                <w:sz w:val="24"/>
                <w:szCs w:val="24"/>
                <w:lang w:eastAsia="ro-RO"/>
              </w:rPr>
              <w:t xml:space="preserve">” </w:t>
            </w:r>
          </w:p>
          <w:p w14:paraId="0E47F497" w14:textId="77777777" w:rsidR="00C0076D" w:rsidRPr="000B0CE9" w:rsidRDefault="00C0076D" w:rsidP="00C0076D">
            <w:pPr>
              <w:spacing w:after="0" w:line="240" w:lineRule="auto"/>
              <w:rPr>
                <w:rFonts w:ascii="Times New Roman" w:eastAsia="Times New Roman" w:hAnsi="Times New Roman" w:cs="Times New Roman"/>
                <w:sz w:val="24"/>
                <w:szCs w:val="24"/>
                <w:lang w:eastAsia="ro-RO"/>
              </w:rPr>
            </w:pPr>
            <w:r w:rsidRPr="000B0CE9">
              <w:rPr>
                <w:rFonts w:ascii="Times New Roman" w:eastAsia="Times New Roman" w:hAnsi="Times New Roman" w:cs="Times New Roman"/>
                <w:sz w:val="24"/>
                <w:szCs w:val="24"/>
                <w:lang w:eastAsia="ro-RO"/>
              </w:rPr>
              <w:t xml:space="preserve">substituit </w:t>
            </w:r>
          </w:p>
          <w:p w14:paraId="797EEFA3" w14:textId="05B592D9" w:rsidR="00C0076D" w:rsidRPr="000B0CE9" w:rsidRDefault="00C0076D" w:rsidP="00C0076D">
            <w:pPr>
              <w:spacing w:after="0" w:line="240" w:lineRule="auto"/>
              <w:rPr>
                <w:rFonts w:ascii="Times New Roman" w:eastAsia="Times New Roman" w:hAnsi="Times New Roman" w:cs="Times New Roman"/>
                <w:sz w:val="24"/>
                <w:szCs w:val="24"/>
                <w:lang w:eastAsia="ro-RO"/>
              </w:rPr>
            </w:pPr>
            <w:r w:rsidRPr="000B0CE9">
              <w:rPr>
                <w:rFonts w:ascii="Times New Roman" w:eastAsia="Times New Roman" w:hAnsi="Times New Roman" w:cs="Times New Roman"/>
                <w:sz w:val="24"/>
                <w:szCs w:val="24"/>
                <w:lang w:eastAsia="ro-RO"/>
              </w:rPr>
              <w:t>cu textul „</w:t>
            </w:r>
            <w:r w:rsidRPr="000B0CE9">
              <w:rPr>
                <w:rFonts w:ascii="Times New Roman" w:eastAsia="Times New Roman" w:hAnsi="Times New Roman" w:cs="Times New Roman"/>
                <w:color w:val="000000"/>
                <w:sz w:val="24"/>
                <w:szCs w:val="24"/>
                <w:lang w:eastAsia="ro-RO"/>
              </w:rPr>
              <w:t xml:space="preserve">Beneficiarii </w:t>
            </w:r>
            <w:r w:rsidRPr="000B0CE9">
              <w:rPr>
                <w:rFonts w:ascii="Times New Roman" w:eastAsia="Times New Roman" w:hAnsi="Times New Roman" w:cs="Times New Roman"/>
                <w:color w:val="000000" w:themeColor="text1"/>
                <w:sz w:val="24"/>
                <w:szCs w:val="24"/>
                <w:lang w:val="ro-MD"/>
              </w:rPr>
              <w:t>FNDAMR</w:t>
            </w:r>
            <w:r w:rsidRPr="000B0CE9">
              <w:rPr>
                <w:rFonts w:ascii="Times New Roman" w:eastAsia="Times New Roman" w:hAnsi="Times New Roman" w:cs="Times New Roman"/>
                <w:sz w:val="24"/>
                <w:szCs w:val="24"/>
                <w:lang w:eastAsia="ro-RO"/>
              </w:rPr>
              <w:t xml:space="preserve">”, </w:t>
            </w:r>
          </w:p>
          <w:p w14:paraId="15BC358E" w14:textId="77777777" w:rsidR="00C0076D" w:rsidRPr="000B0CE9" w:rsidRDefault="00C0076D" w:rsidP="00C0076D">
            <w:pPr>
              <w:spacing w:after="0" w:line="240" w:lineRule="auto"/>
              <w:rPr>
                <w:rFonts w:ascii="Times New Roman" w:eastAsia="Times New Roman" w:hAnsi="Times New Roman" w:cs="Times New Roman"/>
                <w:sz w:val="24"/>
                <w:szCs w:val="24"/>
                <w:lang w:eastAsia="ro-RO"/>
              </w:rPr>
            </w:pPr>
            <w:r w:rsidRPr="000B0CE9">
              <w:rPr>
                <w:rFonts w:ascii="Times New Roman" w:eastAsia="Times New Roman" w:hAnsi="Times New Roman" w:cs="Times New Roman"/>
                <w:sz w:val="24"/>
                <w:szCs w:val="24"/>
                <w:lang w:eastAsia="ro-RO"/>
              </w:rPr>
              <w:t xml:space="preserve">iar </w:t>
            </w:r>
          </w:p>
          <w:p w14:paraId="705F4D71" w14:textId="77777777" w:rsidR="00C0076D" w:rsidRPr="000B0CE9" w:rsidRDefault="00C0076D" w:rsidP="00C0076D">
            <w:pPr>
              <w:spacing w:after="0" w:line="240" w:lineRule="auto"/>
              <w:rPr>
                <w:rFonts w:ascii="Times New Roman" w:eastAsia="Times New Roman" w:hAnsi="Times New Roman" w:cs="Times New Roman"/>
                <w:sz w:val="24"/>
                <w:szCs w:val="24"/>
                <w:lang w:eastAsia="ro-RO"/>
              </w:rPr>
            </w:pPr>
            <w:r w:rsidRPr="000B0CE9">
              <w:rPr>
                <w:rFonts w:ascii="Times New Roman" w:eastAsia="Times New Roman" w:hAnsi="Times New Roman" w:cs="Times New Roman"/>
                <w:sz w:val="24"/>
                <w:szCs w:val="24"/>
                <w:lang w:eastAsia="ro-RO"/>
              </w:rPr>
              <w:t xml:space="preserve">textul </w:t>
            </w:r>
          </w:p>
          <w:p w14:paraId="2FDED3EA" w14:textId="77777777" w:rsidR="00C0076D" w:rsidRPr="000B0CE9" w:rsidRDefault="00C0076D" w:rsidP="00C0076D">
            <w:pPr>
              <w:spacing w:after="0" w:line="240" w:lineRule="auto"/>
              <w:rPr>
                <w:rFonts w:ascii="Times New Roman" w:eastAsia="Times New Roman" w:hAnsi="Times New Roman" w:cs="Times New Roman"/>
                <w:sz w:val="24"/>
                <w:szCs w:val="24"/>
                <w:lang w:eastAsia="ro-RO"/>
              </w:rPr>
            </w:pPr>
            <w:r w:rsidRPr="000B0CE9">
              <w:rPr>
                <w:rFonts w:ascii="Times New Roman" w:eastAsia="Times New Roman" w:hAnsi="Times New Roman" w:cs="Times New Roman"/>
                <w:sz w:val="24"/>
                <w:szCs w:val="24"/>
                <w:lang w:eastAsia="ro-RO"/>
              </w:rPr>
              <w:t>„</w:t>
            </w:r>
            <w:r w:rsidRPr="000B0CE9">
              <w:rPr>
                <w:rFonts w:ascii="Times New Roman" w:hAnsi="Times New Roman" w:cs="Times New Roman"/>
                <w:color w:val="333333"/>
                <w:sz w:val="24"/>
                <w:szCs w:val="24"/>
              </w:rPr>
              <w:t>astfel cum este definit la articolul 2 punctul 11 din Directiva 2013/34/UE a Parlamentului European și a Consiliului </w:t>
            </w:r>
            <w:r w:rsidRPr="000B0CE9">
              <w:rPr>
                <w:rFonts w:ascii="Times New Roman" w:eastAsia="Times New Roman" w:hAnsi="Times New Roman" w:cs="Times New Roman"/>
                <w:sz w:val="24"/>
                <w:szCs w:val="24"/>
                <w:lang w:eastAsia="ro-RO"/>
              </w:rPr>
              <w:t xml:space="preserve">” </w:t>
            </w:r>
          </w:p>
          <w:p w14:paraId="670CF01B" w14:textId="2A0F8144" w:rsidR="00C0076D" w:rsidRPr="00501250" w:rsidRDefault="00C0076D" w:rsidP="00C0076D">
            <w:pPr>
              <w:spacing w:after="0" w:line="240" w:lineRule="auto"/>
              <w:rPr>
                <w:rFonts w:ascii="Times New Roman" w:eastAsia="Times New Roman" w:hAnsi="Times New Roman" w:cs="Times New Roman"/>
                <w:sz w:val="24"/>
                <w:szCs w:val="24"/>
                <w:lang w:eastAsia="ro-RO"/>
              </w:rPr>
            </w:pPr>
            <w:r w:rsidRPr="000B0CE9">
              <w:rPr>
                <w:rFonts w:ascii="Times New Roman" w:eastAsia="Times New Roman" w:hAnsi="Times New Roman" w:cs="Times New Roman"/>
                <w:sz w:val="24"/>
                <w:szCs w:val="24"/>
                <w:lang w:eastAsia="ro-RO"/>
              </w:rPr>
              <w:t>exclus;</w:t>
            </w:r>
          </w:p>
        </w:tc>
      </w:tr>
      <w:tr w:rsidR="00C0076D" w:rsidRPr="00501250" w14:paraId="5DCA1023"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5C1CCCA" w14:textId="093AD94A" w:rsidR="00C0076D" w:rsidRPr="007017C1" w:rsidRDefault="00C0076D" w:rsidP="00C0076D">
            <w:pPr>
              <w:pStyle w:val="oj-normal"/>
              <w:shd w:val="clear" w:color="auto" w:fill="FFFFFF"/>
              <w:spacing w:before="0" w:beforeAutospacing="0" w:after="0" w:afterAutospacing="0"/>
              <w:jc w:val="both"/>
              <w:rPr>
                <w:vanish/>
                <w:color w:val="333333"/>
              </w:rPr>
            </w:pPr>
            <w:r w:rsidRPr="007017C1">
              <w:rPr>
                <w:color w:val="333333"/>
              </w:rPr>
              <w:lastRenderedPageBreak/>
              <w:t>(5)   </w:t>
            </w:r>
            <w:r w:rsidRPr="007017C1">
              <w:rPr>
                <w:color w:val="000000"/>
                <w:shd w:val="clear" w:color="auto" w:fill="FFFFFF"/>
              </w:rPr>
              <w:t>Statele membre iau măsuri de precauție adecvate care să asigure faptul că sancțiunile aplicate, astfel cum se menționează la alineatul (1) litera (d), sunt proporționale și adaptate în funcție de gravitatea, amploarea, persistența sau caracterul repetitiv ale neconformității constatate</w:t>
            </w:r>
            <w:r w:rsidRPr="007017C1">
              <w:rPr>
                <w:color w:val="333333"/>
              </w:rPr>
              <w:t>.</w:t>
            </w: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6DA4856" w14:textId="14756635" w:rsidR="00C0076D" w:rsidRPr="007017C1" w:rsidRDefault="00C0076D" w:rsidP="00C0076D">
            <w:pPr>
              <w:pStyle w:val="Listparagraf"/>
              <w:numPr>
                <w:ilvl w:val="0"/>
                <w:numId w:val="16"/>
              </w:numPr>
              <w:shd w:val="clear" w:color="auto" w:fill="FFFFFF"/>
              <w:tabs>
                <w:tab w:val="left" w:pos="439"/>
              </w:tabs>
              <w:spacing w:after="0" w:line="240" w:lineRule="auto"/>
              <w:ind w:left="14" w:firstLine="0"/>
              <w:jc w:val="both"/>
              <w:rPr>
                <w:rFonts w:ascii="Times New Roman" w:eastAsia="Times New Roman" w:hAnsi="Times New Roman" w:cs="Times New Roman"/>
                <w:color w:val="000000"/>
                <w:sz w:val="24"/>
                <w:szCs w:val="24"/>
                <w:lang w:eastAsia="ro-RO"/>
              </w:rPr>
            </w:pPr>
            <w:r w:rsidRPr="007017C1">
              <w:rPr>
                <w:rFonts w:ascii="Times New Roman" w:eastAsia="Times New Roman" w:hAnsi="Times New Roman" w:cs="Times New Roman"/>
                <w:color w:val="000000"/>
                <w:sz w:val="24"/>
                <w:szCs w:val="24"/>
                <w:lang w:val="ro-RO" w:eastAsia="ro-RO"/>
              </w:rPr>
              <w:t>Sancțiunile aplicate, astfel cum se menționează la alineatul (1) litera d), sunt proporționale și adaptate în funcție de gravitatea, amploarea, persistența sau caracterul repetitiv ale neconformității constatate</w:t>
            </w:r>
            <w:r w:rsidRPr="007017C1">
              <w:rPr>
                <w:rFonts w:ascii="Times New Roman" w:eastAsia="Times New Roman" w:hAnsi="Times New Roman" w:cs="Times New Roman"/>
                <w:color w:val="000000"/>
                <w:sz w:val="24"/>
                <w:szCs w:val="24"/>
                <w:lang w:eastAsia="ro-RO"/>
              </w:rPr>
              <w:t>.</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395443D" w14:textId="0A54704D" w:rsidR="00C0076D" w:rsidRPr="00501250" w:rsidRDefault="00C0076D" w:rsidP="00C0076D">
            <w:pPr>
              <w:spacing w:after="0" w:line="240" w:lineRule="auto"/>
              <w:rPr>
                <w:rFonts w:ascii="Times New Roman" w:eastAsia="Times New Roman" w:hAnsi="Times New Roman" w:cs="Times New Roman"/>
                <w:sz w:val="24"/>
                <w:szCs w:val="24"/>
                <w:lang w:eastAsia="ro-RO"/>
              </w:rPr>
            </w:pPr>
            <w:r w:rsidRPr="00501250">
              <w:rPr>
                <w:rFonts w:ascii="Times New Roman" w:eastAsia="Times New Roman" w:hAnsi="Times New Roman" w:cs="Times New Roman"/>
                <w:b/>
                <w:bCs/>
                <w:sz w:val="24"/>
                <w:szCs w:val="24"/>
                <w:lang w:eastAsia="ro-RO"/>
              </w:rPr>
              <w:t>Compatibil</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102DEC4" w14:textId="77777777" w:rsidR="00C0076D" w:rsidRDefault="00C0076D" w:rsidP="00C0076D">
            <w:pPr>
              <w:spacing w:after="0" w:line="240" w:lineRule="auto"/>
              <w:rPr>
                <w:rFonts w:ascii="Times New Roman" w:hAnsi="Times New Roman" w:cs="Times New Roman"/>
                <w:color w:val="333333"/>
                <w:sz w:val="24"/>
                <w:szCs w:val="24"/>
              </w:rPr>
            </w:pPr>
            <w:r w:rsidRPr="00501250">
              <w:rPr>
                <w:rFonts w:ascii="Times New Roman" w:hAnsi="Times New Roman" w:cs="Times New Roman"/>
                <w:color w:val="333333"/>
                <w:sz w:val="24"/>
                <w:szCs w:val="24"/>
              </w:rPr>
              <w:t xml:space="preserve">Textul </w:t>
            </w:r>
          </w:p>
          <w:p w14:paraId="186E98A9" w14:textId="77777777" w:rsidR="00C0076D" w:rsidRDefault="00C0076D" w:rsidP="00C0076D">
            <w:pPr>
              <w:spacing w:after="0" w:line="240" w:lineRule="auto"/>
              <w:rPr>
                <w:rFonts w:ascii="Times New Roman" w:hAnsi="Times New Roman" w:cs="Times New Roman"/>
                <w:color w:val="333333"/>
                <w:sz w:val="24"/>
                <w:szCs w:val="24"/>
              </w:rPr>
            </w:pPr>
            <w:r w:rsidRPr="00501250">
              <w:rPr>
                <w:rFonts w:ascii="Times New Roman" w:hAnsi="Times New Roman" w:cs="Times New Roman"/>
                <w:color w:val="333333"/>
                <w:sz w:val="24"/>
                <w:szCs w:val="24"/>
              </w:rPr>
              <w:t xml:space="preserve">„Statele membre iau măsuri de precauție adecvate care să asigure faptul că”  </w:t>
            </w:r>
          </w:p>
          <w:p w14:paraId="107E7137" w14:textId="1274730E" w:rsidR="00C0076D" w:rsidRPr="00501250" w:rsidRDefault="00C0076D" w:rsidP="00C0076D">
            <w:pPr>
              <w:spacing w:after="0" w:line="240" w:lineRule="auto"/>
              <w:rPr>
                <w:rFonts w:ascii="Times New Roman" w:eastAsia="Times New Roman" w:hAnsi="Times New Roman" w:cs="Times New Roman"/>
                <w:sz w:val="24"/>
                <w:szCs w:val="24"/>
                <w:lang w:eastAsia="ro-RO"/>
              </w:rPr>
            </w:pPr>
            <w:r w:rsidRPr="00501250">
              <w:rPr>
                <w:rFonts w:ascii="Times New Roman" w:hAnsi="Times New Roman" w:cs="Times New Roman"/>
                <w:color w:val="333333"/>
                <w:sz w:val="24"/>
                <w:szCs w:val="24"/>
              </w:rPr>
              <w:t>exclus</w:t>
            </w:r>
          </w:p>
        </w:tc>
      </w:tr>
      <w:tr w:rsidR="00C0076D" w:rsidRPr="00501250" w14:paraId="74CFFAAD"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A5B573C" w14:textId="721E92C0" w:rsidR="00C0076D" w:rsidRPr="007017C1" w:rsidRDefault="00C0076D" w:rsidP="00C0076D">
            <w:pPr>
              <w:shd w:val="clear" w:color="auto" w:fill="FFFFFF"/>
              <w:spacing w:after="0" w:line="240" w:lineRule="auto"/>
              <w:jc w:val="both"/>
              <w:rPr>
                <w:rFonts w:ascii="Times New Roman" w:hAnsi="Times New Roman" w:cs="Times New Roman"/>
                <w:vanish/>
                <w:color w:val="333333"/>
                <w:sz w:val="24"/>
                <w:szCs w:val="24"/>
              </w:rPr>
            </w:pPr>
            <w:r w:rsidRPr="007017C1">
              <w:rPr>
                <w:rFonts w:ascii="Times New Roman" w:hAnsi="Times New Roman" w:cs="Times New Roman"/>
                <w:color w:val="000000"/>
                <w:sz w:val="24"/>
                <w:szCs w:val="24"/>
                <w:shd w:val="clear" w:color="auto" w:fill="FFFFFF"/>
              </w:rPr>
              <w:t>Dispozițiile stabilite de statele membre garantează, în special, că nu sunt impuse sancțiuni atunci când:</w:t>
            </w: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D2E8B71" w14:textId="31AEB3E4" w:rsidR="00C0076D" w:rsidRPr="007017C1" w:rsidRDefault="00C0076D" w:rsidP="00C0076D">
            <w:pPr>
              <w:pStyle w:val="Listparagraf"/>
              <w:numPr>
                <w:ilvl w:val="0"/>
                <w:numId w:val="16"/>
              </w:numPr>
              <w:shd w:val="clear" w:color="auto" w:fill="FFFFFF"/>
              <w:tabs>
                <w:tab w:val="left" w:pos="298"/>
              </w:tabs>
              <w:spacing w:after="0" w:line="240" w:lineRule="auto"/>
              <w:ind w:left="14" w:hanging="14"/>
              <w:jc w:val="both"/>
              <w:rPr>
                <w:rFonts w:ascii="Times New Roman" w:eastAsia="Times New Roman" w:hAnsi="Times New Roman" w:cs="Times New Roman"/>
                <w:color w:val="000000"/>
                <w:sz w:val="24"/>
                <w:szCs w:val="24"/>
                <w:lang w:eastAsia="ro-RO"/>
              </w:rPr>
            </w:pPr>
            <w:proofErr w:type="spellStart"/>
            <w:r w:rsidRPr="007017C1">
              <w:rPr>
                <w:rFonts w:ascii="Times New Roman" w:eastAsia="Times New Roman" w:hAnsi="Times New Roman" w:cs="Times New Roman"/>
                <w:color w:val="000000"/>
                <w:sz w:val="24"/>
                <w:szCs w:val="24"/>
                <w:lang w:eastAsia="ro-RO"/>
              </w:rPr>
              <w:t>Dispozițiile</w:t>
            </w:r>
            <w:proofErr w:type="spellEnd"/>
            <w:r w:rsidRPr="007017C1">
              <w:rPr>
                <w:rFonts w:ascii="Times New Roman" w:eastAsia="Times New Roman" w:hAnsi="Times New Roman" w:cs="Times New Roman"/>
                <w:color w:val="000000"/>
                <w:sz w:val="24"/>
                <w:szCs w:val="24"/>
                <w:lang w:eastAsia="ro-RO"/>
              </w:rPr>
              <w:t xml:space="preserve"> </w:t>
            </w:r>
            <w:proofErr w:type="spellStart"/>
            <w:r w:rsidRPr="007017C1">
              <w:rPr>
                <w:rFonts w:ascii="Times New Roman" w:eastAsia="Times New Roman" w:hAnsi="Times New Roman" w:cs="Times New Roman"/>
                <w:color w:val="000000"/>
                <w:sz w:val="24"/>
                <w:szCs w:val="24"/>
                <w:lang w:eastAsia="ro-RO"/>
              </w:rPr>
              <w:t>stabilite</w:t>
            </w:r>
            <w:proofErr w:type="spellEnd"/>
            <w:r w:rsidRPr="007017C1">
              <w:rPr>
                <w:rFonts w:ascii="Times New Roman" w:eastAsia="Times New Roman" w:hAnsi="Times New Roman" w:cs="Times New Roman"/>
                <w:color w:val="000000"/>
                <w:sz w:val="24"/>
                <w:szCs w:val="24"/>
                <w:lang w:eastAsia="ro-RO"/>
              </w:rPr>
              <w:t xml:space="preserve"> </w:t>
            </w:r>
            <w:proofErr w:type="spellStart"/>
            <w:r w:rsidRPr="007017C1">
              <w:rPr>
                <w:rFonts w:ascii="Times New Roman" w:eastAsia="Times New Roman" w:hAnsi="Times New Roman" w:cs="Times New Roman"/>
                <w:color w:val="000000"/>
                <w:sz w:val="24"/>
                <w:szCs w:val="24"/>
                <w:lang w:eastAsia="ro-RO"/>
              </w:rPr>
              <w:t>garantează</w:t>
            </w:r>
            <w:proofErr w:type="spellEnd"/>
            <w:r w:rsidRPr="007017C1">
              <w:rPr>
                <w:rFonts w:ascii="Times New Roman" w:eastAsia="Times New Roman" w:hAnsi="Times New Roman" w:cs="Times New Roman"/>
                <w:color w:val="000000"/>
                <w:sz w:val="24"/>
                <w:szCs w:val="24"/>
                <w:lang w:eastAsia="ro-RO"/>
              </w:rPr>
              <w:t xml:space="preserve">, </w:t>
            </w:r>
            <w:proofErr w:type="spellStart"/>
            <w:r w:rsidRPr="007017C1">
              <w:rPr>
                <w:rFonts w:ascii="Times New Roman" w:eastAsia="Times New Roman" w:hAnsi="Times New Roman" w:cs="Times New Roman"/>
                <w:color w:val="000000"/>
                <w:sz w:val="24"/>
                <w:szCs w:val="24"/>
                <w:lang w:eastAsia="ro-RO"/>
              </w:rPr>
              <w:t>în</w:t>
            </w:r>
            <w:proofErr w:type="spellEnd"/>
            <w:r w:rsidRPr="007017C1">
              <w:rPr>
                <w:rFonts w:ascii="Times New Roman" w:eastAsia="Times New Roman" w:hAnsi="Times New Roman" w:cs="Times New Roman"/>
                <w:color w:val="000000"/>
                <w:sz w:val="24"/>
                <w:szCs w:val="24"/>
                <w:lang w:eastAsia="ro-RO"/>
              </w:rPr>
              <w:t xml:space="preserve"> special, </w:t>
            </w:r>
            <w:proofErr w:type="spellStart"/>
            <w:r w:rsidRPr="007017C1">
              <w:rPr>
                <w:rFonts w:ascii="Times New Roman" w:eastAsia="Times New Roman" w:hAnsi="Times New Roman" w:cs="Times New Roman"/>
                <w:color w:val="000000"/>
                <w:sz w:val="24"/>
                <w:szCs w:val="24"/>
                <w:lang w:eastAsia="ro-RO"/>
              </w:rPr>
              <w:t>că</w:t>
            </w:r>
            <w:proofErr w:type="spellEnd"/>
            <w:r w:rsidRPr="007017C1">
              <w:rPr>
                <w:rFonts w:ascii="Times New Roman" w:eastAsia="Times New Roman" w:hAnsi="Times New Roman" w:cs="Times New Roman"/>
                <w:color w:val="000000"/>
                <w:sz w:val="24"/>
                <w:szCs w:val="24"/>
                <w:lang w:eastAsia="ro-RO"/>
              </w:rPr>
              <w:t xml:space="preserve"> nu sunt </w:t>
            </w:r>
            <w:proofErr w:type="spellStart"/>
            <w:r w:rsidRPr="007017C1">
              <w:rPr>
                <w:rFonts w:ascii="Times New Roman" w:eastAsia="Times New Roman" w:hAnsi="Times New Roman" w:cs="Times New Roman"/>
                <w:color w:val="000000"/>
                <w:sz w:val="24"/>
                <w:szCs w:val="24"/>
                <w:lang w:eastAsia="ro-RO"/>
              </w:rPr>
              <w:t>impuse</w:t>
            </w:r>
            <w:proofErr w:type="spellEnd"/>
            <w:r w:rsidRPr="007017C1">
              <w:rPr>
                <w:rFonts w:ascii="Times New Roman" w:eastAsia="Times New Roman" w:hAnsi="Times New Roman" w:cs="Times New Roman"/>
                <w:color w:val="000000"/>
                <w:sz w:val="24"/>
                <w:szCs w:val="24"/>
                <w:lang w:eastAsia="ro-RO"/>
              </w:rPr>
              <w:t xml:space="preserve"> </w:t>
            </w:r>
            <w:proofErr w:type="spellStart"/>
            <w:r w:rsidRPr="007017C1">
              <w:rPr>
                <w:rFonts w:ascii="Times New Roman" w:eastAsia="Times New Roman" w:hAnsi="Times New Roman" w:cs="Times New Roman"/>
                <w:color w:val="000000"/>
                <w:sz w:val="24"/>
                <w:szCs w:val="24"/>
                <w:lang w:eastAsia="ro-RO"/>
              </w:rPr>
              <w:t>sancțiuni</w:t>
            </w:r>
            <w:proofErr w:type="spellEnd"/>
            <w:r w:rsidRPr="007017C1">
              <w:rPr>
                <w:rFonts w:ascii="Times New Roman" w:eastAsia="Times New Roman" w:hAnsi="Times New Roman" w:cs="Times New Roman"/>
                <w:color w:val="000000"/>
                <w:sz w:val="24"/>
                <w:szCs w:val="24"/>
                <w:lang w:eastAsia="ro-RO"/>
              </w:rPr>
              <w:t xml:space="preserve"> </w:t>
            </w:r>
            <w:proofErr w:type="spellStart"/>
            <w:r w:rsidRPr="007017C1">
              <w:rPr>
                <w:rFonts w:ascii="Times New Roman" w:eastAsia="Times New Roman" w:hAnsi="Times New Roman" w:cs="Times New Roman"/>
                <w:color w:val="000000"/>
                <w:sz w:val="24"/>
                <w:szCs w:val="24"/>
                <w:lang w:eastAsia="ro-RO"/>
              </w:rPr>
              <w:t>atunci</w:t>
            </w:r>
            <w:proofErr w:type="spellEnd"/>
            <w:r w:rsidRPr="007017C1">
              <w:rPr>
                <w:rFonts w:ascii="Times New Roman" w:eastAsia="Times New Roman" w:hAnsi="Times New Roman" w:cs="Times New Roman"/>
                <w:color w:val="000000"/>
                <w:sz w:val="24"/>
                <w:szCs w:val="24"/>
                <w:lang w:eastAsia="ro-RO"/>
              </w:rPr>
              <w:t xml:space="preserve"> </w:t>
            </w:r>
            <w:proofErr w:type="spellStart"/>
            <w:r w:rsidRPr="007017C1">
              <w:rPr>
                <w:rFonts w:ascii="Times New Roman" w:eastAsia="Times New Roman" w:hAnsi="Times New Roman" w:cs="Times New Roman"/>
                <w:color w:val="000000"/>
                <w:sz w:val="24"/>
                <w:szCs w:val="24"/>
                <w:lang w:eastAsia="ro-RO"/>
              </w:rPr>
              <w:t>când</w:t>
            </w:r>
            <w:proofErr w:type="spellEnd"/>
            <w:r w:rsidRPr="007017C1">
              <w:rPr>
                <w:rFonts w:ascii="Times New Roman" w:eastAsia="Times New Roman" w:hAnsi="Times New Roman" w:cs="Times New Roman"/>
                <w:color w:val="000000"/>
                <w:sz w:val="24"/>
                <w:szCs w:val="24"/>
                <w:lang w:eastAsia="ro-RO"/>
              </w:rPr>
              <w:t>:</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59C8F67" w14:textId="6D7D19B4" w:rsidR="00C0076D" w:rsidRPr="00501250" w:rsidRDefault="00C0076D" w:rsidP="00C0076D">
            <w:pPr>
              <w:spacing w:after="0" w:line="240" w:lineRule="auto"/>
              <w:rPr>
                <w:rFonts w:ascii="Times New Roman" w:eastAsia="Times New Roman" w:hAnsi="Times New Roman" w:cs="Times New Roman"/>
                <w:sz w:val="24"/>
                <w:szCs w:val="24"/>
                <w:lang w:eastAsia="ro-RO"/>
              </w:rPr>
            </w:pPr>
            <w:r w:rsidRPr="00501250">
              <w:rPr>
                <w:rFonts w:ascii="Times New Roman" w:eastAsia="Times New Roman" w:hAnsi="Times New Roman" w:cs="Times New Roman"/>
                <w:b/>
                <w:bCs/>
                <w:sz w:val="24"/>
                <w:szCs w:val="24"/>
                <w:lang w:eastAsia="ro-RO"/>
              </w:rPr>
              <w:t>Compatibil</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4C48E79" w14:textId="77777777" w:rsidR="00C0076D" w:rsidRDefault="00C0076D" w:rsidP="00C0076D">
            <w:pPr>
              <w:spacing w:after="0" w:line="240" w:lineRule="auto"/>
              <w:rPr>
                <w:rFonts w:ascii="Times New Roman" w:hAnsi="Times New Roman" w:cs="Times New Roman"/>
                <w:color w:val="333333"/>
                <w:sz w:val="24"/>
                <w:szCs w:val="24"/>
              </w:rPr>
            </w:pPr>
            <w:r w:rsidRPr="00501250">
              <w:rPr>
                <w:rFonts w:ascii="Times New Roman" w:hAnsi="Times New Roman" w:cs="Times New Roman"/>
                <w:color w:val="333333"/>
                <w:sz w:val="24"/>
                <w:szCs w:val="24"/>
              </w:rPr>
              <w:t xml:space="preserve">Cuvintele </w:t>
            </w:r>
          </w:p>
          <w:p w14:paraId="29CE9251" w14:textId="239A733A" w:rsidR="00C0076D" w:rsidRPr="00501250" w:rsidRDefault="00C0076D" w:rsidP="00C0076D">
            <w:pPr>
              <w:spacing w:after="0" w:line="240" w:lineRule="auto"/>
              <w:rPr>
                <w:rFonts w:ascii="Times New Roman" w:eastAsia="Times New Roman" w:hAnsi="Times New Roman" w:cs="Times New Roman"/>
                <w:sz w:val="24"/>
                <w:szCs w:val="24"/>
                <w:lang w:eastAsia="ro-RO"/>
              </w:rPr>
            </w:pPr>
            <w:r w:rsidRPr="00501250">
              <w:rPr>
                <w:rFonts w:ascii="Times New Roman" w:hAnsi="Times New Roman" w:cs="Times New Roman"/>
                <w:color w:val="333333"/>
                <w:sz w:val="24"/>
                <w:szCs w:val="24"/>
              </w:rPr>
              <w:t>„de statele membre” excluse;</w:t>
            </w:r>
          </w:p>
        </w:tc>
      </w:tr>
      <w:tr w:rsidR="00C0076D" w:rsidRPr="00501250" w14:paraId="023459FC"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287"/>
              <w:gridCol w:w="4875"/>
            </w:tblGrid>
            <w:tr w:rsidR="00C0076D" w:rsidRPr="007017C1" w14:paraId="0A9AE5E2" w14:textId="77777777" w:rsidTr="0044429F">
              <w:tc>
                <w:tcPr>
                  <w:tcW w:w="294" w:type="dxa"/>
                  <w:shd w:val="clear" w:color="auto" w:fill="auto"/>
                  <w:hideMark/>
                </w:tcPr>
                <w:p w14:paraId="42913F35" w14:textId="77777777" w:rsidR="00C0076D" w:rsidRPr="007017C1" w:rsidRDefault="00C0076D" w:rsidP="00C0076D">
                  <w:pPr>
                    <w:pStyle w:val="oj-normal"/>
                    <w:spacing w:before="0" w:beforeAutospacing="0" w:after="0" w:afterAutospacing="0"/>
                    <w:jc w:val="both"/>
                  </w:pPr>
                  <w:r w:rsidRPr="007017C1">
                    <w:t>(a)</w:t>
                  </w:r>
                </w:p>
              </w:tc>
              <w:tc>
                <w:tcPr>
                  <w:tcW w:w="4997" w:type="dxa"/>
                  <w:shd w:val="clear" w:color="auto" w:fill="auto"/>
                  <w:hideMark/>
                </w:tcPr>
                <w:p w14:paraId="5932BD74" w14:textId="1495FCCD" w:rsidR="00C0076D" w:rsidRPr="007017C1" w:rsidRDefault="00C0076D" w:rsidP="00C0076D">
                  <w:pPr>
                    <w:pStyle w:val="oj-normal"/>
                    <w:spacing w:before="0" w:beforeAutospacing="0" w:after="0" w:afterAutospacing="0"/>
                    <w:jc w:val="both"/>
                  </w:pPr>
                  <w:r w:rsidRPr="007017C1">
                    <w:rPr>
                      <w:color w:val="000000"/>
                      <w:shd w:val="clear" w:color="auto" w:fill="FFFFFF"/>
                    </w:rPr>
                    <w:t>neconformitatea este determinată de cazurile de forță majoră sau de circumstanțele excepționale în conformitate cu articolul 3;</w:t>
                  </w:r>
                </w:p>
              </w:tc>
            </w:tr>
          </w:tbl>
          <w:p w14:paraId="68CFB177" w14:textId="77777777" w:rsidR="00C0076D" w:rsidRPr="007017C1" w:rsidRDefault="00C0076D" w:rsidP="00C0076D">
            <w:pPr>
              <w:shd w:val="clear" w:color="auto" w:fill="FFFFFF"/>
              <w:spacing w:after="0" w:line="240" w:lineRule="auto"/>
              <w:jc w:val="both"/>
              <w:rPr>
                <w:rFonts w:ascii="Times New Roman" w:hAnsi="Times New Roman" w:cs="Times New Roman"/>
                <w:vanish/>
                <w:color w:val="333333"/>
                <w:sz w:val="24"/>
                <w:szCs w:val="24"/>
              </w:rPr>
            </w:pP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2D809C9" w14:textId="06D5C5E4" w:rsidR="00C0076D" w:rsidRPr="007017C1" w:rsidRDefault="00C0076D" w:rsidP="00C0076D">
            <w:pPr>
              <w:pStyle w:val="Listparagraf"/>
              <w:numPr>
                <w:ilvl w:val="0"/>
                <w:numId w:val="17"/>
              </w:numPr>
              <w:shd w:val="clear" w:color="auto" w:fill="FFFFFF"/>
              <w:tabs>
                <w:tab w:val="left" w:pos="439"/>
              </w:tabs>
              <w:spacing w:after="0" w:line="240" w:lineRule="auto"/>
              <w:ind w:left="14" w:firstLine="142"/>
              <w:jc w:val="both"/>
              <w:textAlignment w:val="baseline"/>
              <w:rPr>
                <w:rFonts w:ascii="Times New Roman" w:eastAsia="Times New Roman" w:hAnsi="Times New Roman" w:cs="Times New Roman"/>
                <w:color w:val="000000"/>
                <w:sz w:val="24"/>
                <w:szCs w:val="24"/>
                <w:lang w:eastAsia="ro-RO"/>
              </w:rPr>
            </w:pPr>
            <w:r w:rsidRPr="007017C1">
              <w:rPr>
                <w:rFonts w:ascii="Times New Roman" w:eastAsia="Times New Roman" w:hAnsi="Times New Roman" w:cs="Times New Roman"/>
                <w:sz w:val="24"/>
                <w:szCs w:val="24"/>
                <w:lang w:val="ro-RO" w:eastAsia="ro-RO"/>
              </w:rPr>
              <w:t>neconformitatea este determinată de cazurile de forță majoră sau de circumstanțele excepționale în conformitate cu articolul 3</w:t>
            </w:r>
            <w:r w:rsidRPr="007017C1">
              <w:rPr>
                <w:rFonts w:ascii="Times New Roman" w:eastAsia="Times New Roman" w:hAnsi="Times New Roman" w:cs="Times New Roman"/>
                <w:sz w:val="24"/>
                <w:szCs w:val="24"/>
                <w:lang w:eastAsia="ro-RO"/>
              </w:rPr>
              <w:t>;</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6467300" w14:textId="53DD803E" w:rsidR="00C0076D" w:rsidRPr="00501250" w:rsidRDefault="00C0076D" w:rsidP="00C0076D">
            <w:pPr>
              <w:spacing w:after="0" w:line="240" w:lineRule="auto"/>
              <w:rPr>
                <w:rFonts w:ascii="Times New Roman" w:eastAsia="Times New Roman" w:hAnsi="Times New Roman" w:cs="Times New Roman"/>
                <w:sz w:val="24"/>
                <w:szCs w:val="24"/>
                <w:lang w:eastAsia="ro-RO"/>
              </w:rPr>
            </w:pPr>
            <w:r w:rsidRPr="00501250">
              <w:rPr>
                <w:rFonts w:ascii="Times New Roman" w:eastAsia="Times New Roman" w:hAnsi="Times New Roman" w:cs="Times New Roman"/>
                <w:b/>
                <w:bCs/>
                <w:sz w:val="24"/>
                <w:szCs w:val="24"/>
                <w:lang w:eastAsia="ro-RO"/>
              </w:rPr>
              <w:t>Compatibil</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4C0C437"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r>
      <w:tr w:rsidR="00C0076D" w:rsidRPr="00501250" w14:paraId="6C6D85B1"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413"/>
              <w:gridCol w:w="4749"/>
            </w:tblGrid>
            <w:tr w:rsidR="00C0076D" w:rsidRPr="007017C1" w14:paraId="3B86C400" w14:textId="77777777" w:rsidTr="00B506CB">
              <w:tc>
                <w:tcPr>
                  <w:tcW w:w="366" w:type="dxa"/>
                  <w:shd w:val="clear" w:color="auto" w:fill="auto"/>
                  <w:hideMark/>
                </w:tcPr>
                <w:p w14:paraId="4477ADA5" w14:textId="77777777" w:rsidR="00C0076D" w:rsidRPr="007017C1" w:rsidRDefault="00C0076D" w:rsidP="00C0076D">
                  <w:pPr>
                    <w:pStyle w:val="oj-normal"/>
                    <w:spacing w:before="0" w:beforeAutospacing="0" w:after="0" w:afterAutospacing="0"/>
                    <w:jc w:val="both"/>
                  </w:pPr>
                  <w:r w:rsidRPr="007017C1">
                    <w:t>(b)</w:t>
                  </w:r>
                </w:p>
              </w:tc>
              <w:tc>
                <w:tcPr>
                  <w:tcW w:w="4209" w:type="dxa"/>
                  <w:shd w:val="clear" w:color="auto" w:fill="auto"/>
                  <w:hideMark/>
                </w:tcPr>
                <w:p w14:paraId="3E4D6E21" w14:textId="1091EB71" w:rsidR="00C0076D" w:rsidRPr="007017C1" w:rsidRDefault="00C0076D" w:rsidP="00C0076D">
                  <w:pPr>
                    <w:pStyle w:val="oj-normal"/>
                    <w:spacing w:before="0" w:beforeAutospacing="0" w:after="0" w:afterAutospacing="0"/>
                    <w:jc w:val="both"/>
                  </w:pPr>
                  <w:r w:rsidRPr="007017C1">
                    <w:rPr>
                      <w:color w:val="000000"/>
                      <w:shd w:val="clear" w:color="auto" w:fill="FFFFFF"/>
                    </w:rPr>
                    <w:t>neconformitatea este cauzată de o eroare a autorității competente sau a unei alte autorități, iar eroarea nu ar fi putut fi detectată în mod rezonabil de persoana vizată de sancțiunea administrativ</w:t>
                  </w:r>
                  <w:r w:rsidRPr="007017C1">
                    <w:t>;</w:t>
                  </w:r>
                </w:p>
              </w:tc>
            </w:tr>
          </w:tbl>
          <w:p w14:paraId="33CEE725" w14:textId="77777777" w:rsidR="00C0076D" w:rsidRPr="007017C1" w:rsidRDefault="00C0076D" w:rsidP="00C0076D">
            <w:pPr>
              <w:shd w:val="clear" w:color="auto" w:fill="FFFFFF"/>
              <w:spacing w:after="0" w:line="240" w:lineRule="auto"/>
              <w:jc w:val="both"/>
              <w:rPr>
                <w:rFonts w:ascii="Times New Roman" w:hAnsi="Times New Roman" w:cs="Times New Roman"/>
                <w:vanish/>
                <w:color w:val="333333"/>
                <w:sz w:val="24"/>
                <w:szCs w:val="24"/>
              </w:rPr>
            </w:pP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3865694" w14:textId="66AD73E0" w:rsidR="00C0076D" w:rsidRPr="007017C1" w:rsidRDefault="00C0076D" w:rsidP="00C0076D">
            <w:pPr>
              <w:pStyle w:val="Listparagraf"/>
              <w:numPr>
                <w:ilvl w:val="0"/>
                <w:numId w:val="17"/>
              </w:numPr>
              <w:shd w:val="clear" w:color="auto" w:fill="FFFFFF"/>
              <w:tabs>
                <w:tab w:val="left" w:pos="298"/>
              </w:tabs>
              <w:spacing w:after="0" w:line="240" w:lineRule="auto"/>
              <w:ind w:left="14" w:firstLine="0"/>
              <w:jc w:val="both"/>
              <w:textAlignment w:val="baseline"/>
              <w:rPr>
                <w:rFonts w:ascii="Times New Roman" w:eastAsia="Times New Roman" w:hAnsi="Times New Roman" w:cs="Times New Roman"/>
                <w:color w:val="000000"/>
                <w:sz w:val="24"/>
                <w:szCs w:val="24"/>
                <w:lang w:eastAsia="ro-RO"/>
              </w:rPr>
            </w:pPr>
            <w:r w:rsidRPr="007017C1">
              <w:rPr>
                <w:rFonts w:ascii="Times New Roman" w:eastAsia="Times New Roman" w:hAnsi="Times New Roman" w:cs="Times New Roman"/>
                <w:sz w:val="24"/>
                <w:szCs w:val="24"/>
                <w:lang w:val="ro-RO" w:eastAsia="ro-RO"/>
              </w:rPr>
              <w:t>neconformitatea este cauzată de o eroare a autorității competente sau a unei alte autorități, iar eroarea nu ar fi putut fi detectată în mod rezonabil de persoana vizată de sancțiunea administrativă</w:t>
            </w:r>
            <w:r w:rsidRPr="007017C1">
              <w:rPr>
                <w:rFonts w:ascii="Times New Roman" w:eastAsia="Times New Roman" w:hAnsi="Times New Roman" w:cs="Times New Roman"/>
                <w:sz w:val="24"/>
                <w:szCs w:val="24"/>
                <w:lang w:eastAsia="ro-RO"/>
              </w:rPr>
              <w:t>;</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0617C38" w14:textId="190A51D8" w:rsidR="00C0076D" w:rsidRPr="00501250" w:rsidRDefault="00C0076D" w:rsidP="00C0076D">
            <w:pPr>
              <w:spacing w:after="0" w:line="240" w:lineRule="auto"/>
              <w:rPr>
                <w:rFonts w:ascii="Times New Roman" w:eastAsia="Times New Roman" w:hAnsi="Times New Roman" w:cs="Times New Roman"/>
                <w:sz w:val="24"/>
                <w:szCs w:val="24"/>
                <w:lang w:eastAsia="ro-RO"/>
              </w:rPr>
            </w:pPr>
            <w:r w:rsidRPr="00501250">
              <w:rPr>
                <w:rFonts w:ascii="Times New Roman" w:eastAsia="Times New Roman" w:hAnsi="Times New Roman" w:cs="Times New Roman"/>
                <w:b/>
                <w:bCs/>
                <w:sz w:val="24"/>
                <w:szCs w:val="24"/>
                <w:lang w:eastAsia="ro-RO"/>
              </w:rPr>
              <w:t>Compatibil</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5125C58"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r>
      <w:tr w:rsidR="00C0076D" w:rsidRPr="00501250" w14:paraId="5C1F6E40"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572"/>
              <w:gridCol w:w="4590"/>
            </w:tblGrid>
            <w:tr w:rsidR="00C0076D" w:rsidRPr="007017C1" w14:paraId="390302FB" w14:textId="77777777" w:rsidTr="00B506CB">
              <w:tc>
                <w:tcPr>
                  <w:tcW w:w="507" w:type="dxa"/>
                  <w:shd w:val="clear" w:color="auto" w:fill="auto"/>
                  <w:hideMark/>
                </w:tcPr>
                <w:p w14:paraId="30951691" w14:textId="77777777" w:rsidR="00C0076D" w:rsidRPr="007017C1" w:rsidRDefault="00C0076D" w:rsidP="00C0076D">
                  <w:pPr>
                    <w:pStyle w:val="oj-normal"/>
                    <w:spacing w:before="0" w:beforeAutospacing="0" w:after="0" w:afterAutospacing="0"/>
                    <w:jc w:val="both"/>
                  </w:pPr>
                  <w:r w:rsidRPr="007017C1">
                    <w:t>(c)</w:t>
                  </w:r>
                </w:p>
              </w:tc>
              <w:tc>
                <w:tcPr>
                  <w:tcW w:w="4068" w:type="dxa"/>
                  <w:shd w:val="clear" w:color="auto" w:fill="auto"/>
                  <w:hideMark/>
                </w:tcPr>
                <w:p w14:paraId="628F92E3" w14:textId="4BA96F4A" w:rsidR="00C0076D" w:rsidRPr="007017C1" w:rsidRDefault="00C0076D" w:rsidP="00C0076D">
                  <w:pPr>
                    <w:pStyle w:val="oj-normal"/>
                    <w:spacing w:before="0" w:beforeAutospacing="0" w:after="0" w:afterAutospacing="0"/>
                    <w:jc w:val="both"/>
                  </w:pPr>
                  <w:r w:rsidRPr="007017C1">
                    <w:rPr>
                      <w:color w:val="000000"/>
                      <w:shd w:val="clear" w:color="auto" w:fill="FFFFFF"/>
                    </w:rPr>
                    <w:t>persoana vizată poate demonstra într-un mod considerat satisfăcător de către autoritatea competentă că nu este răspunzătoare pentru nerespectarea obligațiilor menționate la alineatul (1) de la prezentul articol sau atunci când autoritatea competentă stabilește într-un alt mod că persoana vizată nu este răspunzătoare în acest sens</w:t>
                  </w:r>
                  <w:r w:rsidRPr="007017C1">
                    <w:t>.</w:t>
                  </w:r>
                </w:p>
              </w:tc>
            </w:tr>
          </w:tbl>
          <w:p w14:paraId="178A7C8D" w14:textId="77777777" w:rsidR="00C0076D" w:rsidRPr="007017C1" w:rsidRDefault="00C0076D" w:rsidP="00C0076D">
            <w:pPr>
              <w:shd w:val="clear" w:color="auto" w:fill="FFFFFF"/>
              <w:spacing w:after="0" w:line="240" w:lineRule="auto"/>
              <w:jc w:val="both"/>
              <w:rPr>
                <w:rFonts w:ascii="Times New Roman" w:hAnsi="Times New Roman" w:cs="Times New Roman"/>
                <w:vanish/>
                <w:color w:val="333333"/>
                <w:sz w:val="24"/>
                <w:szCs w:val="24"/>
              </w:rPr>
            </w:pP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6D8EDE3" w14:textId="4DD3E40C" w:rsidR="00C0076D" w:rsidRPr="007017C1" w:rsidRDefault="00C0076D" w:rsidP="00C0076D">
            <w:pPr>
              <w:pStyle w:val="Listparagraf"/>
              <w:numPr>
                <w:ilvl w:val="0"/>
                <w:numId w:val="17"/>
              </w:numPr>
              <w:shd w:val="clear" w:color="auto" w:fill="FFFFFF"/>
              <w:tabs>
                <w:tab w:val="left" w:pos="298"/>
              </w:tabs>
              <w:spacing w:after="0" w:line="240" w:lineRule="auto"/>
              <w:ind w:left="14" w:firstLine="0"/>
              <w:jc w:val="both"/>
              <w:textAlignment w:val="baseline"/>
              <w:rPr>
                <w:rFonts w:ascii="Times New Roman" w:eastAsia="Times New Roman" w:hAnsi="Times New Roman" w:cs="Times New Roman"/>
                <w:color w:val="000000"/>
                <w:sz w:val="24"/>
                <w:szCs w:val="24"/>
                <w:lang w:eastAsia="ro-RO"/>
              </w:rPr>
            </w:pPr>
            <w:r w:rsidRPr="007017C1">
              <w:rPr>
                <w:rFonts w:ascii="Times New Roman" w:eastAsia="Times New Roman" w:hAnsi="Times New Roman" w:cs="Times New Roman"/>
                <w:sz w:val="24"/>
                <w:szCs w:val="24"/>
                <w:lang w:val="ro-RO" w:eastAsia="ro-RO"/>
              </w:rPr>
              <w:t>persoana vizată poate demonstra într-un mod considerat satisfăcător de către autoritatea competentă că nu este răspunzătoare pentru nerespectarea obligațiilor menționate la alineatul (1) de la prezentul articol sau atunci când autoritatea competentă stabilește într-un alt mod că persoana vizată nu este răspunzătoare în acest sens</w:t>
            </w:r>
            <w:r w:rsidRPr="007017C1">
              <w:rPr>
                <w:rFonts w:ascii="Times New Roman" w:eastAsia="Times New Roman" w:hAnsi="Times New Roman" w:cs="Times New Roman"/>
                <w:sz w:val="24"/>
                <w:szCs w:val="24"/>
                <w:lang w:eastAsia="ro-RO"/>
              </w:rPr>
              <w:t>.</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8F6ED2C" w14:textId="277FB65E" w:rsidR="00C0076D" w:rsidRPr="00501250" w:rsidRDefault="00C0076D" w:rsidP="00C0076D">
            <w:pPr>
              <w:spacing w:after="0" w:line="240" w:lineRule="auto"/>
              <w:rPr>
                <w:rFonts w:ascii="Times New Roman" w:eastAsia="Times New Roman" w:hAnsi="Times New Roman" w:cs="Times New Roman"/>
                <w:sz w:val="24"/>
                <w:szCs w:val="24"/>
                <w:lang w:eastAsia="ro-RO"/>
              </w:rPr>
            </w:pPr>
            <w:r w:rsidRPr="00501250">
              <w:rPr>
                <w:rFonts w:ascii="Times New Roman" w:eastAsia="Times New Roman" w:hAnsi="Times New Roman" w:cs="Times New Roman"/>
                <w:b/>
                <w:bCs/>
                <w:sz w:val="24"/>
                <w:szCs w:val="24"/>
                <w:lang w:eastAsia="ro-RO"/>
              </w:rPr>
              <w:t>Compatibil</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03FD6C6"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r>
      <w:tr w:rsidR="00C0076D" w:rsidRPr="00501250" w14:paraId="1B1067E0"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5AF1104" w14:textId="6C779A33" w:rsidR="00C0076D" w:rsidRPr="007017C1" w:rsidRDefault="00C0076D" w:rsidP="00C0076D">
            <w:pPr>
              <w:pStyle w:val="oj-normal"/>
              <w:shd w:val="clear" w:color="auto" w:fill="FFFFFF"/>
              <w:spacing w:before="0" w:beforeAutospacing="0" w:after="0" w:afterAutospacing="0"/>
              <w:jc w:val="both"/>
              <w:rPr>
                <w:color w:val="333333"/>
              </w:rPr>
            </w:pPr>
            <w:r w:rsidRPr="007017C1">
              <w:rPr>
                <w:color w:val="000000"/>
                <w:shd w:val="clear" w:color="auto" w:fill="FFFFFF"/>
              </w:rPr>
              <w:t>În cazul în care nerespectarea condițiilor de acordare a ajutorului este determinată de cazurile de forță majoră sau de circumstanțele excepționale în conformitate cu articolul 3, beneficiarul își păstrează dreptul de a beneficia de ajutor</w:t>
            </w:r>
            <w:r w:rsidRPr="007017C1">
              <w:rPr>
                <w:color w:val="333333"/>
              </w:rPr>
              <w:t>.</w:t>
            </w:r>
          </w:p>
          <w:p w14:paraId="005B1103" w14:textId="77777777" w:rsidR="00C0076D" w:rsidRPr="007017C1" w:rsidRDefault="00C0076D" w:rsidP="00C0076D">
            <w:pPr>
              <w:shd w:val="clear" w:color="auto" w:fill="FFFFFF"/>
              <w:spacing w:after="0" w:line="240" w:lineRule="auto"/>
              <w:jc w:val="both"/>
              <w:rPr>
                <w:rFonts w:ascii="Times New Roman" w:hAnsi="Times New Roman" w:cs="Times New Roman"/>
                <w:vanish/>
                <w:color w:val="333333"/>
                <w:sz w:val="24"/>
                <w:szCs w:val="24"/>
              </w:rPr>
            </w:pP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0A856A4" w14:textId="7BD9B30B" w:rsidR="00C0076D" w:rsidRPr="007017C1" w:rsidRDefault="00C0076D" w:rsidP="00C0076D">
            <w:pPr>
              <w:pStyle w:val="Listparagraf"/>
              <w:numPr>
                <w:ilvl w:val="0"/>
                <w:numId w:val="16"/>
              </w:numPr>
              <w:shd w:val="clear" w:color="auto" w:fill="FFFFFF"/>
              <w:tabs>
                <w:tab w:val="left" w:pos="439"/>
              </w:tabs>
              <w:spacing w:after="0" w:line="240" w:lineRule="auto"/>
              <w:ind w:left="14" w:firstLine="0"/>
              <w:jc w:val="both"/>
              <w:rPr>
                <w:rFonts w:ascii="Times New Roman" w:eastAsia="Times New Roman" w:hAnsi="Times New Roman" w:cs="Times New Roman"/>
                <w:color w:val="000000"/>
                <w:sz w:val="24"/>
                <w:szCs w:val="24"/>
                <w:lang w:eastAsia="ro-RO"/>
              </w:rPr>
            </w:pPr>
            <w:r w:rsidRPr="00590CFB">
              <w:rPr>
                <w:rFonts w:ascii="Times New Roman" w:eastAsia="Times New Roman" w:hAnsi="Times New Roman" w:cs="Times New Roman"/>
                <w:color w:val="000000"/>
                <w:sz w:val="24"/>
                <w:szCs w:val="24"/>
                <w:lang w:val="ro-RO" w:eastAsia="ro-RO"/>
              </w:rPr>
              <w:t>În cazul în care nerespectarea condițiilor de acordare a ajutorului este determinată de cazurile de forță majoră sau de circumstanțele excepționale în conformitate cu articolul 3, beneficiarul își păstrează dreptul de a beneficia de ajutor</w:t>
            </w:r>
            <w:r w:rsidRPr="007017C1">
              <w:rPr>
                <w:rFonts w:ascii="Times New Roman" w:eastAsia="Times New Roman" w:hAnsi="Times New Roman" w:cs="Times New Roman"/>
                <w:color w:val="000000"/>
                <w:sz w:val="24"/>
                <w:szCs w:val="24"/>
                <w:lang w:eastAsia="ro-RO"/>
              </w:rPr>
              <w:t>.</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A986DEA" w14:textId="66F21D69" w:rsidR="00C0076D" w:rsidRPr="00501250" w:rsidRDefault="00C0076D" w:rsidP="00C0076D">
            <w:pPr>
              <w:spacing w:after="0" w:line="240" w:lineRule="auto"/>
              <w:rPr>
                <w:rFonts w:ascii="Times New Roman" w:eastAsia="Times New Roman" w:hAnsi="Times New Roman" w:cs="Times New Roman"/>
                <w:sz w:val="24"/>
                <w:szCs w:val="24"/>
                <w:lang w:eastAsia="ro-RO"/>
              </w:rPr>
            </w:pPr>
            <w:r w:rsidRPr="00501250">
              <w:rPr>
                <w:rFonts w:ascii="Times New Roman" w:eastAsia="Times New Roman" w:hAnsi="Times New Roman" w:cs="Times New Roman"/>
                <w:b/>
                <w:bCs/>
                <w:sz w:val="24"/>
                <w:szCs w:val="24"/>
                <w:lang w:eastAsia="ro-RO"/>
              </w:rPr>
              <w:t>Compatibil</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3C30129"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r>
      <w:tr w:rsidR="00C0076D" w:rsidRPr="00501250" w14:paraId="1A3C2682"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96EF230" w14:textId="13AD10F0" w:rsidR="00C0076D" w:rsidRPr="007017C1" w:rsidRDefault="00C0076D" w:rsidP="00C0076D">
            <w:pPr>
              <w:pStyle w:val="oj-normal"/>
              <w:shd w:val="clear" w:color="auto" w:fill="FFFFFF"/>
              <w:spacing w:before="0" w:beforeAutospacing="0" w:after="0" w:afterAutospacing="0"/>
              <w:jc w:val="both"/>
              <w:rPr>
                <w:vanish/>
                <w:color w:val="333333"/>
              </w:rPr>
            </w:pPr>
            <w:r w:rsidRPr="007017C1">
              <w:rPr>
                <w:color w:val="333333"/>
              </w:rPr>
              <w:lastRenderedPageBreak/>
              <w:t>(6)   </w:t>
            </w:r>
            <w:r w:rsidRPr="007017C1">
              <w:rPr>
                <w:color w:val="000000"/>
                <w:shd w:val="clear" w:color="auto" w:fill="FFFFFF"/>
              </w:rPr>
              <w:t>Statele membre pot include în sistemele lor de gestionare și control posibilitatea ca cererile de ajutor și de plată să fie corectate după depunerea acestora, fără ca acest lucru să afecteze dreptul de a beneficia de ajutor, cu condiția ca erorile sau omisiunile care trebuie corectate să fi fost făcute cu bună-credință, astfel cum este recunoscut de către autoritatea competentă, iar corectura să fie efectuată fie înainte ca solicitantul să fi fost informat că a fost selectat pentru un control la fața locului, fie înainte ca autoritatea competentă să fi luat o decizie cu privire la cerere</w:t>
            </w:r>
            <w:r w:rsidRPr="007017C1">
              <w:rPr>
                <w:color w:val="333333"/>
              </w:rPr>
              <w:t>.</w:t>
            </w: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04DE4A5" w14:textId="1134A8D8" w:rsidR="00C0076D" w:rsidRPr="007017C1" w:rsidRDefault="00C0076D" w:rsidP="00C0076D">
            <w:pPr>
              <w:shd w:val="clear" w:color="auto" w:fill="FFFFFF"/>
              <w:tabs>
                <w:tab w:val="left" w:pos="1134"/>
              </w:tabs>
              <w:spacing w:after="0" w:line="240" w:lineRule="auto"/>
              <w:jc w:val="both"/>
              <w:rPr>
                <w:rFonts w:ascii="Times New Roman" w:eastAsia="Times New Roman" w:hAnsi="Times New Roman" w:cs="Times New Roman"/>
                <w:color w:val="000000"/>
                <w:sz w:val="24"/>
                <w:szCs w:val="24"/>
                <w:lang w:eastAsia="ro-RO"/>
              </w:rPr>
            </w:pPr>
            <w:r w:rsidRPr="007017C1">
              <w:rPr>
                <w:rFonts w:ascii="Times New Roman" w:eastAsia="Times New Roman" w:hAnsi="Times New Roman" w:cs="Times New Roman"/>
                <w:color w:val="000000"/>
                <w:sz w:val="24"/>
                <w:szCs w:val="24"/>
                <w:lang w:eastAsia="ro-RO"/>
              </w:rPr>
              <w:t>(7)</w:t>
            </w:r>
            <w:r w:rsidRPr="00410F09">
              <w:rPr>
                <w:rFonts w:ascii="Times New Roman" w:eastAsia="Times New Roman" w:hAnsi="Times New Roman" w:cs="Times New Roman"/>
                <w:color w:val="000000"/>
                <w:sz w:val="28"/>
                <w:szCs w:val="28"/>
                <w:lang w:eastAsia="ro-RO"/>
              </w:rPr>
              <w:t xml:space="preserve"> </w:t>
            </w:r>
            <w:r w:rsidRPr="00590CFB">
              <w:rPr>
                <w:rFonts w:ascii="Times New Roman" w:eastAsia="Times New Roman" w:hAnsi="Times New Roman" w:cs="Times New Roman"/>
                <w:color w:val="000000"/>
                <w:sz w:val="24"/>
                <w:szCs w:val="24"/>
                <w:lang w:eastAsia="ro-RO"/>
              </w:rPr>
              <w:t>Sistemul de gestionare și control va asigura posibilitatea ca cererile de ajutor și de plată să fie corectate după depunerea acestora, fără ca acest lucru să afecteze dreptul de a beneficia de ajutor, cu condiția ca erorile sau omisiunile care trebuie corectate să fi fost făcute cu bună-credință, astfel cum este recunoscut de către autoritatea competentă, iar corectura să fie efectuată fie înainte ca solicitantul să fi fost informat că a fost selectat pentru un control la fața locului, fie înainte ca autoritatea competentă să fi luat o decizie cu privire la cerere.</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308B8E5" w14:textId="737BD717" w:rsidR="00C0076D" w:rsidRPr="00501250" w:rsidRDefault="00C0076D" w:rsidP="00C0076D">
            <w:pPr>
              <w:spacing w:after="0" w:line="240" w:lineRule="auto"/>
              <w:rPr>
                <w:rFonts w:ascii="Times New Roman" w:eastAsia="Times New Roman" w:hAnsi="Times New Roman" w:cs="Times New Roman"/>
                <w:sz w:val="24"/>
                <w:szCs w:val="24"/>
                <w:lang w:eastAsia="ro-RO"/>
              </w:rPr>
            </w:pPr>
            <w:r w:rsidRPr="00501250">
              <w:rPr>
                <w:rFonts w:ascii="Times New Roman" w:eastAsia="Times New Roman" w:hAnsi="Times New Roman" w:cs="Times New Roman"/>
                <w:b/>
                <w:bCs/>
                <w:sz w:val="24"/>
                <w:szCs w:val="24"/>
                <w:lang w:eastAsia="ro-RO"/>
              </w:rPr>
              <w:t>Compatibil</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28E5ABF"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r>
      <w:tr w:rsidR="00C0076D" w:rsidRPr="00501250" w14:paraId="799AB1F6"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161FD05" w14:textId="17E2683A" w:rsidR="00C0076D" w:rsidRPr="007017C1" w:rsidRDefault="00C0076D" w:rsidP="00C0076D">
            <w:pPr>
              <w:pStyle w:val="oj-normal"/>
              <w:shd w:val="clear" w:color="auto" w:fill="FFFFFF"/>
              <w:spacing w:before="0" w:beforeAutospacing="0" w:after="0" w:afterAutospacing="0"/>
              <w:jc w:val="both"/>
              <w:rPr>
                <w:vanish/>
                <w:color w:val="333333"/>
              </w:rPr>
            </w:pPr>
            <w:r w:rsidRPr="007017C1">
              <w:rPr>
                <w:color w:val="333333"/>
              </w:rPr>
              <w:t>(7)   </w:t>
            </w:r>
            <w:r w:rsidRPr="007017C1">
              <w:rPr>
                <w:color w:val="000000"/>
                <w:shd w:val="clear" w:color="auto" w:fill="FFFFFF"/>
              </w:rPr>
              <w:t>Statele membre instituie mecanisme pentru a asigura examinarea eficace a reclamațiilor referitoare la FEGA și FEADR și, la cererea Comisiei, examinează reclamațiile adresate Comisiei care se încadrează în domeniul de aplicare al planului lor strategic PAC. Statele membre informează Comisia cu privire la rezultatele examinărilor respective. Comisia se asigură că reclamațiile care îi sunt adresate direct sunt tratate în mod corespunzător. În cazul în care Comisia transmite unui stat membru o reclamație, iar statul membru nu o tratează în termenul stabilit de Comisie, Comisia ia măsurile necesare pentru a obliga statul membru să își respecte obligațiile care îi revin în temeiul prezentului alineat</w:t>
            </w:r>
            <w:r w:rsidRPr="007017C1">
              <w:rPr>
                <w:color w:val="333333"/>
              </w:rPr>
              <w:t>.</w:t>
            </w: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47FC0B4" w14:textId="6699198C" w:rsidR="00C0076D" w:rsidRPr="007017C1" w:rsidRDefault="00C0076D" w:rsidP="000B0CE9">
            <w:pPr>
              <w:shd w:val="clear" w:color="auto" w:fill="FFFFFF"/>
              <w:tabs>
                <w:tab w:val="left" w:pos="362"/>
              </w:tabs>
              <w:spacing w:after="0" w:line="240" w:lineRule="auto"/>
              <w:jc w:val="both"/>
              <w:rPr>
                <w:rFonts w:ascii="Times New Roman" w:eastAsia="Times New Roman" w:hAnsi="Times New Roman" w:cs="Times New Roman"/>
                <w:color w:val="000000"/>
                <w:sz w:val="24"/>
                <w:szCs w:val="24"/>
                <w:lang w:eastAsia="ro-RO"/>
              </w:rPr>
            </w:pPr>
            <w:r w:rsidRPr="007017C1">
              <w:rPr>
                <w:rFonts w:ascii="Times New Roman" w:eastAsia="Times New Roman" w:hAnsi="Times New Roman" w:cs="Times New Roman"/>
                <w:color w:val="000000"/>
                <w:sz w:val="24"/>
                <w:szCs w:val="24"/>
                <w:lang w:eastAsia="ro-RO"/>
              </w:rPr>
              <w:t xml:space="preserve">(8) </w:t>
            </w:r>
            <w:r w:rsidRPr="007017C1">
              <w:rPr>
                <w:rFonts w:ascii="Times New Roman" w:eastAsia="Times New Roman" w:hAnsi="Times New Roman" w:cs="Times New Roman"/>
                <w:color w:val="000000" w:themeColor="text1"/>
                <w:sz w:val="24"/>
                <w:szCs w:val="24"/>
                <w:lang w:eastAsia="ro-RO"/>
              </w:rPr>
              <w:t xml:space="preserve">Reclamațiile referitoare la </w:t>
            </w:r>
            <w:r w:rsidRPr="002E3E77">
              <w:rPr>
                <w:rFonts w:ascii="Times New Roman" w:eastAsia="Times New Roman" w:hAnsi="Times New Roman" w:cs="Times New Roman"/>
                <w:color w:val="000000" w:themeColor="text1"/>
                <w:sz w:val="24"/>
                <w:szCs w:val="24"/>
                <w:lang w:val="ro-MD"/>
              </w:rPr>
              <w:t>FNDAMR</w:t>
            </w:r>
            <w:r w:rsidRPr="007017C1">
              <w:rPr>
                <w:rFonts w:ascii="Times New Roman" w:eastAsia="Times New Roman" w:hAnsi="Times New Roman" w:cs="Times New Roman"/>
                <w:color w:val="000000" w:themeColor="text1"/>
                <w:sz w:val="24"/>
                <w:szCs w:val="24"/>
                <w:lang w:eastAsia="ro-RO"/>
              </w:rPr>
              <w:t xml:space="preserve"> se examinează în conformitate cu Codul administrativ</w:t>
            </w:r>
            <w:r w:rsidRPr="007017C1">
              <w:rPr>
                <w:rFonts w:ascii="Times New Roman" w:eastAsia="Times New Roman" w:hAnsi="Times New Roman" w:cs="Times New Roman"/>
                <w:color w:val="000000"/>
                <w:sz w:val="24"/>
                <w:szCs w:val="24"/>
                <w:lang w:eastAsia="ro-RO"/>
              </w:rPr>
              <w:t>.</w:t>
            </w:r>
          </w:p>
          <w:p w14:paraId="37349C22" w14:textId="77777777" w:rsidR="00C0076D" w:rsidRPr="007017C1" w:rsidRDefault="00C0076D" w:rsidP="00C0076D">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o-RO"/>
              </w:rPr>
            </w:pP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D1999D2" w14:textId="48DCA7D9" w:rsidR="00C0076D" w:rsidRPr="00501250" w:rsidRDefault="00C0076D" w:rsidP="00C0076D">
            <w:pPr>
              <w:spacing w:after="0" w:line="240" w:lineRule="auto"/>
              <w:rPr>
                <w:rFonts w:ascii="Times New Roman" w:eastAsia="Times New Roman" w:hAnsi="Times New Roman" w:cs="Times New Roman"/>
                <w:sz w:val="24"/>
                <w:szCs w:val="24"/>
                <w:lang w:eastAsia="ro-RO"/>
              </w:rPr>
            </w:pPr>
            <w:r w:rsidRPr="00501250">
              <w:rPr>
                <w:rFonts w:ascii="Times New Roman" w:eastAsia="Times New Roman" w:hAnsi="Times New Roman" w:cs="Times New Roman"/>
                <w:b/>
                <w:bCs/>
                <w:sz w:val="24"/>
                <w:szCs w:val="24"/>
                <w:lang w:eastAsia="ro-RO"/>
              </w:rPr>
              <w:t>Parțial compatibil</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D242F91" w14:textId="77777777" w:rsidR="00C0076D" w:rsidRPr="0056774A" w:rsidRDefault="00C0076D" w:rsidP="00C0076D">
            <w:pPr>
              <w:spacing w:after="0" w:line="240" w:lineRule="auto"/>
              <w:rPr>
                <w:rFonts w:ascii="Times New Roman" w:hAnsi="Times New Roman" w:cs="Times New Roman"/>
                <w:color w:val="333333"/>
                <w:sz w:val="24"/>
                <w:szCs w:val="24"/>
              </w:rPr>
            </w:pPr>
            <w:r w:rsidRPr="0056774A">
              <w:rPr>
                <w:rFonts w:ascii="Times New Roman" w:hAnsi="Times New Roman" w:cs="Times New Roman"/>
                <w:color w:val="333333"/>
                <w:sz w:val="24"/>
                <w:szCs w:val="24"/>
              </w:rPr>
              <w:t>Textul</w:t>
            </w:r>
          </w:p>
          <w:p w14:paraId="40419216" w14:textId="77777777" w:rsidR="00C0076D" w:rsidRPr="0056774A" w:rsidRDefault="00C0076D" w:rsidP="00C0076D">
            <w:pPr>
              <w:spacing w:after="0" w:line="240" w:lineRule="auto"/>
              <w:rPr>
                <w:rFonts w:ascii="Times New Roman" w:hAnsi="Times New Roman" w:cs="Times New Roman"/>
                <w:color w:val="000000"/>
                <w:sz w:val="24"/>
                <w:szCs w:val="24"/>
                <w:shd w:val="clear" w:color="auto" w:fill="FFFFFF"/>
              </w:rPr>
            </w:pPr>
            <w:r w:rsidRPr="0056774A">
              <w:rPr>
                <w:rFonts w:ascii="Times New Roman" w:hAnsi="Times New Roman" w:cs="Times New Roman"/>
                <w:color w:val="333333"/>
                <w:sz w:val="24"/>
                <w:szCs w:val="24"/>
              </w:rPr>
              <w:t>„ </w:t>
            </w:r>
            <w:r w:rsidRPr="0056774A">
              <w:rPr>
                <w:rFonts w:ascii="Times New Roman" w:hAnsi="Times New Roman" w:cs="Times New Roman"/>
                <w:color w:val="000000"/>
                <w:sz w:val="24"/>
                <w:szCs w:val="24"/>
                <w:shd w:val="clear" w:color="auto" w:fill="FFFFFF"/>
              </w:rPr>
              <w:t>Statele membre instituie mecanisme pentru a asigura examinarea eficace a reclamațiilor referitoare la FEGA și FEADR și, la cererea Comisiei, examinează reclamațiile adresate Comisiei care se încadrează în domeniul de aplicare al planului lor strategic PAC”</w:t>
            </w:r>
          </w:p>
          <w:p w14:paraId="2E8E299D" w14:textId="77777777" w:rsidR="00C0076D" w:rsidRPr="0056774A" w:rsidRDefault="00C0076D" w:rsidP="00C0076D">
            <w:pPr>
              <w:spacing w:after="0" w:line="240" w:lineRule="auto"/>
              <w:rPr>
                <w:rFonts w:ascii="Times New Roman" w:hAnsi="Times New Roman" w:cs="Times New Roman"/>
                <w:color w:val="000000"/>
                <w:sz w:val="24"/>
                <w:szCs w:val="24"/>
                <w:shd w:val="clear" w:color="auto" w:fill="FFFFFF"/>
              </w:rPr>
            </w:pPr>
            <w:r w:rsidRPr="0056774A">
              <w:rPr>
                <w:rFonts w:ascii="Times New Roman" w:hAnsi="Times New Roman" w:cs="Times New Roman"/>
                <w:color w:val="000000"/>
                <w:sz w:val="24"/>
                <w:szCs w:val="24"/>
                <w:shd w:val="clear" w:color="auto" w:fill="FFFFFF"/>
              </w:rPr>
              <w:t xml:space="preserve">substituite </w:t>
            </w:r>
          </w:p>
          <w:p w14:paraId="1EDF3ACA" w14:textId="77777777" w:rsidR="00C0076D" w:rsidRPr="0056774A" w:rsidRDefault="00C0076D" w:rsidP="00C0076D">
            <w:pPr>
              <w:spacing w:after="0" w:line="240" w:lineRule="auto"/>
              <w:rPr>
                <w:rFonts w:ascii="Times New Roman" w:hAnsi="Times New Roman" w:cs="Times New Roman"/>
                <w:color w:val="000000"/>
                <w:sz w:val="24"/>
                <w:szCs w:val="24"/>
                <w:shd w:val="clear" w:color="auto" w:fill="FFFFFF"/>
              </w:rPr>
            </w:pPr>
            <w:r w:rsidRPr="0056774A">
              <w:rPr>
                <w:rFonts w:ascii="Times New Roman" w:hAnsi="Times New Roman" w:cs="Times New Roman"/>
                <w:color w:val="000000"/>
                <w:sz w:val="24"/>
                <w:szCs w:val="24"/>
                <w:shd w:val="clear" w:color="auto" w:fill="FFFFFF"/>
              </w:rPr>
              <w:t>cu cuvintele</w:t>
            </w:r>
          </w:p>
          <w:p w14:paraId="02044A15" w14:textId="0FB3444B" w:rsidR="00C0076D" w:rsidRPr="00501250" w:rsidRDefault="00C0076D" w:rsidP="00C0076D">
            <w:pPr>
              <w:spacing w:after="0" w:line="240" w:lineRule="auto"/>
              <w:rPr>
                <w:rFonts w:ascii="Times New Roman" w:eastAsia="Times New Roman" w:hAnsi="Times New Roman" w:cs="Times New Roman"/>
                <w:sz w:val="24"/>
                <w:szCs w:val="24"/>
                <w:lang w:eastAsia="ro-RO"/>
              </w:rPr>
            </w:pPr>
            <w:r w:rsidRPr="0056774A">
              <w:rPr>
                <w:rFonts w:ascii="Times New Roman" w:hAnsi="Times New Roman" w:cs="Times New Roman"/>
                <w:color w:val="000000"/>
                <w:sz w:val="24"/>
                <w:szCs w:val="24"/>
                <w:shd w:val="clear" w:color="auto" w:fill="FFFFFF"/>
              </w:rPr>
              <w:t>„</w:t>
            </w:r>
            <w:r w:rsidRPr="0056774A">
              <w:rPr>
                <w:rFonts w:ascii="Times New Roman" w:eastAsia="Times New Roman" w:hAnsi="Times New Roman" w:cs="Times New Roman"/>
                <w:color w:val="000000" w:themeColor="text1"/>
                <w:sz w:val="24"/>
                <w:szCs w:val="24"/>
                <w:lang w:eastAsia="ro-RO"/>
              </w:rPr>
              <w:t xml:space="preserve">Reclamațiile referitoare la </w:t>
            </w:r>
            <w:r w:rsidRPr="002E3E77">
              <w:rPr>
                <w:rFonts w:ascii="Times New Roman" w:eastAsia="Times New Roman" w:hAnsi="Times New Roman" w:cs="Times New Roman"/>
                <w:color w:val="000000" w:themeColor="text1"/>
                <w:sz w:val="24"/>
                <w:szCs w:val="24"/>
                <w:lang w:val="ro-MD"/>
              </w:rPr>
              <w:t>FNDAMR</w:t>
            </w:r>
            <w:r w:rsidRPr="0056774A">
              <w:rPr>
                <w:rFonts w:ascii="Times New Roman" w:eastAsia="Times New Roman" w:hAnsi="Times New Roman" w:cs="Times New Roman"/>
                <w:color w:val="000000" w:themeColor="text1"/>
                <w:sz w:val="24"/>
                <w:szCs w:val="24"/>
                <w:lang w:eastAsia="ro-RO"/>
              </w:rPr>
              <w:t xml:space="preserve"> se examinează în conformitate cu Codul administrativ</w:t>
            </w:r>
            <w:r w:rsidRPr="0056774A">
              <w:rPr>
                <w:rFonts w:ascii="Times New Roman" w:eastAsia="Times New Roman" w:hAnsi="Times New Roman" w:cs="Times New Roman"/>
                <w:color w:val="000000"/>
                <w:sz w:val="24"/>
                <w:szCs w:val="24"/>
                <w:lang w:eastAsia="ro-RO"/>
              </w:rPr>
              <w:t>.</w:t>
            </w:r>
            <w:r>
              <w:rPr>
                <w:rFonts w:ascii="Times New Roman" w:eastAsia="Times New Roman" w:hAnsi="Times New Roman" w:cs="Times New Roman"/>
                <w:color w:val="000000"/>
                <w:sz w:val="24"/>
                <w:szCs w:val="24"/>
                <w:lang w:eastAsia="ro-RO"/>
              </w:rPr>
              <w:t>”</w:t>
            </w:r>
          </w:p>
        </w:tc>
      </w:tr>
      <w:tr w:rsidR="00C0076D" w:rsidRPr="00501250" w14:paraId="686FE70A"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C9646FD" w14:textId="4E45A0B2" w:rsidR="00C0076D" w:rsidRPr="007017C1" w:rsidRDefault="00C0076D" w:rsidP="00C0076D">
            <w:pPr>
              <w:pStyle w:val="oj-normal"/>
              <w:shd w:val="clear" w:color="auto" w:fill="FFFFFF"/>
              <w:spacing w:before="0" w:beforeAutospacing="0" w:after="0" w:afterAutospacing="0"/>
              <w:jc w:val="both"/>
              <w:rPr>
                <w:vanish/>
                <w:color w:val="333333"/>
              </w:rPr>
            </w:pPr>
            <w:r w:rsidRPr="007017C1">
              <w:rPr>
                <w:color w:val="333333"/>
              </w:rPr>
              <w:t>(8)   </w:t>
            </w:r>
            <w:r w:rsidRPr="007017C1">
              <w:rPr>
                <w:color w:val="000000"/>
                <w:shd w:val="clear" w:color="auto" w:fill="FFFFFF"/>
              </w:rPr>
              <w:t>Statele membre informează Comisia în legătură cu măsurile luate și acțiunile întreprinse în temeiul alineatelor (1) și (2)</w:t>
            </w:r>
            <w:r w:rsidRPr="007017C1">
              <w:rPr>
                <w:color w:val="333333"/>
              </w:rPr>
              <w:t>.</w:t>
            </w: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C2E271C" w14:textId="7698086E" w:rsidR="00C0076D" w:rsidRPr="007017C1" w:rsidRDefault="00C0076D" w:rsidP="00C0076D">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o-RO"/>
              </w:rPr>
            </w:pPr>
            <w:r w:rsidRPr="007017C1">
              <w:rPr>
                <w:rFonts w:ascii="Times New Roman" w:eastAsia="Times New Roman" w:hAnsi="Times New Roman" w:cs="Times New Roman"/>
                <w:color w:val="000000"/>
                <w:sz w:val="24"/>
                <w:szCs w:val="24"/>
                <w:lang w:eastAsia="ro-RO"/>
              </w:rPr>
              <w:t>-</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405A026" w14:textId="14CB2222" w:rsidR="00C0076D" w:rsidRPr="00445304" w:rsidRDefault="00C0076D" w:rsidP="00445304">
            <w:pPr>
              <w:spacing w:after="0" w:line="240" w:lineRule="auto"/>
              <w:jc w:val="both"/>
              <w:rPr>
                <w:rFonts w:ascii="Times New Roman" w:eastAsia="Times New Roman" w:hAnsi="Times New Roman" w:cs="Times New Roman"/>
                <w:sz w:val="24"/>
                <w:szCs w:val="24"/>
                <w:lang w:eastAsia="ro-RO"/>
              </w:rPr>
            </w:pPr>
            <w:r w:rsidRPr="00445304">
              <w:rPr>
                <w:rFonts w:ascii="Times New Roman" w:eastAsia="Times New Roman" w:hAnsi="Times New Roman" w:cs="Times New Roman"/>
                <w:b/>
                <w:bCs/>
                <w:sz w:val="24"/>
                <w:szCs w:val="24"/>
                <w:lang w:eastAsia="ro-RO"/>
              </w:rPr>
              <w:t>Norme UE neaplicabile</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2D7B60D" w14:textId="4FE92BD2" w:rsidR="00C0076D" w:rsidRPr="00445304" w:rsidRDefault="00C0076D" w:rsidP="00445304">
            <w:pPr>
              <w:spacing w:after="0" w:line="240" w:lineRule="auto"/>
              <w:jc w:val="both"/>
              <w:rPr>
                <w:rFonts w:ascii="Times New Roman" w:eastAsia="Times New Roman" w:hAnsi="Times New Roman" w:cs="Times New Roman"/>
                <w:sz w:val="24"/>
                <w:szCs w:val="24"/>
                <w:lang w:eastAsia="ro-RO"/>
              </w:rPr>
            </w:pPr>
            <w:r w:rsidRPr="00445304">
              <w:rPr>
                <w:rFonts w:ascii="Times New Roman" w:eastAsia="Times New Roman" w:hAnsi="Times New Roman" w:cs="Times New Roman"/>
                <w:sz w:val="24"/>
                <w:szCs w:val="24"/>
                <w:lang w:eastAsia="ro-RO"/>
              </w:rPr>
              <w:t>Odată cu aderare Republicii Moldova la Uniunea Europeană, acestea se vor aplica direct și obligatoriu în toate elementele sale;</w:t>
            </w:r>
          </w:p>
        </w:tc>
      </w:tr>
      <w:tr w:rsidR="00C0076D" w:rsidRPr="00501250" w14:paraId="4C59139E"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310ADFB" w14:textId="0841B43B" w:rsidR="00C0076D" w:rsidRPr="007017C1" w:rsidRDefault="00C0076D" w:rsidP="00C0076D">
            <w:pPr>
              <w:pStyle w:val="oj-normal"/>
              <w:shd w:val="clear" w:color="auto" w:fill="FFFFFF"/>
              <w:spacing w:before="0" w:beforeAutospacing="0" w:after="0" w:afterAutospacing="0"/>
              <w:jc w:val="both"/>
              <w:rPr>
                <w:vanish/>
                <w:color w:val="333333"/>
              </w:rPr>
            </w:pPr>
            <w:r w:rsidRPr="007017C1">
              <w:rPr>
                <w:color w:val="000000"/>
                <w:shd w:val="clear" w:color="auto" w:fill="FFFFFF"/>
              </w:rPr>
              <w:t xml:space="preserve">Toate condițiile pe care le stabilesc statele membre pentru a completa condițiile prevăzute de normele </w:t>
            </w:r>
            <w:r w:rsidRPr="007017C1">
              <w:rPr>
                <w:color w:val="000000"/>
                <w:shd w:val="clear" w:color="auto" w:fill="FFFFFF"/>
              </w:rPr>
              <w:lastRenderedPageBreak/>
              <w:t>Uniunii pentru a beneficia de sprijin finanțat din FEGA sau FEADR trebuie să poată fi verificate.</w:t>
            </w: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1EF1F79" w14:textId="41886909" w:rsidR="00C0076D" w:rsidRPr="007017C1" w:rsidRDefault="00C0076D" w:rsidP="00C0076D">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o-RO"/>
              </w:rPr>
            </w:pPr>
            <w:r w:rsidRPr="007017C1">
              <w:rPr>
                <w:rFonts w:ascii="Times New Roman" w:eastAsia="Times New Roman" w:hAnsi="Times New Roman" w:cs="Times New Roman"/>
                <w:color w:val="000000"/>
                <w:sz w:val="24"/>
                <w:szCs w:val="24"/>
                <w:lang w:eastAsia="ro-RO"/>
              </w:rPr>
              <w:lastRenderedPageBreak/>
              <w:t>-</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90CC670" w14:textId="0472BCAA" w:rsidR="00C0076D" w:rsidRPr="00445304" w:rsidRDefault="00C0076D" w:rsidP="00445304">
            <w:pPr>
              <w:spacing w:after="0" w:line="240" w:lineRule="auto"/>
              <w:jc w:val="both"/>
              <w:rPr>
                <w:rFonts w:ascii="Times New Roman" w:eastAsia="Times New Roman" w:hAnsi="Times New Roman" w:cs="Times New Roman"/>
                <w:sz w:val="24"/>
                <w:szCs w:val="24"/>
                <w:lang w:eastAsia="ro-RO"/>
              </w:rPr>
            </w:pPr>
            <w:r w:rsidRPr="00445304">
              <w:rPr>
                <w:rFonts w:ascii="Times New Roman" w:eastAsia="Times New Roman" w:hAnsi="Times New Roman" w:cs="Times New Roman"/>
                <w:b/>
                <w:bCs/>
                <w:sz w:val="24"/>
                <w:szCs w:val="24"/>
                <w:lang w:eastAsia="ro-RO"/>
              </w:rPr>
              <w:t>Norme UE neaplicabile</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DF85EC9" w14:textId="40BC6A36" w:rsidR="00C0076D" w:rsidRPr="00445304" w:rsidRDefault="00C0076D" w:rsidP="00445304">
            <w:pPr>
              <w:spacing w:after="0" w:line="240" w:lineRule="auto"/>
              <w:jc w:val="both"/>
              <w:rPr>
                <w:rFonts w:ascii="Times New Roman" w:eastAsia="Times New Roman" w:hAnsi="Times New Roman" w:cs="Times New Roman"/>
                <w:sz w:val="24"/>
                <w:szCs w:val="24"/>
                <w:lang w:eastAsia="ro-RO"/>
              </w:rPr>
            </w:pPr>
            <w:r w:rsidRPr="00445304">
              <w:rPr>
                <w:rFonts w:ascii="Times New Roman" w:eastAsia="Times New Roman" w:hAnsi="Times New Roman" w:cs="Times New Roman"/>
                <w:sz w:val="24"/>
                <w:szCs w:val="24"/>
                <w:lang w:eastAsia="ro-RO"/>
              </w:rPr>
              <w:t xml:space="preserve">Odată cu aderare Republicii Moldova la Uniunea Europeană, acestea se vor </w:t>
            </w:r>
            <w:r w:rsidRPr="00445304">
              <w:rPr>
                <w:rFonts w:ascii="Times New Roman" w:eastAsia="Times New Roman" w:hAnsi="Times New Roman" w:cs="Times New Roman"/>
                <w:sz w:val="24"/>
                <w:szCs w:val="24"/>
                <w:lang w:eastAsia="ro-RO"/>
              </w:rPr>
              <w:lastRenderedPageBreak/>
              <w:t>aplica direct și obligatoriu în toate elementele sale;</w:t>
            </w:r>
          </w:p>
        </w:tc>
      </w:tr>
      <w:tr w:rsidR="00C0076D" w:rsidRPr="00501250" w14:paraId="6E83DC91"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1031452" w14:textId="468DEC36" w:rsidR="00C0076D" w:rsidRPr="007017C1" w:rsidRDefault="00C0076D" w:rsidP="00C0076D">
            <w:pPr>
              <w:shd w:val="clear" w:color="auto" w:fill="FFFFFF"/>
              <w:spacing w:after="0" w:line="240" w:lineRule="auto"/>
              <w:jc w:val="both"/>
              <w:rPr>
                <w:rFonts w:ascii="Times New Roman" w:hAnsi="Times New Roman" w:cs="Times New Roman"/>
                <w:vanish/>
                <w:color w:val="333333"/>
                <w:sz w:val="24"/>
                <w:szCs w:val="24"/>
              </w:rPr>
            </w:pPr>
            <w:r w:rsidRPr="007017C1">
              <w:rPr>
                <w:rFonts w:ascii="Times New Roman" w:hAnsi="Times New Roman" w:cs="Times New Roman"/>
                <w:color w:val="333333"/>
                <w:sz w:val="24"/>
                <w:szCs w:val="24"/>
              </w:rPr>
              <w:lastRenderedPageBreak/>
              <w:t>(9)   </w:t>
            </w:r>
            <w:r w:rsidRPr="007017C1">
              <w:rPr>
                <w:rFonts w:ascii="Times New Roman" w:hAnsi="Times New Roman" w:cs="Times New Roman"/>
                <w:color w:val="000000"/>
                <w:sz w:val="24"/>
                <w:szCs w:val="24"/>
                <w:shd w:val="clear" w:color="auto" w:fill="FFFFFF"/>
              </w:rPr>
              <w:t>Comisia poate adopta acte de punere în aplicare prin care stabilește normele necesare pentru aplicarea uniformă a prezentului articol cu privire la</w:t>
            </w:r>
            <w:r w:rsidRPr="007017C1">
              <w:rPr>
                <w:rFonts w:ascii="Times New Roman" w:hAnsi="Times New Roman" w:cs="Times New Roman"/>
                <w:color w:val="333333"/>
                <w:sz w:val="24"/>
                <w:szCs w:val="24"/>
              </w:rPr>
              <w:t>:</w:t>
            </w: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E2F2C22" w14:textId="29324886" w:rsidR="00C0076D" w:rsidRPr="007017C1" w:rsidRDefault="00C0076D" w:rsidP="00C0076D">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o-RO"/>
              </w:rPr>
            </w:pPr>
            <w:r w:rsidRPr="007017C1">
              <w:rPr>
                <w:rFonts w:ascii="Times New Roman" w:eastAsia="Times New Roman" w:hAnsi="Times New Roman" w:cs="Times New Roman"/>
                <w:color w:val="000000"/>
                <w:sz w:val="24"/>
                <w:szCs w:val="24"/>
                <w:lang w:eastAsia="ro-RO"/>
              </w:rPr>
              <w:t>-</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84965A3" w14:textId="5C4BA9FD" w:rsidR="00C0076D" w:rsidRPr="00445304" w:rsidRDefault="00C0076D" w:rsidP="00445304">
            <w:pPr>
              <w:spacing w:after="0" w:line="240" w:lineRule="auto"/>
              <w:jc w:val="both"/>
              <w:rPr>
                <w:rFonts w:ascii="Times New Roman" w:eastAsia="Times New Roman" w:hAnsi="Times New Roman" w:cs="Times New Roman"/>
                <w:sz w:val="24"/>
                <w:szCs w:val="24"/>
                <w:lang w:eastAsia="ro-RO"/>
              </w:rPr>
            </w:pPr>
            <w:r w:rsidRPr="00445304">
              <w:rPr>
                <w:rFonts w:ascii="Times New Roman" w:eastAsia="Times New Roman" w:hAnsi="Times New Roman" w:cs="Times New Roman"/>
                <w:b/>
                <w:bCs/>
                <w:sz w:val="24"/>
                <w:szCs w:val="24"/>
                <w:lang w:eastAsia="ro-RO"/>
              </w:rPr>
              <w:t>Norme UE neaplicabile</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BD96852" w14:textId="5DC52813" w:rsidR="00C0076D" w:rsidRPr="00445304" w:rsidRDefault="00C0076D" w:rsidP="00445304">
            <w:pPr>
              <w:spacing w:after="0" w:line="240" w:lineRule="auto"/>
              <w:jc w:val="both"/>
              <w:rPr>
                <w:rFonts w:ascii="Times New Roman" w:eastAsia="Times New Roman" w:hAnsi="Times New Roman" w:cs="Times New Roman"/>
                <w:sz w:val="24"/>
                <w:szCs w:val="24"/>
                <w:lang w:eastAsia="ro-RO"/>
              </w:rPr>
            </w:pPr>
            <w:r w:rsidRPr="00445304">
              <w:rPr>
                <w:rFonts w:ascii="Times New Roman" w:eastAsia="Times New Roman" w:hAnsi="Times New Roman" w:cs="Times New Roman"/>
                <w:sz w:val="24"/>
                <w:szCs w:val="24"/>
                <w:lang w:eastAsia="ro-RO"/>
              </w:rPr>
              <w:t>Odată cu aderare Republicii Moldova la Uniunea Europeană, acestea se vor aplica direct și obligatoriu în toate elementele sale;</w:t>
            </w:r>
          </w:p>
        </w:tc>
      </w:tr>
      <w:tr w:rsidR="00C0076D" w:rsidRPr="00501250" w14:paraId="077CE381"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413"/>
              <w:gridCol w:w="4749"/>
            </w:tblGrid>
            <w:tr w:rsidR="00C0076D" w:rsidRPr="007017C1" w14:paraId="6B2B7035" w14:textId="77777777" w:rsidTr="00B506CB">
              <w:tc>
                <w:tcPr>
                  <w:tcW w:w="366" w:type="dxa"/>
                  <w:shd w:val="clear" w:color="auto" w:fill="auto"/>
                  <w:hideMark/>
                </w:tcPr>
                <w:p w14:paraId="6327F1F1" w14:textId="77777777" w:rsidR="00C0076D" w:rsidRPr="007017C1" w:rsidRDefault="00C0076D" w:rsidP="00C0076D">
                  <w:pPr>
                    <w:pStyle w:val="oj-normal"/>
                    <w:spacing w:before="0" w:beforeAutospacing="0" w:after="0" w:afterAutospacing="0"/>
                    <w:jc w:val="both"/>
                  </w:pPr>
                  <w:r w:rsidRPr="007017C1">
                    <w:t>(a)</w:t>
                  </w:r>
                </w:p>
              </w:tc>
              <w:tc>
                <w:tcPr>
                  <w:tcW w:w="4209" w:type="dxa"/>
                  <w:shd w:val="clear" w:color="auto" w:fill="auto"/>
                  <w:hideMark/>
                </w:tcPr>
                <w:p w14:paraId="0E79A13E" w14:textId="62A6B940" w:rsidR="00C0076D" w:rsidRPr="007017C1" w:rsidRDefault="00C0076D" w:rsidP="00C0076D">
                  <w:pPr>
                    <w:pStyle w:val="oj-normal"/>
                    <w:spacing w:before="0" w:beforeAutospacing="0" w:after="0" w:afterAutospacing="0"/>
                    <w:jc w:val="both"/>
                  </w:pPr>
                  <w:r w:rsidRPr="007017C1">
                    <w:rPr>
                      <w:color w:val="000000"/>
                      <w:shd w:val="clear" w:color="auto" w:fill="FFFFFF"/>
                    </w:rPr>
                    <w:t>procedurile, termenele, schimbul de informații, cerințele pentru instrumentul de extragere a datelor și informațiile care trebuie să fie colectate în vederea identificării beneficiarilor în raport cu obligațiile prevăzute la alineatele (1), (2) și (4)</w:t>
                  </w:r>
                  <w:r w:rsidRPr="007017C1">
                    <w:t>;</w:t>
                  </w:r>
                </w:p>
              </w:tc>
            </w:tr>
          </w:tbl>
          <w:p w14:paraId="6DFF64C4" w14:textId="77777777" w:rsidR="00C0076D" w:rsidRPr="007017C1" w:rsidRDefault="00C0076D" w:rsidP="00C0076D">
            <w:pPr>
              <w:shd w:val="clear" w:color="auto" w:fill="FFFFFF"/>
              <w:spacing w:after="0" w:line="240" w:lineRule="auto"/>
              <w:jc w:val="both"/>
              <w:rPr>
                <w:rFonts w:ascii="Times New Roman" w:hAnsi="Times New Roman" w:cs="Times New Roman"/>
                <w:vanish/>
                <w:color w:val="333333"/>
                <w:sz w:val="24"/>
                <w:szCs w:val="24"/>
              </w:rPr>
            </w:pP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9C99727" w14:textId="091516BF" w:rsidR="00C0076D" w:rsidRPr="007017C1" w:rsidRDefault="00C0076D" w:rsidP="00C0076D">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o-RO"/>
              </w:rPr>
            </w:pPr>
            <w:r w:rsidRPr="007017C1">
              <w:rPr>
                <w:rFonts w:ascii="Times New Roman" w:eastAsia="Times New Roman" w:hAnsi="Times New Roman" w:cs="Times New Roman"/>
                <w:color w:val="000000"/>
                <w:sz w:val="24"/>
                <w:szCs w:val="24"/>
                <w:lang w:eastAsia="ro-RO"/>
              </w:rPr>
              <w:t>-</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B920091" w14:textId="5D3752C1" w:rsidR="00C0076D" w:rsidRPr="00501250" w:rsidRDefault="00C0076D" w:rsidP="00C0076D">
            <w:pPr>
              <w:spacing w:after="0" w:line="240" w:lineRule="auto"/>
              <w:rPr>
                <w:rFonts w:ascii="Times New Roman" w:eastAsia="Times New Roman" w:hAnsi="Times New Roman" w:cs="Times New Roman"/>
                <w:sz w:val="24"/>
                <w:szCs w:val="24"/>
                <w:lang w:eastAsia="ro-RO"/>
              </w:rPr>
            </w:pP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8307ECA" w14:textId="6D9DE3C1" w:rsidR="00C0076D" w:rsidRPr="00501250" w:rsidRDefault="00C0076D" w:rsidP="00C0076D">
            <w:pPr>
              <w:spacing w:after="0" w:line="240" w:lineRule="auto"/>
              <w:rPr>
                <w:rFonts w:ascii="Times New Roman" w:eastAsia="Times New Roman" w:hAnsi="Times New Roman" w:cs="Times New Roman"/>
                <w:sz w:val="24"/>
                <w:szCs w:val="24"/>
                <w:lang w:eastAsia="ro-RO"/>
              </w:rPr>
            </w:pPr>
          </w:p>
        </w:tc>
      </w:tr>
      <w:tr w:rsidR="00C0076D" w:rsidRPr="00501250" w14:paraId="19EDB9A7"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413"/>
              <w:gridCol w:w="4749"/>
            </w:tblGrid>
            <w:tr w:rsidR="00C0076D" w:rsidRPr="007017C1" w14:paraId="0B4FF8C4" w14:textId="77777777" w:rsidTr="00B506CB">
              <w:tc>
                <w:tcPr>
                  <w:tcW w:w="366" w:type="dxa"/>
                  <w:shd w:val="clear" w:color="auto" w:fill="auto"/>
                  <w:hideMark/>
                </w:tcPr>
                <w:p w14:paraId="493C6243" w14:textId="77777777" w:rsidR="00C0076D" w:rsidRPr="007017C1" w:rsidRDefault="00C0076D" w:rsidP="00C0076D">
                  <w:pPr>
                    <w:pStyle w:val="oj-normal"/>
                    <w:spacing w:before="0" w:beforeAutospacing="0" w:after="0" w:afterAutospacing="0"/>
                    <w:jc w:val="both"/>
                  </w:pPr>
                  <w:r w:rsidRPr="007017C1">
                    <w:t>(b)</w:t>
                  </w:r>
                </w:p>
              </w:tc>
              <w:tc>
                <w:tcPr>
                  <w:tcW w:w="4209" w:type="dxa"/>
                  <w:shd w:val="clear" w:color="auto" w:fill="auto"/>
                  <w:hideMark/>
                </w:tcPr>
                <w:p w14:paraId="2C928047" w14:textId="5F4ED322" w:rsidR="00C0076D" w:rsidRPr="007017C1" w:rsidRDefault="00C0076D" w:rsidP="00C0076D">
                  <w:pPr>
                    <w:pStyle w:val="oj-normal"/>
                    <w:spacing w:before="0" w:beforeAutospacing="0" w:after="0" w:afterAutospacing="0"/>
                    <w:jc w:val="both"/>
                  </w:pPr>
                  <w:r w:rsidRPr="007017C1">
                    <w:rPr>
                      <w:color w:val="000000"/>
                      <w:shd w:val="clear" w:color="auto" w:fill="FFFFFF"/>
                    </w:rPr>
                    <w:t>notificarea și comunicarea pe care statele membre trebuie să le efectueze către Comisie, în raport cu obligațiile prevăzute la alineatele (5) și (7)</w:t>
                  </w:r>
                  <w:r w:rsidRPr="007017C1">
                    <w:t>.</w:t>
                  </w:r>
                </w:p>
              </w:tc>
            </w:tr>
          </w:tbl>
          <w:p w14:paraId="4F3427F4" w14:textId="77777777" w:rsidR="00C0076D" w:rsidRPr="007017C1" w:rsidRDefault="00C0076D" w:rsidP="00C0076D">
            <w:pPr>
              <w:shd w:val="clear" w:color="auto" w:fill="FFFFFF"/>
              <w:spacing w:after="0" w:line="240" w:lineRule="auto"/>
              <w:jc w:val="both"/>
              <w:rPr>
                <w:rFonts w:ascii="Times New Roman" w:hAnsi="Times New Roman" w:cs="Times New Roman"/>
                <w:vanish/>
                <w:color w:val="333333"/>
                <w:sz w:val="24"/>
                <w:szCs w:val="24"/>
              </w:rPr>
            </w:pP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EEDAB49" w14:textId="09165D9B" w:rsidR="00C0076D" w:rsidRPr="007017C1" w:rsidRDefault="00C0076D" w:rsidP="00C0076D">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o-RO"/>
              </w:rPr>
            </w:pPr>
            <w:r w:rsidRPr="007017C1">
              <w:rPr>
                <w:rFonts w:ascii="Times New Roman" w:eastAsia="Times New Roman" w:hAnsi="Times New Roman" w:cs="Times New Roman"/>
                <w:color w:val="000000"/>
                <w:sz w:val="24"/>
                <w:szCs w:val="24"/>
                <w:lang w:eastAsia="ro-RO"/>
              </w:rPr>
              <w:t>-</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D8A17A1" w14:textId="664FAA60" w:rsidR="00C0076D" w:rsidRPr="00501250" w:rsidRDefault="00C0076D" w:rsidP="00C0076D">
            <w:pPr>
              <w:spacing w:after="0" w:line="240" w:lineRule="auto"/>
              <w:rPr>
                <w:rFonts w:ascii="Times New Roman" w:eastAsia="Times New Roman" w:hAnsi="Times New Roman" w:cs="Times New Roman"/>
                <w:sz w:val="24"/>
                <w:szCs w:val="24"/>
                <w:lang w:eastAsia="ro-RO"/>
              </w:rPr>
            </w:pP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524A57E" w14:textId="2E6EA8D4" w:rsidR="00C0076D" w:rsidRPr="00501250" w:rsidRDefault="00C0076D" w:rsidP="00C0076D">
            <w:pPr>
              <w:spacing w:after="0" w:line="240" w:lineRule="auto"/>
              <w:rPr>
                <w:rFonts w:ascii="Times New Roman" w:eastAsia="Times New Roman" w:hAnsi="Times New Roman" w:cs="Times New Roman"/>
                <w:sz w:val="24"/>
                <w:szCs w:val="24"/>
                <w:lang w:eastAsia="ro-RO"/>
              </w:rPr>
            </w:pPr>
          </w:p>
        </w:tc>
      </w:tr>
      <w:tr w:rsidR="00C0076D" w:rsidRPr="00501250" w14:paraId="25A695F9" w14:textId="77777777" w:rsidTr="007E3BBC">
        <w:trPr>
          <w:jc w:val="center"/>
          <w:hidden/>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BA9666A" w14:textId="77777777" w:rsidR="00C0076D" w:rsidRPr="007017C1" w:rsidRDefault="00C0076D" w:rsidP="00C0076D">
            <w:pPr>
              <w:shd w:val="clear" w:color="auto" w:fill="FFFFFF"/>
              <w:spacing w:after="0" w:line="240" w:lineRule="auto"/>
              <w:jc w:val="both"/>
              <w:rPr>
                <w:rFonts w:ascii="Times New Roman" w:hAnsi="Times New Roman" w:cs="Times New Roman"/>
                <w:vanish/>
                <w:color w:val="333333"/>
                <w:sz w:val="24"/>
                <w:szCs w:val="24"/>
              </w:rPr>
            </w:pPr>
          </w:p>
          <w:p w14:paraId="7F6CC78E" w14:textId="77777777" w:rsidR="00C0076D" w:rsidRPr="007017C1" w:rsidRDefault="00C0076D" w:rsidP="00C0076D">
            <w:pPr>
              <w:shd w:val="clear" w:color="auto" w:fill="FFFFFF"/>
              <w:spacing w:after="0" w:line="240" w:lineRule="auto"/>
              <w:jc w:val="both"/>
              <w:rPr>
                <w:rFonts w:ascii="Times New Roman" w:hAnsi="Times New Roman" w:cs="Times New Roman"/>
                <w:vanish/>
                <w:color w:val="333333"/>
                <w:sz w:val="24"/>
                <w:szCs w:val="24"/>
              </w:rPr>
            </w:pPr>
          </w:p>
          <w:p w14:paraId="4BB0B172" w14:textId="77777777" w:rsidR="00C0076D" w:rsidRPr="007017C1" w:rsidRDefault="00C0076D" w:rsidP="00C0076D">
            <w:pPr>
              <w:shd w:val="clear" w:color="auto" w:fill="FFFFFF"/>
              <w:spacing w:after="0" w:line="240" w:lineRule="auto"/>
              <w:jc w:val="both"/>
              <w:rPr>
                <w:rFonts w:ascii="Times New Roman" w:hAnsi="Times New Roman" w:cs="Times New Roman"/>
                <w:vanish/>
                <w:color w:val="333333"/>
                <w:sz w:val="24"/>
                <w:szCs w:val="24"/>
              </w:rPr>
            </w:pPr>
          </w:p>
          <w:p w14:paraId="615D46C0" w14:textId="77777777" w:rsidR="00C0076D" w:rsidRPr="007017C1" w:rsidRDefault="00C0076D" w:rsidP="00C0076D">
            <w:pPr>
              <w:shd w:val="clear" w:color="auto" w:fill="FFFFFF"/>
              <w:spacing w:after="0" w:line="240" w:lineRule="auto"/>
              <w:jc w:val="both"/>
              <w:rPr>
                <w:rFonts w:ascii="Times New Roman" w:hAnsi="Times New Roman" w:cs="Times New Roman"/>
                <w:vanish/>
                <w:color w:val="333333"/>
                <w:sz w:val="24"/>
                <w:szCs w:val="24"/>
              </w:rPr>
            </w:pPr>
          </w:p>
          <w:p w14:paraId="08CAB257" w14:textId="160729EF" w:rsidR="00C0076D" w:rsidRPr="007017C1" w:rsidRDefault="00C0076D" w:rsidP="00C0076D">
            <w:pPr>
              <w:pStyle w:val="oj-normal"/>
              <w:shd w:val="clear" w:color="auto" w:fill="FFFFFF"/>
              <w:spacing w:before="0" w:beforeAutospacing="0" w:after="0" w:afterAutospacing="0"/>
              <w:jc w:val="both"/>
              <w:rPr>
                <w:vanish/>
                <w:color w:val="333333"/>
              </w:rPr>
            </w:pPr>
            <w:r w:rsidRPr="007017C1">
              <w:rPr>
                <w:color w:val="333333"/>
              </w:rPr>
              <w:t xml:space="preserve">  </w:t>
            </w:r>
          </w:p>
          <w:p w14:paraId="0C1182D3" w14:textId="309CBADA" w:rsidR="00C0076D" w:rsidRPr="007017C1" w:rsidRDefault="00C0076D" w:rsidP="00C0076D">
            <w:pPr>
              <w:pStyle w:val="oj-normal"/>
              <w:shd w:val="clear" w:color="auto" w:fill="FFFFFF"/>
              <w:spacing w:before="0" w:beforeAutospacing="0" w:after="0" w:afterAutospacing="0"/>
              <w:jc w:val="both"/>
            </w:pPr>
            <w:r w:rsidRPr="007017C1">
              <w:rPr>
                <w:color w:val="000000"/>
                <w:shd w:val="clear" w:color="auto" w:fill="FFFFFF"/>
              </w:rPr>
              <w:t>Actele de punere în aplicare respective se adoptă în conformitate cu procedura de examinare menționată la articolul 103 alineatul (3)</w:t>
            </w:r>
            <w:r w:rsidRPr="007017C1">
              <w:rPr>
                <w:color w:val="333333"/>
              </w:rPr>
              <w:t>.</w:t>
            </w: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CB76879" w14:textId="3A11A9F9" w:rsidR="00C0076D" w:rsidRPr="007017C1" w:rsidRDefault="00C0076D" w:rsidP="00C0076D">
            <w:pPr>
              <w:shd w:val="clear" w:color="auto" w:fill="FFFFFF"/>
              <w:spacing w:after="0" w:line="240" w:lineRule="auto"/>
              <w:jc w:val="both"/>
              <w:textAlignment w:val="baseline"/>
              <w:rPr>
                <w:rFonts w:ascii="Times New Roman" w:eastAsia="Times New Roman" w:hAnsi="Times New Roman" w:cs="Times New Roman"/>
                <w:sz w:val="24"/>
                <w:szCs w:val="24"/>
                <w:lang w:eastAsia="ro-RO"/>
              </w:rPr>
            </w:pPr>
            <w:r w:rsidRPr="007017C1">
              <w:rPr>
                <w:rFonts w:ascii="Times New Roman" w:eastAsia="Times New Roman" w:hAnsi="Times New Roman" w:cs="Times New Roman"/>
                <w:color w:val="000000"/>
                <w:sz w:val="24"/>
                <w:szCs w:val="24"/>
                <w:lang w:eastAsia="ro-RO"/>
              </w:rPr>
              <w:t xml:space="preserve"> -</w:t>
            </w:r>
          </w:p>
          <w:p w14:paraId="686D271B" w14:textId="77777777" w:rsidR="00C0076D" w:rsidRPr="007017C1" w:rsidRDefault="00C0076D" w:rsidP="00C0076D">
            <w:pPr>
              <w:shd w:val="clear" w:color="auto" w:fill="FFFFFF"/>
              <w:spacing w:after="0" w:line="240" w:lineRule="auto"/>
              <w:jc w:val="both"/>
              <w:textAlignment w:val="baseline"/>
              <w:rPr>
                <w:rFonts w:ascii="Times New Roman" w:eastAsia="Times New Roman" w:hAnsi="Times New Roman" w:cs="Times New Roman"/>
                <w:sz w:val="24"/>
                <w:szCs w:val="24"/>
                <w:lang w:eastAsia="ro-RO"/>
              </w:rPr>
            </w:pPr>
            <w:r w:rsidRPr="007017C1">
              <w:rPr>
                <w:rFonts w:ascii="Times New Roman" w:eastAsia="Times New Roman" w:hAnsi="Times New Roman" w:cs="Times New Roman"/>
                <w:color w:val="000000"/>
                <w:sz w:val="24"/>
                <w:szCs w:val="24"/>
                <w:lang w:eastAsia="ro-RO"/>
              </w:rPr>
              <w:t> </w:t>
            </w:r>
          </w:p>
          <w:p w14:paraId="16D47D4C" w14:textId="5B7418F6" w:rsidR="00C0076D" w:rsidRPr="007017C1" w:rsidRDefault="00C0076D" w:rsidP="00C0076D">
            <w:pPr>
              <w:shd w:val="clear" w:color="auto" w:fill="FFFFFF"/>
              <w:spacing w:after="0" w:line="240" w:lineRule="auto"/>
              <w:jc w:val="both"/>
              <w:textAlignment w:val="baseline"/>
              <w:rPr>
                <w:rFonts w:ascii="Times New Roman" w:eastAsia="Times New Roman" w:hAnsi="Times New Roman" w:cs="Times New Roman"/>
                <w:sz w:val="24"/>
                <w:szCs w:val="24"/>
                <w:lang w:eastAsia="ro-RO"/>
              </w:rPr>
            </w:pP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5540970" w14:textId="3BEDAD4C" w:rsidR="00C0076D" w:rsidRPr="00445304" w:rsidRDefault="00C0076D" w:rsidP="00445304">
            <w:pPr>
              <w:spacing w:after="0" w:line="240" w:lineRule="auto"/>
              <w:jc w:val="both"/>
              <w:rPr>
                <w:rFonts w:ascii="Times New Roman" w:eastAsia="Times New Roman" w:hAnsi="Times New Roman" w:cs="Times New Roman"/>
                <w:sz w:val="24"/>
                <w:szCs w:val="24"/>
                <w:lang w:eastAsia="ro-RO"/>
              </w:rPr>
            </w:pPr>
            <w:r w:rsidRPr="00445304">
              <w:rPr>
                <w:rFonts w:ascii="Times New Roman" w:eastAsia="Times New Roman" w:hAnsi="Times New Roman" w:cs="Times New Roman"/>
                <w:b/>
                <w:bCs/>
                <w:sz w:val="24"/>
                <w:szCs w:val="24"/>
                <w:lang w:eastAsia="ro-RO"/>
              </w:rPr>
              <w:t>Norme UE neaplicabile</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4784973" w14:textId="281E1746" w:rsidR="00C0076D" w:rsidRPr="00445304" w:rsidRDefault="00C0076D" w:rsidP="00445304">
            <w:pPr>
              <w:spacing w:after="0" w:line="240" w:lineRule="auto"/>
              <w:jc w:val="both"/>
              <w:rPr>
                <w:rFonts w:ascii="Times New Roman" w:eastAsia="Times New Roman" w:hAnsi="Times New Roman" w:cs="Times New Roman"/>
                <w:sz w:val="24"/>
                <w:szCs w:val="24"/>
                <w:lang w:eastAsia="ro-RO"/>
              </w:rPr>
            </w:pPr>
            <w:r w:rsidRPr="00445304">
              <w:rPr>
                <w:rFonts w:ascii="Times New Roman" w:eastAsia="Times New Roman" w:hAnsi="Times New Roman" w:cs="Times New Roman"/>
                <w:sz w:val="24"/>
                <w:szCs w:val="24"/>
                <w:lang w:eastAsia="ro-RO"/>
              </w:rPr>
              <w:t>Odată cu aderare Republicii Moldova la Uniunea Europeană, acestea se vor aplica direct și obligatoriu în toate elementele sale;</w:t>
            </w:r>
          </w:p>
        </w:tc>
      </w:tr>
      <w:tr w:rsidR="00C0076D" w:rsidRPr="00501250" w14:paraId="56C5F2E8"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F6D86BA" w14:textId="0B4D1817" w:rsidR="00C0076D" w:rsidRPr="00F077D3" w:rsidRDefault="00C0076D" w:rsidP="00C0076D">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r w:rsidRPr="00F077D3">
              <w:rPr>
                <w:rFonts w:ascii="Times New Roman" w:eastAsia="Times New Roman" w:hAnsi="Times New Roman" w:cs="Times New Roman"/>
                <w:i/>
                <w:iCs/>
                <w:color w:val="333333"/>
                <w:sz w:val="24"/>
                <w:szCs w:val="24"/>
                <w:lang w:eastAsia="ro-RO"/>
              </w:rPr>
              <w:t>Articolul 60</w:t>
            </w:r>
          </w:p>
          <w:p w14:paraId="688557A9" w14:textId="6F133DFA" w:rsidR="00C0076D" w:rsidRPr="004E4F60" w:rsidRDefault="00C0076D" w:rsidP="004E4F60">
            <w:pPr>
              <w:shd w:val="clear" w:color="auto" w:fill="FFFFFF"/>
              <w:spacing w:after="0" w:line="240" w:lineRule="auto"/>
              <w:jc w:val="center"/>
              <w:rPr>
                <w:rFonts w:ascii="Times New Roman" w:eastAsia="Times New Roman" w:hAnsi="Times New Roman" w:cs="Times New Roman"/>
                <w:b/>
                <w:bCs/>
                <w:color w:val="333333"/>
                <w:sz w:val="24"/>
                <w:szCs w:val="24"/>
                <w:lang w:eastAsia="ro-RO"/>
              </w:rPr>
            </w:pPr>
            <w:r w:rsidRPr="00F077D3">
              <w:rPr>
                <w:rFonts w:ascii="Times New Roman" w:eastAsia="Times New Roman" w:hAnsi="Times New Roman" w:cs="Times New Roman"/>
                <w:b/>
                <w:bCs/>
                <w:color w:val="333333"/>
                <w:sz w:val="24"/>
                <w:szCs w:val="24"/>
                <w:lang w:eastAsia="ro-RO"/>
              </w:rPr>
              <w:t>Norme referitoare la controalele care trebuie efectuate</w:t>
            </w: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1858BB2" w14:textId="06777957" w:rsidR="00C0076D" w:rsidRPr="00F077D3" w:rsidRDefault="00C0076D" w:rsidP="00C0076D">
            <w:pPr>
              <w:shd w:val="clear" w:color="auto" w:fill="FFFFFF"/>
              <w:spacing w:after="0" w:line="240" w:lineRule="auto"/>
              <w:jc w:val="center"/>
              <w:textAlignment w:val="baseline"/>
              <w:rPr>
                <w:rFonts w:ascii="Times New Roman" w:eastAsia="Times New Roman" w:hAnsi="Times New Roman" w:cs="Times New Roman"/>
                <w:i/>
                <w:iCs/>
                <w:color w:val="000000"/>
                <w:sz w:val="24"/>
                <w:szCs w:val="24"/>
                <w:lang w:eastAsia="ro-RO"/>
              </w:rPr>
            </w:pPr>
            <w:r w:rsidRPr="00F077D3">
              <w:rPr>
                <w:rFonts w:ascii="Times New Roman" w:eastAsia="Times New Roman" w:hAnsi="Times New Roman" w:cs="Times New Roman"/>
                <w:b/>
                <w:bCs/>
                <w:color w:val="000000"/>
                <w:sz w:val="24"/>
                <w:szCs w:val="24"/>
                <w:lang w:eastAsia="ro-RO"/>
              </w:rPr>
              <w:t>Articolul 3</w:t>
            </w:r>
            <w:r>
              <w:rPr>
                <w:rFonts w:ascii="Times New Roman" w:eastAsia="Times New Roman" w:hAnsi="Times New Roman" w:cs="Times New Roman"/>
                <w:b/>
                <w:bCs/>
                <w:color w:val="000000"/>
                <w:sz w:val="24"/>
                <w:szCs w:val="24"/>
                <w:lang w:eastAsia="ro-RO"/>
              </w:rPr>
              <w:t>3</w:t>
            </w:r>
            <w:r w:rsidRPr="00F077D3">
              <w:rPr>
                <w:rFonts w:ascii="Times New Roman" w:eastAsia="Times New Roman" w:hAnsi="Times New Roman" w:cs="Times New Roman"/>
                <w:i/>
                <w:iCs/>
                <w:color w:val="000000"/>
                <w:sz w:val="24"/>
                <w:szCs w:val="24"/>
                <w:lang w:eastAsia="ro-RO"/>
              </w:rPr>
              <w:t>.</w:t>
            </w:r>
          </w:p>
          <w:p w14:paraId="5E80CD8D" w14:textId="503D9C0D" w:rsidR="00C0076D" w:rsidRPr="004E4F60" w:rsidRDefault="00C0076D" w:rsidP="004E4F60">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o-RO"/>
              </w:rPr>
            </w:pPr>
            <w:r w:rsidRPr="00F077D3">
              <w:rPr>
                <w:rFonts w:ascii="Times New Roman" w:eastAsia="Times New Roman" w:hAnsi="Times New Roman" w:cs="Times New Roman"/>
                <w:i/>
                <w:iCs/>
                <w:color w:val="000000"/>
                <w:sz w:val="24"/>
                <w:szCs w:val="24"/>
                <w:lang w:eastAsia="ro-RO"/>
              </w:rPr>
              <w:t xml:space="preserve"> </w:t>
            </w:r>
            <w:r w:rsidRPr="00F077D3">
              <w:rPr>
                <w:rFonts w:ascii="Times New Roman" w:eastAsia="Times New Roman" w:hAnsi="Times New Roman" w:cs="Times New Roman"/>
                <w:color w:val="000000"/>
                <w:sz w:val="24"/>
                <w:szCs w:val="24"/>
                <w:lang w:eastAsia="ro-RO"/>
              </w:rPr>
              <w:t>Norme referitoare la controalele care trebuie efectuate</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3116E38"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423A6E2"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r>
      <w:tr w:rsidR="00C0076D" w:rsidRPr="00501250" w14:paraId="1A069A49"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4CA8161" w14:textId="35BBE0D1" w:rsidR="00C0076D" w:rsidRPr="00F077D3" w:rsidRDefault="00C0076D" w:rsidP="00C0076D">
            <w:pPr>
              <w:shd w:val="clear" w:color="auto" w:fill="FFFFFF"/>
              <w:spacing w:after="0" w:line="240" w:lineRule="auto"/>
              <w:jc w:val="both"/>
              <w:rPr>
                <w:rFonts w:ascii="Times New Roman" w:eastAsia="Times New Roman" w:hAnsi="Times New Roman" w:cs="Times New Roman"/>
                <w:i/>
                <w:iCs/>
                <w:color w:val="333333"/>
                <w:sz w:val="24"/>
                <w:szCs w:val="24"/>
                <w:lang w:eastAsia="ro-RO"/>
              </w:rPr>
            </w:pPr>
            <w:r w:rsidRPr="00F077D3">
              <w:rPr>
                <w:rFonts w:ascii="Times New Roman" w:eastAsia="Times New Roman" w:hAnsi="Times New Roman" w:cs="Times New Roman"/>
                <w:color w:val="333333"/>
                <w:sz w:val="24"/>
                <w:szCs w:val="24"/>
                <w:lang w:eastAsia="ro-RO"/>
              </w:rPr>
              <w:t>(1)   </w:t>
            </w:r>
            <w:r w:rsidRPr="00F077D3">
              <w:rPr>
                <w:rFonts w:ascii="Times New Roman" w:hAnsi="Times New Roman" w:cs="Times New Roman"/>
                <w:color w:val="000000"/>
                <w:sz w:val="24"/>
                <w:szCs w:val="24"/>
                <w:shd w:val="clear" w:color="auto" w:fill="FFFFFF"/>
              </w:rPr>
              <w:t>Sistemele de gestionare și control instituite de statele membre în conformitate cu articolul 59 alineatul (2) include controale sistematice care vizează, între altele, domeniile în care riscul de eroare este cel mai ridicat</w:t>
            </w:r>
            <w:r w:rsidRPr="00F077D3">
              <w:rPr>
                <w:rFonts w:ascii="Times New Roman" w:eastAsia="Times New Roman" w:hAnsi="Times New Roman" w:cs="Times New Roman"/>
                <w:color w:val="333333"/>
                <w:sz w:val="24"/>
                <w:szCs w:val="24"/>
                <w:lang w:eastAsia="ro-RO"/>
              </w:rPr>
              <w:t>.</w:t>
            </w: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90C5EDF" w14:textId="08487F83" w:rsidR="00C0076D" w:rsidRPr="00F077D3" w:rsidRDefault="00C0076D" w:rsidP="00C0076D">
            <w:pPr>
              <w:shd w:val="clear" w:color="auto" w:fill="FFFFFF"/>
              <w:spacing w:after="0" w:line="240" w:lineRule="auto"/>
              <w:jc w:val="both"/>
              <w:rPr>
                <w:rFonts w:ascii="Times New Roman" w:eastAsia="Times New Roman" w:hAnsi="Times New Roman" w:cs="Times New Roman"/>
                <w:color w:val="000000"/>
                <w:sz w:val="24"/>
                <w:szCs w:val="24"/>
                <w:lang w:eastAsia="ro-RO"/>
              </w:rPr>
            </w:pPr>
            <w:r w:rsidRPr="00F077D3">
              <w:rPr>
                <w:rFonts w:ascii="Times New Roman" w:eastAsia="Times New Roman" w:hAnsi="Times New Roman" w:cs="Times New Roman"/>
                <w:color w:val="000000"/>
                <w:sz w:val="24"/>
                <w:szCs w:val="24"/>
                <w:lang w:eastAsia="ro-RO"/>
              </w:rPr>
              <w:t>(1) Sistemul de gestionare și control include controale sistematice care vizează, între altele, domeniile în care riscul de eroare este cel mai ridicat.</w:t>
            </w:r>
          </w:p>
          <w:p w14:paraId="27D24446" w14:textId="77777777" w:rsidR="00C0076D" w:rsidRPr="00F077D3" w:rsidRDefault="00C0076D" w:rsidP="00C0076D">
            <w:pPr>
              <w:shd w:val="clear" w:color="auto" w:fill="FFFFFF"/>
              <w:spacing w:after="0" w:line="240" w:lineRule="auto"/>
              <w:textAlignment w:val="baseline"/>
              <w:rPr>
                <w:rFonts w:ascii="Times New Roman" w:eastAsia="Times New Roman" w:hAnsi="Times New Roman" w:cs="Times New Roman"/>
                <w:b/>
                <w:bCs/>
                <w:color w:val="000000"/>
                <w:sz w:val="24"/>
                <w:szCs w:val="24"/>
                <w:lang w:eastAsia="ro-RO"/>
              </w:rPr>
            </w:pP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58ACA75" w14:textId="3A2BB9F1" w:rsidR="00C0076D" w:rsidRPr="00501250" w:rsidRDefault="00C0076D" w:rsidP="00C0076D">
            <w:pPr>
              <w:spacing w:after="0" w:line="240" w:lineRule="auto"/>
              <w:rPr>
                <w:rFonts w:ascii="Times New Roman" w:eastAsia="Times New Roman" w:hAnsi="Times New Roman" w:cs="Times New Roman"/>
                <w:sz w:val="24"/>
                <w:szCs w:val="24"/>
                <w:lang w:eastAsia="ro-RO"/>
              </w:rPr>
            </w:pPr>
            <w:r w:rsidRPr="00501250">
              <w:rPr>
                <w:rFonts w:ascii="Times New Roman" w:eastAsia="Times New Roman" w:hAnsi="Times New Roman" w:cs="Times New Roman"/>
                <w:b/>
                <w:bCs/>
                <w:sz w:val="24"/>
                <w:szCs w:val="24"/>
                <w:lang w:eastAsia="ro-RO"/>
              </w:rPr>
              <w:t>Compatibil</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E2E3823" w14:textId="77777777" w:rsidR="00C0076D" w:rsidRDefault="00C0076D" w:rsidP="00C0076D">
            <w:pPr>
              <w:spacing w:after="0" w:line="240" w:lineRule="auto"/>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Textul</w:t>
            </w:r>
          </w:p>
          <w:p w14:paraId="1A71C7B1" w14:textId="3E2C6C95" w:rsidR="00C0076D" w:rsidRPr="00501250" w:rsidRDefault="00C0076D" w:rsidP="00C0076D">
            <w:pPr>
              <w:spacing w:after="0" w:line="240" w:lineRule="auto"/>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w:t>
            </w:r>
            <w:r w:rsidRPr="00501250">
              <w:rPr>
                <w:rFonts w:ascii="Times New Roman" w:eastAsia="Times New Roman" w:hAnsi="Times New Roman" w:cs="Times New Roman"/>
                <w:color w:val="333333"/>
                <w:sz w:val="24"/>
                <w:szCs w:val="24"/>
                <w:lang w:eastAsia="ro-RO"/>
              </w:rPr>
              <w:t>instituite de statele membre în conformitate cu articolul 59 alineatul (2)</w:t>
            </w:r>
            <w:r w:rsidRPr="00501250">
              <w:rPr>
                <w:rFonts w:ascii="Times New Roman" w:eastAsia="Times New Roman" w:hAnsi="Times New Roman" w:cs="Times New Roman"/>
                <w:sz w:val="24"/>
                <w:szCs w:val="24"/>
                <w:lang w:eastAsia="ro-RO"/>
              </w:rPr>
              <w:t>” exclus;</w:t>
            </w:r>
          </w:p>
        </w:tc>
      </w:tr>
      <w:tr w:rsidR="00C0076D" w:rsidRPr="00501250" w14:paraId="300AD822"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4369A8C" w14:textId="045D7F74" w:rsidR="00C0076D" w:rsidRPr="00F077D3" w:rsidRDefault="00C0076D" w:rsidP="00C0076D">
            <w:pPr>
              <w:shd w:val="clear" w:color="auto" w:fill="FFFFFF"/>
              <w:spacing w:after="0" w:line="240" w:lineRule="auto"/>
              <w:jc w:val="both"/>
              <w:rPr>
                <w:rFonts w:ascii="Times New Roman" w:eastAsia="Times New Roman" w:hAnsi="Times New Roman" w:cs="Times New Roman"/>
                <w:i/>
                <w:iCs/>
                <w:color w:val="333333"/>
                <w:sz w:val="24"/>
                <w:szCs w:val="24"/>
                <w:lang w:eastAsia="ro-RO"/>
              </w:rPr>
            </w:pPr>
            <w:r w:rsidRPr="00F077D3">
              <w:rPr>
                <w:rFonts w:ascii="Times New Roman" w:hAnsi="Times New Roman" w:cs="Times New Roman"/>
                <w:color w:val="000000"/>
                <w:sz w:val="24"/>
                <w:szCs w:val="24"/>
                <w:shd w:val="clear" w:color="auto" w:fill="FFFFFF"/>
              </w:rPr>
              <w:t>Statele membre asigură efectuarea controalelor la nivelul necesar pentru o gestionare eficace a riscurilor la adresa intereselor financiare ale Uniunii. Autoritatea relevantă își selecționează eșantionul de control din întreaga populație de solicitanți, incluzând, după caz, o parte aleatorie și o parte selecționată pe baza analizei riscurilor.</w:t>
            </w: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290F4F6" w14:textId="341073C3" w:rsidR="00C0076D" w:rsidRPr="0056774A" w:rsidRDefault="00C0076D" w:rsidP="00C0076D">
            <w:pPr>
              <w:pStyle w:val="Listparagraf"/>
              <w:numPr>
                <w:ilvl w:val="0"/>
                <w:numId w:val="18"/>
              </w:numPr>
              <w:shd w:val="clear" w:color="auto" w:fill="FFFFFF"/>
              <w:tabs>
                <w:tab w:val="left" w:pos="439"/>
              </w:tabs>
              <w:spacing w:after="0" w:line="240" w:lineRule="auto"/>
              <w:ind w:left="0" w:firstLine="0"/>
              <w:jc w:val="both"/>
              <w:rPr>
                <w:rFonts w:ascii="Times New Roman" w:eastAsia="Times New Roman" w:hAnsi="Times New Roman" w:cs="Times New Roman"/>
                <w:color w:val="000000"/>
                <w:sz w:val="24"/>
                <w:szCs w:val="24"/>
                <w:lang w:val="ro-RO" w:eastAsia="ro-RO"/>
              </w:rPr>
            </w:pPr>
            <w:r w:rsidRPr="0056774A">
              <w:rPr>
                <w:rFonts w:ascii="Times New Roman" w:eastAsia="Times New Roman" w:hAnsi="Times New Roman" w:cs="Times New Roman"/>
                <w:color w:val="000000"/>
                <w:sz w:val="24"/>
                <w:szCs w:val="24"/>
                <w:lang w:val="ro-RO" w:eastAsia="ro-RO"/>
              </w:rPr>
              <w:t>Controalele sunt efectuate la nivelul necesar pentru o gestionare eficace a riscurilor la adresa intereselor financiare ale statului. Autoritatea competentă își selecționează eșantionul de control din întreaga populație de solicitanți, incluzând, după caz, o parte aleatorie și o parte selecționată pe baza analizei riscurilor.</w:t>
            </w:r>
          </w:p>
          <w:p w14:paraId="13A523B7" w14:textId="0341D492" w:rsidR="00C0076D" w:rsidRPr="0056774A" w:rsidRDefault="00C0076D" w:rsidP="00C0076D">
            <w:pPr>
              <w:shd w:val="clear" w:color="auto" w:fill="FFFFFF"/>
              <w:spacing w:after="0" w:line="240" w:lineRule="auto"/>
              <w:jc w:val="both"/>
              <w:rPr>
                <w:rFonts w:ascii="Times New Roman" w:eastAsia="Times New Roman" w:hAnsi="Times New Roman" w:cs="Times New Roman"/>
                <w:color w:val="000000"/>
                <w:sz w:val="24"/>
                <w:szCs w:val="24"/>
                <w:lang w:eastAsia="ro-RO"/>
              </w:rPr>
            </w:pPr>
          </w:p>
          <w:p w14:paraId="5DD3B0F8" w14:textId="77777777" w:rsidR="00C0076D" w:rsidRPr="00F077D3" w:rsidRDefault="00C0076D" w:rsidP="00C0076D">
            <w:pPr>
              <w:shd w:val="clear" w:color="auto" w:fill="FFFFFF"/>
              <w:spacing w:after="0" w:line="240" w:lineRule="auto"/>
              <w:textAlignment w:val="baseline"/>
              <w:rPr>
                <w:rFonts w:ascii="Times New Roman" w:eastAsia="Times New Roman" w:hAnsi="Times New Roman" w:cs="Times New Roman"/>
                <w:b/>
                <w:bCs/>
                <w:color w:val="000000"/>
                <w:sz w:val="24"/>
                <w:szCs w:val="24"/>
                <w:lang w:eastAsia="ro-RO"/>
              </w:rPr>
            </w:pP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1093A6C" w14:textId="0017B4EF" w:rsidR="00C0076D" w:rsidRPr="00501250" w:rsidRDefault="00C0076D" w:rsidP="00C0076D">
            <w:pPr>
              <w:spacing w:after="0" w:line="240" w:lineRule="auto"/>
              <w:rPr>
                <w:rFonts w:ascii="Times New Roman" w:eastAsia="Times New Roman" w:hAnsi="Times New Roman" w:cs="Times New Roman"/>
                <w:sz w:val="24"/>
                <w:szCs w:val="24"/>
                <w:lang w:eastAsia="ro-RO"/>
              </w:rPr>
            </w:pPr>
            <w:r w:rsidRPr="00501250">
              <w:rPr>
                <w:rFonts w:ascii="Times New Roman" w:eastAsia="Times New Roman" w:hAnsi="Times New Roman" w:cs="Times New Roman"/>
                <w:b/>
                <w:bCs/>
                <w:sz w:val="24"/>
                <w:szCs w:val="24"/>
                <w:lang w:eastAsia="ro-RO"/>
              </w:rPr>
              <w:lastRenderedPageBreak/>
              <w:t>Compatibil</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5A01FB9" w14:textId="77777777" w:rsidR="00C0076D" w:rsidRDefault="00C0076D" w:rsidP="00C0076D">
            <w:pPr>
              <w:spacing w:after="0" w:line="240" w:lineRule="auto"/>
              <w:rPr>
                <w:rFonts w:ascii="Times New Roman" w:eastAsia="Times New Roman" w:hAnsi="Times New Roman" w:cs="Times New Roman"/>
                <w:color w:val="333333"/>
                <w:sz w:val="24"/>
                <w:szCs w:val="24"/>
                <w:lang w:eastAsia="ro-RO"/>
              </w:rPr>
            </w:pPr>
            <w:r w:rsidRPr="00501250">
              <w:rPr>
                <w:rFonts w:ascii="Times New Roman" w:eastAsia="Times New Roman" w:hAnsi="Times New Roman" w:cs="Times New Roman"/>
                <w:color w:val="333333"/>
                <w:sz w:val="24"/>
                <w:szCs w:val="24"/>
                <w:lang w:eastAsia="ro-RO"/>
              </w:rPr>
              <w:t>Cuvintele</w:t>
            </w:r>
          </w:p>
          <w:p w14:paraId="2F33AA99" w14:textId="77777777" w:rsidR="00C0076D" w:rsidRDefault="00C0076D" w:rsidP="00C0076D">
            <w:pPr>
              <w:spacing w:after="0" w:line="240" w:lineRule="auto"/>
              <w:rPr>
                <w:rFonts w:ascii="Times New Roman" w:eastAsia="Times New Roman" w:hAnsi="Times New Roman" w:cs="Times New Roman"/>
                <w:color w:val="333333"/>
                <w:sz w:val="24"/>
                <w:szCs w:val="24"/>
                <w:lang w:eastAsia="ro-RO"/>
              </w:rPr>
            </w:pPr>
            <w:r w:rsidRPr="00501250">
              <w:rPr>
                <w:rFonts w:ascii="Times New Roman" w:eastAsia="Times New Roman" w:hAnsi="Times New Roman" w:cs="Times New Roman"/>
                <w:color w:val="333333"/>
                <w:sz w:val="24"/>
                <w:szCs w:val="24"/>
                <w:lang w:eastAsia="ro-RO"/>
              </w:rPr>
              <w:t>„Statele membre asigură efectuarea controalelor”</w:t>
            </w:r>
          </w:p>
          <w:p w14:paraId="26BDC3D1" w14:textId="77777777" w:rsidR="00C0076D" w:rsidRDefault="00C0076D" w:rsidP="00C0076D">
            <w:pPr>
              <w:spacing w:after="0" w:line="240" w:lineRule="auto"/>
              <w:rPr>
                <w:rFonts w:ascii="Times New Roman" w:eastAsia="Times New Roman" w:hAnsi="Times New Roman" w:cs="Times New Roman"/>
                <w:color w:val="333333"/>
                <w:sz w:val="24"/>
                <w:szCs w:val="24"/>
                <w:lang w:eastAsia="ro-RO"/>
              </w:rPr>
            </w:pPr>
            <w:r w:rsidRPr="00501250">
              <w:rPr>
                <w:rFonts w:ascii="Times New Roman" w:eastAsia="Times New Roman" w:hAnsi="Times New Roman" w:cs="Times New Roman"/>
                <w:color w:val="333333"/>
                <w:sz w:val="24"/>
                <w:szCs w:val="24"/>
                <w:lang w:eastAsia="ro-RO"/>
              </w:rPr>
              <w:t xml:space="preserve">substituite </w:t>
            </w:r>
          </w:p>
          <w:p w14:paraId="6AEDBF56" w14:textId="4E90DEBC" w:rsidR="00C0076D" w:rsidRPr="00501250" w:rsidRDefault="00C0076D" w:rsidP="00C0076D">
            <w:pPr>
              <w:spacing w:after="0" w:line="240" w:lineRule="auto"/>
              <w:rPr>
                <w:rFonts w:ascii="Times New Roman" w:eastAsia="Times New Roman" w:hAnsi="Times New Roman" w:cs="Times New Roman"/>
                <w:color w:val="333333"/>
                <w:sz w:val="24"/>
                <w:szCs w:val="24"/>
                <w:lang w:eastAsia="ro-RO"/>
              </w:rPr>
            </w:pPr>
            <w:r w:rsidRPr="00501250">
              <w:rPr>
                <w:rFonts w:ascii="Times New Roman" w:eastAsia="Times New Roman" w:hAnsi="Times New Roman" w:cs="Times New Roman"/>
                <w:color w:val="333333"/>
                <w:sz w:val="24"/>
                <w:szCs w:val="24"/>
                <w:lang w:eastAsia="ro-RO"/>
              </w:rPr>
              <w:t>cu cuvintele „</w:t>
            </w:r>
            <w:r w:rsidRPr="00501250">
              <w:rPr>
                <w:rFonts w:ascii="Times New Roman" w:eastAsia="Times New Roman" w:hAnsi="Times New Roman" w:cs="Times New Roman"/>
                <w:color w:val="000000"/>
                <w:sz w:val="24"/>
                <w:szCs w:val="24"/>
                <w:lang w:eastAsia="ro-RO"/>
              </w:rPr>
              <w:t>Controalele sunt efectuate</w:t>
            </w:r>
            <w:r w:rsidRPr="00501250">
              <w:rPr>
                <w:rFonts w:ascii="Times New Roman" w:eastAsia="Times New Roman" w:hAnsi="Times New Roman" w:cs="Times New Roman"/>
                <w:color w:val="333333"/>
                <w:sz w:val="24"/>
                <w:szCs w:val="24"/>
                <w:lang w:eastAsia="ro-RO"/>
              </w:rPr>
              <w:t>”,</w:t>
            </w:r>
          </w:p>
          <w:p w14:paraId="3DD2353A" w14:textId="77777777" w:rsidR="00C0076D" w:rsidRPr="00501250" w:rsidRDefault="00C0076D" w:rsidP="00C0076D">
            <w:pPr>
              <w:spacing w:after="0" w:line="240" w:lineRule="auto"/>
              <w:rPr>
                <w:rFonts w:ascii="Times New Roman" w:eastAsia="Times New Roman" w:hAnsi="Times New Roman" w:cs="Times New Roman"/>
                <w:color w:val="333333"/>
                <w:sz w:val="24"/>
                <w:szCs w:val="24"/>
                <w:lang w:eastAsia="ro-RO"/>
              </w:rPr>
            </w:pPr>
            <w:r w:rsidRPr="00501250">
              <w:rPr>
                <w:rFonts w:ascii="Times New Roman" w:eastAsia="Times New Roman" w:hAnsi="Times New Roman" w:cs="Times New Roman"/>
                <w:color w:val="333333"/>
                <w:sz w:val="24"/>
                <w:szCs w:val="24"/>
                <w:lang w:eastAsia="ro-RO"/>
              </w:rPr>
              <w:t xml:space="preserve"> iar </w:t>
            </w:r>
          </w:p>
          <w:p w14:paraId="4450BCEC" w14:textId="77777777" w:rsidR="00C0076D" w:rsidRDefault="00C0076D" w:rsidP="00C0076D">
            <w:pPr>
              <w:spacing w:after="0" w:line="240" w:lineRule="auto"/>
              <w:rPr>
                <w:rFonts w:ascii="Times New Roman" w:eastAsia="Times New Roman" w:hAnsi="Times New Roman" w:cs="Times New Roman"/>
                <w:color w:val="333333"/>
                <w:sz w:val="24"/>
                <w:szCs w:val="24"/>
                <w:lang w:eastAsia="ro-RO"/>
              </w:rPr>
            </w:pPr>
            <w:r w:rsidRPr="00501250">
              <w:rPr>
                <w:rFonts w:ascii="Times New Roman" w:eastAsia="Times New Roman" w:hAnsi="Times New Roman" w:cs="Times New Roman"/>
                <w:color w:val="333333"/>
                <w:sz w:val="24"/>
                <w:szCs w:val="24"/>
                <w:lang w:eastAsia="ro-RO"/>
              </w:rPr>
              <w:t xml:space="preserve">cuvântul </w:t>
            </w:r>
          </w:p>
          <w:p w14:paraId="686C952E" w14:textId="77777777" w:rsidR="00C0076D" w:rsidRDefault="00C0076D" w:rsidP="00C0076D">
            <w:pPr>
              <w:spacing w:after="0" w:line="240" w:lineRule="auto"/>
              <w:rPr>
                <w:rFonts w:ascii="Times New Roman" w:eastAsia="Times New Roman" w:hAnsi="Times New Roman" w:cs="Times New Roman"/>
                <w:color w:val="333333"/>
                <w:sz w:val="24"/>
                <w:szCs w:val="24"/>
                <w:lang w:eastAsia="ro-RO"/>
              </w:rPr>
            </w:pPr>
            <w:r w:rsidRPr="00501250">
              <w:rPr>
                <w:rFonts w:ascii="Times New Roman" w:eastAsia="Times New Roman" w:hAnsi="Times New Roman" w:cs="Times New Roman"/>
                <w:color w:val="333333"/>
                <w:sz w:val="24"/>
                <w:szCs w:val="24"/>
                <w:lang w:eastAsia="ro-RO"/>
              </w:rPr>
              <w:t xml:space="preserve">„Uniunii” </w:t>
            </w:r>
          </w:p>
          <w:p w14:paraId="28A3F1AF" w14:textId="04DE40CF" w:rsidR="00C0076D" w:rsidRDefault="00C0076D" w:rsidP="00C0076D">
            <w:pPr>
              <w:spacing w:after="0" w:line="240" w:lineRule="auto"/>
              <w:rPr>
                <w:rFonts w:ascii="Times New Roman" w:eastAsia="Times New Roman" w:hAnsi="Times New Roman" w:cs="Times New Roman"/>
                <w:color w:val="333333"/>
                <w:sz w:val="24"/>
                <w:szCs w:val="24"/>
                <w:lang w:eastAsia="ro-RO"/>
              </w:rPr>
            </w:pPr>
            <w:r w:rsidRPr="00501250">
              <w:rPr>
                <w:rFonts w:ascii="Times New Roman" w:eastAsia="Times New Roman" w:hAnsi="Times New Roman" w:cs="Times New Roman"/>
                <w:color w:val="333333"/>
                <w:sz w:val="24"/>
                <w:szCs w:val="24"/>
                <w:lang w:eastAsia="ro-RO"/>
              </w:rPr>
              <w:lastRenderedPageBreak/>
              <w:t xml:space="preserve">substituit cu cuvântul </w:t>
            </w:r>
          </w:p>
          <w:p w14:paraId="595BC113" w14:textId="347B9699" w:rsidR="00C0076D" w:rsidRPr="00501250" w:rsidRDefault="00C0076D" w:rsidP="00C0076D">
            <w:pPr>
              <w:spacing w:after="0" w:line="240" w:lineRule="auto"/>
              <w:rPr>
                <w:rFonts w:ascii="Times New Roman" w:eastAsia="Times New Roman" w:hAnsi="Times New Roman" w:cs="Times New Roman"/>
                <w:sz w:val="24"/>
                <w:szCs w:val="24"/>
                <w:lang w:eastAsia="ro-RO"/>
              </w:rPr>
            </w:pPr>
            <w:r w:rsidRPr="00501250">
              <w:rPr>
                <w:rFonts w:ascii="Times New Roman" w:eastAsia="Times New Roman" w:hAnsi="Times New Roman" w:cs="Times New Roman"/>
                <w:color w:val="333333"/>
                <w:sz w:val="24"/>
                <w:szCs w:val="24"/>
                <w:lang w:eastAsia="ro-RO"/>
              </w:rPr>
              <w:t>„</w:t>
            </w:r>
            <w:r w:rsidRPr="00501250">
              <w:rPr>
                <w:rFonts w:ascii="Times New Roman" w:eastAsia="Times New Roman" w:hAnsi="Times New Roman" w:cs="Times New Roman"/>
                <w:color w:val="000000"/>
                <w:sz w:val="24"/>
                <w:szCs w:val="24"/>
                <w:lang w:eastAsia="ro-RO"/>
              </w:rPr>
              <w:t>statului</w:t>
            </w:r>
            <w:r w:rsidRPr="00501250">
              <w:rPr>
                <w:rFonts w:ascii="Times New Roman" w:eastAsia="Times New Roman" w:hAnsi="Times New Roman" w:cs="Times New Roman"/>
                <w:color w:val="333333"/>
                <w:sz w:val="24"/>
                <w:szCs w:val="24"/>
                <w:lang w:eastAsia="ro-RO"/>
              </w:rPr>
              <w:t>”;</w:t>
            </w:r>
          </w:p>
        </w:tc>
      </w:tr>
      <w:tr w:rsidR="00C0076D" w:rsidRPr="00501250" w14:paraId="2A3DB950"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21A3D68" w14:textId="6254CC80" w:rsidR="00C0076D" w:rsidRPr="00F077D3" w:rsidRDefault="00C0076D" w:rsidP="00C0076D">
            <w:pPr>
              <w:rPr>
                <w:rFonts w:ascii="Times New Roman" w:eastAsia="Times New Roman" w:hAnsi="Times New Roman" w:cs="Times New Roman"/>
                <w:i/>
                <w:iCs/>
                <w:color w:val="333333"/>
                <w:sz w:val="24"/>
                <w:szCs w:val="24"/>
                <w:lang w:eastAsia="ro-RO"/>
              </w:rPr>
            </w:pPr>
            <w:r w:rsidRPr="00F077D3">
              <w:rPr>
                <w:rFonts w:ascii="Times New Roman" w:eastAsia="Times New Roman" w:hAnsi="Times New Roman" w:cs="Times New Roman"/>
                <w:color w:val="333333"/>
                <w:sz w:val="24"/>
                <w:szCs w:val="24"/>
                <w:lang w:eastAsia="ro-RO"/>
              </w:rPr>
              <w:lastRenderedPageBreak/>
              <w:t>(2)   </w:t>
            </w:r>
            <w:r w:rsidRPr="00F077D3">
              <w:rPr>
                <w:rFonts w:ascii="Times New Roman" w:eastAsia="Times New Roman" w:hAnsi="Times New Roman" w:cs="Times New Roman"/>
                <w:color w:val="000000"/>
                <w:sz w:val="24"/>
                <w:szCs w:val="24"/>
                <w:shd w:val="clear" w:color="auto" w:fill="FFFFFF"/>
                <w:lang w:eastAsia="ro-RO"/>
              </w:rPr>
              <w:t> </w:t>
            </w:r>
            <w:r w:rsidRPr="00B81248">
              <w:rPr>
                <w:rFonts w:ascii="Times New Roman" w:eastAsia="Times New Roman" w:hAnsi="Times New Roman" w:cs="Times New Roman"/>
                <w:color w:val="000000"/>
                <w:sz w:val="24"/>
                <w:szCs w:val="24"/>
                <w:lang w:eastAsia="ro-RO"/>
              </w:rPr>
              <w:t>Controalele operațiunilor care beneficiază de ajutor din partea instrumentelor financiare menționate la articolul 58 din Regulamentul (UE) 2021/1060 se efectuează numai la nivelul fondului de participare sau al fondurilor specifice, iar în contextul fondurilor de garantare, la nivelul organismelor care acordă noile împrumuturi suport.</w:t>
            </w: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3B2A477" w14:textId="7D88C80C" w:rsidR="00C0076D" w:rsidRPr="00F077D3" w:rsidRDefault="00C0076D" w:rsidP="00C0076D">
            <w:pPr>
              <w:shd w:val="clear" w:color="auto" w:fill="FFFFFF"/>
              <w:spacing w:after="0" w:line="240" w:lineRule="auto"/>
              <w:textAlignment w:val="baseline"/>
              <w:rPr>
                <w:rFonts w:ascii="Times New Roman" w:eastAsia="Times New Roman" w:hAnsi="Times New Roman" w:cs="Times New Roman"/>
                <w:b/>
                <w:bCs/>
                <w:color w:val="000000"/>
                <w:sz w:val="24"/>
                <w:szCs w:val="24"/>
                <w:lang w:eastAsia="ro-RO"/>
              </w:rPr>
            </w:pPr>
            <w:r w:rsidRPr="00F077D3">
              <w:rPr>
                <w:rFonts w:ascii="Times New Roman" w:eastAsia="Times New Roman" w:hAnsi="Times New Roman" w:cs="Times New Roman"/>
                <w:b/>
                <w:bCs/>
                <w:color w:val="000000"/>
                <w:sz w:val="24"/>
                <w:szCs w:val="24"/>
                <w:lang w:eastAsia="ro-RO"/>
              </w:rPr>
              <w:t>-</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0D21F71" w14:textId="5A0A77E0" w:rsidR="00C0076D" w:rsidRPr="00F82819" w:rsidRDefault="00C0076D" w:rsidP="00F82819">
            <w:pPr>
              <w:spacing w:after="0" w:line="240" w:lineRule="auto"/>
              <w:jc w:val="both"/>
              <w:rPr>
                <w:rFonts w:ascii="Times New Roman" w:eastAsia="Times New Roman" w:hAnsi="Times New Roman" w:cs="Times New Roman"/>
                <w:sz w:val="24"/>
                <w:szCs w:val="24"/>
                <w:lang w:eastAsia="ro-RO"/>
              </w:rPr>
            </w:pPr>
            <w:r w:rsidRPr="00F82819">
              <w:rPr>
                <w:rFonts w:ascii="Times New Roman" w:eastAsia="Times New Roman" w:hAnsi="Times New Roman" w:cs="Times New Roman"/>
                <w:b/>
                <w:bCs/>
                <w:sz w:val="24"/>
                <w:szCs w:val="24"/>
                <w:lang w:eastAsia="ro-RO"/>
              </w:rPr>
              <w:t>Norme UE neaplicabile</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332ADAD" w14:textId="5EA5ADEE" w:rsidR="00C0076D" w:rsidRPr="00F82819" w:rsidRDefault="00C0076D" w:rsidP="00F82819">
            <w:pPr>
              <w:spacing w:after="0" w:line="240" w:lineRule="auto"/>
              <w:jc w:val="both"/>
              <w:rPr>
                <w:rFonts w:ascii="Times New Roman" w:eastAsia="Times New Roman" w:hAnsi="Times New Roman" w:cs="Times New Roman"/>
                <w:sz w:val="24"/>
                <w:szCs w:val="24"/>
                <w:lang w:eastAsia="ro-RO"/>
              </w:rPr>
            </w:pPr>
            <w:r w:rsidRPr="00F82819">
              <w:rPr>
                <w:rFonts w:ascii="Times New Roman" w:eastAsia="Times New Roman" w:hAnsi="Times New Roman" w:cs="Times New Roman"/>
                <w:sz w:val="24"/>
                <w:szCs w:val="24"/>
                <w:lang w:eastAsia="ro-RO"/>
              </w:rPr>
              <w:t>Odată cu aderare Republicii Moldova la Uniunea Europeană, acestea se vor aplica direct și obligatoriu în toate elementele sale;</w:t>
            </w:r>
          </w:p>
        </w:tc>
      </w:tr>
      <w:tr w:rsidR="00C0076D" w:rsidRPr="00501250" w14:paraId="61087470"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5159E73" w14:textId="755D7710" w:rsidR="00C0076D" w:rsidRPr="00F077D3" w:rsidRDefault="00C0076D" w:rsidP="00C0076D">
            <w:pPr>
              <w:shd w:val="clear" w:color="auto" w:fill="FFFFFF"/>
              <w:spacing w:after="0" w:line="240" w:lineRule="auto"/>
              <w:jc w:val="both"/>
              <w:rPr>
                <w:rFonts w:ascii="Times New Roman" w:eastAsia="Times New Roman" w:hAnsi="Times New Roman" w:cs="Times New Roman"/>
                <w:i/>
                <w:iCs/>
                <w:color w:val="333333"/>
                <w:sz w:val="24"/>
                <w:szCs w:val="24"/>
                <w:lang w:eastAsia="ro-RO"/>
              </w:rPr>
            </w:pPr>
            <w:r w:rsidRPr="00F077D3">
              <w:rPr>
                <w:rFonts w:ascii="Times New Roman" w:hAnsi="Times New Roman" w:cs="Times New Roman"/>
                <w:color w:val="000000"/>
                <w:sz w:val="24"/>
                <w:szCs w:val="24"/>
                <w:shd w:val="clear" w:color="auto" w:fill="FFFFFF"/>
              </w:rPr>
              <w:t>Nu se efectuează controale la nivelul BEI sau al altor instituții financiare internaționale în care este acționar un stat membru</w:t>
            </w:r>
            <w:r w:rsidRPr="00F077D3">
              <w:rPr>
                <w:rFonts w:ascii="Times New Roman" w:eastAsia="Times New Roman" w:hAnsi="Times New Roman" w:cs="Times New Roman"/>
                <w:color w:val="333333"/>
                <w:sz w:val="24"/>
                <w:szCs w:val="24"/>
                <w:lang w:eastAsia="ro-RO"/>
              </w:rPr>
              <w:t>.</w:t>
            </w: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96C71E0" w14:textId="036F7A8F" w:rsidR="00C0076D" w:rsidRPr="00F077D3" w:rsidRDefault="00C0076D" w:rsidP="00C0076D">
            <w:pPr>
              <w:shd w:val="clear" w:color="auto" w:fill="FFFFFF"/>
              <w:spacing w:after="0" w:line="240" w:lineRule="auto"/>
              <w:textAlignment w:val="baseline"/>
              <w:rPr>
                <w:rFonts w:ascii="Times New Roman" w:eastAsia="Times New Roman" w:hAnsi="Times New Roman" w:cs="Times New Roman"/>
                <w:b/>
                <w:bCs/>
                <w:color w:val="000000"/>
                <w:sz w:val="24"/>
                <w:szCs w:val="24"/>
                <w:lang w:eastAsia="ro-RO"/>
              </w:rPr>
            </w:pPr>
            <w:r w:rsidRPr="00F077D3">
              <w:rPr>
                <w:rFonts w:ascii="Times New Roman" w:eastAsia="Times New Roman" w:hAnsi="Times New Roman" w:cs="Times New Roman"/>
                <w:b/>
                <w:bCs/>
                <w:color w:val="000000"/>
                <w:sz w:val="24"/>
                <w:szCs w:val="24"/>
                <w:lang w:eastAsia="ro-RO"/>
              </w:rPr>
              <w:t>-</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4657C24" w14:textId="7C1645C8" w:rsidR="00C0076D" w:rsidRPr="00F82819" w:rsidRDefault="00C0076D" w:rsidP="00F82819">
            <w:pPr>
              <w:spacing w:after="0" w:line="240" w:lineRule="auto"/>
              <w:jc w:val="both"/>
              <w:rPr>
                <w:rFonts w:ascii="Times New Roman" w:eastAsia="Times New Roman" w:hAnsi="Times New Roman" w:cs="Times New Roman"/>
                <w:sz w:val="24"/>
                <w:szCs w:val="24"/>
                <w:lang w:eastAsia="ro-RO"/>
              </w:rPr>
            </w:pPr>
            <w:r w:rsidRPr="00F82819">
              <w:rPr>
                <w:rFonts w:ascii="Times New Roman" w:eastAsia="Times New Roman" w:hAnsi="Times New Roman" w:cs="Times New Roman"/>
                <w:b/>
                <w:bCs/>
                <w:sz w:val="24"/>
                <w:szCs w:val="24"/>
                <w:lang w:eastAsia="ro-RO"/>
              </w:rPr>
              <w:t>Norme UE neaplicabile</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CB46EB8" w14:textId="7D7FFEFE" w:rsidR="00C0076D" w:rsidRPr="00F82819" w:rsidRDefault="00C0076D" w:rsidP="00F82819">
            <w:pPr>
              <w:spacing w:after="0" w:line="240" w:lineRule="auto"/>
              <w:jc w:val="both"/>
              <w:rPr>
                <w:rFonts w:ascii="Times New Roman" w:eastAsia="Times New Roman" w:hAnsi="Times New Roman" w:cs="Times New Roman"/>
                <w:sz w:val="24"/>
                <w:szCs w:val="24"/>
                <w:lang w:eastAsia="ro-RO"/>
              </w:rPr>
            </w:pPr>
            <w:r w:rsidRPr="00F82819">
              <w:rPr>
                <w:rFonts w:ascii="Times New Roman" w:eastAsia="Times New Roman" w:hAnsi="Times New Roman" w:cs="Times New Roman"/>
                <w:sz w:val="24"/>
                <w:szCs w:val="24"/>
                <w:lang w:eastAsia="ro-RO"/>
              </w:rPr>
              <w:t>Odată cu aderare Republicii Moldova la Uniunea Europeană, acestea se vor aplica direct și obligatoriu în toate elementele sale;</w:t>
            </w:r>
          </w:p>
        </w:tc>
      </w:tr>
      <w:tr w:rsidR="00C0076D" w:rsidRPr="00501250" w14:paraId="2A520503"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37B5DAF" w14:textId="35695959" w:rsidR="00C0076D" w:rsidRPr="00F077D3" w:rsidRDefault="00C0076D" w:rsidP="00C0076D">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F077D3">
              <w:rPr>
                <w:rFonts w:ascii="Times New Roman" w:eastAsia="Times New Roman" w:hAnsi="Times New Roman" w:cs="Times New Roman"/>
                <w:color w:val="333333"/>
                <w:sz w:val="24"/>
                <w:szCs w:val="24"/>
                <w:lang w:eastAsia="ro-RO"/>
              </w:rPr>
              <w:t xml:space="preserve">  (3)   </w:t>
            </w:r>
            <w:r w:rsidRPr="00F077D3">
              <w:rPr>
                <w:rFonts w:ascii="Times New Roman" w:hAnsi="Times New Roman" w:cs="Times New Roman"/>
                <w:color w:val="000000"/>
                <w:sz w:val="24"/>
                <w:szCs w:val="24"/>
                <w:shd w:val="clear" w:color="auto" w:fill="FFFFFF"/>
              </w:rPr>
              <w:t>Comisia este împuternicită să adopte, în conformitate cu articolul 102, actele delegate care sunt necesare pentru a asigura desfășurarea în mod corect și eficient a controalelor și verificarea îndeplinirii condițiilor de eligibilitate într-un mod eficient, coerent și nediscriminatoriu care să protejeze interesele financiare ale Uniunii, în vederea completării prezentului regulament, dacă buna administrare a sistemului respectiv impune acest lucru, cu norme privind cerințele suplimentare în materie de proceduri vamale, în special cele stabilite în Regulamentul (UE) nr. 952/2013</w:t>
            </w:r>
            <w:r w:rsidRPr="00F077D3">
              <w:rPr>
                <w:rFonts w:ascii="Times New Roman" w:eastAsia="Times New Roman" w:hAnsi="Times New Roman" w:cs="Times New Roman"/>
                <w:color w:val="333333"/>
                <w:sz w:val="24"/>
                <w:szCs w:val="24"/>
                <w:lang w:eastAsia="ro-RO"/>
              </w:rPr>
              <w:t>.</w:t>
            </w: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EC5B860" w14:textId="66BD7FB6" w:rsidR="00C0076D" w:rsidRPr="00F077D3" w:rsidRDefault="00C0076D" w:rsidP="00C0076D">
            <w:pPr>
              <w:shd w:val="clear" w:color="auto" w:fill="FFFFFF"/>
              <w:spacing w:after="0" w:line="240" w:lineRule="auto"/>
              <w:textAlignment w:val="baseline"/>
              <w:rPr>
                <w:rFonts w:ascii="Times New Roman" w:eastAsia="Times New Roman" w:hAnsi="Times New Roman" w:cs="Times New Roman"/>
                <w:sz w:val="24"/>
                <w:szCs w:val="24"/>
                <w:lang w:eastAsia="ro-RO"/>
              </w:rPr>
            </w:pPr>
            <w:r w:rsidRPr="00F077D3">
              <w:rPr>
                <w:rFonts w:ascii="Times New Roman" w:eastAsia="Times New Roman" w:hAnsi="Times New Roman" w:cs="Times New Roman"/>
                <w:sz w:val="24"/>
                <w:szCs w:val="24"/>
                <w:lang w:eastAsia="ro-RO"/>
              </w:rPr>
              <w:t>-</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5B1E8B0" w14:textId="73C6CA1A" w:rsidR="00C0076D" w:rsidRPr="00F82819" w:rsidRDefault="00C0076D" w:rsidP="00F82819">
            <w:pPr>
              <w:spacing w:after="0" w:line="240" w:lineRule="auto"/>
              <w:jc w:val="both"/>
              <w:rPr>
                <w:rFonts w:ascii="Times New Roman" w:eastAsia="Times New Roman" w:hAnsi="Times New Roman" w:cs="Times New Roman"/>
                <w:sz w:val="24"/>
                <w:szCs w:val="24"/>
                <w:lang w:eastAsia="ro-RO"/>
              </w:rPr>
            </w:pPr>
            <w:r w:rsidRPr="00F82819">
              <w:rPr>
                <w:rFonts w:ascii="Times New Roman" w:eastAsia="Times New Roman" w:hAnsi="Times New Roman" w:cs="Times New Roman"/>
                <w:b/>
                <w:bCs/>
                <w:sz w:val="24"/>
                <w:szCs w:val="24"/>
                <w:lang w:eastAsia="ro-RO"/>
              </w:rPr>
              <w:t>Norme UE neaplicabile</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9973ED4" w14:textId="2C4449D2" w:rsidR="00C0076D" w:rsidRPr="00F82819" w:rsidRDefault="00C0076D" w:rsidP="00F82819">
            <w:pPr>
              <w:spacing w:after="0" w:line="240" w:lineRule="auto"/>
              <w:jc w:val="both"/>
              <w:rPr>
                <w:rFonts w:ascii="Times New Roman" w:eastAsia="Times New Roman" w:hAnsi="Times New Roman" w:cs="Times New Roman"/>
                <w:sz w:val="24"/>
                <w:szCs w:val="24"/>
                <w:lang w:eastAsia="ro-RO"/>
              </w:rPr>
            </w:pPr>
            <w:r w:rsidRPr="00F82819">
              <w:rPr>
                <w:rFonts w:ascii="Times New Roman" w:eastAsia="Times New Roman" w:hAnsi="Times New Roman" w:cs="Times New Roman"/>
                <w:sz w:val="24"/>
                <w:szCs w:val="24"/>
                <w:lang w:eastAsia="ro-RO"/>
              </w:rPr>
              <w:t>Odată cu aderare Republicii Moldova la Uniunea Europeană, acestea se vor aplica direct și obligatoriu în toate elementele sale;</w:t>
            </w:r>
          </w:p>
        </w:tc>
      </w:tr>
      <w:tr w:rsidR="00C0076D" w:rsidRPr="00501250" w14:paraId="23AA4BAD"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13E8045" w14:textId="1E7B4FDC" w:rsidR="00C0076D" w:rsidRPr="00F077D3" w:rsidRDefault="00C0076D" w:rsidP="00C0076D">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F077D3">
              <w:rPr>
                <w:rFonts w:ascii="Times New Roman" w:eastAsia="Times New Roman" w:hAnsi="Times New Roman" w:cs="Times New Roman"/>
                <w:color w:val="333333"/>
                <w:sz w:val="24"/>
                <w:szCs w:val="24"/>
                <w:lang w:eastAsia="ro-RO"/>
              </w:rPr>
              <w:t>(4)   </w:t>
            </w:r>
            <w:r w:rsidRPr="00F077D3">
              <w:rPr>
                <w:rFonts w:ascii="Times New Roman" w:hAnsi="Times New Roman" w:cs="Times New Roman"/>
                <w:color w:val="000000"/>
                <w:sz w:val="24"/>
                <w:szCs w:val="24"/>
                <w:shd w:val="clear" w:color="auto" w:fill="FFFFFF"/>
              </w:rPr>
              <w:t>În ceea ce privește măsurile menționate în legislația agricolă, Comisia adoptă acte de punere în aplicare prin care stabilește normele necesare pentru aplicarea uniformă a prezentului articol, în specia</w:t>
            </w:r>
            <w:r w:rsidRPr="00F077D3">
              <w:rPr>
                <w:rFonts w:ascii="Times New Roman" w:eastAsia="Times New Roman" w:hAnsi="Times New Roman" w:cs="Times New Roman"/>
                <w:color w:val="333333"/>
                <w:sz w:val="24"/>
                <w:szCs w:val="24"/>
                <w:lang w:eastAsia="ro-RO"/>
              </w:rPr>
              <w:t>:</w:t>
            </w: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AD17AF8" w14:textId="77777777" w:rsidR="00C0076D" w:rsidRPr="00F077D3" w:rsidRDefault="00C0076D" w:rsidP="00C0076D">
            <w:pPr>
              <w:shd w:val="clear" w:color="auto" w:fill="FFFFFF"/>
              <w:tabs>
                <w:tab w:val="left" w:pos="1134"/>
              </w:tabs>
              <w:spacing w:before="120" w:after="0" w:line="240" w:lineRule="auto"/>
              <w:jc w:val="both"/>
              <w:rPr>
                <w:rFonts w:ascii="Times New Roman" w:eastAsia="Times New Roman" w:hAnsi="Times New Roman" w:cs="Times New Roman"/>
                <w:color w:val="000000"/>
                <w:sz w:val="24"/>
                <w:szCs w:val="24"/>
                <w:lang w:eastAsia="ro-RO"/>
              </w:rPr>
            </w:pPr>
            <w:r w:rsidRPr="00F077D3">
              <w:rPr>
                <w:rFonts w:ascii="Times New Roman" w:eastAsia="Times New Roman" w:hAnsi="Times New Roman" w:cs="Times New Roman"/>
                <w:color w:val="000000"/>
                <w:sz w:val="24"/>
                <w:szCs w:val="24"/>
                <w:lang w:eastAsia="ro-RO"/>
              </w:rPr>
              <w:t>(3) Guvernul adoptă normele necesare pentru aplicarea uniformă a prezentului articol, în special:</w:t>
            </w:r>
          </w:p>
          <w:p w14:paraId="03432EF0" w14:textId="23E8B7E5" w:rsidR="00C0076D" w:rsidRPr="00F077D3" w:rsidRDefault="00C0076D" w:rsidP="00C0076D">
            <w:pPr>
              <w:shd w:val="clear" w:color="auto" w:fill="FFFFFF"/>
              <w:spacing w:after="0" w:line="240" w:lineRule="auto"/>
              <w:jc w:val="both"/>
              <w:rPr>
                <w:rFonts w:ascii="Times New Roman" w:eastAsia="Times New Roman" w:hAnsi="Times New Roman" w:cs="Times New Roman"/>
                <w:color w:val="000000"/>
                <w:sz w:val="24"/>
                <w:szCs w:val="24"/>
                <w:lang w:eastAsia="ro-RO"/>
              </w:rPr>
            </w:pPr>
          </w:p>
          <w:p w14:paraId="25CB835A" w14:textId="77777777" w:rsidR="00C0076D" w:rsidRPr="00F077D3" w:rsidRDefault="00C0076D" w:rsidP="00C0076D">
            <w:pPr>
              <w:shd w:val="clear" w:color="auto" w:fill="FFFFFF"/>
              <w:spacing w:after="0" w:line="240" w:lineRule="auto"/>
              <w:textAlignment w:val="baseline"/>
              <w:rPr>
                <w:rFonts w:ascii="Times New Roman" w:eastAsia="Times New Roman" w:hAnsi="Times New Roman" w:cs="Times New Roman"/>
                <w:sz w:val="24"/>
                <w:szCs w:val="24"/>
                <w:lang w:eastAsia="ro-RO"/>
              </w:rPr>
            </w:pP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23A3D83" w14:textId="1E860806" w:rsidR="00C0076D" w:rsidRPr="00501250" w:rsidRDefault="00C0076D" w:rsidP="00C0076D">
            <w:pPr>
              <w:spacing w:after="0" w:line="240" w:lineRule="auto"/>
              <w:rPr>
                <w:rFonts w:ascii="Times New Roman" w:eastAsia="Times New Roman" w:hAnsi="Times New Roman" w:cs="Times New Roman"/>
                <w:sz w:val="24"/>
                <w:szCs w:val="24"/>
                <w:lang w:eastAsia="ro-RO"/>
              </w:rPr>
            </w:pPr>
            <w:r w:rsidRPr="00501250">
              <w:rPr>
                <w:rFonts w:ascii="Times New Roman" w:eastAsia="Times New Roman" w:hAnsi="Times New Roman" w:cs="Times New Roman"/>
                <w:b/>
                <w:bCs/>
                <w:sz w:val="24"/>
                <w:szCs w:val="24"/>
                <w:lang w:eastAsia="ro-RO"/>
              </w:rPr>
              <w:t>Compatibil</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2CD93C3" w14:textId="0D550DFE" w:rsidR="00C0076D" w:rsidRPr="00501250" w:rsidRDefault="00C0076D" w:rsidP="00C0076D">
            <w:pPr>
              <w:spacing w:after="0" w:line="240" w:lineRule="auto"/>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Cuvintele „</w:t>
            </w:r>
            <w:r w:rsidRPr="00501250">
              <w:rPr>
                <w:rFonts w:ascii="Times New Roman" w:eastAsia="Times New Roman" w:hAnsi="Times New Roman" w:cs="Times New Roman"/>
                <w:color w:val="333333"/>
                <w:sz w:val="24"/>
                <w:szCs w:val="24"/>
                <w:lang w:eastAsia="ro-RO"/>
              </w:rPr>
              <w:t>Comisia adoptă acte de punere în aplicare prin care stabilește</w:t>
            </w:r>
            <w:r w:rsidRPr="00501250">
              <w:rPr>
                <w:rFonts w:ascii="Times New Roman" w:eastAsia="Times New Roman" w:hAnsi="Times New Roman" w:cs="Times New Roman"/>
                <w:sz w:val="24"/>
                <w:szCs w:val="24"/>
                <w:lang w:eastAsia="ro-RO"/>
              </w:rPr>
              <w:t>” substituite cu cuvintele „</w:t>
            </w:r>
            <w:r w:rsidRPr="00501250">
              <w:rPr>
                <w:rFonts w:ascii="Times New Roman" w:eastAsia="Times New Roman" w:hAnsi="Times New Roman" w:cs="Times New Roman"/>
                <w:color w:val="000000"/>
                <w:sz w:val="24"/>
                <w:szCs w:val="24"/>
                <w:lang w:eastAsia="ro-RO"/>
              </w:rPr>
              <w:t>Guvernul adoptă</w:t>
            </w:r>
            <w:r w:rsidRPr="00501250">
              <w:rPr>
                <w:rFonts w:ascii="Times New Roman" w:eastAsia="Times New Roman" w:hAnsi="Times New Roman" w:cs="Times New Roman"/>
                <w:sz w:val="24"/>
                <w:szCs w:val="24"/>
                <w:lang w:eastAsia="ro-RO"/>
              </w:rPr>
              <w:t>”;</w:t>
            </w:r>
          </w:p>
        </w:tc>
      </w:tr>
      <w:tr w:rsidR="00C0076D" w:rsidRPr="00501250" w14:paraId="14715223"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413"/>
              <w:gridCol w:w="4749"/>
            </w:tblGrid>
            <w:tr w:rsidR="00C0076D" w:rsidRPr="00F077D3" w14:paraId="6C436FEF" w14:textId="77777777" w:rsidTr="00B506CB">
              <w:tc>
                <w:tcPr>
                  <w:tcW w:w="366" w:type="dxa"/>
                  <w:shd w:val="clear" w:color="auto" w:fill="auto"/>
                  <w:hideMark/>
                </w:tcPr>
                <w:p w14:paraId="60782C23" w14:textId="77777777" w:rsidR="00C0076D" w:rsidRPr="00F077D3" w:rsidRDefault="00C0076D" w:rsidP="00C0076D">
                  <w:pPr>
                    <w:spacing w:after="0" w:line="240" w:lineRule="auto"/>
                    <w:jc w:val="both"/>
                    <w:rPr>
                      <w:rFonts w:ascii="Times New Roman" w:eastAsia="Times New Roman" w:hAnsi="Times New Roman" w:cs="Times New Roman"/>
                      <w:sz w:val="24"/>
                      <w:szCs w:val="24"/>
                      <w:lang w:eastAsia="ro-RO"/>
                    </w:rPr>
                  </w:pPr>
                  <w:r w:rsidRPr="00F077D3">
                    <w:rPr>
                      <w:rFonts w:ascii="Times New Roman" w:eastAsia="Times New Roman" w:hAnsi="Times New Roman" w:cs="Times New Roman"/>
                      <w:sz w:val="24"/>
                      <w:szCs w:val="24"/>
                      <w:lang w:eastAsia="ro-RO"/>
                    </w:rPr>
                    <w:t>(a)</w:t>
                  </w:r>
                </w:p>
              </w:tc>
              <w:tc>
                <w:tcPr>
                  <w:tcW w:w="4209" w:type="dxa"/>
                  <w:shd w:val="clear" w:color="auto" w:fill="auto"/>
                  <w:hideMark/>
                </w:tcPr>
                <w:p w14:paraId="7D421C45" w14:textId="0359E289" w:rsidR="00C0076D" w:rsidRPr="00F077D3" w:rsidRDefault="00C0076D" w:rsidP="00C0076D">
                  <w:pPr>
                    <w:spacing w:after="0" w:line="240" w:lineRule="auto"/>
                    <w:jc w:val="both"/>
                    <w:rPr>
                      <w:rFonts w:ascii="Times New Roman" w:eastAsia="Times New Roman" w:hAnsi="Times New Roman" w:cs="Times New Roman"/>
                      <w:sz w:val="24"/>
                      <w:szCs w:val="24"/>
                      <w:lang w:eastAsia="ro-RO"/>
                    </w:rPr>
                  </w:pPr>
                  <w:r w:rsidRPr="00F077D3">
                    <w:rPr>
                      <w:rFonts w:ascii="Times New Roman" w:hAnsi="Times New Roman" w:cs="Times New Roman"/>
                      <w:color w:val="000000"/>
                      <w:sz w:val="24"/>
                      <w:szCs w:val="24"/>
                      <w:shd w:val="clear" w:color="auto" w:fill="FFFFFF"/>
                    </w:rPr>
                    <w:t xml:space="preserve">în ceea ce privește cânepa, astfel cum se menționează la articolul 4 alineatul (4) al doilea paragraf din Regulamentul (UE) 2021/2115, </w:t>
                  </w:r>
                  <w:r w:rsidRPr="00F077D3">
                    <w:rPr>
                      <w:rFonts w:ascii="Times New Roman" w:hAnsi="Times New Roman" w:cs="Times New Roman"/>
                      <w:color w:val="000000"/>
                      <w:sz w:val="24"/>
                      <w:szCs w:val="24"/>
                      <w:shd w:val="clear" w:color="auto" w:fill="FFFFFF"/>
                    </w:rPr>
                    <w:lastRenderedPageBreak/>
                    <w:t xml:space="preserve">normele referitoare la măsurile specifice de control și la metodele de stabilire a nivelurilor de </w:t>
                  </w:r>
                  <w:proofErr w:type="spellStart"/>
                  <w:r w:rsidRPr="00F077D3">
                    <w:rPr>
                      <w:rFonts w:ascii="Times New Roman" w:hAnsi="Times New Roman" w:cs="Times New Roman"/>
                      <w:color w:val="000000"/>
                      <w:sz w:val="24"/>
                      <w:szCs w:val="24"/>
                      <w:shd w:val="clear" w:color="auto" w:fill="FFFFFF"/>
                    </w:rPr>
                    <w:t>tetrahidrocanabinol</w:t>
                  </w:r>
                  <w:proofErr w:type="spellEnd"/>
                  <w:r w:rsidRPr="00F077D3">
                    <w:rPr>
                      <w:rFonts w:ascii="Times New Roman" w:eastAsia="Times New Roman" w:hAnsi="Times New Roman" w:cs="Times New Roman"/>
                      <w:sz w:val="24"/>
                      <w:szCs w:val="24"/>
                      <w:lang w:eastAsia="ro-RO"/>
                    </w:rPr>
                    <w:t>;</w:t>
                  </w:r>
                </w:p>
              </w:tc>
            </w:tr>
          </w:tbl>
          <w:p w14:paraId="42DC55F4" w14:textId="77777777" w:rsidR="00C0076D" w:rsidRPr="00F077D3" w:rsidRDefault="00C0076D" w:rsidP="00C0076D">
            <w:pPr>
              <w:spacing w:after="0" w:line="240" w:lineRule="auto"/>
              <w:jc w:val="both"/>
              <w:rPr>
                <w:rFonts w:ascii="Times New Roman" w:eastAsia="Times New Roman" w:hAnsi="Times New Roman" w:cs="Times New Roman"/>
                <w:sz w:val="24"/>
                <w:szCs w:val="24"/>
                <w:lang w:eastAsia="ro-RO"/>
              </w:rPr>
            </w:pP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9DA4E79" w14:textId="08A5E393" w:rsidR="00C0076D" w:rsidRPr="00F077D3" w:rsidRDefault="00C0076D" w:rsidP="00C0076D">
            <w:pPr>
              <w:shd w:val="clear" w:color="auto" w:fill="FFFFFF"/>
              <w:spacing w:after="0" w:line="240" w:lineRule="auto"/>
              <w:textAlignment w:val="baseline"/>
              <w:rPr>
                <w:rFonts w:ascii="Times New Roman" w:eastAsia="Times New Roman" w:hAnsi="Times New Roman" w:cs="Times New Roman"/>
                <w:sz w:val="24"/>
                <w:szCs w:val="24"/>
                <w:lang w:eastAsia="ro-RO"/>
              </w:rPr>
            </w:pPr>
            <w:r w:rsidRPr="00F077D3">
              <w:rPr>
                <w:rFonts w:ascii="Times New Roman" w:eastAsia="Times New Roman" w:hAnsi="Times New Roman" w:cs="Times New Roman"/>
                <w:sz w:val="24"/>
                <w:szCs w:val="24"/>
                <w:lang w:eastAsia="ro-RO"/>
              </w:rPr>
              <w:lastRenderedPageBreak/>
              <w:t>-</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689A95B" w14:textId="1C6C3FEB" w:rsidR="00C0076D" w:rsidRPr="00F82819" w:rsidRDefault="00C0076D" w:rsidP="00F82819">
            <w:pPr>
              <w:spacing w:after="0" w:line="240" w:lineRule="auto"/>
              <w:jc w:val="both"/>
              <w:rPr>
                <w:rFonts w:ascii="Times New Roman" w:eastAsia="Times New Roman" w:hAnsi="Times New Roman" w:cs="Times New Roman"/>
                <w:sz w:val="24"/>
                <w:szCs w:val="24"/>
                <w:lang w:eastAsia="ro-RO"/>
              </w:rPr>
            </w:pPr>
            <w:r w:rsidRPr="00F82819">
              <w:rPr>
                <w:rFonts w:ascii="Times New Roman" w:eastAsia="Times New Roman" w:hAnsi="Times New Roman" w:cs="Times New Roman"/>
                <w:b/>
                <w:bCs/>
                <w:sz w:val="24"/>
                <w:szCs w:val="24"/>
                <w:lang w:eastAsia="ro-RO"/>
              </w:rPr>
              <w:t>Norme UE neaplicabile</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99BAE0F" w14:textId="7FDCE06D" w:rsidR="00C0076D" w:rsidRPr="00F82819" w:rsidRDefault="00C0076D" w:rsidP="00F82819">
            <w:pPr>
              <w:spacing w:after="0" w:line="240" w:lineRule="auto"/>
              <w:jc w:val="both"/>
              <w:rPr>
                <w:rFonts w:ascii="Times New Roman" w:eastAsia="Times New Roman" w:hAnsi="Times New Roman" w:cs="Times New Roman"/>
                <w:sz w:val="24"/>
                <w:szCs w:val="24"/>
                <w:lang w:eastAsia="ro-RO"/>
              </w:rPr>
            </w:pPr>
            <w:r w:rsidRPr="00F82819">
              <w:rPr>
                <w:rFonts w:ascii="Times New Roman" w:eastAsia="Times New Roman" w:hAnsi="Times New Roman" w:cs="Times New Roman"/>
                <w:sz w:val="24"/>
                <w:szCs w:val="24"/>
                <w:lang w:eastAsia="ro-RO"/>
              </w:rPr>
              <w:t xml:space="preserve">Odată cu aderare Republicii Moldova la Uniunea Europeană, acestea se vor </w:t>
            </w:r>
            <w:r w:rsidRPr="00F82819">
              <w:rPr>
                <w:rFonts w:ascii="Times New Roman" w:eastAsia="Times New Roman" w:hAnsi="Times New Roman" w:cs="Times New Roman"/>
                <w:sz w:val="24"/>
                <w:szCs w:val="24"/>
                <w:lang w:eastAsia="ro-RO"/>
              </w:rPr>
              <w:lastRenderedPageBreak/>
              <w:t>aplica direct și obligatoriu în toate elementele sale;</w:t>
            </w:r>
          </w:p>
        </w:tc>
      </w:tr>
      <w:tr w:rsidR="00C0076D" w:rsidRPr="00501250" w14:paraId="7D138D6E"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413"/>
              <w:gridCol w:w="4749"/>
            </w:tblGrid>
            <w:tr w:rsidR="00C0076D" w:rsidRPr="00F077D3" w14:paraId="424D5FAE" w14:textId="77777777" w:rsidTr="00B506CB">
              <w:tc>
                <w:tcPr>
                  <w:tcW w:w="366" w:type="dxa"/>
                  <w:shd w:val="clear" w:color="auto" w:fill="auto"/>
                  <w:hideMark/>
                </w:tcPr>
                <w:p w14:paraId="64CEB147" w14:textId="77777777" w:rsidR="00C0076D" w:rsidRPr="00F077D3" w:rsidRDefault="00C0076D" w:rsidP="00C0076D">
                  <w:pPr>
                    <w:spacing w:after="0" w:line="240" w:lineRule="auto"/>
                    <w:jc w:val="both"/>
                    <w:rPr>
                      <w:rFonts w:ascii="Times New Roman" w:eastAsia="Times New Roman" w:hAnsi="Times New Roman" w:cs="Times New Roman"/>
                      <w:sz w:val="24"/>
                      <w:szCs w:val="24"/>
                      <w:lang w:eastAsia="ro-RO"/>
                    </w:rPr>
                  </w:pPr>
                  <w:r w:rsidRPr="00F077D3">
                    <w:rPr>
                      <w:rFonts w:ascii="Times New Roman" w:eastAsia="Times New Roman" w:hAnsi="Times New Roman" w:cs="Times New Roman"/>
                      <w:sz w:val="24"/>
                      <w:szCs w:val="24"/>
                      <w:lang w:eastAsia="ro-RO"/>
                    </w:rPr>
                    <w:lastRenderedPageBreak/>
                    <w:t>(b)</w:t>
                  </w:r>
                </w:p>
              </w:tc>
              <w:tc>
                <w:tcPr>
                  <w:tcW w:w="4209" w:type="dxa"/>
                  <w:shd w:val="clear" w:color="auto" w:fill="auto"/>
                  <w:hideMark/>
                </w:tcPr>
                <w:p w14:paraId="6873ECB9" w14:textId="0DFEE676" w:rsidR="00C0076D" w:rsidRPr="00F077D3" w:rsidRDefault="00C0076D" w:rsidP="00C0076D">
                  <w:pPr>
                    <w:spacing w:after="0" w:line="240" w:lineRule="auto"/>
                    <w:jc w:val="both"/>
                    <w:rPr>
                      <w:rFonts w:ascii="Times New Roman" w:eastAsia="Times New Roman" w:hAnsi="Times New Roman" w:cs="Times New Roman"/>
                      <w:sz w:val="24"/>
                      <w:szCs w:val="24"/>
                      <w:lang w:eastAsia="ro-RO"/>
                    </w:rPr>
                  </w:pPr>
                  <w:r w:rsidRPr="00F077D3">
                    <w:rPr>
                      <w:rFonts w:ascii="Times New Roman" w:hAnsi="Times New Roman" w:cs="Times New Roman"/>
                      <w:color w:val="000000"/>
                      <w:sz w:val="24"/>
                      <w:szCs w:val="24"/>
                      <w:shd w:val="clear" w:color="auto" w:fill="FFFFFF"/>
                    </w:rPr>
                    <w:t>în ceea ce privește bumbacul, astfel cum se menționează în titlul III capitolul II secțiunea 3 subsecțiunea 2 din Regulamentul (UE) 2021/2115, un sistem de controale referitoare la organizațiile interprofesionale aprobate</w:t>
                  </w:r>
                  <w:r w:rsidRPr="00F077D3">
                    <w:rPr>
                      <w:rFonts w:ascii="Times New Roman" w:eastAsia="Times New Roman" w:hAnsi="Times New Roman" w:cs="Times New Roman"/>
                      <w:sz w:val="24"/>
                      <w:szCs w:val="24"/>
                      <w:lang w:eastAsia="ro-RO"/>
                    </w:rPr>
                    <w:t>;</w:t>
                  </w:r>
                </w:p>
              </w:tc>
            </w:tr>
          </w:tbl>
          <w:p w14:paraId="2E072597" w14:textId="77777777" w:rsidR="00C0076D" w:rsidRPr="00F077D3" w:rsidRDefault="00C0076D" w:rsidP="00C0076D">
            <w:pPr>
              <w:spacing w:after="0" w:line="240" w:lineRule="auto"/>
              <w:jc w:val="both"/>
              <w:rPr>
                <w:rFonts w:ascii="Times New Roman" w:eastAsia="Times New Roman" w:hAnsi="Times New Roman" w:cs="Times New Roman"/>
                <w:sz w:val="24"/>
                <w:szCs w:val="24"/>
                <w:lang w:eastAsia="ro-RO"/>
              </w:rPr>
            </w:pP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339D897" w14:textId="2C0CF87F" w:rsidR="00C0076D" w:rsidRPr="00F077D3" w:rsidRDefault="00C0076D" w:rsidP="00C0076D">
            <w:pPr>
              <w:shd w:val="clear" w:color="auto" w:fill="FFFFFF"/>
              <w:spacing w:after="0" w:line="240" w:lineRule="auto"/>
              <w:textAlignment w:val="baseline"/>
              <w:rPr>
                <w:rFonts w:ascii="Times New Roman" w:eastAsia="Times New Roman" w:hAnsi="Times New Roman" w:cs="Times New Roman"/>
                <w:sz w:val="24"/>
                <w:szCs w:val="24"/>
                <w:lang w:eastAsia="ro-RO"/>
              </w:rPr>
            </w:pPr>
            <w:r w:rsidRPr="00F077D3">
              <w:rPr>
                <w:rFonts w:ascii="Times New Roman" w:eastAsia="Times New Roman" w:hAnsi="Times New Roman" w:cs="Times New Roman"/>
                <w:sz w:val="24"/>
                <w:szCs w:val="24"/>
                <w:lang w:eastAsia="ro-RO"/>
              </w:rPr>
              <w:t>-</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06E03D0" w14:textId="0F185599" w:rsidR="00C0076D" w:rsidRPr="00F82819" w:rsidRDefault="00C0076D" w:rsidP="00F82819">
            <w:pPr>
              <w:spacing w:after="0" w:line="240" w:lineRule="auto"/>
              <w:jc w:val="both"/>
              <w:rPr>
                <w:rFonts w:ascii="Times New Roman" w:eastAsia="Times New Roman" w:hAnsi="Times New Roman" w:cs="Times New Roman"/>
                <w:sz w:val="24"/>
                <w:szCs w:val="24"/>
                <w:lang w:eastAsia="ro-RO"/>
              </w:rPr>
            </w:pPr>
            <w:r w:rsidRPr="00F82819">
              <w:rPr>
                <w:rFonts w:ascii="Times New Roman" w:eastAsia="Times New Roman" w:hAnsi="Times New Roman" w:cs="Times New Roman"/>
                <w:b/>
                <w:bCs/>
                <w:sz w:val="24"/>
                <w:szCs w:val="24"/>
                <w:lang w:eastAsia="ro-RO"/>
              </w:rPr>
              <w:t>Norme UE neaplicabile</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A00002D" w14:textId="33987FE3" w:rsidR="00C0076D" w:rsidRPr="00F82819" w:rsidRDefault="00C0076D" w:rsidP="00F82819">
            <w:pPr>
              <w:spacing w:after="0" w:line="240" w:lineRule="auto"/>
              <w:jc w:val="both"/>
              <w:rPr>
                <w:rFonts w:ascii="Times New Roman" w:eastAsia="Times New Roman" w:hAnsi="Times New Roman" w:cs="Times New Roman"/>
                <w:sz w:val="24"/>
                <w:szCs w:val="24"/>
                <w:lang w:eastAsia="ro-RO"/>
              </w:rPr>
            </w:pPr>
            <w:r w:rsidRPr="00F82819">
              <w:rPr>
                <w:rFonts w:ascii="Times New Roman" w:eastAsia="Times New Roman" w:hAnsi="Times New Roman" w:cs="Times New Roman"/>
                <w:sz w:val="24"/>
                <w:szCs w:val="24"/>
                <w:lang w:eastAsia="ro-RO"/>
              </w:rPr>
              <w:t>Odată cu aderare Republicii Moldova la Uniunea Europeană, acestea se vor aplica direct și obligatoriu în toate elementele sale;</w:t>
            </w:r>
          </w:p>
        </w:tc>
      </w:tr>
      <w:tr w:rsidR="00C0076D" w:rsidRPr="00501250" w14:paraId="1573BF40"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413"/>
              <w:gridCol w:w="4749"/>
            </w:tblGrid>
            <w:tr w:rsidR="00C0076D" w:rsidRPr="00F077D3" w14:paraId="67EC5F13" w14:textId="77777777" w:rsidTr="00B506CB">
              <w:tc>
                <w:tcPr>
                  <w:tcW w:w="366" w:type="dxa"/>
                  <w:shd w:val="clear" w:color="auto" w:fill="auto"/>
                  <w:hideMark/>
                </w:tcPr>
                <w:p w14:paraId="2F445252" w14:textId="77777777" w:rsidR="00C0076D" w:rsidRPr="00F077D3" w:rsidRDefault="00C0076D" w:rsidP="00C0076D">
                  <w:pPr>
                    <w:spacing w:after="0" w:line="240" w:lineRule="auto"/>
                    <w:jc w:val="both"/>
                    <w:rPr>
                      <w:rFonts w:ascii="Times New Roman" w:eastAsia="Times New Roman" w:hAnsi="Times New Roman" w:cs="Times New Roman"/>
                      <w:sz w:val="24"/>
                      <w:szCs w:val="24"/>
                      <w:lang w:eastAsia="ro-RO"/>
                    </w:rPr>
                  </w:pPr>
                  <w:r w:rsidRPr="00F077D3">
                    <w:rPr>
                      <w:rFonts w:ascii="Times New Roman" w:eastAsia="Times New Roman" w:hAnsi="Times New Roman" w:cs="Times New Roman"/>
                      <w:sz w:val="24"/>
                      <w:szCs w:val="24"/>
                      <w:lang w:eastAsia="ro-RO"/>
                    </w:rPr>
                    <w:t>(c)</w:t>
                  </w:r>
                </w:p>
              </w:tc>
              <w:tc>
                <w:tcPr>
                  <w:tcW w:w="4209" w:type="dxa"/>
                  <w:shd w:val="clear" w:color="auto" w:fill="auto"/>
                  <w:hideMark/>
                </w:tcPr>
                <w:p w14:paraId="6B16E216" w14:textId="07636B00" w:rsidR="00C0076D" w:rsidRPr="00F077D3" w:rsidRDefault="00C0076D" w:rsidP="00C0076D">
                  <w:pPr>
                    <w:spacing w:after="0" w:line="240" w:lineRule="auto"/>
                    <w:jc w:val="both"/>
                    <w:rPr>
                      <w:rFonts w:ascii="Times New Roman" w:eastAsia="Times New Roman" w:hAnsi="Times New Roman" w:cs="Times New Roman"/>
                      <w:sz w:val="24"/>
                      <w:szCs w:val="24"/>
                      <w:lang w:eastAsia="ro-RO"/>
                    </w:rPr>
                  </w:pPr>
                  <w:r w:rsidRPr="00F077D3">
                    <w:rPr>
                      <w:rFonts w:ascii="Times New Roman" w:hAnsi="Times New Roman" w:cs="Times New Roman"/>
                      <w:color w:val="000000"/>
                      <w:sz w:val="24"/>
                      <w:szCs w:val="24"/>
                      <w:shd w:val="clear" w:color="auto" w:fill="FFFFFF"/>
                    </w:rPr>
                    <w:t>în ceea ce privește vinul, astfel cum se menționează în Regulamentul (UE) nr. 1308/2013, normele privind măsurarea suprafețelor, controalele, precum și normele care reglementează procedurile financiare specifice pentru eficientizarea controalelor</w:t>
                  </w:r>
                  <w:r w:rsidRPr="00F077D3">
                    <w:rPr>
                      <w:rFonts w:ascii="Times New Roman" w:eastAsia="Times New Roman" w:hAnsi="Times New Roman" w:cs="Times New Roman"/>
                      <w:sz w:val="24"/>
                      <w:szCs w:val="24"/>
                      <w:lang w:eastAsia="ro-RO"/>
                    </w:rPr>
                    <w:t>;</w:t>
                  </w:r>
                </w:p>
              </w:tc>
            </w:tr>
          </w:tbl>
          <w:p w14:paraId="11BF9B63" w14:textId="77777777" w:rsidR="00C0076D" w:rsidRPr="00F077D3" w:rsidRDefault="00C0076D" w:rsidP="00C0076D">
            <w:pPr>
              <w:spacing w:after="0" w:line="240" w:lineRule="auto"/>
              <w:jc w:val="both"/>
              <w:rPr>
                <w:rFonts w:ascii="Times New Roman" w:eastAsia="Times New Roman" w:hAnsi="Times New Roman" w:cs="Times New Roman"/>
                <w:sz w:val="24"/>
                <w:szCs w:val="24"/>
                <w:lang w:eastAsia="ro-RO"/>
              </w:rPr>
            </w:pP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EB8F25D" w14:textId="403E1339" w:rsidR="00C0076D" w:rsidRPr="00F077D3" w:rsidRDefault="00C0076D" w:rsidP="00C0076D">
            <w:pPr>
              <w:pStyle w:val="Listparagraf"/>
              <w:numPr>
                <w:ilvl w:val="0"/>
                <w:numId w:val="19"/>
              </w:numPr>
              <w:tabs>
                <w:tab w:val="left" w:pos="218"/>
                <w:tab w:val="left" w:pos="1134"/>
              </w:tabs>
              <w:spacing w:before="120" w:after="0" w:line="240" w:lineRule="auto"/>
              <w:ind w:left="14" w:firstLine="0"/>
              <w:jc w:val="both"/>
              <w:rPr>
                <w:rFonts w:ascii="Times New Roman" w:eastAsia="Times New Roman" w:hAnsi="Times New Roman" w:cs="Times New Roman"/>
                <w:sz w:val="24"/>
                <w:szCs w:val="24"/>
                <w:lang w:eastAsia="ro-RO"/>
              </w:rPr>
            </w:pPr>
            <w:r w:rsidRPr="00F077D3">
              <w:rPr>
                <w:rFonts w:ascii="Times New Roman" w:eastAsia="Times New Roman" w:hAnsi="Times New Roman" w:cs="Times New Roman"/>
                <w:sz w:val="24"/>
                <w:szCs w:val="24"/>
                <w:lang w:val="ro-RO" w:eastAsia="ro-RO"/>
              </w:rPr>
              <w:t>în ceea ce privește vinul, norme privind măsurarea suprafețelor, controalele, precum și normele care reglementează procedurile financiare specifice pentru eficientizarea controalelor;</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93C08C5" w14:textId="0D4D05D1" w:rsidR="00C0076D" w:rsidRPr="00501250" w:rsidRDefault="00C0076D" w:rsidP="00C0076D">
            <w:pPr>
              <w:spacing w:after="0" w:line="240" w:lineRule="auto"/>
              <w:rPr>
                <w:rFonts w:ascii="Times New Roman" w:eastAsia="Times New Roman" w:hAnsi="Times New Roman" w:cs="Times New Roman"/>
                <w:b/>
                <w:bCs/>
                <w:sz w:val="24"/>
                <w:szCs w:val="24"/>
                <w:lang w:eastAsia="ro-RO"/>
              </w:rPr>
            </w:pPr>
            <w:r w:rsidRPr="00501250">
              <w:rPr>
                <w:rFonts w:ascii="Times New Roman" w:eastAsia="Times New Roman" w:hAnsi="Times New Roman" w:cs="Times New Roman"/>
                <w:b/>
                <w:bCs/>
                <w:sz w:val="24"/>
                <w:szCs w:val="24"/>
                <w:lang w:eastAsia="ro-RO"/>
              </w:rPr>
              <w:t xml:space="preserve"> Parțial compatibil</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9B211F6" w14:textId="77777777" w:rsidR="00C0076D" w:rsidRDefault="00C0076D" w:rsidP="00C0076D">
            <w:pPr>
              <w:spacing w:after="0" w:line="240" w:lineRule="auto"/>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 xml:space="preserve">Textul </w:t>
            </w:r>
          </w:p>
          <w:p w14:paraId="48558FA0" w14:textId="0CDD87DE" w:rsidR="00C0076D" w:rsidRPr="00501250" w:rsidRDefault="00C0076D" w:rsidP="00C0076D">
            <w:pPr>
              <w:spacing w:after="0" w:line="240" w:lineRule="auto"/>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„astfel cum se menționează în Regulamentul (UE) nr.1308/2013,” exclus</w:t>
            </w:r>
            <w:r>
              <w:rPr>
                <w:rFonts w:ascii="Times New Roman" w:eastAsia="Times New Roman" w:hAnsi="Times New Roman" w:cs="Times New Roman"/>
                <w:sz w:val="24"/>
                <w:szCs w:val="24"/>
                <w:lang w:eastAsia="ro-RO"/>
              </w:rPr>
              <w:t>;</w:t>
            </w:r>
          </w:p>
        </w:tc>
      </w:tr>
      <w:tr w:rsidR="00C0076D" w:rsidRPr="00501250" w14:paraId="5555903E"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413"/>
              <w:gridCol w:w="4749"/>
            </w:tblGrid>
            <w:tr w:rsidR="00C0076D" w:rsidRPr="00F077D3" w14:paraId="1C788A3D" w14:textId="77777777" w:rsidTr="00B506CB">
              <w:tc>
                <w:tcPr>
                  <w:tcW w:w="366" w:type="dxa"/>
                  <w:shd w:val="clear" w:color="auto" w:fill="auto"/>
                  <w:hideMark/>
                </w:tcPr>
                <w:p w14:paraId="214E808E" w14:textId="77777777" w:rsidR="00C0076D" w:rsidRPr="00F077D3" w:rsidRDefault="00C0076D" w:rsidP="00C0076D">
                  <w:pPr>
                    <w:spacing w:after="0" w:line="240" w:lineRule="auto"/>
                    <w:jc w:val="both"/>
                    <w:rPr>
                      <w:rFonts w:ascii="Times New Roman" w:eastAsia="Times New Roman" w:hAnsi="Times New Roman" w:cs="Times New Roman"/>
                      <w:sz w:val="24"/>
                      <w:szCs w:val="24"/>
                      <w:lang w:eastAsia="ro-RO"/>
                    </w:rPr>
                  </w:pPr>
                  <w:r w:rsidRPr="00F077D3">
                    <w:rPr>
                      <w:rFonts w:ascii="Times New Roman" w:eastAsia="Times New Roman" w:hAnsi="Times New Roman" w:cs="Times New Roman"/>
                      <w:sz w:val="24"/>
                      <w:szCs w:val="24"/>
                      <w:lang w:eastAsia="ro-RO"/>
                    </w:rPr>
                    <w:t>(d)</w:t>
                  </w:r>
                </w:p>
              </w:tc>
              <w:tc>
                <w:tcPr>
                  <w:tcW w:w="4209" w:type="dxa"/>
                  <w:shd w:val="clear" w:color="auto" w:fill="auto"/>
                  <w:hideMark/>
                </w:tcPr>
                <w:p w14:paraId="5BA678E3" w14:textId="05A902D9" w:rsidR="00C0076D" w:rsidRPr="00F077D3" w:rsidRDefault="00C0076D" w:rsidP="00C0076D">
                  <w:pPr>
                    <w:spacing w:after="0" w:line="240" w:lineRule="auto"/>
                    <w:jc w:val="both"/>
                    <w:rPr>
                      <w:rFonts w:ascii="Times New Roman" w:eastAsia="Times New Roman" w:hAnsi="Times New Roman" w:cs="Times New Roman"/>
                      <w:sz w:val="24"/>
                      <w:szCs w:val="24"/>
                      <w:lang w:eastAsia="ro-RO"/>
                    </w:rPr>
                  </w:pPr>
                  <w:r w:rsidRPr="00F077D3">
                    <w:rPr>
                      <w:rFonts w:ascii="Times New Roman" w:hAnsi="Times New Roman" w:cs="Times New Roman"/>
                      <w:color w:val="000000"/>
                      <w:sz w:val="24"/>
                      <w:szCs w:val="24"/>
                      <w:shd w:val="clear" w:color="auto" w:fill="FFFFFF"/>
                    </w:rPr>
                    <w:t>testele și metodele care urmează să fie aplicate în vederea stabilirii eligibilității produselor pentru intervenție publică și depozitare privată, precum și utilizarea procedurilor de achiziții atât pentru intervenția publică, cât și pentru depozitarea privată</w:t>
                  </w:r>
                  <w:r w:rsidRPr="00F077D3">
                    <w:rPr>
                      <w:rFonts w:ascii="Times New Roman" w:eastAsia="Times New Roman" w:hAnsi="Times New Roman" w:cs="Times New Roman"/>
                      <w:sz w:val="24"/>
                      <w:szCs w:val="24"/>
                      <w:lang w:eastAsia="ro-RO"/>
                    </w:rPr>
                    <w:t>;</w:t>
                  </w:r>
                </w:p>
              </w:tc>
            </w:tr>
          </w:tbl>
          <w:p w14:paraId="3AA6B714" w14:textId="77777777" w:rsidR="00C0076D" w:rsidRPr="00F077D3" w:rsidRDefault="00C0076D" w:rsidP="00C0076D">
            <w:pPr>
              <w:shd w:val="clear" w:color="auto" w:fill="FFFFFF"/>
              <w:spacing w:after="0" w:line="240" w:lineRule="auto"/>
              <w:jc w:val="both"/>
              <w:rPr>
                <w:rFonts w:ascii="Times New Roman" w:eastAsia="Times New Roman" w:hAnsi="Times New Roman" w:cs="Times New Roman"/>
                <w:color w:val="333333"/>
                <w:sz w:val="24"/>
                <w:szCs w:val="24"/>
                <w:lang w:eastAsia="ro-RO"/>
              </w:rPr>
            </w:pP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8CA4A37" w14:textId="3B48EA7A" w:rsidR="00C0076D" w:rsidRPr="00F077D3" w:rsidRDefault="00C0076D" w:rsidP="00C0076D">
            <w:pPr>
              <w:pStyle w:val="Listparagraf"/>
              <w:numPr>
                <w:ilvl w:val="0"/>
                <w:numId w:val="19"/>
              </w:numPr>
              <w:shd w:val="clear" w:color="auto" w:fill="FFFFFF"/>
              <w:tabs>
                <w:tab w:val="left" w:pos="298"/>
              </w:tabs>
              <w:spacing w:after="0" w:line="240" w:lineRule="auto"/>
              <w:ind w:left="14" w:hanging="14"/>
              <w:jc w:val="both"/>
              <w:textAlignment w:val="baseline"/>
              <w:rPr>
                <w:rFonts w:ascii="Times New Roman" w:eastAsia="Times New Roman" w:hAnsi="Times New Roman" w:cs="Times New Roman"/>
                <w:sz w:val="24"/>
                <w:szCs w:val="24"/>
                <w:lang w:val="ro-RO" w:eastAsia="ro-RO"/>
              </w:rPr>
            </w:pPr>
            <w:r w:rsidRPr="00F077D3">
              <w:rPr>
                <w:rFonts w:ascii="Times New Roman" w:eastAsia="Times New Roman" w:hAnsi="Times New Roman" w:cs="Times New Roman"/>
                <w:sz w:val="24"/>
                <w:szCs w:val="24"/>
                <w:lang w:val="ro-RO" w:eastAsia="ro-RO"/>
              </w:rPr>
              <w:t>testele și metodele care urmează să fie aplicate în vederea stabilirii eligibilității produselor pentru intervenție publică și depozitare privată, precum și utilizarea procedurilor de achiziții atât pentru intervenția publică, cât și pentru depozitarea privată.</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79EEB82" w14:textId="3FF1C360" w:rsidR="00C0076D" w:rsidRPr="00501250" w:rsidRDefault="00C0076D" w:rsidP="00C0076D">
            <w:pPr>
              <w:spacing w:after="0" w:line="240" w:lineRule="auto"/>
              <w:rPr>
                <w:rFonts w:ascii="Times New Roman" w:eastAsia="Times New Roman" w:hAnsi="Times New Roman" w:cs="Times New Roman"/>
                <w:sz w:val="24"/>
                <w:szCs w:val="24"/>
                <w:lang w:eastAsia="ro-RO"/>
              </w:rPr>
            </w:pPr>
            <w:r w:rsidRPr="00501250">
              <w:rPr>
                <w:rFonts w:ascii="Times New Roman" w:eastAsia="Times New Roman" w:hAnsi="Times New Roman" w:cs="Times New Roman"/>
                <w:b/>
                <w:bCs/>
                <w:sz w:val="24"/>
                <w:szCs w:val="24"/>
                <w:lang w:eastAsia="ro-RO"/>
              </w:rPr>
              <w:t xml:space="preserve"> Compatibil</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34DA8E8"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r>
      <w:tr w:rsidR="00C0076D" w:rsidRPr="00501250" w14:paraId="236225E7"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413"/>
              <w:gridCol w:w="4749"/>
            </w:tblGrid>
            <w:tr w:rsidR="00C0076D" w:rsidRPr="00F077D3" w14:paraId="6E26A318" w14:textId="77777777" w:rsidTr="00B506CB">
              <w:tc>
                <w:tcPr>
                  <w:tcW w:w="366" w:type="dxa"/>
                  <w:shd w:val="clear" w:color="auto" w:fill="auto"/>
                  <w:hideMark/>
                </w:tcPr>
                <w:p w14:paraId="5F13A37E" w14:textId="77777777" w:rsidR="00C0076D" w:rsidRPr="00F077D3" w:rsidRDefault="00C0076D" w:rsidP="00C0076D">
                  <w:pPr>
                    <w:spacing w:after="0" w:line="240" w:lineRule="auto"/>
                    <w:jc w:val="both"/>
                    <w:rPr>
                      <w:rFonts w:ascii="Times New Roman" w:eastAsia="Times New Roman" w:hAnsi="Times New Roman" w:cs="Times New Roman"/>
                      <w:sz w:val="24"/>
                      <w:szCs w:val="24"/>
                      <w:lang w:eastAsia="ro-RO"/>
                    </w:rPr>
                  </w:pPr>
                  <w:r w:rsidRPr="00F077D3">
                    <w:rPr>
                      <w:rFonts w:ascii="Times New Roman" w:eastAsia="Times New Roman" w:hAnsi="Times New Roman" w:cs="Times New Roman"/>
                      <w:sz w:val="24"/>
                      <w:szCs w:val="24"/>
                      <w:lang w:eastAsia="ro-RO"/>
                    </w:rPr>
                    <w:t>(e)</w:t>
                  </w:r>
                </w:p>
              </w:tc>
              <w:tc>
                <w:tcPr>
                  <w:tcW w:w="4209" w:type="dxa"/>
                  <w:shd w:val="clear" w:color="auto" w:fill="auto"/>
                  <w:hideMark/>
                </w:tcPr>
                <w:p w14:paraId="0F73F264" w14:textId="77777777" w:rsidR="00C0076D" w:rsidRPr="00F077D3" w:rsidRDefault="00C0076D" w:rsidP="00C0076D">
                  <w:pPr>
                    <w:spacing w:after="0" w:line="240" w:lineRule="auto"/>
                    <w:jc w:val="both"/>
                    <w:rPr>
                      <w:rFonts w:ascii="Times New Roman" w:eastAsia="Times New Roman" w:hAnsi="Times New Roman" w:cs="Times New Roman"/>
                      <w:sz w:val="24"/>
                      <w:szCs w:val="24"/>
                      <w:lang w:eastAsia="ro-RO"/>
                    </w:rPr>
                  </w:pPr>
                  <w:r w:rsidRPr="00F077D3">
                    <w:rPr>
                      <w:rFonts w:ascii="Times New Roman" w:eastAsia="Times New Roman" w:hAnsi="Times New Roman" w:cs="Times New Roman"/>
                      <w:sz w:val="24"/>
                      <w:szCs w:val="24"/>
                      <w:lang w:eastAsia="ro-RO"/>
                    </w:rPr>
                    <w:t>alte norme privind controalele care trebuie efectuate de statele membre în ceea ce privește măsurile prevăzute în capitolul IV din Regulamentul (UE) nr. 228/2013 și în capitolul IV din Regulamentul (UE) nr. 229/2013.</w:t>
                  </w:r>
                </w:p>
              </w:tc>
            </w:tr>
          </w:tbl>
          <w:p w14:paraId="063C0180" w14:textId="77777777" w:rsidR="00C0076D" w:rsidRPr="00F077D3" w:rsidRDefault="00C0076D" w:rsidP="00C0076D">
            <w:pPr>
              <w:shd w:val="clear" w:color="auto" w:fill="FFFFFF"/>
              <w:spacing w:after="0" w:line="240" w:lineRule="auto"/>
              <w:jc w:val="both"/>
              <w:rPr>
                <w:rFonts w:ascii="Times New Roman" w:eastAsia="Times New Roman" w:hAnsi="Times New Roman" w:cs="Times New Roman"/>
                <w:color w:val="333333"/>
                <w:sz w:val="24"/>
                <w:szCs w:val="24"/>
                <w:lang w:eastAsia="ro-RO"/>
              </w:rPr>
            </w:pP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7124438" w14:textId="5F184429" w:rsidR="00C0076D" w:rsidRPr="00F077D3" w:rsidRDefault="00C0076D" w:rsidP="00C0076D">
            <w:pPr>
              <w:shd w:val="clear" w:color="auto" w:fill="FFFFFF"/>
              <w:spacing w:after="0" w:line="240" w:lineRule="auto"/>
              <w:textAlignment w:val="baseline"/>
              <w:rPr>
                <w:rFonts w:ascii="Times New Roman" w:eastAsia="Times New Roman" w:hAnsi="Times New Roman" w:cs="Times New Roman"/>
                <w:sz w:val="24"/>
                <w:szCs w:val="24"/>
                <w:lang w:eastAsia="ro-RO"/>
              </w:rPr>
            </w:pPr>
            <w:r w:rsidRPr="00F077D3">
              <w:rPr>
                <w:rFonts w:ascii="Times New Roman" w:eastAsia="Times New Roman" w:hAnsi="Times New Roman" w:cs="Times New Roman"/>
                <w:sz w:val="24"/>
                <w:szCs w:val="24"/>
                <w:lang w:eastAsia="ro-RO"/>
              </w:rPr>
              <w:t>-</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16D8583" w14:textId="279E5764" w:rsidR="00C0076D" w:rsidRPr="00F82819" w:rsidRDefault="00C0076D" w:rsidP="00F82819">
            <w:pPr>
              <w:spacing w:after="0" w:line="240" w:lineRule="auto"/>
              <w:jc w:val="both"/>
              <w:rPr>
                <w:rFonts w:ascii="Times New Roman" w:eastAsia="Times New Roman" w:hAnsi="Times New Roman" w:cs="Times New Roman"/>
                <w:sz w:val="24"/>
                <w:szCs w:val="24"/>
                <w:lang w:eastAsia="ro-RO"/>
              </w:rPr>
            </w:pPr>
            <w:r w:rsidRPr="00F82819">
              <w:rPr>
                <w:rFonts w:ascii="Times New Roman" w:eastAsia="Times New Roman" w:hAnsi="Times New Roman" w:cs="Times New Roman"/>
                <w:b/>
                <w:bCs/>
                <w:sz w:val="24"/>
                <w:szCs w:val="24"/>
                <w:lang w:eastAsia="ro-RO"/>
              </w:rPr>
              <w:t>Norme UE neaplicabile</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9CB32A2" w14:textId="008B6B7A" w:rsidR="00C0076D" w:rsidRPr="00F82819" w:rsidRDefault="00C0076D" w:rsidP="00F82819">
            <w:pPr>
              <w:spacing w:after="0" w:line="240" w:lineRule="auto"/>
              <w:jc w:val="both"/>
              <w:rPr>
                <w:rFonts w:ascii="Times New Roman" w:eastAsia="Times New Roman" w:hAnsi="Times New Roman" w:cs="Times New Roman"/>
                <w:sz w:val="24"/>
                <w:szCs w:val="24"/>
                <w:lang w:eastAsia="ro-RO"/>
              </w:rPr>
            </w:pPr>
            <w:r w:rsidRPr="00F82819">
              <w:rPr>
                <w:rFonts w:ascii="Times New Roman" w:eastAsia="Times New Roman" w:hAnsi="Times New Roman" w:cs="Times New Roman"/>
                <w:sz w:val="24"/>
                <w:szCs w:val="24"/>
                <w:lang w:eastAsia="ro-RO"/>
              </w:rPr>
              <w:t>Odată cu aderare Republicii Moldova la Uniunea Europeană, acestea se vor aplica direct și obligatoriu în toate elementele sale;</w:t>
            </w:r>
          </w:p>
        </w:tc>
      </w:tr>
      <w:tr w:rsidR="00C0076D" w:rsidRPr="00501250" w14:paraId="53099E6B"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6879E54" w14:textId="5B4BB578" w:rsidR="00C0076D" w:rsidRPr="00F077D3" w:rsidRDefault="00C0076D" w:rsidP="00C0076D">
            <w:pPr>
              <w:shd w:val="clear" w:color="auto" w:fill="FFFFFF"/>
              <w:spacing w:after="0" w:line="240" w:lineRule="auto"/>
              <w:jc w:val="both"/>
              <w:rPr>
                <w:rFonts w:ascii="Times New Roman" w:eastAsia="Times New Roman" w:hAnsi="Times New Roman" w:cs="Times New Roman"/>
                <w:vanish/>
                <w:color w:val="333333"/>
                <w:sz w:val="24"/>
                <w:szCs w:val="24"/>
                <w:lang w:eastAsia="ro-RO"/>
              </w:rPr>
            </w:pPr>
            <w:r w:rsidRPr="00F077D3">
              <w:rPr>
                <w:rFonts w:ascii="Times New Roman" w:eastAsia="Times New Roman" w:hAnsi="Times New Roman" w:cs="Times New Roman"/>
                <w:color w:val="333333"/>
                <w:sz w:val="24"/>
                <w:szCs w:val="24"/>
                <w:lang w:eastAsia="ro-RO"/>
              </w:rPr>
              <w:t xml:space="preserve"> </w:t>
            </w:r>
          </w:p>
          <w:p w14:paraId="3BB07E8C" w14:textId="77777777" w:rsidR="00C0076D" w:rsidRPr="00F077D3" w:rsidRDefault="00C0076D" w:rsidP="00C0076D">
            <w:pPr>
              <w:shd w:val="clear" w:color="auto" w:fill="FFFFFF"/>
              <w:spacing w:after="0" w:line="240" w:lineRule="auto"/>
              <w:rPr>
                <w:rFonts w:ascii="Times New Roman" w:eastAsia="Times New Roman" w:hAnsi="Times New Roman" w:cs="Times New Roman"/>
                <w:vanish/>
                <w:color w:val="333333"/>
                <w:sz w:val="24"/>
                <w:szCs w:val="24"/>
                <w:lang w:eastAsia="ro-RO"/>
              </w:rPr>
            </w:pPr>
          </w:p>
          <w:p w14:paraId="2E015B91" w14:textId="77777777" w:rsidR="00C0076D" w:rsidRPr="00F077D3" w:rsidRDefault="00C0076D" w:rsidP="00C0076D">
            <w:pPr>
              <w:shd w:val="clear" w:color="auto" w:fill="FFFFFF"/>
              <w:spacing w:after="0" w:line="240" w:lineRule="auto"/>
              <w:rPr>
                <w:rFonts w:ascii="Times New Roman" w:eastAsia="Times New Roman" w:hAnsi="Times New Roman" w:cs="Times New Roman"/>
                <w:vanish/>
                <w:color w:val="333333"/>
                <w:sz w:val="24"/>
                <w:szCs w:val="24"/>
                <w:lang w:eastAsia="ro-RO"/>
              </w:rPr>
            </w:pPr>
          </w:p>
          <w:p w14:paraId="2A2A906D" w14:textId="77777777" w:rsidR="00C0076D" w:rsidRPr="00F077D3" w:rsidRDefault="00C0076D" w:rsidP="00C0076D">
            <w:pPr>
              <w:shd w:val="clear" w:color="auto" w:fill="FFFFFF"/>
              <w:spacing w:after="0" w:line="240" w:lineRule="auto"/>
              <w:rPr>
                <w:rFonts w:ascii="Times New Roman" w:eastAsia="Times New Roman" w:hAnsi="Times New Roman" w:cs="Times New Roman"/>
                <w:vanish/>
                <w:color w:val="333333"/>
                <w:sz w:val="24"/>
                <w:szCs w:val="24"/>
                <w:lang w:eastAsia="ro-RO"/>
              </w:rPr>
            </w:pPr>
          </w:p>
          <w:p w14:paraId="35B9BABC" w14:textId="2E3BA5E3" w:rsidR="00C0076D" w:rsidRPr="00F077D3" w:rsidRDefault="00C0076D" w:rsidP="00C0076D">
            <w:pPr>
              <w:shd w:val="clear" w:color="auto" w:fill="FFFFFF"/>
              <w:spacing w:after="0" w:line="240" w:lineRule="auto"/>
              <w:jc w:val="both"/>
              <w:rPr>
                <w:rFonts w:ascii="Times New Roman" w:eastAsia="Times New Roman" w:hAnsi="Times New Roman" w:cs="Times New Roman"/>
                <w:sz w:val="24"/>
                <w:szCs w:val="24"/>
                <w:lang w:eastAsia="ro-RO"/>
              </w:rPr>
            </w:pPr>
            <w:r w:rsidRPr="00F077D3">
              <w:rPr>
                <w:rFonts w:ascii="Times New Roman" w:hAnsi="Times New Roman" w:cs="Times New Roman"/>
                <w:color w:val="000000"/>
                <w:sz w:val="24"/>
                <w:szCs w:val="24"/>
                <w:shd w:val="clear" w:color="auto" w:fill="FFFFFF"/>
              </w:rPr>
              <w:t>Actele de punere în aplicare respective se adoptă în conformitate cu procedura de examinare menționată la articolul 103 alineatul (3)</w:t>
            </w:r>
          </w:p>
          <w:p w14:paraId="3E09EB62" w14:textId="0DB00B9A" w:rsidR="00C0076D" w:rsidRPr="00F077D3" w:rsidRDefault="00C0076D" w:rsidP="00C0076D">
            <w:pPr>
              <w:shd w:val="clear" w:color="auto" w:fill="FFFFFF"/>
              <w:spacing w:after="0" w:line="240" w:lineRule="auto"/>
              <w:jc w:val="both"/>
              <w:rPr>
                <w:rFonts w:ascii="Times New Roman" w:eastAsia="Times New Roman" w:hAnsi="Times New Roman" w:cs="Times New Roman"/>
                <w:sz w:val="24"/>
                <w:szCs w:val="24"/>
                <w:lang w:eastAsia="ro-RO"/>
              </w:rPr>
            </w:pP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BF53286" w14:textId="77777777" w:rsidR="00C0076D" w:rsidRPr="00F077D3" w:rsidRDefault="00C0076D" w:rsidP="00C0076D">
            <w:pPr>
              <w:shd w:val="clear" w:color="auto" w:fill="FFFFFF"/>
              <w:spacing w:after="0" w:line="240" w:lineRule="auto"/>
              <w:textAlignment w:val="baseline"/>
              <w:rPr>
                <w:rFonts w:ascii="Times New Roman" w:eastAsia="Times New Roman" w:hAnsi="Times New Roman" w:cs="Times New Roman"/>
                <w:sz w:val="24"/>
                <w:szCs w:val="24"/>
                <w:lang w:eastAsia="ro-RO"/>
              </w:rPr>
            </w:pPr>
          </w:p>
          <w:p w14:paraId="1D362B5A" w14:textId="40FBB6DB" w:rsidR="00C0076D" w:rsidRPr="00F077D3" w:rsidRDefault="00C0076D" w:rsidP="00C0076D">
            <w:pPr>
              <w:shd w:val="clear" w:color="auto" w:fill="FFFFFF"/>
              <w:spacing w:after="0" w:line="240" w:lineRule="auto"/>
              <w:textAlignment w:val="baseline"/>
              <w:rPr>
                <w:rFonts w:ascii="Times New Roman" w:eastAsia="Times New Roman" w:hAnsi="Times New Roman" w:cs="Times New Roman"/>
                <w:sz w:val="24"/>
                <w:szCs w:val="24"/>
                <w:lang w:eastAsia="ro-RO"/>
              </w:rPr>
            </w:pPr>
            <w:r w:rsidRPr="00F077D3">
              <w:rPr>
                <w:rFonts w:ascii="Times New Roman" w:eastAsia="Times New Roman" w:hAnsi="Times New Roman" w:cs="Times New Roman"/>
                <w:color w:val="000000"/>
                <w:sz w:val="24"/>
                <w:szCs w:val="24"/>
                <w:lang w:eastAsia="ro-RO"/>
              </w:rPr>
              <w:t> -</w:t>
            </w:r>
          </w:p>
          <w:tbl>
            <w:tblPr>
              <w:tblW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25"/>
              <w:gridCol w:w="9450"/>
            </w:tblGrid>
            <w:tr w:rsidR="00C0076D" w:rsidRPr="00F077D3" w14:paraId="56CD9416" w14:textId="77777777" w:rsidTr="00D5619F">
              <w:trPr>
                <w:trHeight w:val="300"/>
              </w:trPr>
              <w:tc>
                <w:tcPr>
                  <w:tcW w:w="225" w:type="dxa"/>
                  <w:tcBorders>
                    <w:top w:val="nil"/>
                    <w:left w:val="nil"/>
                    <w:bottom w:val="nil"/>
                    <w:right w:val="nil"/>
                  </w:tcBorders>
                  <w:shd w:val="clear" w:color="auto" w:fill="auto"/>
                </w:tcPr>
                <w:p w14:paraId="4229E6B3" w14:textId="4782DF9C" w:rsidR="00C0076D" w:rsidRPr="00F077D3" w:rsidRDefault="00C0076D" w:rsidP="00C0076D">
                  <w:pPr>
                    <w:spacing w:after="0" w:line="240" w:lineRule="auto"/>
                    <w:jc w:val="both"/>
                    <w:textAlignment w:val="baseline"/>
                    <w:rPr>
                      <w:rFonts w:ascii="Times New Roman" w:eastAsia="Times New Roman" w:hAnsi="Times New Roman" w:cs="Times New Roman"/>
                      <w:sz w:val="24"/>
                      <w:szCs w:val="24"/>
                      <w:lang w:eastAsia="ro-RO"/>
                    </w:rPr>
                  </w:pPr>
                </w:p>
              </w:tc>
              <w:tc>
                <w:tcPr>
                  <w:tcW w:w="9450" w:type="dxa"/>
                  <w:tcBorders>
                    <w:top w:val="nil"/>
                    <w:left w:val="nil"/>
                    <w:bottom w:val="nil"/>
                    <w:right w:val="nil"/>
                  </w:tcBorders>
                  <w:shd w:val="clear" w:color="auto" w:fill="auto"/>
                </w:tcPr>
                <w:p w14:paraId="5C84340C" w14:textId="7FE6777C" w:rsidR="00C0076D" w:rsidRPr="00F077D3" w:rsidRDefault="00C0076D" w:rsidP="00C0076D">
                  <w:pPr>
                    <w:spacing w:after="0" w:line="240" w:lineRule="auto"/>
                    <w:jc w:val="both"/>
                    <w:textAlignment w:val="baseline"/>
                    <w:rPr>
                      <w:rFonts w:ascii="Times New Roman" w:eastAsia="Times New Roman" w:hAnsi="Times New Roman" w:cs="Times New Roman"/>
                      <w:sz w:val="24"/>
                      <w:szCs w:val="24"/>
                      <w:lang w:eastAsia="ro-RO"/>
                    </w:rPr>
                  </w:pPr>
                </w:p>
              </w:tc>
            </w:tr>
          </w:tbl>
          <w:p w14:paraId="1D97F09C" w14:textId="0A03E352" w:rsidR="00C0076D" w:rsidRPr="00F077D3" w:rsidRDefault="00C0076D" w:rsidP="00C0076D">
            <w:pPr>
              <w:spacing w:after="0" w:line="240" w:lineRule="auto"/>
              <w:rPr>
                <w:rFonts w:ascii="Times New Roman" w:eastAsia="Times New Roman" w:hAnsi="Times New Roman" w:cs="Times New Roman"/>
                <w:sz w:val="24"/>
                <w:szCs w:val="24"/>
                <w:lang w:eastAsia="ro-RO"/>
              </w:rPr>
            </w:pP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DFF90AE" w14:textId="29B8249F" w:rsidR="00C0076D" w:rsidRPr="00F82819" w:rsidRDefault="00C0076D" w:rsidP="00F82819">
            <w:pPr>
              <w:spacing w:after="0" w:line="240" w:lineRule="auto"/>
              <w:jc w:val="both"/>
              <w:rPr>
                <w:rFonts w:ascii="Times New Roman" w:eastAsia="Times New Roman" w:hAnsi="Times New Roman" w:cs="Times New Roman"/>
                <w:sz w:val="24"/>
                <w:szCs w:val="24"/>
                <w:lang w:eastAsia="ro-RO"/>
              </w:rPr>
            </w:pPr>
            <w:r w:rsidRPr="00F82819">
              <w:rPr>
                <w:rFonts w:ascii="Times New Roman" w:eastAsia="Times New Roman" w:hAnsi="Times New Roman" w:cs="Times New Roman"/>
                <w:b/>
                <w:bCs/>
                <w:sz w:val="24"/>
                <w:szCs w:val="24"/>
                <w:lang w:eastAsia="ro-RO"/>
              </w:rPr>
              <w:t>Norme UE neaplicabile</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8FA3D2D" w14:textId="1861B4F1" w:rsidR="00C0076D" w:rsidRPr="00F82819" w:rsidRDefault="00C0076D" w:rsidP="00F82819">
            <w:pPr>
              <w:spacing w:after="0" w:line="240" w:lineRule="auto"/>
              <w:jc w:val="both"/>
              <w:rPr>
                <w:rFonts w:ascii="Times New Roman" w:eastAsia="Times New Roman" w:hAnsi="Times New Roman" w:cs="Times New Roman"/>
                <w:sz w:val="24"/>
                <w:szCs w:val="24"/>
                <w:lang w:eastAsia="ro-RO"/>
              </w:rPr>
            </w:pPr>
            <w:r w:rsidRPr="00F82819">
              <w:rPr>
                <w:rFonts w:ascii="Times New Roman" w:eastAsia="Times New Roman" w:hAnsi="Times New Roman" w:cs="Times New Roman"/>
                <w:sz w:val="24"/>
                <w:szCs w:val="24"/>
                <w:lang w:eastAsia="ro-RO"/>
              </w:rPr>
              <w:t>Odată cu aderare Republicii Moldova la Uniunea Europeană, acestea se vor aplica direct și obligatoriu în toate elementele sale;</w:t>
            </w:r>
          </w:p>
        </w:tc>
      </w:tr>
      <w:tr w:rsidR="00C0076D" w:rsidRPr="00501250" w14:paraId="2EB11B47"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54733E6" w14:textId="77777777" w:rsidR="00C0076D" w:rsidRPr="00F077D3" w:rsidRDefault="00C0076D" w:rsidP="00C0076D">
            <w:pPr>
              <w:pStyle w:val="oj-ti-art"/>
              <w:shd w:val="clear" w:color="auto" w:fill="FFFFFF"/>
              <w:spacing w:before="0" w:beforeAutospacing="0" w:after="0" w:afterAutospacing="0"/>
              <w:jc w:val="center"/>
              <w:rPr>
                <w:i/>
                <w:iCs/>
                <w:color w:val="333333"/>
              </w:rPr>
            </w:pPr>
            <w:r w:rsidRPr="00F077D3">
              <w:rPr>
                <w:i/>
                <w:iCs/>
                <w:color w:val="333333"/>
              </w:rPr>
              <w:t>Articolul 61</w:t>
            </w:r>
          </w:p>
          <w:p w14:paraId="279EE4AF" w14:textId="77777777" w:rsidR="00C0076D" w:rsidRPr="00F077D3" w:rsidRDefault="00C0076D" w:rsidP="00C0076D">
            <w:pPr>
              <w:pStyle w:val="oj-sti-art"/>
              <w:shd w:val="clear" w:color="auto" w:fill="FFFFFF"/>
              <w:spacing w:before="0" w:beforeAutospacing="0" w:after="0" w:afterAutospacing="0"/>
              <w:jc w:val="center"/>
              <w:rPr>
                <w:b/>
                <w:bCs/>
                <w:color w:val="333333"/>
              </w:rPr>
            </w:pPr>
            <w:r w:rsidRPr="00F077D3">
              <w:rPr>
                <w:b/>
                <w:bCs/>
                <w:color w:val="333333"/>
              </w:rPr>
              <w:lastRenderedPageBreak/>
              <w:t>Nerespectarea normelor în materie de achiziții publice</w:t>
            </w:r>
          </w:p>
          <w:p w14:paraId="1E1C6958" w14:textId="77777777" w:rsidR="00C0076D" w:rsidRPr="00F077D3" w:rsidRDefault="00C0076D" w:rsidP="00C0076D">
            <w:pPr>
              <w:pStyle w:val="oj-ti-art"/>
              <w:shd w:val="clear" w:color="auto" w:fill="FFFFFF"/>
              <w:spacing w:before="0" w:beforeAutospacing="0" w:after="0" w:afterAutospacing="0"/>
              <w:jc w:val="center"/>
              <w:rPr>
                <w:i/>
                <w:iCs/>
                <w:color w:val="333333"/>
              </w:rPr>
            </w:pP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3020EF7" w14:textId="6D82D2C9" w:rsidR="00C0076D" w:rsidRPr="00F077D3" w:rsidRDefault="00C0076D" w:rsidP="00C0076D">
            <w:pPr>
              <w:spacing w:after="0" w:line="240" w:lineRule="auto"/>
              <w:rPr>
                <w:rFonts w:ascii="Times New Roman" w:eastAsia="Times New Roman" w:hAnsi="Times New Roman" w:cs="Times New Roman"/>
                <w:color w:val="FF0000"/>
                <w:sz w:val="24"/>
                <w:szCs w:val="24"/>
                <w:lang w:eastAsia="ro-RO"/>
              </w:rPr>
            </w:pPr>
            <w:r w:rsidRPr="0056774A">
              <w:rPr>
                <w:rFonts w:ascii="Times New Roman" w:eastAsia="Times New Roman" w:hAnsi="Times New Roman" w:cs="Times New Roman"/>
                <w:sz w:val="24"/>
                <w:szCs w:val="24"/>
                <w:lang w:eastAsia="ro-RO"/>
              </w:rPr>
              <w:lastRenderedPageBreak/>
              <w:t>-</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3A554DE" w14:textId="343B7858" w:rsidR="00C0076D" w:rsidRPr="00F82819" w:rsidRDefault="00C0076D" w:rsidP="00F82819">
            <w:pPr>
              <w:spacing w:after="0" w:line="240" w:lineRule="auto"/>
              <w:jc w:val="both"/>
              <w:rPr>
                <w:rFonts w:ascii="Times New Roman" w:eastAsia="Times New Roman" w:hAnsi="Times New Roman" w:cs="Times New Roman"/>
                <w:sz w:val="24"/>
                <w:szCs w:val="24"/>
                <w:lang w:eastAsia="ro-RO"/>
              </w:rPr>
            </w:pPr>
            <w:r w:rsidRPr="00F82819">
              <w:rPr>
                <w:rFonts w:ascii="Times New Roman" w:eastAsia="Times New Roman" w:hAnsi="Times New Roman" w:cs="Times New Roman"/>
                <w:b/>
                <w:bCs/>
                <w:sz w:val="24"/>
                <w:szCs w:val="24"/>
                <w:lang w:eastAsia="ro-RO"/>
              </w:rPr>
              <w:t>Norme UE neaplicabile</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E4C42F2" w14:textId="68849FEF" w:rsidR="00C0076D" w:rsidRPr="00F82819" w:rsidRDefault="00C0076D" w:rsidP="00F82819">
            <w:pPr>
              <w:spacing w:after="0" w:line="240" w:lineRule="auto"/>
              <w:jc w:val="both"/>
              <w:rPr>
                <w:rFonts w:ascii="Times New Roman" w:eastAsia="Times New Roman" w:hAnsi="Times New Roman" w:cs="Times New Roman"/>
                <w:sz w:val="24"/>
                <w:szCs w:val="24"/>
                <w:lang w:eastAsia="ro-RO"/>
              </w:rPr>
            </w:pPr>
            <w:r w:rsidRPr="00F82819">
              <w:rPr>
                <w:rFonts w:ascii="Times New Roman" w:eastAsia="Times New Roman" w:hAnsi="Times New Roman" w:cs="Times New Roman"/>
                <w:sz w:val="24"/>
                <w:szCs w:val="24"/>
                <w:lang w:eastAsia="ro-RO"/>
              </w:rPr>
              <w:t xml:space="preserve">Odată cu aderare Republicii Moldova la Uniunea Europeană, acestea se vor </w:t>
            </w:r>
            <w:r w:rsidRPr="00F82819">
              <w:rPr>
                <w:rFonts w:ascii="Times New Roman" w:eastAsia="Times New Roman" w:hAnsi="Times New Roman" w:cs="Times New Roman"/>
                <w:sz w:val="24"/>
                <w:szCs w:val="24"/>
                <w:lang w:eastAsia="ro-RO"/>
              </w:rPr>
              <w:lastRenderedPageBreak/>
              <w:t>aplica direct și obligatoriu în toate elementele sale;</w:t>
            </w:r>
          </w:p>
        </w:tc>
      </w:tr>
      <w:tr w:rsidR="00C0076D" w:rsidRPr="00501250" w14:paraId="6273CF26"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00EF06C" w14:textId="00E79330" w:rsidR="00C0076D" w:rsidRPr="00501250" w:rsidRDefault="00C0076D" w:rsidP="00C0076D">
            <w:pPr>
              <w:pStyle w:val="oj-normal"/>
              <w:shd w:val="clear" w:color="auto" w:fill="FFFFFF"/>
              <w:spacing w:before="0" w:beforeAutospacing="0" w:after="0" w:afterAutospacing="0"/>
              <w:jc w:val="both"/>
              <w:rPr>
                <w:color w:val="333333"/>
              </w:rPr>
            </w:pPr>
            <w:r w:rsidRPr="00501250">
              <w:rPr>
                <w:color w:val="333333"/>
              </w:rPr>
              <w:lastRenderedPageBreak/>
              <w:t>În cazul neconformității cu normele Uniunii sau cu cele naționale privind achizițiile publice, statele membre se asigură că partea din ajutor care nu trebuie plătită sau care trebuie retrasă se stabilește ținând cont de gravitatea neconformității și în conformitate cu principiul proporționalității.</w:t>
            </w: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82A20B9"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FE6F554"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172214A"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r>
      <w:tr w:rsidR="00C0076D" w:rsidRPr="00501250" w14:paraId="6601A861"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7F16A05" w14:textId="423BF231" w:rsidR="00C0076D" w:rsidRPr="00501250" w:rsidRDefault="00C0076D" w:rsidP="00C0076D">
            <w:pPr>
              <w:pStyle w:val="oj-normal"/>
              <w:shd w:val="clear" w:color="auto" w:fill="FFFFFF"/>
              <w:spacing w:before="0" w:beforeAutospacing="0" w:after="0" w:afterAutospacing="0"/>
              <w:jc w:val="both"/>
            </w:pPr>
            <w:r w:rsidRPr="00501250">
              <w:rPr>
                <w:color w:val="333333"/>
              </w:rPr>
              <w:t>Statele membre se asigură că legalitatea și regularitatea tranzacției este afectată doar până la nivelul părții din ajutor care nu trebuie plătită sau care trebuie retrasă.</w:t>
            </w: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37D416C" w14:textId="48C5DB3E" w:rsidR="00C0076D" w:rsidRPr="00501250" w:rsidRDefault="00C0076D" w:rsidP="00C0076D">
            <w:pPr>
              <w:spacing w:after="0" w:line="240" w:lineRule="auto"/>
              <w:rPr>
                <w:rFonts w:ascii="Times New Roman" w:eastAsia="Times New Roman" w:hAnsi="Times New Roman" w:cs="Times New Roman"/>
                <w:sz w:val="24"/>
                <w:szCs w:val="24"/>
                <w:lang w:eastAsia="ro-RO"/>
              </w:rPr>
            </w:pP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572C4AD"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5407CD5"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r>
      <w:tr w:rsidR="00C0076D" w:rsidRPr="00501250" w14:paraId="2A2ED3FB"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01BD5BD" w14:textId="19C54940" w:rsidR="00C0076D" w:rsidRPr="00F077D3" w:rsidRDefault="00C0076D" w:rsidP="00C0076D">
            <w:pPr>
              <w:pStyle w:val="oj-ti-art"/>
              <w:shd w:val="clear" w:color="auto" w:fill="FFFFFF"/>
              <w:spacing w:before="0" w:beforeAutospacing="0" w:after="0" w:afterAutospacing="0"/>
              <w:jc w:val="center"/>
              <w:rPr>
                <w:i/>
                <w:iCs/>
                <w:color w:val="333333"/>
              </w:rPr>
            </w:pPr>
            <w:r w:rsidRPr="00F077D3">
              <w:rPr>
                <w:i/>
                <w:iCs/>
                <w:color w:val="333333"/>
              </w:rPr>
              <w:t>Articolul 62</w:t>
            </w:r>
          </w:p>
          <w:p w14:paraId="0BA8781A" w14:textId="3C40C3DE" w:rsidR="00C0076D" w:rsidRPr="00EB7689" w:rsidRDefault="00C0076D" w:rsidP="00EB7689">
            <w:pPr>
              <w:pStyle w:val="oj-sti-art"/>
              <w:shd w:val="clear" w:color="auto" w:fill="FFFFFF"/>
              <w:spacing w:before="0" w:beforeAutospacing="0" w:after="0" w:afterAutospacing="0"/>
              <w:jc w:val="center"/>
              <w:rPr>
                <w:b/>
                <w:bCs/>
                <w:color w:val="333333"/>
              </w:rPr>
            </w:pPr>
            <w:r w:rsidRPr="00F077D3">
              <w:rPr>
                <w:b/>
                <w:bCs/>
                <w:color w:val="333333"/>
              </w:rPr>
              <w:t>Clauza de eludare</w:t>
            </w: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85B11FB" w14:textId="24CBFAD9" w:rsidR="00C0076D" w:rsidRDefault="00C0076D" w:rsidP="00C0076D">
            <w:pPr>
              <w:pStyle w:val="paragraph"/>
              <w:shd w:val="clear" w:color="auto" w:fill="FFFFFF"/>
              <w:spacing w:before="0" w:beforeAutospacing="0" w:after="0" w:afterAutospacing="0"/>
              <w:jc w:val="center"/>
              <w:textAlignment w:val="baseline"/>
              <w:rPr>
                <w:rStyle w:val="normaltextrun"/>
                <w:i/>
                <w:iCs/>
                <w:color w:val="000000"/>
              </w:rPr>
            </w:pPr>
            <w:r w:rsidRPr="00F077D3">
              <w:rPr>
                <w:rStyle w:val="normaltextrun"/>
                <w:b/>
                <w:bCs/>
                <w:color w:val="000000"/>
              </w:rPr>
              <w:t>Articolul </w:t>
            </w:r>
            <w:r>
              <w:rPr>
                <w:rStyle w:val="normaltextrun"/>
                <w:b/>
                <w:bCs/>
                <w:color w:val="000000"/>
              </w:rPr>
              <w:t>34</w:t>
            </w:r>
            <w:r w:rsidRPr="00F077D3">
              <w:rPr>
                <w:rStyle w:val="normaltextrun"/>
                <w:b/>
                <w:bCs/>
                <w:color w:val="000000"/>
              </w:rPr>
              <w:t>.</w:t>
            </w:r>
          </w:p>
          <w:p w14:paraId="591445FA" w14:textId="1BA6DFE9" w:rsidR="00C0076D" w:rsidRPr="00EB7689" w:rsidRDefault="00C0076D" w:rsidP="00EB7689">
            <w:pPr>
              <w:pStyle w:val="paragraph"/>
              <w:shd w:val="clear" w:color="auto" w:fill="FFFFFF"/>
              <w:spacing w:before="0" w:beforeAutospacing="0" w:after="0" w:afterAutospacing="0"/>
              <w:jc w:val="center"/>
              <w:textAlignment w:val="baseline"/>
              <w:rPr>
                <w:rStyle w:val="normaltextrun"/>
              </w:rPr>
            </w:pPr>
            <w:r w:rsidRPr="00F077D3">
              <w:rPr>
                <w:rStyle w:val="normaltextrun"/>
                <w:color w:val="000000"/>
              </w:rPr>
              <w:t>Clauza de eludare</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62B6D72" w14:textId="77777777" w:rsidR="00C0076D" w:rsidRPr="00F077D3" w:rsidRDefault="00C0076D" w:rsidP="00C0076D">
            <w:pPr>
              <w:spacing w:after="0" w:line="240" w:lineRule="auto"/>
              <w:rPr>
                <w:rFonts w:ascii="Times New Roman" w:eastAsia="Times New Roman" w:hAnsi="Times New Roman" w:cs="Times New Roman"/>
                <w:sz w:val="24"/>
                <w:szCs w:val="24"/>
                <w:lang w:eastAsia="ro-RO"/>
              </w:rPr>
            </w:pP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39159CC"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r>
      <w:tr w:rsidR="00C0076D" w:rsidRPr="00501250" w14:paraId="1FA15D9D"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DA147A1" w14:textId="33862F13" w:rsidR="00C0076D" w:rsidRPr="00F077D3" w:rsidRDefault="00C0076D" w:rsidP="00C0076D">
            <w:pPr>
              <w:pStyle w:val="oj-normal"/>
              <w:shd w:val="clear" w:color="auto" w:fill="FFFFFF"/>
              <w:spacing w:before="0" w:beforeAutospacing="0" w:after="0" w:afterAutospacing="0"/>
              <w:jc w:val="both"/>
            </w:pPr>
            <w:r w:rsidRPr="00F077D3">
              <w:rPr>
                <w:color w:val="000000"/>
                <w:shd w:val="clear" w:color="auto" w:fill="FFFFFF"/>
              </w:rPr>
              <w:t>Fără a aduce atingere dispozițiilor specifice din dreptul Uniunii, statele membre iau măsuri eficace și proporționale pentru a se evita eludarea dispozițiilor dreptului Uniunii și se asigură, în special, că nu se acordă niciun avantaj prevăzut în cadrul legislației agricole persoanelor fizice sau juridice în privința cărora s-a stabilit că au fost create în mod artificial condițiile necesare în vederea obținerii acelor avantaje, contrar obiectivelor legislației respective.</w:t>
            </w: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8D0A14E" w14:textId="77777777" w:rsidR="00C0076D" w:rsidRPr="0056774A" w:rsidRDefault="00C0076D" w:rsidP="000B0CE9">
            <w:pPr>
              <w:shd w:val="clear" w:color="auto" w:fill="FFFFFF"/>
              <w:spacing w:after="0" w:line="240" w:lineRule="auto"/>
              <w:jc w:val="both"/>
              <w:rPr>
                <w:rFonts w:ascii="Times New Roman" w:eastAsia="Times New Roman" w:hAnsi="Times New Roman" w:cs="Times New Roman"/>
                <w:color w:val="000000"/>
                <w:sz w:val="24"/>
                <w:szCs w:val="24"/>
                <w:lang w:eastAsia="ro-RO"/>
              </w:rPr>
            </w:pPr>
            <w:r w:rsidRPr="0056774A">
              <w:rPr>
                <w:rFonts w:ascii="Times New Roman" w:eastAsia="Times New Roman" w:hAnsi="Times New Roman" w:cs="Times New Roman"/>
                <w:color w:val="000000"/>
                <w:sz w:val="24"/>
                <w:szCs w:val="24"/>
                <w:lang w:eastAsia="ro-RO"/>
              </w:rPr>
              <w:t>Nu se acordă niciun avantaj persoanelor fizice sau juridice în privința cărora s-a stabilit că au fost create în mod artificial condițiile necesare în vederea obținerii acelor avantaje, contrar obiectivelor legislației respective.</w:t>
            </w:r>
          </w:p>
          <w:p w14:paraId="5F45CCB5" w14:textId="68A026E7" w:rsidR="00C0076D" w:rsidRPr="00F077D3" w:rsidRDefault="00C0076D" w:rsidP="00C0076D">
            <w:pPr>
              <w:shd w:val="clear" w:color="auto" w:fill="FFFFFF"/>
              <w:spacing w:before="120" w:after="0" w:line="240" w:lineRule="auto"/>
              <w:jc w:val="both"/>
            </w:pP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210ADFD" w14:textId="4D82A335" w:rsidR="00C0076D" w:rsidRPr="00F077D3" w:rsidRDefault="00C0076D" w:rsidP="00C0076D">
            <w:pPr>
              <w:spacing w:after="0" w:line="240" w:lineRule="auto"/>
              <w:rPr>
                <w:rFonts w:ascii="Times New Roman" w:eastAsia="Times New Roman" w:hAnsi="Times New Roman" w:cs="Times New Roman"/>
                <w:sz w:val="24"/>
                <w:szCs w:val="24"/>
                <w:lang w:eastAsia="ro-RO"/>
              </w:rPr>
            </w:pPr>
            <w:r w:rsidRPr="00F077D3">
              <w:rPr>
                <w:rFonts w:ascii="Times New Roman" w:eastAsia="Times New Roman" w:hAnsi="Times New Roman" w:cs="Times New Roman"/>
                <w:b/>
                <w:bCs/>
                <w:sz w:val="24"/>
                <w:szCs w:val="24"/>
                <w:lang w:eastAsia="ro-RO"/>
              </w:rPr>
              <w:t xml:space="preserve"> Parțial compatibil</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09A87D7" w14:textId="77777777" w:rsidR="00C0076D" w:rsidRDefault="00C0076D" w:rsidP="00C0076D">
            <w:pPr>
              <w:spacing w:after="0" w:line="240" w:lineRule="auto"/>
              <w:jc w:val="both"/>
              <w:rPr>
                <w:rFonts w:ascii="Times New Roman" w:hAnsi="Times New Roman" w:cs="Times New Roman"/>
                <w:color w:val="333333"/>
                <w:sz w:val="24"/>
                <w:szCs w:val="24"/>
              </w:rPr>
            </w:pPr>
            <w:r w:rsidRPr="00F077D3">
              <w:rPr>
                <w:rFonts w:ascii="Times New Roman" w:hAnsi="Times New Roman" w:cs="Times New Roman"/>
                <w:color w:val="333333"/>
                <w:sz w:val="24"/>
                <w:szCs w:val="24"/>
              </w:rPr>
              <w:t xml:space="preserve">Textul </w:t>
            </w:r>
          </w:p>
          <w:p w14:paraId="635A0DBB" w14:textId="77777777" w:rsidR="00C0076D" w:rsidRDefault="00C0076D" w:rsidP="00C0076D">
            <w:pPr>
              <w:spacing w:after="0" w:line="240" w:lineRule="auto"/>
              <w:jc w:val="both"/>
              <w:rPr>
                <w:rFonts w:ascii="Times New Roman" w:hAnsi="Times New Roman" w:cs="Times New Roman"/>
                <w:color w:val="333333"/>
                <w:sz w:val="24"/>
                <w:szCs w:val="24"/>
              </w:rPr>
            </w:pPr>
            <w:r w:rsidRPr="00F077D3">
              <w:rPr>
                <w:rFonts w:ascii="Times New Roman" w:hAnsi="Times New Roman" w:cs="Times New Roman"/>
                <w:color w:val="333333"/>
                <w:sz w:val="24"/>
                <w:szCs w:val="24"/>
              </w:rPr>
              <w:t xml:space="preserve">„Fără a aduce atingere dispozițiilor specifice din dreptul Uniunii, statele membre iau măsuri eficace și proporționale pentru a se evita eludarea dispozițiilor dreptului Uniunii și se asigură, în special, că” </w:t>
            </w:r>
          </w:p>
          <w:p w14:paraId="7DB83A4B" w14:textId="10CDBBD8" w:rsidR="00C0076D" w:rsidRPr="00501250" w:rsidRDefault="00C0076D" w:rsidP="00C0076D">
            <w:pPr>
              <w:spacing w:after="0" w:line="240" w:lineRule="auto"/>
              <w:rPr>
                <w:rFonts w:ascii="Times New Roman" w:eastAsia="Times New Roman" w:hAnsi="Times New Roman" w:cs="Times New Roman"/>
                <w:sz w:val="24"/>
                <w:szCs w:val="24"/>
                <w:lang w:eastAsia="ro-RO"/>
              </w:rPr>
            </w:pPr>
            <w:r w:rsidRPr="00F077D3">
              <w:rPr>
                <w:rFonts w:ascii="Times New Roman" w:hAnsi="Times New Roman" w:cs="Times New Roman"/>
                <w:color w:val="333333"/>
                <w:sz w:val="24"/>
                <w:szCs w:val="24"/>
              </w:rPr>
              <w:t>exclus</w:t>
            </w:r>
            <w:r>
              <w:rPr>
                <w:rFonts w:ascii="Times New Roman" w:hAnsi="Times New Roman" w:cs="Times New Roman"/>
                <w:color w:val="333333"/>
                <w:sz w:val="24"/>
                <w:szCs w:val="24"/>
              </w:rPr>
              <w:t>;</w:t>
            </w:r>
          </w:p>
        </w:tc>
      </w:tr>
      <w:tr w:rsidR="00C0076D" w:rsidRPr="00501250" w14:paraId="36476BB3"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932487B" w14:textId="157389BB" w:rsidR="00C0076D" w:rsidRPr="00942A42" w:rsidRDefault="00C0076D" w:rsidP="00C0076D">
            <w:pPr>
              <w:shd w:val="clear" w:color="auto" w:fill="FFFFFF"/>
              <w:spacing w:after="0" w:line="240" w:lineRule="auto"/>
              <w:jc w:val="center"/>
              <w:rPr>
                <w:rFonts w:ascii="Times New Roman" w:eastAsia="Times New Roman" w:hAnsi="Times New Roman" w:cs="Times New Roman"/>
                <w:i/>
                <w:iCs/>
                <w:sz w:val="24"/>
                <w:szCs w:val="24"/>
                <w:lang w:eastAsia="ro-RO"/>
              </w:rPr>
            </w:pPr>
            <w:r w:rsidRPr="00942A42">
              <w:rPr>
                <w:rFonts w:ascii="Times New Roman" w:eastAsia="Times New Roman" w:hAnsi="Times New Roman" w:cs="Times New Roman"/>
                <w:i/>
                <w:iCs/>
                <w:sz w:val="24"/>
                <w:szCs w:val="24"/>
                <w:lang w:eastAsia="ro-RO"/>
              </w:rPr>
              <w:t>Articolul 63</w:t>
            </w:r>
          </w:p>
          <w:p w14:paraId="52DE7D88" w14:textId="59347482" w:rsidR="00C0076D" w:rsidRPr="00EB7689" w:rsidRDefault="00C0076D" w:rsidP="00EB7689">
            <w:pPr>
              <w:shd w:val="clear" w:color="auto" w:fill="FFFFFF"/>
              <w:spacing w:after="0" w:line="240" w:lineRule="auto"/>
              <w:jc w:val="center"/>
              <w:rPr>
                <w:rFonts w:ascii="Times New Roman" w:eastAsia="Times New Roman" w:hAnsi="Times New Roman" w:cs="Times New Roman"/>
                <w:b/>
                <w:bCs/>
                <w:sz w:val="24"/>
                <w:szCs w:val="24"/>
                <w:lang w:eastAsia="ro-RO"/>
              </w:rPr>
            </w:pPr>
            <w:r w:rsidRPr="00942A42">
              <w:rPr>
                <w:rFonts w:ascii="Times New Roman" w:eastAsia="Times New Roman" w:hAnsi="Times New Roman" w:cs="Times New Roman"/>
                <w:b/>
                <w:bCs/>
                <w:sz w:val="24"/>
                <w:szCs w:val="24"/>
                <w:lang w:eastAsia="ro-RO"/>
              </w:rPr>
              <w:t>Compatibilitatea intervențiilor în scopul controalelor în sectorul vitivinicol</w:t>
            </w: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E940C55" w14:textId="4A4B83BF" w:rsidR="00C0076D" w:rsidRPr="00942A42" w:rsidRDefault="00C0076D" w:rsidP="00C0076D">
            <w:pPr>
              <w:shd w:val="clear" w:color="auto" w:fill="FFFFFF"/>
              <w:spacing w:after="0" w:line="240" w:lineRule="auto"/>
              <w:jc w:val="center"/>
              <w:textAlignment w:val="baseline"/>
              <w:rPr>
                <w:rFonts w:ascii="Times New Roman" w:eastAsia="Times New Roman" w:hAnsi="Times New Roman" w:cs="Times New Roman"/>
                <w:b/>
                <w:bCs/>
                <w:sz w:val="24"/>
                <w:szCs w:val="24"/>
                <w:lang w:eastAsia="ro-RO"/>
              </w:rPr>
            </w:pPr>
            <w:r w:rsidRPr="00942A42">
              <w:rPr>
                <w:rFonts w:ascii="Times New Roman" w:eastAsia="Times New Roman" w:hAnsi="Times New Roman" w:cs="Times New Roman"/>
                <w:b/>
                <w:bCs/>
                <w:sz w:val="24"/>
                <w:szCs w:val="24"/>
                <w:lang w:eastAsia="ro-RO"/>
              </w:rPr>
              <w:t xml:space="preserve">Articolul </w:t>
            </w:r>
            <w:r>
              <w:rPr>
                <w:rFonts w:ascii="Times New Roman" w:eastAsia="Times New Roman" w:hAnsi="Times New Roman" w:cs="Times New Roman"/>
                <w:b/>
                <w:bCs/>
                <w:sz w:val="24"/>
                <w:szCs w:val="24"/>
                <w:lang w:eastAsia="ro-RO"/>
              </w:rPr>
              <w:t>35</w:t>
            </w:r>
            <w:r w:rsidRPr="00942A42">
              <w:rPr>
                <w:rFonts w:ascii="Times New Roman" w:eastAsia="Times New Roman" w:hAnsi="Times New Roman" w:cs="Times New Roman"/>
                <w:b/>
                <w:bCs/>
                <w:sz w:val="24"/>
                <w:szCs w:val="24"/>
                <w:lang w:eastAsia="ro-RO"/>
              </w:rPr>
              <w:t>.</w:t>
            </w:r>
          </w:p>
          <w:p w14:paraId="3C829BDB" w14:textId="6BE8B353" w:rsidR="00C0076D" w:rsidRPr="00EB7689" w:rsidRDefault="00C0076D" w:rsidP="00EB7689">
            <w:pPr>
              <w:shd w:val="clear" w:color="auto" w:fill="FFFFFF"/>
              <w:spacing w:after="0" w:line="240" w:lineRule="auto"/>
              <w:jc w:val="center"/>
              <w:textAlignment w:val="baseline"/>
              <w:rPr>
                <w:rFonts w:ascii="Times New Roman" w:eastAsia="Times New Roman" w:hAnsi="Times New Roman" w:cs="Times New Roman"/>
                <w:sz w:val="24"/>
                <w:szCs w:val="24"/>
                <w:lang w:eastAsia="ro-RO"/>
              </w:rPr>
            </w:pPr>
            <w:r w:rsidRPr="00942A42">
              <w:rPr>
                <w:rFonts w:ascii="Times New Roman" w:eastAsia="Times New Roman" w:hAnsi="Times New Roman" w:cs="Times New Roman"/>
                <w:sz w:val="24"/>
                <w:szCs w:val="24"/>
                <w:lang w:eastAsia="ro-RO"/>
              </w:rPr>
              <w:t>Compatibilitatea intervențiilor în scopul controalelor în sectorul vitivinicol</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2DCB195"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01665AD"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r>
      <w:tr w:rsidR="00C0076D" w:rsidRPr="00501250" w14:paraId="24270000"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0911285" w14:textId="0BCB0593" w:rsidR="00C0076D" w:rsidRPr="000B0CE9" w:rsidRDefault="00C0076D" w:rsidP="00C0076D">
            <w:pPr>
              <w:shd w:val="clear" w:color="auto" w:fill="FFFFFF"/>
              <w:spacing w:after="0" w:line="240" w:lineRule="auto"/>
              <w:jc w:val="both"/>
              <w:rPr>
                <w:rFonts w:ascii="Times New Roman" w:eastAsia="Times New Roman" w:hAnsi="Times New Roman" w:cs="Times New Roman"/>
                <w:i/>
                <w:iCs/>
                <w:color w:val="333333"/>
                <w:sz w:val="24"/>
                <w:szCs w:val="24"/>
                <w:lang w:eastAsia="ro-RO"/>
              </w:rPr>
            </w:pPr>
            <w:r w:rsidRPr="000B0CE9">
              <w:rPr>
                <w:rFonts w:ascii="Times New Roman" w:hAnsi="Times New Roman" w:cs="Times New Roman"/>
                <w:color w:val="000000"/>
                <w:sz w:val="24"/>
                <w:szCs w:val="24"/>
                <w:shd w:val="clear" w:color="auto" w:fill="FFFFFF"/>
              </w:rPr>
              <w:t>În scopul aplicării intervențiilor din sectorul vitivinicol menționate în titlul III, capitolul III, secțiunea 4 din Regulamentul (UE) 2021/2115, statele membre se asigură că procedurile administrative și de control aplicate intervențiilor respective sunt compatibile cu sistemul integrat menționat în capitolul II din prezentul titlu în ceea ce privește:</w:t>
            </w: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2178B16" w14:textId="566A510D" w:rsidR="00C0076D" w:rsidRPr="00501250" w:rsidRDefault="00C0076D" w:rsidP="00C0076D">
            <w:pPr>
              <w:shd w:val="clear" w:color="auto" w:fill="FFFFFF"/>
              <w:spacing w:after="0" w:line="240" w:lineRule="auto"/>
              <w:jc w:val="both"/>
              <w:rPr>
                <w:rFonts w:ascii="Times New Roman" w:eastAsia="Times New Roman" w:hAnsi="Times New Roman" w:cs="Times New Roman"/>
                <w:color w:val="000000"/>
                <w:sz w:val="24"/>
                <w:szCs w:val="24"/>
                <w:lang w:eastAsia="ro-RO"/>
              </w:rPr>
            </w:pPr>
            <w:r w:rsidRPr="00406385">
              <w:rPr>
                <w:rFonts w:ascii="Times New Roman" w:eastAsia="Times New Roman" w:hAnsi="Times New Roman" w:cs="Times New Roman"/>
                <w:color w:val="000000"/>
                <w:sz w:val="24"/>
                <w:szCs w:val="24"/>
                <w:lang w:eastAsia="ro-RO"/>
              </w:rPr>
              <w:t>Procedurile administrative și de control aplicate intervențiilor din sectorul vitivinicol sunt compatibile cu sistemul integrat în ceea ce privește</w:t>
            </w:r>
            <w:r w:rsidRPr="00501250">
              <w:rPr>
                <w:rFonts w:ascii="Times New Roman" w:eastAsia="Times New Roman" w:hAnsi="Times New Roman" w:cs="Times New Roman"/>
                <w:color w:val="000000"/>
                <w:sz w:val="24"/>
                <w:szCs w:val="24"/>
                <w:lang w:eastAsia="ro-RO"/>
              </w:rPr>
              <w:t>:</w:t>
            </w:r>
          </w:p>
          <w:p w14:paraId="58802D5D" w14:textId="77777777" w:rsidR="00C0076D" w:rsidRPr="00501250" w:rsidRDefault="00C0076D" w:rsidP="00C0076D">
            <w:pPr>
              <w:shd w:val="clear" w:color="auto" w:fill="FFFFFF"/>
              <w:spacing w:after="0" w:line="240" w:lineRule="auto"/>
              <w:jc w:val="both"/>
              <w:textAlignment w:val="baseline"/>
              <w:rPr>
                <w:rFonts w:ascii="Times New Roman" w:eastAsia="Times New Roman" w:hAnsi="Times New Roman" w:cs="Times New Roman"/>
                <w:b/>
                <w:bCs/>
                <w:color w:val="000000"/>
                <w:sz w:val="24"/>
                <w:szCs w:val="24"/>
                <w:lang w:eastAsia="ro-RO"/>
              </w:rPr>
            </w:pP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207896E" w14:textId="42F9045E" w:rsidR="00C0076D" w:rsidRPr="00501250" w:rsidRDefault="00C0076D" w:rsidP="00C0076D">
            <w:pPr>
              <w:spacing w:after="0" w:line="240" w:lineRule="auto"/>
              <w:rPr>
                <w:rFonts w:ascii="Times New Roman" w:eastAsia="Times New Roman" w:hAnsi="Times New Roman" w:cs="Times New Roman"/>
                <w:sz w:val="24"/>
                <w:szCs w:val="24"/>
                <w:lang w:eastAsia="ro-RO"/>
              </w:rPr>
            </w:pPr>
            <w:r w:rsidRPr="00501250">
              <w:rPr>
                <w:rFonts w:ascii="Times New Roman" w:eastAsia="Times New Roman" w:hAnsi="Times New Roman" w:cs="Times New Roman"/>
                <w:b/>
                <w:bCs/>
                <w:sz w:val="24"/>
                <w:szCs w:val="24"/>
                <w:lang w:eastAsia="ro-RO"/>
              </w:rPr>
              <w:t xml:space="preserve"> </w:t>
            </w:r>
            <w:r>
              <w:rPr>
                <w:rFonts w:ascii="Times New Roman" w:eastAsia="Times New Roman" w:hAnsi="Times New Roman" w:cs="Times New Roman"/>
                <w:b/>
                <w:bCs/>
                <w:sz w:val="24"/>
                <w:szCs w:val="24"/>
                <w:lang w:eastAsia="ro-RO"/>
              </w:rPr>
              <w:t>C</w:t>
            </w:r>
            <w:r w:rsidRPr="00501250">
              <w:rPr>
                <w:rFonts w:ascii="Times New Roman" w:eastAsia="Times New Roman" w:hAnsi="Times New Roman" w:cs="Times New Roman"/>
                <w:b/>
                <w:bCs/>
                <w:sz w:val="24"/>
                <w:szCs w:val="24"/>
                <w:lang w:eastAsia="ro-RO"/>
              </w:rPr>
              <w:t>ompatibil</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CBDB073" w14:textId="7D90B78B" w:rsidR="00C0076D" w:rsidRPr="00501250" w:rsidRDefault="00C0076D" w:rsidP="00C0076D">
            <w:pPr>
              <w:spacing w:after="0" w:line="240" w:lineRule="auto"/>
              <w:rPr>
                <w:rFonts w:ascii="Times New Roman" w:eastAsia="Times New Roman" w:hAnsi="Times New Roman" w:cs="Times New Roman"/>
                <w:sz w:val="24"/>
                <w:szCs w:val="24"/>
                <w:lang w:eastAsia="ro-RO"/>
              </w:rPr>
            </w:pPr>
            <w:r w:rsidRPr="00501250">
              <w:rPr>
                <w:rFonts w:ascii="Times New Roman" w:eastAsia="Times New Roman" w:hAnsi="Times New Roman" w:cs="Times New Roman"/>
                <w:color w:val="333333"/>
                <w:sz w:val="24"/>
                <w:szCs w:val="24"/>
                <w:lang w:eastAsia="ro-RO"/>
              </w:rPr>
              <w:t>Textul „În scopul aplicării intervențiilor din sectorul vitivinicol menționate în titlul III, capitolul III, secțiunea 4 din Regulamentul (UE) 2021/2115, statele membre se asigură că”</w:t>
            </w:r>
            <w:r>
              <w:rPr>
                <w:rFonts w:ascii="Times New Roman" w:eastAsia="Times New Roman" w:hAnsi="Times New Roman" w:cs="Times New Roman"/>
                <w:color w:val="333333"/>
                <w:sz w:val="24"/>
                <w:szCs w:val="24"/>
                <w:lang w:eastAsia="ro-RO"/>
              </w:rPr>
              <w:t xml:space="preserve"> exclus;</w:t>
            </w:r>
          </w:p>
        </w:tc>
      </w:tr>
      <w:tr w:rsidR="00C0076D" w:rsidRPr="00501250" w14:paraId="3F573930"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shd w:val="clear" w:color="auto" w:fill="FFFFFF"/>
              <w:tblLayout w:type="fixed"/>
              <w:tblCellMar>
                <w:left w:w="0" w:type="dxa"/>
                <w:right w:w="0" w:type="dxa"/>
              </w:tblCellMar>
              <w:tblLook w:val="04A0" w:firstRow="1" w:lastRow="0" w:firstColumn="1" w:lastColumn="0" w:noHBand="0" w:noVBand="1"/>
            </w:tblPr>
            <w:tblGrid>
              <w:gridCol w:w="302"/>
              <w:gridCol w:w="4860"/>
            </w:tblGrid>
            <w:tr w:rsidR="00C0076D" w:rsidRPr="00501250" w14:paraId="3936275F" w14:textId="77777777" w:rsidTr="00B506CB">
              <w:tc>
                <w:tcPr>
                  <w:tcW w:w="535" w:type="dxa"/>
                  <w:shd w:val="clear" w:color="auto" w:fill="FFFFFF"/>
                  <w:hideMark/>
                </w:tcPr>
                <w:p w14:paraId="63D88C1D" w14:textId="77777777" w:rsidR="00C0076D" w:rsidRPr="00501250" w:rsidRDefault="00C0076D" w:rsidP="00C0076D">
                  <w:pPr>
                    <w:spacing w:after="0" w:line="240" w:lineRule="auto"/>
                    <w:jc w:val="both"/>
                    <w:rPr>
                      <w:rFonts w:ascii="Times New Roman" w:eastAsia="Times New Roman" w:hAnsi="Times New Roman" w:cs="Times New Roman"/>
                      <w:color w:val="333333"/>
                      <w:sz w:val="24"/>
                      <w:szCs w:val="24"/>
                      <w:lang w:eastAsia="ro-RO"/>
                    </w:rPr>
                  </w:pPr>
                  <w:r w:rsidRPr="00501250">
                    <w:rPr>
                      <w:rFonts w:ascii="Times New Roman" w:eastAsia="Times New Roman" w:hAnsi="Times New Roman" w:cs="Times New Roman"/>
                      <w:color w:val="333333"/>
                      <w:sz w:val="24"/>
                      <w:szCs w:val="24"/>
                      <w:lang w:eastAsia="ro-RO"/>
                    </w:rPr>
                    <w:lastRenderedPageBreak/>
                    <w:t>(a)</w:t>
                  </w:r>
                </w:p>
              </w:tc>
              <w:tc>
                <w:tcPr>
                  <w:tcW w:w="8871" w:type="dxa"/>
                  <w:shd w:val="clear" w:color="auto" w:fill="FFFFFF"/>
                  <w:hideMark/>
                </w:tcPr>
                <w:p w14:paraId="058422C2" w14:textId="77777777" w:rsidR="00C0076D" w:rsidRPr="00501250" w:rsidRDefault="00C0076D" w:rsidP="00C0076D">
                  <w:pPr>
                    <w:spacing w:after="0" w:line="240" w:lineRule="auto"/>
                    <w:jc w:val="both"/>
                    <w:rPr>
                      <w:rFonts w:ascii="Times New Roman" w:eastAsia="Times New Roman" w:hAnsi="Times New Roman" w:cs="Times New Roman"/>
                      <w:color w:val="333333"/>
                      <w:sz w:val="24"/>
                      <w:szCs w:val="24"/>
                      <w:lang w:eastAsia="ro-RO"/>
                    </w:rPr>
                  </w:pPr>
                  <w:r w:rsidRPr="00501250">
                    <w:rPr>
                      <w:rFonts w:ascii="Times New Roman" w:eastAsia="Times New Roman" w:hAnsi="Times New Roman" w:cs="Times New Roman"/>
                      <w:color w:val="333333"/>
                      <w:sz w:val="24"/>
                      <w:szCs w:val="24"/>
                      <w:lang w:eastAsia="ro-RO"/>
                    </w:rPr>
                    <w:t>sistemele de identificare a parcelelor agricole;</w:t>
                  </w:r>
                </w:p>
              </w:tc>
            </w:tr>
          </w:tbl>
          <w:p w14:paraId="5020CF92" w14:textId="77777777" w:rsidR="00C0076D" w:rsidRPr="00501250" w:rsidRDefault="00C0076D" w:rsidP="00C0076D">
            <w:pPr>
              <w:shd w:val="clear" w:color="auto" w:fill="FFFFFF"/>
              <w:spacing w:after="0" w:line="240" w:lineRule="auto"/>
              <w:jc w:val="both"/>
              <w:rPr>
                <w:rFonts w:ascii="Times New Roman" w:eastAsia="Times New Roman" w:hAnsi="Times New Roman" w:cs="Times New Roman"/>
                <w:i/>
                <w:iCs/>
                <w:color w:val="333333"/>
                <w:sz w:val="24"/>
                <w:szCs w:val="24"/>
                <w:lang w:eastAsia="ro-RO"/>
              </w:rPr>
            </w:pP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5C7E45D" w14:textId="592D400F" w:rsidR="00C0076D" w:rsidRPr="00501250" w:rsidRDefault="00C0076D" w:rsidP="00C0076D">
            <w:pPr>
              <w:shd w:val="clear" w:color="auto" w:fill="FFFFFF"/>
              <w:spacing w:after="0" w:line="240" w:lineRule="auto"/>
              <w:jc w:val="both"/>
              <w:textAlignment w:val="baseline"/>
              <w:rPr>
                <w:rFonts w:ascii="Times New Roman" w:eastAsia="Times New Roman" w:hAnsi="Times New Roman" w:cs="Times New Roman"/>
                <w:b/>
                <w:bCs/>
                <w:color w:val="000000"/>
                <w:sz w:val="24"/>
                <w:szCs w:val="24"/>
                <w:lang w:eastAsia="ro-RO"/>
              </w:rPr>
            </w:pPr>
            <w:r w:rsidRPr="00501250">
              <w:rPr>
                <w:rFonts w:ascii="Times New Roman" w:eastAsia="Times New Roman" w:hAnsi="Times New Roman" w:cs="Times New Roman"/>
                <w:sz w:val="24"/>
                <w:szCs w:val="24"/>
                <w:lang w:eastAsia="ro-RO"/>
              </w:rPr>
              <w:t>a) sistemele de identificare a parcelelor agricole;</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55DE76C" w14:textId="0CF1E946" w:rsidR="00C0076D" w:rsidRPr="00501250" w:rsidRDefault="00C0076D" w:rsidP="00C0076D">
            <w:pPr>
              <w:spacing w:after="0" w:line="240" w:lineRule="auto"/>
              <w:rPr>
                <w:rFonts w:ascii="Times New Roman" w:eastAsia="Times New Roman" w:hAnsi="Times New Roman" w:cs="Times New Roman"/>
                <w:sz w:val="24"/>
                <w:szCs w:val="24"/>
                <w:lang w:eastAsia="ro-RO"/>
              </w:rPr>
            </w:pPr>
            <w:r w:rsidRPr="00501250">
              <w:rPr>
                <w:rFonts w:ascii="Times New Roman" w:eastAsia="Times New Roman" w:hAnsi="Times New Roman" w:cs="Times New Roman"/>
                <w:b/>
                <w:bCs/>
                <w:sz w:val="24"/>
                <w:szCs w:val="24"/>
                <w:lang w:eastAsia="ro-RO"/>
              </w:rPr>
              <w:t xml:space="preserve"> Compatibil</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4183287"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r>
      <w:tr w:rsidR="00C0076D" w:rsidRPr="00501250" w14:paraId="46C9AB20" w14:textId="77777777" w:rsidTr="007E3BBC">
        <w:trPr>
          <w:jc w:val="center"/>
          <w:hidden/>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B84C386" w14:textId="77777777" w:rsidR="00C0076D" w:rsidRPr="00501250" w:rsidRDefault="00C0076D" w:rsidP="00C0076D">
            <w:pPr>
              <w:spacing w:after="0" w:line="240" w:lineRule="auto"/>
              <w:rPr>
                <w:rFonts w:ascii="Times New Roman" w:eastAsia="Times New Roman" w:hAnsi="Times New Roman" w:cs="Times New Roman"/>
                <w:vanish/>
                <w:sz w:val="24"/>
                <w:szCs w:val="24"/>
                <w:lang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400"/>
              <w:gridCol w:w="4762"/>
            </w:tblGrid>
            <w:tr w:rsidR="00C0076D" w:rsidRPr="00501250" w14:paraId="31B8B4AB" w14:textId="77777777" w:rsidTr="00650AE3">
              <w:tc>
                <w:tcPr>
                  <w:tcW w:w="379" w:type="dxa"/>
                  <w:shd w:val="clear" w:color="auto" w:fill="FFFFFF"/>
                  <w:hideMark/>
                </w:tcPr>
                <w:p w14:paraId="2F4DE969" w14:textId="77777777" w:rsidR="00C0076D" w:rsidRPr="00501250" w:rsidRDefault="00C0076D" w:rsidP="00C0076D">
                  <w:pPr>
                    <w:spacing w:after="0" w:line="240" w:lineRule="auto"/>
                    <w:jc w:val="both"/>
                    <w:rPr>
                      <w:rFonts w:ascii="Times New Roman" w:eastAsia="Times New Roman" w:hAnsi="Times New Roman" w:cs="Times New Roman"/>
                      <w:color w:val="333333"/>
                      <w:sz w:val="24"/>
                      <w:szCs w:val="24"/>
                      <w:lang w:eastAsia="ro-RO"/>
                    </w:rPr>
                  </w:pPr>
                  <w:r w:rsidRPr="00501250">
                    <w:rPr>
                      <w:rFonts w:ascii="Times New Roman" w:eastAsia="Times New Roman" w:hAnsi="Times New Roman" w:cs="Times New Roman"/>
                      <w:color w:val="333333"/>
                      <w:sz w:val="24"/>
                      <w:szCs w:val="24"/>
                      <w:lang w:eastAsia="ro-RO"/>
                    </w:rPr>
                    <w:t>(b)</w:t>
                  </w:r>
                </w:p>
              </w:tc>
              <w:tc>
                <w:tcPr>
                  <w:tcW w:w="4518" w:type="dxa"/>
                  <w:shd w:val="clear" w:color="auto" w:fill="FFFFFF"/>
                  <w:hideMark/>
                </w:tcPr>
                <w:p w14:paraId="5B003331" w14:textId="77777777" w:rsidR="00C0076D" w:rsidRPr="00501250" w:rsidRDefault="00C0076D" w:rsidP="00C0076D">
                  <w:pPr>
                    <w:spacing w:after="0" w:line="240" w:lineRule="auto"/>
                    <w:jc w:val="both"/>
                    <w:rPr>
                      <w:rFonts w:ascii="Times New Roman" w:eastAsia="Times New Roman" w:hAnsi="Times New Roman" w:cs="Times New Roman"/>
                      <w:color w:val="333333"/>
                      <w:sz w:val="24"/>
                      <w:szCs w:val="24"/>
                      <w:lang w:eastAsia="ro-RO"/>
                    </w:rPr>
                  </w:pPr>
                  <w:r w:rsidRPr="00501250">
                    <w:rPr>
                      <w:rFonts w:ascii="Times New Roman" w:eastAsia="Times New Roman" w:hAnsi="Times New Roman" w:cs="Times New Roman"/>
                      <w:color w:val="333333"/>
                      <w:sz w:val="24"/>
                      <w:szCs w:val="24"/>
                      <w:lang w:eastAsia="ro-RO"/>
                    </w:rPr>
                    <w:t>controalele.</w:t>
                  </w:r>
                </w:p>
              </w:tc>
            </w:tr>
          </w:tbl>
          <w:p w14:paraId="12501B9A" w14:textId="77777777" w:rsidR="00C0076D" w:rsidRPr="00501250" w:rsidRDefault="00C0076D" w:rsidP="00C0076D">
            <w:pPr>
              <w:pStyle w:val="oj-normal"/>
              <w:shd w:val="clear" w:color="auto" w:fill="FFFFFF"/>
              <w:spacing w:before="0" w:beforeAutospacing="0" w:after="0" w:afterAutospacing="0"/>
              <w:jc w:val="both"/>
            </w:pP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shd w:val="clear" w:color="auto" w:fill="FFFFFF"/>
              <w:tblLayout w:type="fixed"/>
              <w:tblCellMar>
                <w:left w:w="0" w:type="dxa"/>
                <w:right w:w="0" w:type="dxa"/>
              </w:tblCellMar>
              <w:tblLook w:val="04A0" w:firstRow="1" w:lastRow="0" w:firstColumn="1" w:lastColumn="0" w:noHBand="0" w:noVBand="1"/>
            </w:tblPr>
            <w:tblGrid>
              <w:gridCol w:w="302"/>
              <w:gridCol w:w="3552"/>
            </w:tblGrid>
            <w:tr w:rsidR="00C0076D" w:rsidRPr="00501250" w14:paraId="2D9A4553" w14:textId="77777777" w:rsidTr="00942A42">
              <w:trPr>
                <w:trHeight w:val="80"/>
              </w:trPr>
              <w:tc>
                <w:tcPr>
                  <w:tcW w:w="316" w:type="dxa"/>
                  <w:shd w:val="clear" w:color="auto" w:fill="FFFFFF"/>
                  <w:hideMark/>
                </w:tcPr>
                <w:p w14:paraId="6FC9BC26" w14:textId="77777777" w:rsidR="00C0076D" w:rsidRPr="00501250" w:rsidRDefault="00C0076D" w:rsidP="00C0076D">
                  <w:pPr>
                    <w:spacing w:after="0" w:line="240" w:lineRule="auto"/>
                    <w:jc w:val="both"/>
                    <w:rPr>
                      <w:rFonts w:ascii="Times New Roman" w:eastAsia="Times New Roman" w:hAnsi="Times New Roman" w:cs="Times New Roman"/>
                      <w:color w:val="333333"/>
                      <w:sz w:val="24"/>
                      <w:szCs w:val="24"/>
                      <w:lang w:eastAsia="ro-RO"/>
                    </w:rPr>
                  </w:pPr>
                  <w:r w:rsidRPr="00501250">
                    <w:rPr>
                      <w:rFonts w:ascii="Times New Roman" w:eastAsia="Times New Roman" w:hAnsi="Times New Roman" w:cs="Times New Roman"/>
                      <w:color w:val="333333"/>
                      <w:sz w:val="24"/>
                      <w:szCs w:val="24"/>
                      <w:lang w:eastAsia="ro-RO"/>
                    </w:rPr>
                    <w:t>(b)</w:t>
                  </w:r>
                </w:p>
              </w:tc>
              <w:tc>
                <w:tcPr>
                  <w:tcW w:w="3724" w:type="dxa"/>
                  <w:shd w:val="clear" w:color="auto" w:fill="FFFFFF"/>
                  <w:hideMark/>
                </w:tcPr>
                <w:p w14:paraId="2943EAFA" w14:textId="77777777" w:rsidR="00C0076D" w:rsidRPr="00501250" w:rsidRDefault="00C0076D" w:rsidP="00C0076D">
                  <w:pPr>
                    <w:spacing w:after="0" w:line="240" w:lineRule="auto"/>
                    <w:jc w:val="both"/>
                    <w:rPr>
                      <w:rFonts w:ascii="Times New Roman" w:eastAsia="Times New Roman" w:hAnsi="Times New Roman" w:cs="Times New Roman"/>
                      <w:color w:val="333333"/>
                      <w:sz w:val="24"/>
                      <w:szCs w:val="24"/>
                      <w:lang w:eastAsia="ro-RO"/>
                    </w:rPr>
                  </w:pPr>
                  <w:r w:rsidRPr="00501250">
                    <w:rPr>
                      <w:rFonts w:ascii="Times New Roman" w:eastAsia="Times New Roman" w:hAnsi="Times New Roman" w:cs="Times New Roman"/>
                      <w:color w:val="333333"/>
                      <w:sz w:val="24"/>
                      <w:szCs w:val="24"/>
                      <w:lang w:eastAsia="ro-RO"/>
                    </w:rPr>
                    <w:t>controalele.</w:t>
                  </w:r>
                </w:p>
              </w:tc>
            </w:tr>
          </w:tbl>
          <w:p w14:paraId="263F94A0" w14:textId="154CD41B" w:rsidR="00C0076D" w:rsidRPr="00501250" w:rsidRDefault="00C0076D" w:rsidP="00C0076D">
            <w:pPr>
              <w:spacing w:after="0" w:line="240" w:lineRule="auto"/>
              <w:rPr>
                <w:rFonts w:ascii="Times New Roman" w:eastAsia="Times New Roman" w:hAnsi="Times New Roman" w:cs="Times New Roman"/>
                <w:sz w:val="24"/>
                <w:szCs w:val="24"/>
                <w:lang w:eastAsia="ro-RO"/>
              </w:rPr>
            </w:pP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FC9764B" w14:textId="39A60CFA" w:rsidR="00C0076D" w:rsidRPr="00501250" w:rsidRDefault="00C0076D" w:rsidP="00C0076D">
            <w:pPr>
              <w:spacing w:after="0" w:line="240" w:lineRule="auto"/>
              <w:rPr>
                <w:rFonts w:ascii="Times New Roman" w:eastAsia="Times New Roman" w:hAnsi="Times New Roman" w:cs="Times New Roman"/>
                <w:sz w:val="24"/>
                <w:szCs w:val="24"/>
                <w:lang w:eastAsia="ro-RO"/>
              </w:rPr>
            </w:pPr>
            <w:r w:rsidRPr="00501250">
              <w:rPr>
                <w:rFonts w:ascii="Times New Roman" w:eastAsia="Times New Roman" w:hAnsi="Times New Roman" w:cs="Times New Roman"/>
                <w:b/>
                <w:bCs/>
                <w:sz w:val="24"/>
                <w:szCs w:val="24"/>
                <w:lang w:eastAsia="ro-RO"/>
              </w:rPr>
              <w:t>Compatibil</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4323FE2"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r>
      <w:tr w:rsidR="00C0076D" w:rsidRPr="00501250" w14:paraId="370594B6"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A51FBC5" w14:textId="06A18C7B" w:rsidR="00C0076D" w:rsidRPr="00501250" w:rsidRDefault="00C0076D" w:rsidP="00C0076D">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r w:rsidRPr="00501250">
              <w:rPr>
                <w:rFonts w:ascii="Times New Roman" w:eastAsia="Times New Roman" w:hAnsi="Times New Roman" w:cs="Times New Roman"/>
                <w:i/>
                <w:iCs/>
                <w:color w:val="333333"/>
                <w:sz w:val="24"/>
                <w:szCs w:val="24"/>
                <w:lang w:eastAsia="ro-RO"/>
              </w:rPr>
              <w:t>Articolul 64</w:t>
            </w:r>
          </w:p>
          <w:p w14:paraId="6634A63B" w14:textId="77777777" w:rsidR="00C0076D" w:rsidRPr="00501250" w:rsidRDefault="00C0076D" w:rsidP="00C0076D">
            <w:pPr>
              <w:shd w:val="clear" w:color="auto" w:fill="FFFFFF"/>
              <w:spacing w:after="0" w:line="240" w:lineRule="auto"/>
              <w:jc w:val="center"/>
              <w:rPr>
                <w:rFonts w:ascii="Times New Roman" w:eastAsia="Times New Roman" w:hAnsi="Times New Roman" w:cs="Times New Roman"/>
                <w:b/>
                <w:bCs/>
                <w:color w:val="333333"/>
                <w:sz w:val="24"/>
                <w:szCs w:val="24"/>
                <w:lang w:eastAsia="ro-RO"/>
              </w:rPr>
            </w:pPr>
            <w:r w:rsidRPr="00501250">
              <w:rPr>
                <w:rFonts w:ascii="Times New Roman" w:eastAsia="Times New Roman" w:hAnsi="Times New Roman" w:cs="Times New Roman"/>
                <w:b/>
                <w:bCs/>
                <w:color w:val="333333"/>
                <w:sz w:val="24"/>
                <w:szCs w:val="24"/>
                <w:lang w:eastAsia="ro-RO"/>
              </w:rPr>
              <w:t>Garanții</w:t>
            </w:r>
          </w:p>
          <w:p w14:paraId="57994803" w14:textId="77777777" w:rsidR="00C0076D" w:rsidRPr="00501250" w:rsidRDefault="00C0076D" w:rsidP="00C0076D">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D7240B2" w14:textId="77777777" w:rsidR="00C0076D" w:rsidRDefault="00C0076D" w:rsidP="00C0076D">
            <w:pPr>
              <w:spacing w:after="0" w:line="240" w:lineRule="auto"/>
              <w:rPr>
                <w:rFonts w:ascii="Times New Roman" w:eastAsia="Times New Roman" w:hAnsi="Times New Roman" w:cs="Times New Roman"/>
                <w:color w:val="FF0000"/>
                <w:sz w:val="24"/>
                <w:szCs w:val="24"/>
                <w:lang w:eastAsia="ro-RO"/>
              </w:rPr>
            </w:pPr>
          </w:p>
          <w:p w14:paraId="2E6C723C" w14:textId="01F81134" w:rsidR="00C0076D" w:rsidRPr="00501250" w:rsidRDefault="00C0076D" w:rsidP="00C0076D">
            <w:pPr>
              <w:spacing w:after="0" w:line="240" w:lineRule="auto"/>
              <w:rPr>
                <w:rFonts w:ascii="Times New Roman" w:eastAsia="Times New Roman" w:hAnsi="Times New Roman" w:cs="Times New Roman"/>
                <w:sz w:val="24"/>
                <w:szCs w:val="24"/>
                <w:lang w:eastAsia="ro-RO"/>
              </w:rPr>
            </w:pP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CFB2DAD" w14:textId="3A678683" w:rsidR="00C0076D" w:rsidRPr="00E75D8D" w:rsidRDefault="00C0076D" w:rsidP="00E75D8D">
            <w:pPr>
              <w:spacing w:after="0" w:line="240" w:lineRule="auto"/>
              <w:jc w:val="both"/>
              <w:rPr>
                <w:rFonts w:ascii="Times New Roman" w:eastAsia="Times New Roman" w:hAnsi="Times New Roman" w:cs="Times New Roman"/>
                <w:sz w:val="24"/>
                <w:szCs w:val="24"/>
                <w:lang w:eastAsia="ro-RO"/>
              </w:rPr>
            </w:pPr>
            <w:r w:rsidRPr="00E75D8D">
              <w:rPr>
                <w:rFonts w:ascii="Times New Roman" w:eastAsia="Times New Roman" w:hAnsi="Times New Roman" w:cs="Times New Roman"/>
                <w:b/>
                <w:bCs/>
                <w:sz w:val="24"/>
                <w:szCs w:val="24"/>
                <w:lang w:eastAsia="ro-RO"/>
              </w:rPr>
              <w:t>Norme UE neaplicabile</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00D3DB9" w14:textId="30A0108E" w:rsidR="00C0076D" w:rsidRPr="00E75D8D" w:rsidRDefault="00C0076D" w:rsidP="00E75D8D">
            <w:pPr>
              <w:spacing w:after="0" w:line="240" w:lineRule="auto"/>
              <w:jc w:val="both"/>
              <w:rPr>
                <w:rFonts w:ascii="Times New Roman" w:eastAsia="Times New Roman" w:hAnsi="Times New Roman" w:cs="Times New Roman"/>
                <w:sz w:val="24"/>
                <w:szCs w:val="24"/>
                <w:lang w:eastAsia="ro-RO"/>
              </w:rPr>
            </w:pPr>
            <w:r w:rsidRPr="00E75D8D">
              <w:rPr>
                <w:rFonts w:ascii="Times New Roman" w:eastAsia="Times New Roman" w:hAnsi="Times New Roman" w:cs="Times New Roman"/>
                <w:sz w:val="24"/>
                <w:szCs w:val="24"/>
                <w:lang w:eastAsia="ro-RO"/>
              </w:rPr>
              <w:t>Odată cu aderare Republicii Moldova la Uniunea Europeană, acestea se vor aplica direct și obligatoriu în toate elementele sale;</w:t>
            </w:r>
          </w:p>
        </w:tc>
      </w:tr>
      <w:tr w:rsidR="00C0076D" w:rsidRPr="00501250" w14:paraId="567A346A"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DDA39EC" w14:textId="244A8EB9" w:rsidR="00C0076D" w:rsidRPr="00501250" w:rsidRDefault="00C0076D" w:rsidP="00C0076D">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501250">
              <w:rPr>
                <w:rFonts w:ascii="Times New Roman" w:eastAsia="Times New Roman" w:hAnsi="Times New Roman" w:cs="Times New Roman"/>
                <w:color w:val="333333"/>
                <w:sz w:val="24"/>
                <w:szCs w:val="24"/>
                <w:lang w:eastAsia="ro-RO"/>
              </w:rPr>
              <w:t>(1)   Atunci când legislația agricolă prevede astfel, statele membre solicită depunerea unei garanții care să dea asigurarea că se va plăti sau se va ceda o sumă de bani către o autoritate competentă în cazul în care o anumită obligație în temeiul legislației agricole respective nu este îndeplinită.</w:t>
            </w: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7ED19C2"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A10FF1A"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344839E"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r>
      <w:tr w:rsidR="00C0076D" w:rsidRPr="00501250" w14:paraId="1C6E8196"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4F79B6E" w14:textId="1A3FDF0C" w:rsidR="00C0076D" w:rsidRPr="00501250" w:rsidRDefault="00C0076D" w:rsidP="00C0076D">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501250">
              <w:rPr>
                <w:rFonts w:ascii="Times New Roman" w:eastAsia="Times New Roman" w:hAnsi="Times New Roman" w:cs="Times New Roman"/>
                <w:color w:val="333333"/>
                <w:sz w:val="24"/>
                <w:szCs w:val="24"/>
                <w:lang w:eastAsia="ro-RO"/>
              </w:rPr>
              <w:t>(2)   Cu excepția cazurilor de forță majoră, garanția este executată total sau parțial dacă o anumită obligație nu este îndeplinită sau este îndeplinită doar parțial.</w:t>
            </w: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A129DC2"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A3B691C"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2EC4060"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r>
      <w:tr w:rsidR="00C0076D" w:rsidRPr="00501250" w14:paraId="660EC4AE"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0501E15" w14:textId="2365FA4B" w:rsidR="00C0076D" w:rsidRPr="00501250" w:rsidRDefault="00C0076D" w:rsidP="00C0076D">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501250">
              <w:rPr>
                <w:rFonts w:ascii="Times New Roman" w:eastAsia="Times New Roman" w:hAnsi="Times New Roman" w:cs="Times New Roman"/>
                <w:color w:val="333333"/>
                <w:sz w:val="24"/>
                <w:szCs w:val="24"/>
                <w:lang w:eastAsia="ro-RO"/>
              </w:rPr>
              <w:t>(3)   Comisia este împuternicită să adopte acte delegate în conformitate cu articolul 102 în vederea completării prezentului regulament cu norme care asigură un tratament nediscriminatoriu, echitatea și respectul proporționalității în cazul depunerii unei garanții și care:</w:t>
            </w: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C9EBE82"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B814756"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57AE0CC"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r>
      <w:tr w:rsidR="00C0076D" w:rsidRPr="00501250" w14:paraId="64B0A519"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413"/>
              <w:gridCol w:w="4749"/>
            </w:tblGrid>
            <w:tr w:rsidR="00C0076D" w:rsidRPr="00501250" w14:paraId="62F4EDDC" w14:textId="77777777" w:rsidTr="00B506CB">
              <w:tc>
                <w:tcPr>
                  <w:tcW w:w="366" w:type="dxa"/>
                  <w:shd w:val="clear" w:color="auto" w:fill="auto"/>
                  <w:hideMark/>
                </w:tcPr>
                <w:p w14:paraId="373E4FD3" w14:textId="77777777" w:rsidR="00C0076D" w:rsidRPr="00501250" w:rsidRDefault="00C0076D" w:rsidP="00C0076D">
                  <w:pPr>
                    <w:spacing w:after="0" w:line="240" w:lineRule="auto"/>
                    <w:jc w:val="both"/>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(a)</w:t>
                  </w:r>
                </w:p>
              </w:tc>
              <w:tc>
                <w:tcPr>
                  <w:tcW w:w="4209" w:type="dxa"/>
                  <w:shd w:val="clear" w:color="auto" w:fill="auto"/>
                  <w:hideMark/>
                </w:tcPr>
                <w:p w14:paraId="6C891B9B" w14:textId="77777777" w:rsidR="00C0076D" w:rsidRPr="00501250" w:rsidRDefault="00C0076D" w:rsidP="00C0076D">
                  <w:pPr>
                    <w:spacing w:after="0" w:line="240" w:lineRule="auto"/>
                    <w:jc w:val="both"/>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determină partea responsabilă în eventualitatea neîndeplinirii unei obligații;</w:t>
                  </w:r>
                </w:p>
              </w:tc>
            </w:tr>
          </w:tbl>
          <w:p w14:paraId="2BCB4C97" w14:textId="77777777" w:rsidR="00C0076D" w:rsidRPr="00501250" w:rsidRDefault="00C0076D" w:rsidP="00C0076D">
            <w:pPr>
              <w:spacing w:after="0" w:line="240" w:lineRule="auto"/>
              <w:jc w:val="both"/>
              <w:rPr>
                <w:rFonts w:ascii="Times New Roman" w:eastAsia="Times New Roman" w:hAnsi="Times New Roman" w:cs="Times New Roman"/>
                <w:sz w:val="24"/>
                <w:szCs w:val="24"/>
                <w:lang w:eastAsia="ro-RO"/>
              </w:rPr>
            </w:pP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145FC05"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380878E"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542F4A8"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r>
      <w:tr w:rsidR="00C0076D" w:rsidRPr="00501250" w14:paraId="7AE4A667"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413"/>
              <w:gridCol w:w="4749"/>
            </w:tblGrid>
            <w:tr w:rsidR="00C0076D" w:rsidRPr="00501250" w14:paraId="27EDDA1B" w14:textId="77777777" w:rsidTr="00B506CB">
              <w:tc>
                <w:tcPr>
                  <w:tcW w:w="366" w:type="dxa"/>
                  <w:shd w:val="clear" w:color="auto" w:fill="auto"/>
                  <w:hideMark/>
                </w:tcPr>
                <w:p w14:paraId="61C28E2B" w14:textId="77777777" w:rsidR="00C0076D" w:rsidRPr="00501250" w:rsidRDefault="00C0076D" w:rsidP="00C0076D">
                  <w:pPr>
                    <w:spacing w:after="0" w:line="240" w:lineRule="auto"/>
                    <w:jc w:val="both"/>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(b)</w:t>
                  </w:r>
                </w:p>
              </w:tc>
              <w:tc>
                <w:tcPr>
                  <w:tcW w:w="4209" w:type="dxa"/>
                  <w:shd w:val="clear" w:color="auto" w:fill="auto"/>
                  <w:hideMark/>
                </w:tcPr>
                <w:p w14:paraId="7FD4F5FD" w14:textId="77777777" w:rsidR="00C0076D" w:rsidRPr="00501250" w:rsidRDefault="00C0076D" w:rsidP="00C0076D">
                  <w:pPr>
                    <w:spacing w:after="0" w:line="240" w:lineRule="auto"/>
                    <w:jc w:val="both"/>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stabilesc situațiile specifice în care autoritatea competentă poate renunța la a cere depunerea unei garanții;</w:t>
                  </w:r>
                </w:p>
              </w:tc>
            </w:tr>
          </w:tbl>
          <w:p w14:paraId="147D3EB8" w14:textId="77777777" w:rsidR="00C0076D" w:rsidRPr="00501250" w:rsidRDefault="00C0076D" w:rsidP="00C0076D">
            <w:pPr>
              <w:shd w:val="clear" w:color="auto" w:fill="FFFFFF"/>
              <w:spacing w:after="0" w:line="240" w:lineRule="auto"/>
              <w:jc w:val="both"/>
              <w:rPr>
                <w:rFonts w:ascii="Times New Roman" w:eastAsia="Times New Roman" w:hAnsi="Times New Roman" w:cs="Times New Roman"/>
                <w:color w:val="333333"/>
                <w:sz w:val="24"/>
                <w:szCs w:val="24"/>
                <w:lang w:eastAsia="ro-RO"/>
              </w:rPr>
            </w:pP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3DBC62D"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BE09838"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9B61F8A"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r>
      <w:tr w:rsidR="00C0076D" w:rsidRPr="00501250" w14:paraId="0632B6E9"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413"/>
              <w:gridCol w:w="4749"/>
            </w:tblGrid>
            <w:tr w:rsidR="00C0076D" w:rsidRPr="00501250" w14:paraId="00258A3B" w14:textId="77777777" w:rsidTr="00B506CB">
              <w:tc>
                <w:tcPr>
                  <w:tcW w:w="366" w:type="dxa"/>
                  <w:shd w:val="clear" w:color="auto" w:fill="auto"/>
                  <w:hideMark/>
                </w:tcPr>
                <w:p w14:paraId="3DDDC2FB" w14:textId="77777777" w:rsidR="00C0076D" w:rsidRPr="00501250" w:rsidRDefault="00C0076D" w:rsidP="00C0076D">
                  <w:pPr>
                    <w:spacing w:after="0" w:line="240" w:lineRule="auto"/>
                    <w:jc w:val="both"/>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(c)</w:t>
                  </w:r>
                </w:p>
              </w:tc>
              <w:tc>
                <w:tcPr>
                  <w:tcW w:w="4209" w:type="dxa"/>
                  <w:shd w:val="clear" w:color="auto" w:fill="auto"/>
                  <w:hideMark/>
                </w:tcPr>
                <w:p w14:paraId="7F8DDB5D" w14:textId="77777777" w:rsidR="00C0076D" w:rsidRPr="00501250" w:rsidRDefault="00C0076D" w:rsidP="00C0076D">
                  <w:pPr>
                    <w:spacing w:after="0" w:line="240" w:lineRule="auto"/>
                    <w:jc w:val="both"/>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stabilesc condițiile aplicabile garanției care trebuie depusă și garantului, precum și condițiile depunerii și eliberării garanției;</w:t>
                  </w:r>
                </w:p>
              </w:tc>
            </w:tr>
          </w:tbl>
          <w:p w14:paraId="25C524F1" w14:textId="77777777" w:rsidR="00C0076D" w:rsidRPr="00501250" w:rsidRDefault="00C0076D" w:rsidP="00C0076D">
            <w:pPr>
              <w:shd w:val="clear" w:color="auto" w:fill="FFFFFF"/>
              <w:spacing w:after="0" w:line="240" w:lineRule="auto"/>
              <w:jc w:val="both"/>
              <w:rPr>
                <w:rFonts w:ascii="Times New Roman" w:eastAsia="Times New Roman" w:hAnsi="Times New Roman" w:cs="Times New Roman"/>
                <w:color w:val="333333"/>
                <w:sz w:val="24"/>
                <w:szCs w:val="24"/>
                <w:lang w:eastAsia="ro-RO"/>
              </w:rPr>
            </w:pP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726F583"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2308A52"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BD42F98"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r>
      <w:tr w:rsidR="00C0076D" w:rsidRPr="00501250" w14:paraId="3AB118D9"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413"/>
              <w:gridCol w:w="4749"/>
            </w:tblGrid>
            <w:tr w:rsidR="00C0076D" w:rsidRPr="00501250" w14:paraId="3E8FA3E2" w14:textId="77777777" w:rsidTr="00B506CB">
              <w:tc>
                <w:tcPr>
                  <w:tcW w:w="366" w:type="dxa"/>
                  <w:shd w:val="clear" w:color="auto" w:fill="auto"/>
                  <w:hideMark/>
                </w:tcPr>
                <w:p w14:paraId="64E594D4" w14:textId="77777777" w:rsidR="00C0076D" w:rsidRPr="00501250" w:rsidRDefault="00C0076D" w:rsidP="00C0076D">
                  <w:pPr>
                    <w:spacing w:after="0" w:line="240" w:lineRule="auto"/>
                    <w:jc w:val="both"/>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(d)</w:t>
                  </w:r>
                </w:p>
              </w:tc>
              <w:tc>
                <w:tcPr>
                  <w:tcW w:w="4209" w:type="dxa"/>
                  <w:shd w:val="clear" w:color="auto" w:fill="auto"/>
                  <w:hideMark/>
                </w:tcPr>
                <w:p w14:paraId="568B718A" w14:textId="77777777" w:rsidR="00C0076D" w:rsidRPr="00501250" w:rsidRDefault="00C0076D" w:rsidP="00C0076D">
                  <w:pPr>
                    <w:spacing w:after="0" w:line="240" w:lineRule="auto"/>
                    <w:jc w:val="both"/>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stabilesc condițiile specifice legate de garanția depusă în legătură cu plățile în avans;</w:t>
                  </w:r>
                </w:p>
              </w:tc>
            </w:tr>
          </w:tbl>
          <w:p w14:paraId="170AA1D7" w14:textId="77777777" w:rsidR="00C0076D" w:rsidRPr="00501250" w:rsidRDefault="00C0076D" w:rsidP="00C0076D">
            <w:pPr>
              <w:shd w:val="clear" w:color="auto" w:fill="FFFFFF"/>
              <w:spacing w:after="0" w:line="240" w:lineRule="auto"/>
              <w:jc w:val="both"/>
              <w:rPr>
                <w:rFonts w:ascii="Times New Roman" w:eastAsia="Times New Roman" w:hAnsi="Times New Roman" w:cs="Times New Roman"/>
                <w:color w:val="333333"/>
                <w:sz w:val="24"/>
                <w:szCs w:val="24"/>
                <w:lang w:eastAsia="ro-RO"/>
              </w:rPr>
            </w:pP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DEF6643"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CA7D841"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B828EE7"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r>
      <w:tr w:rsidR="00C0076D" w:rsidRPr="00501250" w14:paraId="0E15BB05"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572"/>
              <w:gridCol w:w="4590"/>
            </w:tblGrid>
            <w:tr w:rsidR="00C0076D" w:rsidRPr="00501250" w14:paraId="6CFFBCBC" w14:textId="77777777" w:rsidTr="00B506CB">
              <w:tc>
                <w:tcPr>
                  <w:tcW w:w="507" w:type="dxa"/>
                  <w:shd w:val="clear" w:color="auto" w:fill="auto"/>
                  <w:hideMark/>
                </w:tcPr>
                <w:p w14:paraId="015FA889" w14:textId="77777777" w:rsidR="00C0076D" w:rsidRPr="00501250" w:rsidRDefault="00C0076D" w:rsidP="00C0076D">
                  <w:pPr>
                    <w:spacing w:after="0" w:line="240" w:lineRule="auto"/>
                    <w:jc w:val="both"/>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lastRenderedPageBreak/>
                    <w:t>(e)</w:t>
                  </w:r>
                </w:p>
              </w:tc>
              <w:tc>
                <w:tcPr>
                  <w:tcW w:w="4068" w:type="dxa"/>
                  <w:shd w:val="clear" w:color="auto" w:fill="auto"/>
                  <w:hideMark/>
                </w:tcPr>
                <w:p w14:paraId="4DD12EDD" w14:textId="77777777" w:rsidR="00C0076D" w:rsidRPr="00501250" w:rsidRDefault="00C0076D" w:rsidP="00C0076D">
                  <w:pPr>
                    <w:spacing w:after="0" w:line="240" w:lineRule="auto"/>
                    <w:jc w:val="both"/>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determină consecințele încălcării obligațiilor pentru care a fost depusă o garanție, astfel cum se prevede la alineatul (1), inclusiv executarea garanțiilor și rata reducerii aplicabile la eliberarea garanțiilor pentru rambursări, licențe, oferte, licitații sau cereri specifice, precum și în cazul în care nu a fost îndeplinită, parțial sau total, o obligație acoperită de garanția respectivă, ținând cont de natura obligației, de cantitatea pentru care a fost încălcată obligația, de perioada cu care a fost depășit termenul până la care obligația ar fi trebuit să fie îndeplinită și de momentul până la care sunt aduse dovezi ale îndeplinirii obligației.</w:t>
                  </w:r>
                </w:p>
              </w:tc>
            </w:tr>
          </w:tbl>
          <w:p w14:paraId="00F7C993" w14:textId="77777777" w:rsidR="00C0076D" w:rsidRPr="00501250" w:rsidRDefault="00C0076D" w:rsidP="00C0076D">
            <w:pPr>
              <w:shd w:val="clear" w:color="auto" w:fill="FFFFFF"/>
              <w:spacing w:after="0" w:line="240" w:lineRule="auto"/>
              <w:jc w:val="both"/>
              <w:rPr>
                <w:rFonts w:ascii="Times New Roman" w:eastAsia="Times New Roman" w:hAnsi="Times New Roman" w:cs="Times New Roman"/>
                <w:color w:val="333333"/>
                <w:sz w:val="24"/>
                <w:szCs w:val="24"/>
                <w:lang w:eastAsia="ro-RO"/>
              </w:rPr>
            </w:pP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CFCB41D"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EA06C2A"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7F1B0BA"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r>
      <w:tr w:rsidR="00C0076D" w:rsidRPr="00501250" w14:paraId="684313F8"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7C6E886" w14:textId="7B49F7EF" w:rsidR="00C0076D" w:rsidRPr="00501250" w:rsidRDefault="00C0076D" w:rsidP="00C0076D">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501250">
              <w:rPr>
                <w:rFonts w:ascii="Times New Roman" w:eastAsia="Times New Roman" w:hAnsi="Times New Roman" w:cs="Times New Roman"/>
                <w:color w:val="333333"/>
                <w:sz w:val="24"/>
                <w:szCs w:val="24"/>
                <w:lang w:eastAsia="ro-RO"/>
              </w:rPr>
              <w:t>(4)   Comisia poate adopta acte de punere în aplicare prin care stabilește norme privind:</w:t>
            </w: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4D34042"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4E75216"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480B240"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r>
      <w:tr w:rsidR="00C0076D" w:rsidRPr="00501250" w14:paraId="3E1CA66B"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413"/>
              <w:gridCol w:w="4749"/>
            </w:tblGrid>
            <w:tr w:rsidR="00C0076D" w:rsidRPr="00501250" w14:paraId="78AF9136" w14:textId="77777777" w:rsidTr="00B506CB">
              <w:tc>
                <w:tcPr>
                  <w:tcW w:w="366" w:type="dxa"/>
                  <w:shd w:val="clear" w:color="auto" w:fill="auto"/>
                  <w:hideMark/>
                </w:tcPr>
                <w:p w14:paraId="5B224E5B" w14:textId="77777777" w:rsidR="00C0076D" w:rsidRPr="00501250" w:rsidRDefault="00C0076D" w:rsidP="00C0076D">
                  <w:pPr>
                    <w:spacing w:after="0" w:line="240" w:lineRule="auto"/>
                    <w:jc w:val="both"/>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(a)</w:t>
                  </w:r>
                </w:p>
              </w:tc>
              <w:tc>
                <w:tcPr>
                  <w:tcW w:w="4209" w:type="dxa"/>
                  <w:shd w:val="clear" w:color="auto" w:fill="auto"/>
                  <w:hideMark/>
                </w:tcPr>
                <w:p w14:paraId="4E24E69A" w14:textId="77777777" w:rsidR="00C0076D" w:rsidRPr="00501250" w:rsidRDefault="00C0076D" w:rsidP="00C0076D">
                  <w:pPr>
                    <w:spacing w:after="0" w:line="240" w:lineRule="auto"/>
                    <w:jc w:val="both"/>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forma garanției care trebuie depusă și procedura pentru depunerea garanției, pentru acceptarea acesteia și pentru înlocuirea garanției inițiale;</w:t>
                  </w:r>
                </w:p>
              </w:tc>
            </w:tr>
          </w:tbl>
          <w:p w14:paraId="327DC57C" w14:textId="77777777" w:rsidR="00C0076D" w:rsidRPr="00501250" w:rsidRDefault="00C0076D" w:rsidP="00C0076D">
            <w:pPr>
              <w:shd w:val="clear" w:color="auto" w:fill="FFFFFF"/>
              <w:spacing w:after="0" w:line="240" w:lineRule="auto"/>
              <w:jc w:val="both"/>
              <w:rPr>
                <w:rFonts w:ascii="Times New Roman" w:eastAsia="Times New Roman" w:hAnsi="Times New Roman" w:cs="Times New Roman"/>
                <w:color w:val="333333"/>
                <w:sz w:val="24"/>
                <w:szCs w:val="24"/>
                <w:lang w:eastAsia="ro-RO"/>
              </w:rPr>
            </w:pP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E0DE61D"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F7BC2B7"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9752517"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r>
      <w:tr w:rsidR="00C0076D" w:rsidRPr="00501250" w14:paraId="28DA7022"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367"/>
              <w:gridCol w:w="4795"/>
            </w:tblGrid>
            <w:tr w:rsidR="00C0076D" w:rsidRPr="00501250" w14:paraId="18E0CA11" w14:textId="77777777" w:rsidTr="00B506CB">
              <w:tc>
                <w:tcPr>
                  <w:tcW w:w="655" w:type="dxa"/>
                  <w:shd w:val="clear" w:color="auto" w:fill="auto"/>
                  <w:hideMark/>
                </w:tcPr>
                <w:p w14:paraId="4D0FBA27" w14:textId="77777777" w:rsidR="00C0076D" w:rsidRPr="00501250" w:rsidRDefault="00C0076D" w:rsidP="00C0076D">
                  <w:pPr>
                    <w:spacing w:after="0" w:line="240" w:lineRule="auto"/>
                    <w:jc w:val="both"/>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(b)</w:t>
                  </w:r>
                </w:p>
              </w:tc>
              <w:tc>
                <w:tcPr>
                  <w:tcW w:w="8751" w:type="dxa"/>
                  <w:shd w:val="clear" w:color="auto" w:fill="auto"/>
                  <w:hideMark/>
                </w:tcPr>
                <w:p w14:paraId="6F65364B" w14:textId="77777777" w:rsidR="00C0076D" w:rsidRPr="00501250" w:rsidRDefault="00C0076D" w:rsidP="00C0076D">
                  <w:pPr>
                    <w:spacing w:after="0" w:line="240" w:lineRule="auto"/>
                    <w:jc w:val="both"/>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procedurile pentru eliberarea garanției;</w:t>
                  </w:r>
                </w:p>
              </w:tc>
            </w:tr>
          </w:tbl>
          <w:p w14:paraId="2EC96B7B" w14:textId="77777777" w:rsidR="00C0076D" w:rsidRPr="00501250" w:rsidRDefault="00C0076D" w:rsidP="00C0076D">
            <w:pPr>
              <w:shd w:val="clear" w:color="auto" w:fill="FFFFFF"/>
              <w:spacing w:after="0" w:line="240" w:lineRule="auto"/>
              <w:jc w:val="both"/>
              <w:rPr>
                <w:rFonts w:ascii="Times New Roman" w:eastAsia="Times New Roman" w:hAnsi="Times New Roman" w:cs="Times New Roman"/>
                <w:color w:val="333333"/>
                <w:sz w:val="24"/>
                <w:szCs w:val="24"/>
                <w:lang w:eastAsia="ro-RO"/>
              </w:rPr>
            </w:pP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02D2AAC"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1FDE280"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C63B9C4"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r>
      <w:tr w:rsidR="00C0076D" w:rsidRPr="00501250" w14:paraId="3F30014D"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572"/>
              <w:gridCol w:w="4590"/>
            </w:tblGrid>
            <w:tr w:rsidR="00C0076D" w:rsidRPr="00501250" w14:paraId="60EDF7DB" w14:textId="77777777" w:rsidTr="00B506CB">
              <w:tc>
                <w:tcPr>
                  <w:tcW w:w="507" w:type="dxa"/>
                  <w:shd w:val="clear" w:color="auto" w:fill="auto"/>
                  <w:hideMark/>
                </w:tcPr>
                <w:p w14:paraId="32584CCE" w14:textId="77777777" w:rsidR="00C0076D" w:rsidRPr="00501250" w:rsidRDefault="00C0076D" w:rsidP="00C0076D">
                  <w:pPr>
                    <w:spacing w:after="0" w:line="240" w:lineRule="auto"/>
                    <w:jc w:val="both"/>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(c)</w:t>
                  </w:r>
                </w:p>
              </w:tc>
              <w:tc>
                <w:tcPr>
                  <w:tcW w:w="4068" w:type="dxa"/>
                  <w:shd w:val="clear" w:color="auto" w:fill="auto"/>
                  <w:hideMark/>
                </w:tcPr>
                <w:p w14:paraId="00874851" w14:textId="77777777" w:rsidR="00C0076D" w:rsidRPr="00501250" w:rsidRDefault="00C0076D" w:rsidP="00C0076D">
                  <w:pPr>
                    <w:spacing w:after="0" w:line="240" w:lineRule="auto"/>
                    <w:jc w:val="both"/>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notificările pe care trebuie să le transmită statele membre și Comisia.</w:t>
                  </w:r>
                </w:p>
              </w:tc>
            </w:tr>
          </w:tbl>
          <w:p w14:paraId="6127B64E" w14:textId="77777777" w:rsidR="00C0076D" w:rsidRPr="00501250" w:rsidRDefault="00C0076D" w:rsidP="00C0076D">
            <w:pPr>
              <w:shd w:val="clear" w:color="auto" w:fill="FFFFFF"/>
              <w:spacing w:after="0" w:line="240" w:lineRule="auto"/>
              <w:jc w:val="both"/>
              <w:rPr>
                <w:rFonts w:ascii="Times New Roman" w:eastAsia="Times New Roman" w:hAnsi="Times New Roman" w:cs="Times New Roman"/>
                <w:color w:val="333333"/>
                <w:sz w:val="24"/>
                <w:szCs w:val="24"/>
                <w:lang w:eastAsia="ro-RO"/>
              </w:rPr>
            </w:pP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B89CBD7"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B92B52A"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5913877"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r>
      <w:tr w:rsidR="00C0076D" w:rsidRPr="00501250" w14:paraId="4068AE98"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E373E8B" w14:textId="4EBC3E25" w:rsidR="00C0076D" w:rsidRPr="00501250" w:rsidRDefault="00C0076D" w:rsidP="00C0076D">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501250">
              <w:rPr>
                <w:rFonts w:ascii="Times New Roman" w:eastAsia="Times New Roman" w:hAnsi="Times New Roman" w:cs="Times New Roman"/>
                <w:color w:val="333333"/>
                <w:sz w:val="24"/>
                <w:szCs w:val="24"/>
                <w:lang w:eastAsia="ro-RO"/>
              </w:rPr>
              <w:t>Actele de punere în aplicare respective se adoptă în conformitate cu procedura de examinare menționată la articolul 103 alineatul (3).</w:t>
            </w: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8673C48"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3D1FAD0"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700AFE6"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r>
      <w:tr w:rsidR="00C0076D" w:rsidRPr="00501250" w14:paraId="17399990"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5AADC3A" w14:textId="07DDD96E" w:rsidR="00C0076D" w:rsidRPr="00501250" w:rsidRDefault="00C0076D" w:rsidP="00C0076D">
            <w:pPr>
              <w:pStyle w:val="oj-ti-section-1"/>
              <w:shd w:val="clear" w:color="auto" w:fill="FFFFFF"/>
              <w:spacing w:before="0" w:beforeAutospacing="0" w:after="0" w:afterAutospacing="0"/>
              <w:jc w:val="center"/>
              <w:rPr>
                <w:b/>
                <w:bCs/>
                <w:color w:val="333333"/>
              </w:rPr>
            </w:pPr>
            <w:r w:rsidRPr="00501250">
              <w:rPr>
                <w:rStyle w:val="oj-italic"/>
                <w:b/>
                <w:bCs/>
                <w:i/>
                <w:iCs/>
                <w:color w:val="333333"/>
              </w:rPr>
              <w:t>CAPITOLUL II</w:t>
            </w:r>
          </w:p>
          <w:p w14:paraId="16CF8838" w14:textId="77777777" w:rsidR="00C0076D" w:rsidRPr="00501250" w:rsidRDefault="00C0076D" w:rsidP="00C0076D">
            <w:pPr>
              <w:pStyle w:val="oj-ti-section-2"/>
              <w:shd w:val="clear" w:color="auto" w:fill="FFFFFF"/>
              <w:spacing w:before="0" w:beforeAutospacing="0" w:after="0" w:afterAutospacing="0"/>
              <w:jc w:val="center"/>
              <w:rPr>
                <w:b/>
                <w:bCs/>
                <w:color w:val="333333"/>
              </w:rPr>
            </w:pPr>
            <w:r w:rsidRPr="00501250">
              <w:rPr>
                <w:rStyle w:val="oj-italic"/>
                <w:b/>
                <w:bCs/>
                <w:i/>
                <w:iCs/>
                <w:color w:val="333333"/>
              </w:rPr>
              <w:t>Sistemul integrat de administrare și control</w:t>
            </w:r>
          </w:p>
          <w:p w14:paraId="32A99C71" w14:textId="77777777" w:rsidR="00C0076D" w:rsidRPr="00501250" w:rsidRDefault="00C0076D" w:rsidP="00C0076D">
            <w:pPr>
              <w:pStyle w:val="oj-ti-art"/>
              <w:shd w:val="clear" w:color="auto" w:fill="FFFFFF"/>
              <w:spacing w:before="0" w:beforeAutospacing="0" w:after="0" w:afterAutospacing="0"/>
              <w:jc w:val="center"/>
              <w:rPr>
                <w:i/>
                <w:iCs/>
                <w:color w:val="333333"/>
              </w:rPr>
            </w:pPr>
            <w:r w:rsidRPr="00501250">
              <w:rPr>
                <w:i/>
                <w:iCs/>
                <w:color w:val="333333"/>
              </w:rPr>
              <w:t>Articolul 65</w:t>
            </w:r>
          </w:p>
          <w:p w14:paraId="2FE37B8F" w14:textId="77777777" w:rsidR="00C0076D" w:rsidRPr="00501250" w:rsidRDefault="00C0076D" w:rsidP="00C0076D">
            <w:pPr>
              <w:pStyle w:val="oj-sti-art"/>
              <w:shd w:val="clear" w:color="auto" w:fill="FFFFFF"/>
              <w:spacing w:before="0" w:beforeAutospacing="0" w:after="0" w:afterAutospacing="0"/>
              <w:jc w:val="center"/>
              <w:rPr>
                <w:b/>
                <w:bCs/>
                <w:color w:val="333333"/>
              </w:rPr>
            </w:pPr>
            <w:r w:rsidRPr="00501250">
              <w:rPr>
                <w:b/>
                <w:bCs/>
                <w:color w:val="333333"/>
              </w:rPr>
              <w:t>Domeniu de aplicare și definiții legate de prezentul capitol</w:t>
            </w:r>
          </w:p>
          <w:p w14:paraId="6134979B" w14:textId="77777777" w:rsidR="00C0076D" w:rsidRPr="00501250" w:rsidRDefault="00C0076D" w:rsidP="00C0076D">
            <w:pPr>
              <w:shd w:val="clear" w:color="auto" w:fill="FFFFFF"/>
              <w:spacing w:after="0" w:line="240" w:lineRule="auto"/>
              <w:jc w:val="both"/>
              <w:rPr>
                <w:rFonts w:ascii="Times New Roman" w:eastAsia="Times New Roman" w:hAnsi="Times New Roman" w:cs="Times New Roman"/>
                <w:color w:val="333333"/>
                <w:sz w:val="24"/>
                <w:szCs w:val="24"/>
                <w:lang w:eastAsia="ro-RO"/>
              </w:rPr>
            </w:pP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9A212BA" w14:textId="77777777" w:rsidR="00C0076D" w:rsidRPr="00406385" w:rsidRDefault="00C0076D" w:rsidP="00C0076D">
            <w:pPr>
              <w:shd w:val="clear" w:color="auto" w:fill="FFFFFF"/>
              <w:spacing w:after="0" w:line="240" w:lineRule="auto"/>
              <w:jc w:val="center"/>
              <w:rPr>
                <w:rFonts w:ascii="Times New Roman" w:eastAsia="Times New Roman" w:hAnsi="Times New Roman" w:cs="Times New Roman"/>
                <w:b/>
                <w:bCs/>
                <w:color w:val="000000"/>
                <w:sz w:val="24"/>
                <w:szCs w:val="24"/>
                <w:lang w:eastAsia="ro-RO"/>
              </w:rPr>
            </w:pPr>
            <w:r w:rsidRPr="00406385">
              <w:rPr>
                <w:rFonts w:ascii="Times New Roman" w:eastAsia="Times New Roman" w:hAnsi="Times New Roman" w:cs="Times New Roman"/>
                <w:b/>
                <w:bCs/>
                <w:color w:val="000000"/>
                <w:sz w:val="24"/>
                <w:szCs w:val="24"/>
                <w:lang w:eastAsia="ro-RO"/>
              </w:rPr>
              <w:t>Secțiunea a 2-a</w:t>
            </w:r>
          </w:p>
          <w:p w14:paraId="69B54AE6" w14:textId="77777777" w:rsidR="00C0076D" w:rsidRPr="00406385" w:rsidRDefault="00C0076D" w:rsidP="00C0076D">
            <w:pPr>
              <w:shd w:val="clear" w:color="auto" w:fill="FFFFFF"/>
              <w:spacing w:after="0" w:line="240" w:lineRule="auto"/>
              <w:jc w:val="center"/>
              <w:rPr>
                <w:rFonts w:ascii="Times New Roman" w:eastAsia="Times New Roman" w:hAnsi="Times New Roman" w:cs="Times New Roman"/>
                <w:b/>
                <w:bCs/>
                <w:color w:val="000000"/>
                <w:sz w:val="24"/>
                <w:szCs w:val="24"/>
                <w:lang w:eastAsia="ro-RO"/>
              </w:rPr>
            </w:pPr>
            <w:r w:rsidRPr="00406385">
              <w:rPr>
                <w:rFonts w:ascii="Times New Roman" w:eastAsia="Times New Roman" w:hAnsi="Times New Roman" w:cs="Times New Roman"/>
                <w:b/>
                <w:bCs/>
                <w:color w:val="000000"/>
                <w:sz w:val="24"/>
                <w:szCs w:val="24"/>
                <w:lang w:eastAsia="ro-RO"/>
              </w:rPr>
              <w:t>Sistemul integrat de administrare și control</w:t>
            </w:r>
          </w:p>
          <w:p w14:paraId="1C8DF5B7" w14:textId="77777777" w:rsidR="00C0076D" w:rsidRPr="00501250" w:rsidRDefault="00C0076D" w:rsidP="00C0076D">
            <w:pPr>
              <w:shd w:val="clear" w:color="auto" w:fill="FFFFFF"/>
              <w:spacing w:after="0" w:line="240" w:lineRule="auto"/>
              <w:jc w:val="center"/>
              <w:textAlignment w:val="baseline"/>
              <w:rPr>
                <w:rFonts w:ascii="Times New Roman" w:eastAsia="Times New Roman" w:hAnsi="Times New Roman" w:cs="Times New Roman"/>
                <w:sz w:val="24"/>
                <w:szCs w:val="24"/>
                <w:lang w:eastAsia="ro-RO"/>
              </w:rPr>
            </w:pPr>
            <w:r w:rsidRPr="00501250">
              <w:rPr>
                <w:rFonts w:ascii="Times New Roman" w:eastAsia="Times New Roman" w:hAnsi="Times New Roman" w:cs="Times New Roman"/>
                <w:color w:val="000000"/>
                <w:sz w:val="24"/>
                <w:szCs w:val="24"/>
                <w:lang w:eastAsia="ro-RO"/>
              </w:rPr>
              <w:t> </w:t>
            </w:r>
          </w:p>
          <w:p w14:paraId="17225E09" w14:textId="77777777" w:rsidR="00C0076D" w:rsidRDefault="00C0076D" w:rsidP="00C0076D">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o-RO"/>
              </w:rPr>
            </w:pPr>
            <w:r w:rsidRPr="00544C55">
              <w:rPr>
                <w:rFonts w:ascii="Times New Roman" w:eastAsia="Times New Roman" w:hAnsi="Times New Roman" w:cs="Times New Roman"/>
                <w:b/>
                <w:bCs/>
                <w:color w:val="000000"/>
                <w:sz w:val="24"/>
                <w:szCs w:val="24"/>
                <w:lang w:eastAsia="ro-RO"/>
              </w:rPr>
              <w:t>Articolul 36</w:t>
            </w:r>
            <w:r>
              <w:rPr>
                <w:rFonts w:ascii="Times New Roman" w:eastAsia="Times New Roman" w:hAnsi="Times New Roman" w:cs="Times New Roman"/>
                <w:b/>
                <w:bCs/>
                <w:color w:val="000000"/>
                <w:sz w:val="24"/>
                <w:szCs w:val="24"/>
                <w:lang w:eastAsia="ro-RO"/>
              </w:rPr>
              <w:t>.</w:t>
            </w:r>
            <w:r>
              <w:rPr>
                <w:rFonts w:ascii="Times New Roman" w:eastAsia="Times New Roman" w:hAnsi="Times New Roman" w:cs="Times New Roman"/>
                <w:color w:val="000000"/>
                <w:sz w:val="24"/>
                <w:szCs w:val="24"/>
                <w:lang w:eastAsia="ro-RO"/>
              </w:rPr>
              <w:t>.</w:t>
            </w:r>
          </w:p>
          <w:p w14:paraId="39A90879" w14:textId="1C7E422F" w:rsidR="00C0076D" w:rsidRPr="00501250" w:rsidRDefault="00C0076D" w:rsidP="00C0076D">
            <w:pPr>
              <w:shd w:val="clear" w:color="auto" w:fill="FFFFFF"/>
              <w:spacing w:after="0" w:line="240" w:lineRule="auto"/>
              <w:jc w:val="center"/>
              <w:textAlignment w:val="baseline"/>
              <w:rPr>
                <w:rFonts w:ascii="Times New Roman" w:eastAsia="Times New Roman" w:hAnsi="Times New Roman" w:cs="Times New Roman"/>
                <w:sz w:val="24"/>
                <w:szCs w:val="24"/>
                <w:lang w:eastAsia="ro-RO"/>
              </w:rPr>
            </w:pPr>
            <w:r w:rsidRPr="00501250">
              <w:rPr>
                <w:rFonts w:ascii="Times New Roman" w:eastAsia="Times New Roman" w:hAnsi="Times New Roman" w:cs="Times New Roman"/>
                <w:color w:val="000000"/>
                <w:sz w:val="24"/>
                <w:szCs w:val="24"/>
                <w:lang w:eastAsia="ro-RO"/>
              </w:rPr>
              <w:t>Domeniu de aplicare și definiții legate de prezentul capitol</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8592EC2"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3943170"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r>
      <w:tr w:rsidR="00C0076D" w:rsidRPr="00501250" w14:paraId="76789088" w14:textId="77777777" w:rsidTr="007E3BBC">
        <w:trPr>
          <w:trHeight w:val="1236"/>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E8E6584" w14:textId="5A7C85B1" w:rsidR="00C0076D" w:rsidRPr="00BD3FF9" w:rsidRDefault="00C0076D" w:rsidP="00C0076D">
            <w:pPr>
              <w:pStyle w:val="oj-normal"/>
              <w:numPr>
                <w:ilvl w:val="0"/>
                <w:numId w:val="20"/>
              </w:numPr>
              <w:shd w:val="clear" w:color="auto" w:fill="FFFFFF"/>
              <w:tabs>
                <w:tab w:val="left" w:pos="294"/>
              </w:tabs>
              <w:spacing w:before="0" w:beforeAutospacing="0" w:after="0" w:afterAutospacing="0"/>
              <w:ind w:left="11" w:firstLine="0"/>
              <w:jc w:val="both"/>
              <w:rPr>
                <w:color w:val="333333"/>
              </w:rPr>
            </w:pPr>
            <w:r>
              <w:rPr>
                <w:color w:val="000000"/>
                <w:shd w:val="clear" w:color="auto" w:fill="FFFFFF"/>
              </w:rPr>
              <w:lastRenderedPageBreak/>
              <w:t xml:space="preserve"> Fiecare stat membru instituie și utilizează un sistem integrat de administrare și control (denumit în continuare „sistemul integrat”).</w:t>
            </w: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7D97AA8" w14:textId="3A58C005" w:rsidR="00C0076D" w:rsidRPr="00BD3FF9" w:rsidRDefault="00C0076D" w:rsidP="00C0076D">
            <w:pPr>
              <w:pStyle w:val="Listparagraf"/>
              <w:numPr>
                <w:ilvl w:val="0"/>
                <w:numId w:val="21"/>
              </w:numPr>
              <w:shd w:val="clear" w:color="auto" w:fill="FFFFFF"/>
              <w:tabs>
                <w:tab w:val="left" w:pos="298"/>
                <w:tab w:val="left" w:pos="504"/>
              </w:tabs>
              <w:spacing w:after="0" w:line="240" w:lineRule="auto"/>
              <w:ind w:left="57" w:firstLine="0"/>
              <w:jc w:val="both"/>
              <w:rPr>
                <w:rFonts w:ascii="Times New Roman" w:eastAsia="Times New Roman" w:hAnsi="Times New Roman" w:cs="Times New Roman"/>
                <w:color w:val="000000"/>
                <w:sz w:val="24"/>
                <w:szCs w:val="24"/>
                <w:lang w:val="ro-RO" w:eastAsia="ro-RO"/>
              </w:rPr>
            </w:pPr>
            <w:r>
              <w:rPr>
                <w:rFonts w:ascii="Times New Roman" w:eastAsia="Times New Roman" w:hAnsi="Times New Roman" w:cs="Times New Roman"/>
                <w:color w:val="000000"/>
                <w:sz w:val="24"/>
                <w:szCs w:val="24"/>
                <w:lang w:val="ro-RO" w:eastAsia="ro-RO"/>
              </w:rPr>
              <w:t xml:space="preserve"> </w:t>
            </w:r>
            <w:r w:rsidRPr="00406385">
              <w:rPr>
                <w:rFonts w:ascii="Times New Roman" w:eastAsia="Times New Roman" w:hAnsi="Times New Roman" w:cs="Times New Roman"/>
                <w:color w:val="000000"/>
                <w:sz w:val="24"/>
                <w:szCs w:val="24"/>
                <w:lang w:val="ro-RO" w:eastAsia="ro-RO"/>
              </w:rPr>
              <w:t>Guvernul instituie și utilizează un sistem integrat de administrare și control (în continuare - sistemul integrat).</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8625AF8" w14:textId="139DCB3B" w:rsidR="00C0076D" w:rsidRPr="00501250" w:rsidRDefault="00C0076D" w:rsidP="00C0076D">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b/>
                <w:bCs/>
                <w:sz w:val="24"/>
                <w:szCs w:val="24"/>
                <w:lang w:eastAsia="ro-RO"/>
              </w:rPr>
              <w:t>C</w:t>
            </w:r>
            <w:r w:rsidRPr="00501250">
              <w:rPr>
                <w:rFonts w:ascii="Times New Roman" w:eastAsia="Times New Roman" w:hAnsi="Times New Roman" w:cs="Times New Roman"/>
                <w:b/>
                <w:bCs/>
                <w:sz w:val="24"/>
                <w:szCs w:val="24"/>
                <w:lang w:eastAsia="ro-RO"/>
              </w:rPr>
              <w:t>ompatibil</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F6D3EC3" w14:textId="77777777" w:rsidR="00C0076D" w:rsidRDefault="00C0076D" w:rsidP="00C0076D">
            <w:pPr>
              <w:spacing w:after="0" w:line="240" w:lineRule="auto"/>
              <w:rPr>
                <w:rFonts w:ascii="Times New Roman" w:hAnsi="Times New Roman" w:cs="Times New Roman"/>
                <w:color w:val="333333"/>
                <w:sz w:val="24"/>
                <w:szCs w:val="24"/>
              </w:rPr>
            </w:pPr>
            <w:r w:rsidRPr="00501250">
              <w:rPr>
                <w:rFonts w:ascii="Times New Roman" w:hAnsi="Times New Roman" w:cs="Times New Roman"/>
                <w:color w:val="333333"/>
                <w:sz w:val="24"/>
                <w:szCs w:val="24"/>
              </w:rPr>
              <w:t xml:space="preserve">Cuvintele </w:t>
            </w:r>
          </w:p>
          <w:p w14:paraId="1D0DB35B" w14:textId="77777777" w:rsidR="00C0076D" w:rsidRDefault="00C0076D" w:rsidP="00C0076D">
            <w:pPr>
              <w:spacing w:after="0" w:line="240" w:lineRule="auto"/>
              <w:rPr>
                <w:rFonts w:ascii="Times New Roman" w:hAnsi="Times New Roman" w:cs="Times New Roman"/>
                <w:color w:val="333333"/>
                <w:sz w:val="24"/>
                <w:szCs w:val="24"/>
              </w:rPr>
            </w:pPr>
            <w:r w:rsidRPr="00501250">
              <w:rPr>
                <w:rFonts w:ascii="Times New Roman" w:hAnsi="Times New Roman" w:cs="Times New Roman"/>
                <w:color w:val="333333"/>
                <w:sz w:val="24"/>
                <w:szCs w:val="24"/>
              </w:rPr>
              <w:t xml:space="preserve">„Fiecare stat membru” substituite </w:t>
            </w:r>
          </w:p>
          <w:p w14:paraId="31A66EEB" w14:textId="77777777" w:rsidR="00C0076D" w:rsidRDefault="00C0076D" w:rsidP="00C0076D">
            <w:pPr>
              <w:spacing w:after="0" w:line="240" w:lineRule="auto"/>
              <w:rPr>
                <w:rFonts w:ascii="Times New Roman" w:hAnsi="Times New Roman" w:cs="Times New Roman"/>
                <w:color w:val="333333"/>
                <w:sz w:val="24"/>
                <w:szCs w:val="24"/>
              </w:rPr>
            </w:pPr>
            <w:r w:rsidRPr="00501250">
              <w:rPr>
                <w:rFonts w:ascii="Times New Roman" w:hAnsi="Times New Roman" w:cs="Times New Roman"/>
                <w:color w:val="333333"/>
                <w:sz w:val="24"/>
                <w:szCs w:val="24"/>
              </w:rPr>
              <w:t xml:space="preserve">cu cuvântul </w:t>
            </w:r>
          </w:p>
          <w:p w14:paraId="397C73F0" w14:textId="58FA0470" w:rsidR="00C0076D" w:rsidRPr="00501250" w:rsidRDefault="00C0076D" w:rsidP="00C0076D">
            <w:pPr>
              <w:spacing w:after="0" w:line="240" w:lineRule="auto"/>
              <w:rPr>
                <w:rFonts w:ascii="Times New Roman" w:eastAsia="Times New Roman" w:hAnsi="Times New Roman" w:cs="Times New Roman"/>
                <w:sz w:val="24"/>
                <w:szCs w:val="24"/>
                <w:lang w:eastAsia="ro-RO"/>
              </w:rPr>
            </w:pPr>
            <w:r w:rsidRPr="00501250">
              <w:rPr>
                <w:rFonts w:ascii="Times New Roman" w:hAnsi="Times New Roman" w:cs="Times New Roman"/>
                <w:color w:val="333333"/>
                <w:sz w:val="24"/>
                <w:szCs w:val="24"/>
              </w:rPr>
              <w:t>„</w:t>
            </w:r>
            <w:r w:rsidRPr="00501250">
              <w:rPr>
                <w:rFonts w:ascii="Times New Roman" w:eastAsia="Times New Roman" w:hAnsi="Times New Roman" w:cs="Times New Roman"/>
                <w:color w:val="000000"/>
                <w:sz w:val="24"/>
                <w:szCs w:val="24"/>
                <w:lang w:eastAsia="ro-RO"/>
              </w:rPr>
              <w:t>Guvernul</w:t>
            </w:r>
            <w:r w:rsidRPr="00501250">
              <w:rPr>
                <w:rFonts w:ascii="Times New Roman" w:hAnsi="Times New Roman" w:cs="Times New Roman"/>
                <w:color w:val="333333"/>
                <w:sz w:val="24"/>
                <w:szCs w:val="24"/>
              </w:rPr>
              <w:t>”;</w:t>
            </w:r>
          </w:p>
        </w:tc>
      </w:tr>
      <w:tr w:rsidR="00C0076D" w:rsidRPr="00501250" w14:paraId="70507134"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A296FF8" w14:textId="5ED7B320" w:rsidR="00C0076D" w:rsidRPr="00136A39" w:rsidRDefault="00C0076D" w:rsidP="00C0076D">
            <w:pPr>
              <w:jc w:val="both"/>
              <w:rPr>
                <w:rFonts w:ascii="Times New Roman" w:eastAsia="Times New Roman" w:hAnsi="Times New Roman" w:cs="Times New Roman"/>
                <w:color w:val="000000"/>
                <w:sz w:val="24"/>
                <w:szCs w:val="24"/>
                <w:lang w:eastAsia="ro-RO"/>
              </w:rPr>
            </w:pPr>
            <w:r w:rsidRPr="00501250">
              <w:rPr>
                <w:color w:val="333333"/>
              </w:rPr>
              <w:t>(2)   </w:t>
            </w:r>
            <w:r w:rsidRPr="00136A39">
              <w:rPr>
                <w:rFonts w:ascii="Times New Roman" w:eastAsia="Times New Roman" w:hAnsi="Times New Roman" w:cs="Times New Roman"/>
                <w:color w:val="000000"/>
                <w:sz w:val="24"/>
                <w:szCs w:val="24"/>
                <w:shd w:val="clear" w:color="auto" w:fill="FFFFFF"/>
                <w:lang w:eastAsia="ro-RO"/>
              </w:rPr>
              <w:t> </w:t>
            </w:r>
            <w:r w:rsidRPr="00136A39">
              <w:rPr>
                <w:rFonts w:ascii="Times New Roman" w:eastAsia="Times New Roman" w:hAnsi="Times New Roman" w:cs="Times New Roman"/>
                <w:color w:val="000000"/>
                <w:sz w:val="24"/>
                <w:szCs w:val="24"/>
                <w:lang w:eastAsia="ro-RO"/>
              </w:rPr>
              <w:t>Sistemul integrat se aplică intervențiilor bazate pe suprafață și pe animale enumerate în titlul III capitolele II și IV din Regulamentul (UE) 2021/2115 și măsurilor menționate în capitolul IV din Regulamentul (UE) nr. 228/2013 și în capitolul IV din Regulamentul (UE) nr. 229/2013</w:t>
            </w:r>
          </w:p>
          <w:p w14:paraId="5857AFAE" w14:textId="52B97F9E" w:rsidR="00C0076D" w:rsidRPr="00501250" w:rsidRDefault="00C0076D" w:rsidP="00C0076D">
            <w:pPr>
              <w:pStyle w:val="oj-normal"/>
              <w:shd w:val="clear" w:color="auto" w:fill="FFFFFF"/>
              <w:spacing w:before="0" w:beforeAutospacing="0" w:after="0" w:afterAutospacing="0"/>
              <w:jc w:val="both"/>
              <w:rPr>
                <w:color w:val="333333"/>
              </w:rPr>
            </w:pPr>
            <w:r w:rsidRPr="00501250">
              <w:rPr>
                <w:color w:val="333333"/>
              </w:rPr>
              <w:t>.</w:t>
            </w:r>
          </w:p>
          <w:p w14:paraId="29EBC88F" w14:textId="77777777" w:rsidR="00C0076D" w:rsidRPr="00501250" w:rsidRDefault="00C0076D" w:rsidP="00C0076D">
            <w:pPr>
              <w:shd w:val="clear" w:color="auto" w:fill="FFFFFF"/>
              <w:spacing w:after="0" w:line="240" w:lineRule="auto"/>
              <w:jc w:val="both"/>
              <w:rPr>
                <w:rFonts w:ascii="Times New Roman" w:eastAsia="Times New Roman" w:hAnsi="Times New Roman" w:cs="Times New Roman"/>
                <w:color w:val="333333"/>
                <w:sz w:val="24"/>
                <w:szCs w:val="24"/>
                <w:lang w:eastAsia="ro-RO"/>
              </w:rPr>
            </w:pP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F9C727C" w14:textId="77777777" w:rsidR="00C0076D" w:rsidRPr="00136A39" w:rsidRDefault="00C0076D" w:rsidP="00C0076D">
            <w:pPr>
              <w:shd w:val="clear" w:color="auto" w:fill="FFFFFF"/>
              <w:tabs>
                <w:tab w:val="left" w:pos="1134"/>
              </w:tabs>
              <w:spacing w:after="0" w:line="240" w:lineRule="auto"/>
              <w:jc w:val="both"/>
              <w:rPr>
                <w:rFonts w:ascii="Times New Roman" w:eastAsia="Times New Roman" w:hAnsi="Times New Roman" w:cs="Times New Roman"/>
                <w:color w:val="000000"/>
                <w:sz w:val="24"/>
                <w:szCs w:val="24"/>
                <w:lang w:eastAsia="ro-RO"/>
              </w:rPr>
            </w:pPr>
            <w:r w:rsidRPr="00136A39">
              <w:rPr>
                <w:rFonts w:ascii="Times New Roman" w:eastAsia="Times New Roman" w:hAnsi="Times New Roman" w:cs="Times New Roman"/>
                <w:color w:val="000000"/>
                <w:sz w:val="24"/>
                <w:szCs w:val="24"/>
                <w:lang w:eastAsia="ro-RO"/>
              </w:rPr>
              <w:t>(2) Sistemul integrat se aplică intervențiilor bazate pe suprafață și pe animale.</w:t>
            </w:r>
          </w:p>
          <w:p w14:paraId="54C9FED3" w14:textId="2E00BBEC" w:rsidR="00C0076D" w:rsidRPr="00501250" w:rsidRDefault="00C0076D" w:rsidP="00C0076D">
            <w:pPr>
              <w:shd w:val="clear" w:color="auto" w:fill="FFFFFF"/>
              <w:spacing w:after="0" w:line="240" w:lineRule="auto"/>
              <w:jc w:val="both"/>
              <w:rPr>
                <w:rFonts w:ascii="Times New Roman" w:eastAsia="Times New Roman" w:hAnsi="Times New Roman" w:cs="Times New Roman"/>
                <w:color w:val="000000"/>
                <w:sz w:val="24"/>
                <w:szCs w:val="24"/>
                <w:lang w:eastAsia="ro-RO"/>
              </w:rPr>
            </w:pPr>
          </w:p>
          <w:p w14:paraId="5579E539"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587A1E5" w14:textId="22215C9D" w:rsidR="00C0076D" w:rsidRPr="00501250" w:rsidRDefault="00C0076D" w:rsidP="00C0076D">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b/>
                <w:bCs/>
                <w:sz w:val="24"/>
                <w:szCs w:val="24"/>
                <w:lang w:eastAsia="ro-RO"/>
              </w:rPr>
              <w:t>C</w:t>
            </w:r>
            <w:r w:rsidRPr="00501250">
              <w:rPr>
                <w:rFonts w:ascii="Times New Roman" w:eastAsia="Times New Roman" w:hAnsi="Times New Roman" w:cs="Times New Roman"/>
                <w:b/>
                <w:bCs/>
                <w:sz w:val="24"/>
                <w:szCs w:val="24"/>
                <w:lang w:eastAsia="ro-RO"/>
              </w:rPr>
              <w:t>ompatibil</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CD76582" w14:textId="77777777" w:rsidR="00C0076D" w:rsidRDefault="00C0076D" w:rsidP="00C0076D">
            <w:pPr>
              <w:spacing w:after="0" w:line="240" w:lineRule="auto"/>
              <w:rPr>
                <w:rFonts w:ascii="Times New Roman" w:hAnsi="Times New Roman" w:cs="Times New Roman"/>
                <w:color w:val="333333"/>
                <w:sz w:val="24"/>
                <w:szCs w:val="24"/>
              </w:rPr>
            </w:pPr>
            <w:r w:rsidRPr="00501250">
              <w:rPr>
                <w:rFonts w:ascii="Times New Roman" w:hAnsi="Times New Roman" w:cs="Times New Roman"/>
                <w:color w:val="333333"/>
                <w:sz w:val="24"/>
                <w:szCs w:val="24"/>
              </w:rPr>
              <w:t xml:space="preserve">Textul </w:t>
            </w:r>
          </w:p>
          <w:p w14:paraId="0E5DE361" w14:textId="77777777" w:rsidR="00C0076D" w:rsidRDefault="00C0076D" w:rsidP="00C0076D">
            <w:pPr>
              <w:spacing w:after="0" w:line="240" w:lineRule="auto"/>
              <w:rPr>
                <w:rFonts w:ascii="Times New Roman" w:hAnsi="Times New Roman" w:cs="Times New Roman"/>
                <w:color w:val="333333"/>
                <w:sz w:val="24"/>
                <w:szCs w:val="24"/>
              </w:rPr>
            </w:pPr>
            <w:r w:rsidRPr="00501250">
              <w:rPr>
                <w:rFonts w:ascii="Times New Roman" w:hAnsi="Times New Roman" w:cs="Times New Roman"/>
                <w:color w:val="333333"/>
                <w:sz w:val="24"/>
                <w:szCs w:val="24"/>
              </w:rPr>
              <w:t>„enumerate în titlul III capitolele II și IV din Regulamentul (UE) 2021/2115 și măsurilor menționate în capitolul IV din Regulamentul (UE) nr. 228/2013 și în capitolul IV din Regulamentul (UE) nr. 229/2013”</w:t>
            </w:r>
          </w:p>
          <w:p w14:paraId="2004B996" w14:textId="42E8A7BA" w:rsidR="00C0076D" w:rsidRPr="00501250" w:rsidRDefault="00C0076D" w:rsidP="00C0076D">
            <w:pPr>
              <w:spacing w:after="0" w:line="240" w:lineRule="auto"/>
              <w:rPr>
                <w:rFonts w:ascii="Times New Roman" w:eastAsia="Times New Roman" w:hAnsi="Times New Roman" w:cs="Times New Roman"/>
                <w:sz w:val="24"/>
                <w:szCs w:val="24"/>
                <w:lang w:eastAsia="ro-RO"/>
              </w:rPr>
            </w:pPr>
            <w:r w:rsidRPr="00501250">
              <w:rPr>
                <w:rFonts w:ascii="Times New Roman" w:hAnsi="Times New Roman" w:cs="Times New Roman"/>
                <w:color w:val="333333"/>
                <w:sz w:val="24"/>
                <w:szCs w:val="24"/>
              </w:rPr>
              <w:t xml:space="preserve"> exclus;</w:t>
            </w:r>
          </w:p>
        </w:tc>
      </w:tr>
      <w:tr w:rsidR="00C0076D" w:rsidRPr="00501250" w14:paraId="4AFC655D"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27A421C" w14:textId="041B2FF9" w:rsidR="00C0076D" w:rsidRPr="00501250" w:rsidRDefault="00C0076D" w:rsidP="00C0076D">
            <w:pPr>
              <w:pStyle w:val="oj-normal"/>
              <w:shd w:val="clear" w:color="auto" w:fill="FFFFFF"/>
              <w:spacing w:before="0" w:beforeAutospacing="0" w:after="0" w:afterAutospacing="0"/>
              <w:jc w:val="both"/>
              <w:rPr>
                <w:color w:val="333333"/>
              </w:rPr>
            </w:pPr>
            <w:r w:rsidRPr="00501250">
              <w:rPr>
                <w:color w:val="333333"/>
              </w:rPr>
              <w:t>(3)   </w:t>
            </w:r>
            <w:r>
              <w:rPr>
                <w:color w:val="000000"/>
                <w:shd w:val="clear" w:color="auto" w:fill="FFFFFF"/>
              </w:rPr>
              <w:t>În măsura în care este necesar, sistemul integrat este utilizat, de asemenea, pentru gestionarea și controlul condiționalității și pentru intervențiile din sectorul vitivinicol, prevăzute în titlul III din Regulamentul (UE) 2021/2115</w:t>
            </w:r>
            <w:r w:rsidRPr="00501250">
              <w:rPr>
                <w:color w:val="333333"/>
              </w:rPr>
              <w:t>.</w:t>
            </w: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746D634" w14:textId="348B9D51" w:rsidR="00C0076D" w:rsidRPr="00501250" w:rsidRDefault="00C0076D" w:rsidP="00C0076D">
            <w:pPr>
              <w:shd w:val="clear" w:color="auto" w:fill="FFFFFF"/>
              <w:spacing w:after="0" w:line="240" w:lineRule="auto"/>
              <w:jc w:val="both"/>
              <w:rPr>
                <w:rFonts w:ascii="Times New Roman" w:eastAsia="Times New Roman" w:hAnsi="Times New Roman" w:cs="Times New Roman"/>
                <w:sz w:val="24"/>
                <w:szCs w:val="24"/>
                <w:lang w:eastAsia="ro-RO"/>
              </w:rPr>
            </w:pPr>
            <w:r w:rsidRPr="00501250">
              <w:rPr>
                <w:rFonts w:ascii="Times New Roman" w:eastAsia="Times New Roman" w:hAnsi="Times New Roman" w:cs="Times New Roman"/>
                <w:color w:val="000000"/>
                <w:sz w:val="24"/>
                <w:szCs w:val="24"/>
                <w:lang w:eastAsia="ro-RO"/>
              </w:rPr>
              <w:t>(3) </w:t>
            </w:r>
            <w:r w:rsidRPr="00406385">
              <w:rPr>
                <w:rFonts w:ascii="Times New Roman" w:eastAsia="Times New Roman" w:hAnsi="Times New Roman" w:cs="Times New Roman"/>
                <w:color w:val="000000"/>
                <w:sz w:val="24"/>
                <w:szCs w:val="24"/>
                <w:lang w:eastAsia="ro-RO"/>
              </w:rPr>
              <w:t>În măsura în care este necesar, sistemul integrat este utilizat, de asemenea, pentru gestionarea și controlul condiționalității și pentru intervențiile din sectorul vitivinicol.</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3C995FD" w14:textId="0EF87C9C" w:rsidR="00C0076D" w:rsidRPr="00501250" w:rsidRDefault="00C0076D" w:rsidP="00C0076D">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b/>
                <w:bCs/>
                <w:sz w:val="24"/>
                <w:szCs w:val="24"/>
                <w:lang w:eastAsia="ro-RO"/>
              </w:rPr>
              <w:t>C</w:t>
            </w:r>
            <w:r w:rsidRPr="00501250">
              <w:rPr>
                <w:rFonts w:ascii="Times New Roman" w:eastAsia="Times New Roman" w:hAnsi="Times New Roman" w:cs="Times New Roman"/>
                <w:b/>
                <w:bCs/>
                <w:sz w:val="24"/>
                <w:szCs w:val="24"/>
                <w:lang w:eastAsia="ro-RO"/>
              </w:rPr>
              <w:t>ompatibil</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D237A7D" w14:textId="77777777" w:rsidR="00C0076D" w:rsidRDefault="00C0076D" w:rsidP="00C0076D">
            <w:pPr>
              <w:spacing w:after="0" w:line="240" w:lineRule="auto"/>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 xml:space="preserve">Textul </w:t>
            </w:r>
          </w:p>
          <w:p w14:paraId="451ECB60" w14:textId="77777777" w:rsidR="00C0076D" w:rsidRDefault="00C0076D" w:rsidP="00C0076D">
            <w:pPr>
              <w:spacing w:after="0" w:line="240" w:lineRule="auto"/>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w:t>
            </w:r>
            <w:r w:rsidRPr="00501250">
              <w:rPr>
                <w:rFonts w:ascii="Times New Roman" w:hAnsi="Times New Roman" w:cs="Times New Roman"/>
                <w:color w:val="333333"/>
                <w:sz w:val="24"/>
                <w:szCs w:val="24"/>
              </w:rPr>
              <w:t>, prevăzute în titlul III din Regulamentul (UE) 2021/2115;</w:t>
            </w:r>
            <w:r w:rsidRPr="00501250">
              <w:rPr>
                <w:rFonts w:ascii="Times New Roman" w:eastAsia="Times New Roman" w:hAnsi="Times New Roman" w:cs="Times New Roman"/>
                <w:sz w:val="24"/>
                <w:szCs w:val="24"/>
                <w:lang w:eastAsia="ro-RO"/>
              </w:rPr>
              <w:t>”</w:t>
            </w:r>
          </w:p>
          <w:p w14:paraId="19C58E9A" w14:textId="496D0408" w:rsidR="00C0076D" w:rsidRPr="00501250" w:rsidRDefault="00C0076D" w:rsidP="00C0076D">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 exclus; </w:t>
            </w:r>
          </w:p>
        </w:tc>
      </w:tr>
      <w:tr w:rsidR="00C0076D" w:rsidRPr="00501250" w14:paraId="58E37649" w14:textId="77777777" w:rsidTr="007E3BBC">
        <w:trPr>
          <w:jc w:val="center"/>
          <w:hidden/>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FB4EFA3" w14:textId="4AFA0F86" w:rsidR="00C0076D" w:rsidRPr="00501250" w:rsidRDefault="00C0076D" w:rsidP="00C0076D">
            <w:pPr>
              <w:shd w:val="clear" w:color="auto" w:fill="FFFFFF"/>
              <w:spacing w:after="0" w:line="240" w:lineRule="auto"/>
              <w:jc w:val="both"/>
              <w:rPr>
                <w:rFonts w:ascii="Times New Roman" w:eastAsia="Times New Roman" w:hAnsi="Times New Roman" w:cs="Times New Roman"/>
                <w:vanish/>
                <w:color w:val="333333"/>
                <w:sz w:val="24"/>
                <w:szCs w:val="24"/>
                <w:lang w:eastAsia="ro-RO"/>
              </w:rPr>
            </w:pPr>
          </w:p>
          <w:p w14:paraId="03F7B9F3" w14:textId="77777777" w:rsidR="00C0076D" w:rsidRPr="00501250" w:rsidRDefault="00C0076D" w:rsidP="00C0076D">
            <w:pPr>
              <w:shd w:val="clear" w:color="auto" w:fill="FFFFFF"/>
              <w:spacing w:after="0" w:line="240" w:lineRule="auto"/>
              <w:rPr>
                <w:rFonts w:ascii="Times New Roman" w:eastAsia="Times New Roman" w:hAnsi="Times New Roman" w:cs="Times New Roman"/>
                <w:vanish/>
                <w:color w:val="333333"/>
                <w:sz w:val="24"/>
                <w:szCs w:val="24"/>
                <w:lang w:eastAsia="ro-RO"/>
              </w:rPr>
            </w:pPr>
          </w:p>
          <w:p w14:paraId="6527A984" w14:textId="77777777" w:rsidR="00C0076D" w:rsidRPr="00501250" w:rsidRDefault="00C0076D" w:rsidP="00C0076D">
            <w:pPr>
              <w:shd w:val="clear" w:color="auto" w:fill="FFFFFF"/>
              <w:spacing w:after="0" w:line="240" w:lineRule="auto"/>
              <w:rPr>
                <w:rFonts w:ascii="Times New Roman" w:eastAsia="Times New Roman" w:hAnsi="Times New Roman" w:cs="Times New Roman"/>
                <w:vanish/>
                <w:color w:val="333333"/>
                <w:sz w:val="24"/>
                <w:szCs w:val="24"/>
                <w:lang w:eastAsia="ro-RO"/>
              </w:rPr>
            </w:pPr>
          </w:p>
          <w:p w14:paraId="68A94503" w14:textId="77777777" w:rsidR="00C0076D" w:rsidRPr="00501250" w:rsidRDefault="00C0076D" w:rsidP="00C0076D">
            <w:pPr>
              <w:shd w:val="clear" w:color="auto" w:fill="FFFFFF"/>
              <w:spacing w:after="0" w:line="240" w:lineRule="auto"/>
              <w:rPr>
                <w:rFonts w:ascii="Times New Roman" w:eastAsia="Times New Roman" w:hAnsi="Times New Roman" w:cs="Times New Roman"/>
                <w:vanish/>
                <w:color w:val="333333"/>
                <w:sz w:val="24"/>
                <w:szCs w:val="24"/>
                <w:lang w:eastAsia="ro-RO"/>
              </w:rPr>
            </w:pPr>
          </w:p>
          <w:p w14:paraId="06811179" w14:textId="7A8C8151" w:rsidR="00C0076D" w:rsidRPr="00501250" w:rsidRDefault="00C0076D" w:rsidP="00C0076D">
            <w:pPr>
              <w:shd w:val="clear" w:color="auto" w:fill="FFFFFF"/>
              <w:spacing w:after="0" w:line="240" w:lineRule="auto"/>
              <w:jc w:val="both"/>
              <w:rPr>
                <w:rFonts w:ascii="Times New Roman" w:eastAsia="Times New Roman" w:hAnsi="Times New Roman" w:cs="Times New Roman"/>
                <w:color w:val="333333"/>
                <w:sz w:val="24"/>
                <w:szCs w:val="24"/>
                <w:lang w:eastAsia="ro-RO"/>
              </w:rPr>
            </w:pPr>
          </w:p>
          <w:p w14:paraId="58575DC7" w14:textId="6A30A4BB" w:rsidR="00C0076D" w:rsidRPr="00501250" w:rsidRDefault="00C0076D" w:rsidP="00C0076D">
            <w:pPr>
              <w:shd w:val="clear" w:color="auto" w:fill="FFFFFF"/>
              <w:spacing w:after="0" w:line="240" w:lineRule="auto"/>
              <w:rPr>
                <w:rFonts w:ascii="Times New Roman" w:eastAsia="Times New Roman" w:hAnsi="Times New Roman" w:cs="Times New Roman"/>
                <w:vanish/>
                <w:color w:val="333333"/>
                <w:sz w:val="24"/>
                <w:szCs w:val="24"/>
                <w:lang w:eastAsia="ro-RO"/>
              </w:rPr>
            </w:pPr>
            <w:r w:rsidRPr="00501250">
              <w:rPr>
                <w:rFonts w:ascii="Times New Roman" w:hAnsi="Times New Roman" w:cs="Times New Roman"/>
                <w:color w:val="333333"/>
                <w:sz w:val="24"/>
                <w:szCs w:val="24"/>
              </w:rPr>
              <w:t>(4)   În sensul acestui capitol, se aplică următoarele definiții:</w:t>
            </w:r>
          </w:p>
          <w:p w14:paraId="61689A21" w14:textId="77777777" w:rsidR="00C0076D" w:rsidRPr="00501250" w:rsidRDefault="00C0076D" w:rsidP="00C0076D">
            <w:pPr>
              <w:shd w:val="clear" w:color="auto" w:fill="FFFFFF"/>
              <w:spacing w:after="0" w:line="240" w:lineRule="auto"/>
              <w:rPr>
                <w:rFonts w:ascii="Times New Roman" w:eastAsia="Times New Roman" w:hAnsi="Times New Roman" w:cs="Times New Roman"/>
                <w:vanish/>
                <w:color w:val="333333"/>
                <w:sz w:val="24"/>
                <w:szCs w:val="24"/>
                <w:lang w:eastAsia="ro-RO"/>
              </w:rPr>
            </w:pPr>
          </w:p>
          <w:p w14:paraId="4118E9B8" w14:textId="77777777" w:rsidR="00C0076D" w:rsidRPr="00501250" w:rsidRDefault="00C0076D" w:rsidP="00C0076D">
            <w:pPr>
              <w:shd w:val="clear" w:color="auto" w:fill="FFFFFF"/>
              <w:spacing w:after="0" w:line="240" w:lineRule="auto"/>
              <w:jc w:val="both"/>
              <w:rPr>
                <w:rFonts w:ascii="Times New Roman" w:hAnsi="Times New Roman" w:cs="Times New Roman"/>
                <w:sz w:val="24"/>
                <w:szCs w:val="24"/>
              </w:rPr>
            </w:pP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3CB1F3E" w14:textId="3D64DEDB" w:rsidR="00C0076D" w:rsidRPr="00501250" w:rsidRDefault="00C0076D" w:rsidP="00C0076D">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w:t>
            </w:r>
          </w:p>
        </w:tc>
        <w:tc>
          <w:tcPr>
            <w:tcW w:w="620" w:type="pct"/>
            <w:vMerge w:val="restart"/>
            <w:tcBorders>
              <w:top w:val="single" w:sz="6" w:space="0" w:color="000000" w:themeColor="text1"/>
              <w:left w:val="single" w:sz="6" w:space="0" w:color="000000" w:themeColor="text1"/>
              <w:right w:val="single" w:sz="6" w:space="0" w:color="000000" w:themeColor="text1"/>
            </w:tcBorders>
            <w:tcMar>
              <w:top w:w="24" w:type="dxa"/>
              <w:left w:w="48" w:type="dxa"/>
              <w:bottom w:w="24" w:type="dxa"/>
              <w:right w:w="48" w:type="dxa"/>
            </w:tcMar>
          </w:tcPr>
          <w:p w14:paraId="40AD8090" w14:textId="59D7BC61" w:rsidR="00C0076D" w:rsidRPr="00EA51B5" w:rsidRDefault="00EA51B5" w:rsidP="00EA51B5">
            <w:pPr>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b/>
                <w:bCs/>
                <w:sz w:val="24"/>
                <w:szCs w:val="24"/>
                <w:lang w:eastAsia="ro-RO"/>
              </w:rPr>
              <w:t>Compatibil</w:t>
            </w:r>
          </w:p>
        </w:tc>
        <w:tc>
          <w:tcPr>
            <w:tcW w:w="1277" w:type="pct"/>
            <w:vMerge w:val="restart"/>
            <w:tcBorders>
              <w:top w:val="single" w:sz="6" w:space="0" w:color="000000" w:themeColor="text1"/>
              <w:left w:val="single" w:sz="6" w:space="0" w:color="000000" w:themeColor="text1"/>
              <w:right w:val="single" w:sz="6" w:space="0" w:color="000000" w:themeColor="text1"/>
            </w:tcBorders>
            <w:tcMar>
              <w:top w:w="24" w:type="dxa"/>
              <w:left w:w="48" w:type="dxa"/>
              <w:bottom w:w="24" w:type="dxa"/>
              <w:right w:w="48" w:type="dxa"/>
            </w:tcMar>
          </w:tcPr>
          <w:p w14:paraId="7099D73F" w14:textId="3DA97339" w:rsidR="00C0076D" w:rsidRPr="00EA51B5" w:rsidRDefault="00EA51B5" w:rsidP="00EA51B5">
            <w:pPr>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Redacția alineatului se va regăsi în act normativ național;</w:t>
            </w:r>
          </w:p>
        </w:tc>
      </w:tr>
      <w:tr w:rsidR="00C0076D" w:rsidRPr="00501250" w14:paraId="2C437B3F"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413"/>
              <w:gridCol w:w="4749"/>
            </w:tblGrid>
            <w:tr w:rsidR="00C0076D" w:rsidRPr="00501250" w14:paraId="156AA64D" w14:textId="77777777" w:rsidTr="00B506CB">
              <w:tc>
                <w:tcPr>
                  <w:tcW w:w="366" w:type="dxa"/>
                  <w:shd w:val="clear" w:color="auto" w:fill="auto"/>
                  <w:hideMark/>
                </w:tcPr>
                <w:p w14:paraId="37110E6E" w14:textId="77777777" w:rsidR="00C0076D" w:rsidRPr="00501250" w:rsidRDefault="00C0076D" w:rsidP="00C0076D">
                  <w:pPr>
                    <w:pStyle w:val="oj-normal"/>
                    <w:spacing w:before="0" w:beforeAutospacing="0" w:after="0" w:afterAutospacing="0"/>
                    <w:jc w:val="both"/>
                  </w:pPr>
                  <w:r w:rsidRPr="00501250">
                    <w:t>(a)</w:t>
                  </w:r>
                </w:p>
              </w:tc>
              <w:tc>
                <w:tcPr>
                  <w:tcW w:w="4209" w:type="dxa"/>
                  <w:shd w:val="clear" w:color="auto" w:fill="auto"/>
                  <w:hideMark/>
                </w:tcPr>
                <w:p w14:paraId="24636D73" w14:textId="20FE60BA" w:rsidR="00C0076D" w:rsidRPr="00501250" w:rsidRDefault="00C0076D" w:rsidP="00C0076D">
                  <w:pPr>
                    <w:pStyle w:val="oj-normal"/>
                    <w:spacing w:before="0" w:beforeAutospacing="0" w:after="0" w:afterAutospacing="0"/>
                    <w:jc w:val="both"/>
                  </w:pPr>
                  <w:r>
                    <w:rPr>
                      <w:color w:val="000000"/>
                      <w:shd w:val="clear" w:color="auto" w:fill="FFFFFF"/>
                    </w:rPr>
                    <w:t>„cerere cu informații geospațiale” înseamnă un formular electronic de cerere care include o aplicație informatică bazată pe un sistem de informații geografice care le permite beneficiarilor să declare, prin situarea în spațiu, parcelele agricole ale exploatației, astfel cum este definită la articolul 3 punctul 2 din Regulamentul (UE) 2021/2115, și suprafețele neagricole pentru care solicită plăți</w:t>
                  </w:r>
                  <w:r w:rsidRPr="00501250">
                    <w:t>;</w:t>
                  </w:r>
                </w:p>
              </w:tc>
            </w:tr>
          </w:tbl>
          <w:p w14:paraId="613FEBC4" w14:textId="77777777" w:rsidR="00C0076D" w:rsidRPr="00501250" w:rsidRDefault="00C0076D" w:rsidP="00C0076D">
            <w:pPr>
              <w:pStyle w:val="oj-normal"/>
              <w:shd w:val="clear" w:color="auto" w:fill="FFFFFF"/>
              <w:spacing w:before="0" w:beforeAutospacing="0" w:after="0" w:afterAutospacing="0"/>
              <w:jc w:val="both"/>
              <w:rPr>
                <w:color w:val="333333"/>
              </w:rPr>
            </w:pP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C449C29" w14:textId="61C65C69" w:rsidR="00C0076D" w:rsidRPr="00501250" w:rsidRDefault="00C0076D" w:rsidP="00C0076D">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t>-</w:t>
            </w:r>
          </w:p>
        </w:tc>
        <w:tc>
          <w:tcPr>
            <w:tcW w:w="620" w:type="pct"/>
            <w:vMerge/>
            <w:tcBorders>
              <w:left w:val="single" w:sz="6" w:space="0" w:color="000000" w:themeColor="text1"/>
              <w:right w:val="single" w:sz="6" w:space="0" w:color="000000" w:themeColor="text1"/>
            </w:tcBorders>
            <w:tcMar>
              <w:top w:w="24" w:type="dxa"/>
              <w:left w:w="48" w:type="dxa"/>
              <w:bottom w:w="24" w:type="dxa"/>
              <w:right w:w="48" w:type="dxa"/>
            </w:tcMar>
          </w:tcPr>
          <w:p w14:paraId="5445CC92" w14:textId="0A7D4374" w:rsidR="00C0076D" w:rsidRPr="00501250" w:rsidRDefault="00C0076D" w:rsidP="00C0076D">
            <w:pPr>
              <w:spacing w:after="0" w:line="240" w:lineRule="auto"/>
              <w:rPr>
                <w:rFonts w:ascii="Times New Roman" w:eastAsia="Times New Roman" w:hAnsi="Times New Roman" w:cs="Times New Roman"/>
                <w:sz w:val="24"/>
                <w:szCs w:val="24"/>
                <w:lang w:eastAsia="ro-RO"/>
              </w:rPr>
            </w:pPr>
          </w:p>
        </w:tc>
        <w:tc>
          <w:tcPr>
            <w:tcW w:w="1277" w:type="pct"/>
            <w:vMerge/>
            <w:tcBorders>
              <w:left w:val="single" w:sz="6" w:space="0" w:color="000000" w:themeColor="text1"/>
              <w:right w:val="single" w:sz="6" w:space="0" w:color="000000" w:themeColor="text1"/>
            </w:tcBorders>
            <w:tcMar>
              <w:top w:w="24" w:type="dxa"/>
              <w:left w:w="48" w:type="dxa"/>
              <w:bottom w:w="24" w:type="dxa"/>
              <w:right w:w="48" w:type="dxa"/>
            </w:tcMar>
          </w:tcPr>
          <w:p w14:paraId="07358BDE" w14:textId="2A1F3692" w:rsidR="00C0076D" w:rsidRPr="00501250" w:rsidRDefault="00C0076D" w:rsidP="00C0076D">
            <w:pPr>
              <w:spacing w:after="0" w:line="240" w:lineRule="auto"/>
              <w:rPr>
                <w:rFonts w:ascii="Times New Roman" w:eastAsia="Times New Roman" w:hAnsi="Times New Roman" w:cs="Times New Roman"/>
                <w:sz w:val="24"/>
                <w:szCs w:val="24"/>
                <w:lang w:eastAsia="ro-RO"/>
              </w:rPr>
            </w:pPr>
          </w:p>
        </w:tc>
      </w:tr>
      <w:tr w:rsidR="00C0076D" w:rsidRPr="00501250" w14:paraId="74DBB5DD"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413"/>
              <w:gridCol w:w="4749"/>
            </w:tblGrid>
            <w:tr w:rsidR="00C0076D" w:rsidRPr="00501250" w14:paraId="62E6D954" w14:textId="77777777" w:rsidTr="00B506CB">
              <w:tc>
                <w:tcPr>
                  <w:tcW w:w="366" w:type="dxa"/>
                  <w:shd w:val="clear" w:color="auto" w:fill="auto"/>
                  <w:hideMark/>
                </w:tcPr>
                <w:p w14:paraId="0A5A0200" w14:textId="77777777" w:rsidR="00C0076D" w:rsidRPr="00501250" w:rsidRDefault="00C0076D" w:rsidP="00C0076D">
                  <w:pPr>
                    <w:pStyle w:val="oj-normal"/>
                    <w:spacing w:before="0" w:beforeAutospacing="0" w:after="0" w:afterAutospacing="0"/>
                    <w:jc w:val="both"/>
                  </w:pPr>
                  <w:r w:rsidRPr="00501250">
                    <w:t>(b)</w:t>
                  </w:r>
                </w:p>
              </w:tc>
              <w:tc>
                <w:tcPr>
                  <w:tcW w:w="4209" w:type="dxa"/>
                  <w:shd w:val="clear" w:color="auto" w:fill="auto"/>
                  <w:hideMark/>
                </w:tcPr>
                <w:p w14:paraId="3A0B69CE" w14:textId="6E76133E" w:rsidR="00C0076D" w:rsidRPr="00501250" w:rsidRDefault="00C0076D" w:rsidP="00C0076D">
                  <w:pPr>
                    <w:pStyle w:val="oj-normal"/>
                    <w:spacing w:before="0" w:beforeAutospacing="0" w:after="0" w:afterAutospacing="0"/>
                    <w:jc w:val="both"/>
                  </w:pPr>
                  <w:r>
                    <w:rPr>
                      <w:color w:val="000000"/>
                      <w:shd w:val="clear" w:color="auto" w:fill="FFFFFF"/>
                    </w:rPr>
                    <w:t xml:space="preserve">„sistem de monitorizare a suprafețelor” înseamnă o procedură de observare, urmărire și evaluare periodică și sistematică a activităților și a practicilor agricole de pe suprafețele agricole, </w:t>
                  </w:r>
                  <w:r>
                    <w:rPr>
                      <w:color w:val="000000"/>
                      <w:shd w:val="clear" w:color="auto" w:fill="FFFFFF"/>
                    </w:rPr>
                    <w:lastRenderedPageBreak/>
                    <w:t xml:space="preserve">utilizând datele </w:t>
                  </w:r>
                  <w:proofErr w:type="spellStart"/>
                  <w:r>
                    <w:rPr>
                      <w:color w:val="000000"/>
                      <w:shd w:val="clear" w:color="auto" w:fill="FFFFFF"/>
                    </w:rPr>
                    <w:t>satelitare</w:t>
                  </w:r>
                  <w:proofErr w:type="spellEnd"/>
                  <w:r>
                    <w:rPr>
                      <w:color w:val="000000"/>
                      <w:shd w:val="clear" w:color="auto" w:fill="FFFFFF"/>
                    </w:rPr>
                    <w:t xml:space="preserve"> obținute cu ajutorul sateliților </w:t>
                  </w:r>
                  <w:proofErr w:type="spellStart"/>
                  <w:r>
                    <w:rPr>
                      <w:color w:val="000000"/>
                      <w:shd w:val="clear" w:color="auto" w:fill="FFFFFF"/>
                    </w:rPr>
                    <w:t>Sentinel</w:t>
                  </w:r>
                  <w:proofErr w:type="spellEnd"/>
                  <w:r>
                    <w:rPr>
                      <w:color w:val="000000"/>
                      <w:shd w:val="clear" w:color="auto" w:fill="FFFFFF"/>
                    </w:rPr>
                    <w:t xml:space="preserve"> din cadrul programului </w:t>
                  </w:r>
                  <w:proofErr w:type="spellStart"/>
                  <w:r>
                    <w:rPr>
                      <w:color w:val="000000"/>
                      <w:shd w:val="clear" w:color="auto" w:fill="FFFFFF"/>
                    </w:rPr>
                    <w:t>Copernicus</w:t>
                  </w:r>
                  <w:proofErr w:type="spellEnd"/>
                  <w:r>
                    <w:rPr>
                      <w:color w:val="000000"/>
                      <w:shd w:val="clear" w:color="auto" w:fill="FFFFFF"/>
                    </w:rPr>
                    <w:t xml:space="preserve"> sau alte date cu valoare cel puțin echivalentă</w:t>
                  </w:r>
                  <w:r w:rsidRPr="00501250">
                    <w:t>;</w:t>
                  </w:r>
                </w:p>
              </w:tc>
            </w:tr>
          </w:tbl>
          <w:p w14:paraId="65CAC848" w14:textId="77777777" w:rsidR="00C0076D" w:rsidRPr="00501250" w:rsidRDefault="00C0076D" w:rsidP="00C0076D">
            <w:pPr>
              <w:pStyle w:val="oj-normal"/>
              <w:shd w:val="clear" w:color="auto" w:fill="FFFFFF"/>
              <w:spacing w:before="0" w:beforeAutospacing="0" w:after="0" w:afterAutospacing="0"/>
              <w:jc w:val="both"/>
              <w:rPr>
                <w:color w:val="333333"/>
              </w:rPr>
            </w:pP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F726DDD" w14:textId="11D414B8" w:rsidR="00C0076D" w:rsidRPr="00501250" w:rsidRDefault="00C0076D" w:rsidP="00C0076D">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lastRenderedPageBreak/>
              <w:t>-</w:t>
            </w:r>
          </w:p>
        </w:tc>
        <w:tc>
          <w:tcPr>
            <w:tcW w:w="620" w:type="pct"/>
            <w:vMerge/>
            <w:tcBorders>
              <w:left w:val="single" w:sz="6" w:space="0" w:color="000000" w:themeColor="text1"/>
              <w:right w:val="single" w:sz="6" w:space="0" w:color="000000" w:themeColor="text1"/>
            </w:tcBorders>
            <w:tcMar>
              <w:top w:w="24" w:type="dxa"/>
              <w:left w:w="48" w:type="dxa"/>
              <w:bottom w:w="24" w:type="dxa"/>
              <w:right w:w="48" w:type="dxa"/>
            </w:tcMar>
          </w:tcPr>
          <w:p w14:paraId="5B4171AB" w14:textId="1F1225CF" w:rsidR="00C0076D" w:rsidRPr="00501250" w:rsidRDefault="00C0076D" w:rsidP="00C0076D">
            <w:pPr>
              <w:spacing w:after="0" w:line="240" w:lineRule="auto"/>
              <w:rPr>
                <w:rFonts w:ascii="Times New Roman" w:eastAsia="Times New Roman" w:hAnsi="Times New Roman" w:cs="Times New Roman"/>
                <w:sz w:val="24"/>
                <w:szCs w:val="24"/>
                <w:lang w:eastAsia="ro-RO"/>
              </w:rPr>
            </w:pPr>
          </w:p>
        </w:tc>
        <w:tc>
          <w:tcPr>
            <w:tcW w:w="1277" w:type="pct"/>
            <w:vMerge/>
            <w:tcBorders>
              <w:left w:val="single" w:sz="6" w:space="0" w:color="000000" w:themeColor="text1"/>
              <w:right w:val="single" w:sz="6" w:space="0" w:color="000000" w:themeColor="text1"/>
            </w:tcBorders>
            <w:tcMar>
              <w:top w:w="24" w:type="dxa"/>
              <w:left w:w="48" w:type="dxa"/>
              <w:bottom w:w="24" w:type="dxa"/>
              <w:right w:w="48" w:type="dxa"/>
            </w:tcMar>
          </w:tcPr>
          <w:p w14:paraId="749435AA" w14:textId="0291666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r>
      <w:tr w:rsidR="00C0076D" w:rsidRPr="00501250" w14:paraId="77F23712"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413"/>
              <w:gridCol w:w="4749"/>
            </w:tblGrid>
            <w:tr w:rsidR="00C0076D" w:rsidRPr="00501250" w14:paraId="20486402" w14:textId="77777777" w:rsidTr="00B506CB">
              <w:tc>
                <w:tcPr>
                  <w:tcW w:w="366" w:type="dxa"/>
                  <w:shd w:val="clear" w:color="auto" w:fill="auto"/>
                  <w:hideMark/>
                </w:tcPr>
                <w:p w14:paraId="1779F371" w14:textId="77777777" w:rsidR="00C0076D" w:rsidRPr="00501250" w:rsidRDefault="00C0076D" w:rsidP="00C0076D">
                  <w:pPr>
                    <w:pStyle w:val="oj-normal"/>
                    <w:spacing w:before="0" w:beforeAutospacing="0" w:after="0" w:afterAutospacing="0"/>
                    <w:jc w:val="both"/>
                  </w:pPr>
                  <w:r w:rsidRPr="00501250">
                    <w:t>(c)</w:t>
                  </w:r>
                </w:p>
              </w:tc>
              <w:tc>
                <w:tcPr>
                  <w:tcW w:w="4209" w:type="dxa"/>
                  <w:shd w:val="clear" w:color="auto" w:fill="auto"/>
                  <w:hideMark/>
                </w:tcPr>
                <w:p w14:paraId="3C7CF178" w14:textId="53CE1832" w:rsidR="00C0076D" w:rsidRPr="00501250" w:rsidRDefault="00C0076D" w:rsidP="00C0076D">
                  <w:pPr>
                    <w:pStyle w:val="oj-normal"/>
                    <w:spacing w:before="0" w:beforeAutospacing="0" w:after="0" w:afterAutospacing="0"/>
                    <w:jc w:val="both"/>
                  </w:pPr>
                  <w:r>
                    <w:rPr>
                      <w:color w:val="000000"/>
                      <w:shd w:val="clear" w:color="auto" w:fill="FFFFFF"/>
                    </w:rPr>
                    <w:t>„sistem de identificare și înregistrare a animalelor” înseamnă sistemul de identificare și înregistrare a animalelor terestre deținute prevăzut în partea IV, titlul I, capitolul 2, secțiunea 1 din Regulamentul (UE) 2016/429 al Parlamentului European și al Consiliului (</w:t>
                  </w:r>
                  <w:hyperlink r:id="rId15" w:anchor="E0007" w:history="1">
                    <w:r>
                      <w:rPr>
                        <w:rStyle w:val="Hyperlink"/>
                        <w:color w:val="337AB7"/>
                        <w:shd w:val="clear" w:color="auto" w:fill="FFFFFF"/>
                      </w:rPr>
                      <w:t> </w:t>
                    </w:r>
                    <w:r>
                      <w:rPr>
                        <w:rStyle w:val="superscript"/>
                        <w:rFonts w:ascii="inherit" w:hAnsi="inherit"/>
                        <w:color w:val="337AB7"/>
                        <w:sz w:val="17"/>
                        <w:szCs w:val="17"/>
                        <w:shd w:val="clear" w:color="auto" w:fill="FFFFFF"/>
                        <w:vertAlign w:val="superscript"/>
                      </w:rPr>
                      <w:t>7</w:t>
                    </w:r>
                    <w:r>
                      <w:rPr>
                        <w:rStyle w:val="Hyperlink"/>
                        <w:color w:val="337AB7"/>
                        <w:shd w:val="clear" w:color="auto" w:fill="FFFFFF"/>
                      </w:rPr>
                      <w:t> </w:t>
                    </w:r>
                  </w:hyperlink>
                  <w:r>
                    <w:rPr>
                      <w:color w:val="000000"/>
                      <w:shd w:val="clear" w:color="auto" w:fill="FFFFFF"/>
                    </w:rPr>
                    <w:t>)</w:t>
                  </w:r>
                  <w:r w:rsidRPr="00501250">
                    <w:t>;</w:t>
                  </w:r>
                </w:p>
              </w:tc>
            </w:tr>
          </w:tbl>
          <w:p w14:paraId="63E37B80" w14:textId="77777777" w:rsidR="00C0076D" w:rsidRPr="00501250" w:rsidRDefault="00C0076D" w:rsidP="00C0076D">
            <w:pPr>
              <w:pStyle w:val="oj-normal"/>
              <w:shd w:val="clear" w:color="auto" w:fill="FFFFFF"/>
              <w:spacing w:before="0" w:beforeAutospacing="0" w:after="0" w:afterAutospacing="0"/>
              <w:jc w:val="both"/>
              <w:rPr>
                <w:color w:val="333333"/>
              </w:rPr>
            </w:pP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905C221" w14:textId="618D4D53" w:rsidR="00C0076D" w:rsidRPr="00501250" w:rsidRDefault="00C0076D" w:rsidP="00C0076D">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o-RO"/>
              </w:rPr>
            </w:pPr>
          </w:p>
        </w:tc>
        <w:tc>
          <w:tcPr>
            <w:tcW w:w="620" w:type="pct"/>
            <w:vMerge/>
            <w:tcBorders>
              <w:left w:val="single" w:sz="6" w:space="0" w:color="000000" w:themeColor="text1"/>
              <w:right w:val="single" w:sz="6" w:space="0" w:color="000000" w:themeColor="text1"/>
            </w:tcBorders>
            <w:tcMar>
              <w:top w:w="24" w:type="dxa"/>
              <w:left w:w="48" w:type="dxa"/>
              <w:bottom w:w="24" w:type="dxa"/>
              <w:right w:w="48" w:type="dxa"/>
            </w:tcMar>
          </w:tcPr>
          <w:p w14:paraId="48314B70"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c>
          <w:tcPr>
            <w:tcW w:w="1277" w:type="pct"/>
            <w:vMerge/>
            <w:tcBorders>
              <w:left w:val="single" w:sz="6" w:space="0" w:color="000000" w:themeColor="text1"/>
              <w:right w:val="single" w:sz="6" w:space="0" w:color="000000" w:themeColor="text1"/>
            </w:tcBorders>
            <w:tcMar>
              <w:top w:w="24" w:type="dxa"/>
              <w:left w:w="48" w:type="dxa"/>
              <w:bottom w:w="24" w:type="dxa"/>
              <w:right w:w="48" w:type="dxa"/>
            </w:tcMar>
          </w:tcPr>
          <w:p w14:paraId="639C22DC"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r>
      <w:tr w:rsidR="00C0076D" w:rsidRPr="00501250" w14:paraId="70153946"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287"/>
              <w:gridCol w:w="4875"/>
            </w:tblGrid>
            <w:tr w:rsidR="00C0076D" w:rsidRPr="00501250" w14:paraId="7E81E6C9" w14:textId="77777777" w:rsidTr="00136A39">
              <w:tc>
                <w:tcPr>
                  <w:tcW w:w="294" w:type="dxa"/>
                  <w:shd w:val="clear" w:color="auto" w:fill="auto"/>
                  <w:hideMark/>
                </w:tcPr>
                <w:p w14:paraId="7D09B10B" w14:textId="77777777" w:rsidR="00C0076D" w:rsidRPr="00501250" w:rsidRDefault="00C0076D" w:rsidP="00C0076D">
                  <w:pPr>
                    <w:pStyle w:val="oj-normal"/>
                    <w:spacing w:before="0" w:beforeAutospacing="0" w:after="0" w:afterAutospacing="0"/>
                    <w:jc w:val="both"/>
                  </w:pPr>
                  <w:r w:rsidRPr="00501250">
                    <w:t>(d)</w:t>
                  </w:r>
                </w:p>
              </w:tc>
              <w:tc>
                <w:tcPr>
                  <w:tcW w:w="4997" w:type="dxa"/>
                  <w:shd w:val="clear" w:color="auto" w:fill="auto"/>
                  <w:hideMark/>
                </w:tcPr>
                <w:p w14:paraId="77D9EDBA" w14:textId="218DFC4A" w:rsidR="00C0076D" w:rsidRPr="00501250" w:rsidRDefault="00C0076D" w:rsidP="00C0076D">
                  <w:pPr>
                    <w:pStyle w:val="oj-normal"/>
                    <w:spacing w:before="0" w:beforeAutospacing="0" w:after="0" w:afterAutospacing="0"/>
                    <w:jc w:val="both"/>
                  </w:pPr>
                  <w:r>
                    <w:rPr>
                      <w:color w:val="000000"/>
                      <w:shd w:val="clear" w:color="auto" w:fill="FFFFFF"/>
                    </w:rPr>
                    <w:t>„parcelă agricolă” înseamnă o unitate, definită de statele membre, de suprafață agricolă, astfel cum este stabilită în conformitate cu articolul 4 alineatul (3) din Regulamentul (UE) 2021/2115</w:t>
                  </w:r>
                  <w:r w:rsidRPr="00501250">
                    <w:t>;</w:t>
                  </w:r>
                </w:p>
              </w:tc>
            </w:tr>
          </w:tbl>
          <w:p w14:paraId="5910D983" w14:textId="77777777" w:rsidR="00C0076D" w:rsidRPr="00501250" w:rsidRDefault="00C0076D" w:rsidP="00C0076D">
            <w:pPr>
              <w:pStyle w:val="oj-normal"/>
              <w:shd w:val="clear" w:color="auto" w:fill="FFFFFF"/>
              <w:spacing w:before="0" w:beforeAutospacing="0" w:after="0" w:afterAutospacing="0"/>
              <w:jc w:val="both"/>
              <w:rPr>
                <w:color w:val="333333"/>
              </w:rPr>
            </w:pP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6756DDF" w14:textId="29F5FC9A" w:rsidR="00C0076D" w:rsidRPr="00501250" w:rsidRDefault="00C0076D" w:rsidP="00C0076D">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o-RO"/>
              </w:rPr>
            </w:pPr>
          </w:p>
        </w:tc>
        <w:tc>
          <w:tcPr>
            <w:tcW w:w="620" w:type="pct"/>
            <w:vMerge/>
            <w:tcBorders>
              <w:left w:val="single" w:sz="6" w:space="0" w:color="000000" w:themeColor="text1"/>
              <w:right w:val="single" w:sz="6" w:space="0" w:color="000000" w:themeColor="text1"/>
            </w:tcBorders>
            <w:tcMar>
              <w:top w:w="24" w:type="dxa"/>
              <w:left w:w="48" w:type="dxa"/>
              <w:bottom w:w="24" w:type="dxa"/>
              <w:right w:w="48" w:type="dxa"/>
            </w:tcMar>
          </w:tcPr>
          <w:p w14:paraId="667C7858"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c>
          <w:tcPr>
            <w:tcW w:w="1277" w:type="pct"/>
            <w:vMerge/>
            <w:tcBorders>
              <w:left w:val="single" w:sz="6" w:space="0" w:color="000000" w:themeColor="text1"/>
              <w:right w:val="single" w:sz="6" w:space="0" w:color="000000" w:themeColor="text1"/>
            </w:tcBorders>
            <w:tcMar>
              <w:top w:w="24" w:type="dxa"/>
              <w:left w:w="48" w:type="dxa"/>
              <w:bottom w:w="24" w:type="dxa"/>
              <w:right w:w="48" w:type="dxa"/>
            </w:tcMar>
          </w:tcPr>
          <w:p w14:paraId="39684469"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r>
      <w:tr w:rsidR="00C0076D" w:rsidRPr="00501250" w14:paraId="119132E9"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413"/>
              <w:gridCol w:w="4749"/>
            </w:tblGrid>
            <w:tr w:rsidR="00C0076D" w:rsidRPr="00501250" w14:paraId="25C02653" w14:textId="77777777" w:rsidTr="00B506CB">
              <w:tc>
                <w:tcPr>
                  <w:tcW w:w="366" w:type="dxa"/>
                  <w:shd w:val="clear" w:color="auto" w:fill="auto"/>
                  <w:hideMark/>
                </w:tcPr>
                <w:p w14:paraId="579CED68" w14:textId="77777777" w:rsidR="00C0076D" w:rsidRPr="00501250" w:rsidRDefault="00C0076D" w:rsidP="00C0076D">
                  <w:pPr>
                    <w:pStyle w:val="oj-normal"/>
                    <w:spacing w:before="0" w:beforeAutospacing="0" w:after="0" w:afterAutospacing="0"/>
                    <w:jc w:val="both"/>
                  </w:pPr>
                  <w:r w:rsidRPr="00501250">
                    <w:t>(e)</w:t>
                  </w:r>
                </w:p>
              </w:tc>
              <w:tc>
                <w:tcPr>
                  <w:tcW w:w="4209" w:type="dxa"/>
                  <w:shd w:val="clear" w:color="auto" w:fill="auto"/>
                  <w:hideMark/>
                </w:tcPr>
                <w:p w14:paraId="3A4C8CBE" w14:textId="5360E4EC" w:rsidR="00C0076D" w:rsidRPr="00501250" w:rsidRDefault="00C0076D" w:rsidP="00C0076D">
                  <w:pPr>
                    <w:pStyle w:val="oj-normal"/>
                    <w:spacing w:before="0" w:beforeAutospacing="0" w:after="0" w:afterAutospacing="0"/>
                    <w:jc w:val="both"/>
                  </w:pPr>
                  <w:r>
                    <w:rPr>
                      <w:color w:val="000000"/>
                      <w:shd w:val="clear" w:color="auto" w:fill="FFFFFF"/>
                    </w:rPr>
                    <w:t xml:space="preserve">„sistem de informații geografice” înseamnă un sistem informatic care permite captarea, stocarea, analizarea și afișarea informațiilor </w:t>
                  </w:r>
                  <w:proofErr w:type="spellStart"/>
                  <w:r>
                    <w:rPr>
                      <w:color w:val="000000"/>
                      <w:shd w:val="clear" w:color="auto" w:fill="FFFFFF"/>
                    </w:rPr>
                    <w:t>georeferențiate</w:t>
                  </w:r>
                  <w:proofErr w:type="spellEnd"/>
                  <w:r w:rsidRPr="00501250">
                    <w:t>;</w:t>
                  </w:r>
                </w:p>
              </w:tc>
            </w:tr>
          </w:tbl>
          <w:p w14:paraId="3F3B920F" w14:textId="77777777" w:rsidR="00C0076D" w:rsidRPr="00501250" w:rsidRDefault="00C0076D" w:rsidP="00C0076D">
            <w:pPr>
              <w:pStyle w:val="oj-normal"/>
              <w:shd w:val="clear" w:color="auto" w:fill="FFFFFF"/>
              <w:spacing w:before="0" w:beforeAutospacing="0" w:after="0" w:afterAutospacing="0"/>
              <w:jc w:val="both"/>
              <w:rPr>
                <w:color w:val="333333"/>
              </w:rPr>
            </w:pP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B5F15F3" w14:textId="5AA98751" w:rsidR="00C0076D" w:rsidRPr="00501250" w:rsidRDefault="00C0076D" w:rsidP="00C0076D">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o-RO"/>
              </w:rPr>
            </w:pPr>
          </w:p>
        </w:tc>
        <w:tc>
          <w:tcPr>
            <w:tcW w:w="620" w:type="pct"/>
            <w:vMerge/>
            <w:tcBorders>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9D5436F"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c>
          <w:tcPr>
            <w:tcW w:w="1277" w:type="pct"/>
            <w:vMerge/>
            <w:tcBorders>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29D2494"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r>
      <w:tr w:rsidR="00C0076D" w:rsidRPr="00501250" w14:paraId="08802C94" w14:textId="77777777" w:rsidTr="007E3BBC">
        <w:trPr>
          <w:trHeight w:val="1895"/>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E4BF0B7" w14:textId="636E2975" w:rsidR="00C0076D" w:rsidRPr="00E30239" w:rsidRDefault="00C0076D" w:rsidP="00C0076D">
            <w:pPr>
              <w:pStyle w:val="oj-ti-art"/>
              <w:shd w:val="clear" w:color="auto" w:fill="FFFFFF"/>
              <w:spacing w:before="0" w:beforeAutospacing="0" w:after="0" w:afterAutospacing="0"/>
              <w:rPr>
                <w:color w:val="333333"/>
              </w:rPr>
            </w:pPr>
            <w:r w:rsidRPr="00E30239">
              <w:rPr>
                <w:color w:val="333333"/>
              </w:rPr>
              <w:t xml:space="preserve">(f) </w:t>
            </w:r>
            <w:r w:rsidRPr="00E30239">
              <w:rPr>
                <w:color w:val="000000"/>
                <w:shd w:val="clear" w:color="auto" w:fill="FFFFFF"/>
              </w:rPr>
              <w:t>„sistem automat de cereri” înseamnă un sistem de depunere a cererilor pentru intervenții bazate pe suprafață sau pe animale în cadrul căruia datele cerute de administrație cel puțin cu privire la suprafețele sau animalele specifice pentru care se solicită ajutor sunt disponibile în baze de date electronice oficiale gestionate de statul membru și puse la dispoziția beneficiarului atunci când este necesar.</w:t>
            </w: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25E51C1" w14:textId="39062FCF" w:rsidR="00C0076D" w:rsidRPr="00E30239" w:rsidRDefault="00C0076D" w:rsidP="00C0076D">
            <w:pPr>
              <w:spacing w:after="0" w:line="240" w:lineRule="auto"/>
              <w:rPr>
                <w:rFonts w:ascii="Times New Roman" w:eastAsia="Times New Roman" w:hAnsi="Times New Roman" w:cs="Times New Roman"/>
                <w:sz w:val="24"/>
                <w:szCs w:val="24"/>
                <w:lang w:eastAsia="ro-RO"/>
              </w:rPr>
            </w:pP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A4E229C"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1B35992"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r>
      <w:tr w:rsidR="00C0076D" w:rsidRPr="00501250" w14:paraId="5EA256AC"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E2240CC" w14:textId="4B405044" w:rsidR="00C0076D" w:rsidRPr="00E30239" w:rsidRDefault="00C0076D" w:rsidP="00C0076D">
            <w:pPr>
              <w:pStyle w:val="oj-ti-art"/>
              <w:shd w:val="clear" w:color="auto" w:fill="FFFFFF"/>
              <w:spacing w:before="0" w:beforeAutospacing="0" w:after="0" w:afterAutospacing="0"/>
              <w:jc w:val="center"/>
              <w:rPr>
                <w:i/>
                <w:iCs/>
                <w:color w:val="333333"/>
              </w:rPr>
            </w:pPr>
            <w:r w:rsidRPr="00E30239">
              <w:rPr>
                <w:i/>
                <w:iCs/>
                <w:color w:val="333333"/>
              </w:rPr>
              <w:t>Articolul 66</w:t>
            </w:r>
          </w:p>
          <w:p w14:paraId="431CB577" w14:textId="77777777" w:rsidR="00C0076D" w:rsidRPr="00E30239" w:rsidRDefault="00C0076D" w:rsidP="00C0076D">
            <w:pPr>
              <w:pStyle w:val="oj-sti-art"/>
              <w:shd w:val="clear" w:color="auto" w:fill="FFFFFF"/>
              <w:spacing w:before="0" w:beforeAutospacing="0" w:after="0" w:afterAutospacing="0"/>
              <w:jc w:val="center"/>
              <w:rPr>
                <w:b/>
                <w:bCs/>
                <w:color w:val="333333"/>
              </w:rPr>
            </w:pPr>
            <w:r w:rsidRPr="00E30239">
              <w:rPr>
                <w:b/>
                <w:bCs/>
                <w:color w:val="333333"/>
              </w:rPr>
              <w:t>Elementele sistemului integrat</w:t>
            </w:r>
          </w:p>
          <w:p w14:paraId="01DD520D" w14:textId="77777777" w:rsidR="00C0076D" w:rsidRPr="00E30239" w:rsidRDefault="00C0076D" w:rsidP="00C0076D">
            <w:pPr>
              <w:pStyle w:val="oj-ti-art"/>
              <w:shd w:val="clear" w:color="auto" w:fill="FFFFFF"/>
              <w:spacing w:before="0" w:beforeAutospacing="0" w:after="0" w:afterAutospacing="0"/>
              <w:jc w:val="center"/>
              <w:rPr>
                <w:i/>
                <w:iCs/>
                <w:color w:val="333333"/>
              </w:rPr>
            </w:pP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B6C53C6" w14:textId="699016DB" w:rsidR="00C0076D" w:rsidRPr="00E30239" w:rsidRDefault="00C0076D" w:rsidP="00C0076D">
            <w:pPr>
              <w:shd w:val="clear" w:color="auto" w:fill="FFFFFF"/>
              <w:spacing w:after="0" w:line="240" w:lineRule="auto"/>
              <w:jc w:val="center"/>
              <w:textAlignment w:val="baseline"/>
              <w:rPr>
                <w:rFonts w:ascii="Times New Roman" w:eastAsia="Times New Roman" w:hAnsi="Times New Roman" w:cs="Times New Roman"/>
                <w:i/>
                <w:iCs/>
                <w:color w:val="000000"/>
                <w:sz w:val="24"/>
                <w:szCs w:val="24"/>
                <w:lang w:eastAsia="ro-RO"/>
              </w:rPr>
            </w:pPr>
            <w:r w:rsidRPr="00E30239">
              <w:rPr>
                <w:rFonts w:ascii="Times New Roman" w:eastAsia="Times New Roman" w:hAnsi="Times New Roman" w:cs="Times New Roman"/>
                <w:b/>
                <w:bCs/>
                <w:color w:val="000000"/>
                <w:sz w:val="24"/>
                <w:szCs w:val="24"/>
                <w:lang w:eastAsia="ro-RO"/>
              </w:rPr>
              <w:t>Articolul 3</w:t>
            </w:r>
            <w:r>
              <w:rPr>
                <w:rFonts w:ascii="Times New Roman" w:eastAsia="Times New Roman" w:hAnsi="Times New Roman" w:cs="Times New Roman"/>
                <w:b/>
                <w:bCs/>
                <w:color w:val="000000"/>
                <w:sz w:val="24"/>
                <w:szCs w:val="24"/>
                <w:lang w:eastAsia="ro-RO"/>
              </w:rPr>
              <w:t>7</w:t>
            </w:r>
            <w:r w:rsidRPr="00E30239">
              <w:rPr>
                <w:rFonts w:ascii="Times New Roman" w:eastAsia="Times New Roman" w:hAnsi="Times New Roman" w:cs="Times New Roman"/>
                <w:b/>
                <w:bCs/>
                <w:color w:val="000000"/>
                <w:sz w:val="24"/>
                <w:szCs w:val="24"/>
                <w:lang w:eastAsia="ro-RO"/>
              </w:rPr>
              <w:t>.</w:t>
            </w:r>
            <w:r w:rsidRPr="00E30239">
              <w:rPr>
                <w:rFonts w:ascii="Times New Roman" w:eastAsia="Times New Roman" w:hAnsi="Times New Roman" w:cs="Times New Roman"/>
                <w:i/>
                <w:iCs/>
                <w:color w:val="000000"/>
                <w:sz w:val="24"/>
                <w:szCs w:val="24"/>
                <w:lang w:eastAsia="ro-RO"/>
              </w:rPr>
              <w:t xml:space="preserve"> </w:t>
            </w:r>
          </w:p>
          <w:p w14:paraId="22A16A6E" w14:textId="0901F6F9" w:rsidR="00C0076D" w:rsidRPr="00E30239" w:rsidRDefault="00C0076D" w:rsidP="00C0076D">
            <w:pPr>
              <w:shd w:val="clear" w:color="auto" w:fill="FFFFFF"/>
              <w:spacing w:after="0" w:line="240" w:lineRule="auto"/>
              <w:jc w:val="center"/>
              <w:textAlignment w:val="baseline"/>
              <w:rPr>
                <w:rFonts w:ascii="Times New Roman" w:eastAsia="Times New Roman" w:hAnsi="Times New Roman" w:cs="Times New Roman"/>
                <w:b/>
                <w:bCs/>
                <w:color w:val="000000"/>
                <w:sz w:val="24"/>
                <w:szCs w:val="24"/>
                <w:lang w:eastAsia="ro-RO"/>
              </w:rPr>
            </w:pPr>
            <w:r w:rsidRPr="00E30239">
              <w:rPr>
                <w:rFonts w:ascii="Times New Roman" w:eastAsia="Times New Roman" w:hAnsi="Times New Roman" w:cs="Times New Roman"/>
                <w:color w:val="000000"/>
                <w:sz w:val="24"/>
                <w:szCs w:val="24"/>
                <w:lang w:eastAsia="ro-RO"/>
              </w:rPr>
              <w:t>Elementele sistemului integrat</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04A8957"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235A25C"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r>
      <w:tr w:rsidR="00C0076D" w:rsidRPr="00501250" w14:paraId="6B6E446A"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B474896" w14:textId="58F31E84" w:rsidR="00C0076D" w:rsidRPr="00E30239" w:rsidRDefault="00C0076D" w:rsidP="00C0076D">
            <w:pPr>
              <w:pStyle w:val="oj-ti-art"/>
              <w:shd w:val="clear" w:color="auto" w:fill="FFFFFF"/>
              <w:spacing w:before="0" w:beforeAutospacing="0" w:after="0" w:afterAutospacing="0"/>
              <w:jc w:val="center"/>
              <w:rPr>
                <w:i/>
                <w:iCs/>
                <w:color w:val="333333"/>
              </w:rPr>
            </w:pPr>
            <w:r w:rsidRPr="00E30239">
              <w:rPr>
                <w:color w:val="333333"/>
              </w:rPr>
              <w:t>(1)   Sistemul integrat conține următoarele elemente:</w:t>
            </w: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8B87C8E" w14:textId="5C63892B" w:rsidR="00C0076D" w:rsidRPr="00E30239" w:rsidRDefault="00C0076D" w:rsidP="00C0076D">
            <w:pPr>
              <w:shd w:val="clear" w:color="auto" w:fill="FFFFFF"/>
              <w:spacing w:after="0" w:line="240" w:lineRule="auto"/>
              <w:jc w:val="both"/>
              <w:rPr>
                <w:rFonts w:ascii="Times New Roman" w:eastAsia="Times New Roman" w:hAnsi="Times New Roman" w:cs="Times New Roman"/>
                <w:b/>
                <w:bCs/>
                <w:color w:val="000000"/>
                <w:sz w:val="24"/>
                <w:szCs w:val="24"/>
                <w:lang w:eastAsia="ro-RO"/>
              </w:rPr>
            </w:pPr>
            <w:r w:rsidRPr="00E30239">
              <w:rPr>
                <w:rFonts w:ascii="Times New Roman" w:eastAsia="Times New Roman" w:hAnsi="Times New Roman" w:cs="Times New Roman"/>
                <w:color w:val="000000"/>
                <w:sz w:val="24"/>
                <w:szCs w:val="24"/>
                <w:lang w:eastAsia="ro-RO"/>
              </w:rPr>
              <w:t>(1) Sistemul integrat conține următoarele elemente:</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9B72A48" w14:textId="51D4A4CB" w:rsidR="00C0076D" w:rsidRPr="00501250" w:rsidRDefault="00C0076D" w:rsidP="00C0076D">
            <w:pPr>
              <w:spacing w:after="0" w:line="240" w:lineRule="auto"/>
              <w:rPr>
                <w:rFonts w:ascii="Times New Roman" w:eastAsia="Times New Roman" w:hAnsi="Times New Roman" w:cs="Times New Roman"/>
                <w:sz w:val="24"/>
                <w:szCs w:val="24"/>
                <w:lang w:eastAsia="ro-RO"/>
              </w:rPr>
            </w:pPr>
            <w:r w:rsidRPr="00E30239">
              <w:rPr>
                <w:rFonts w:ascii="Times New Roman" w:eastAsia="Times New Roman" w:hAnsi="Times New Roman" w:cs="Times New Roman"/>
                <w:b/>
                <w:bCs/>
                <w:sz w:val="24"/>
                <w:szCs w:val="24"/>
                <w:lang w:eastAsia="ro-RO"/>
              </w:rPr>
              <w:t>Compatibil</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9FA8934"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r>
      <w:tr w:rsidR="00C0076D" w:rsidRPr="00501250" w14:paraId="6E71C780"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3AC9925" w14:textId="77777777" w:rsidR="00C0076D" w:rsidRPr="00E30239" w:rsidRDefault="00C0076D" w:rsidP="00C0076D">
            <w:pPr>
              <w:pStyle w:val="oj-normal"/>
              <w:spacing w:before="0" w:beforeAutospacing="0" w:after="0" w:afterAutospacing="0"/>
              <w:jc w:val="both"/>
            </w:pP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F7BF782" w14:textId="55BB75B2" w:rsidR="00C0076D" w:rsidRPr="00B2407B" w:rsidRDefault="00C0076D" w:rsidP="00C0076D">
            <w:pPr>
              <w:pStyle w:val="Listparagraf"/>
              <w:numPr>
                <w:ilvl w:val="0"/>
                <w:numId w:val="39"/>
              </w:numPr>
              <w:shd w:val="clear" w:color="auto" w:fill="FFFFFF"/>
              <w:tabs>
                <w:tab w:val="left" w:pos="221"/>
                <w:tab w:val="left" w:pos="362"/>
              </w:tabs>
              <w:spacing w:after="0" w:line="240" w:lineRule="auto"/>
              <w:ind w:left="0" w:firstLine="0"/>
              <w:jc w:val="both"/>
              <w:rPr>
                <w:rFonts w:ascii="Times New Roman" w:eastAsia="Times New Roman" w:hAnsi="Times New Roman" w:cs="Times New Roman"/>
                <w:sz w:val="24"/>
                <w:szCs w:val="24"/>
                <w:lang w:eastAsia="ro-RO"/>
              </w:rPr>
            </w:pPr>
            <w:r w:rsidRPr="00B2407B">
              <w:rPr>
                <w:rFonts w:ascii="Times New Roman" w:eastAsia="Times New Roman" w:hAnsi="Times New Roman" w:cs="Times New Roman"/>
                <w:sz w:val="24"/>
                <w:szCs w:val="24"/>
                <w:lang w:val="ro-RO" w:eastAsia="ro-RO"/>
              </w:rPr>
              <w:t>un sistem de înregistrare a fermierilor;</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1D3129D" w14:textId="7AFE8B69" w:rsidR="00C0076D" w:rsidRPr="00E30239" w:rsidRDefault="00B2407B" w:rsidP="00C0076D">
            <w:pPr>
              <w:spacing w:after="0" w:line="240" w:lineRule="auto"/>
              <w:rPr>
                <w:rFonts w:ascii="Times New Roman" w:eastAsia="Times New Roman" w:hAnsi="Times New Roman" w:cs="Times New Roman"/>
                <w:b/>
                <w:bCs/>
                <w:sz w:val="24"/>
                <w:szCs w:val="24"/>
                <w:lang w:eastAsia="ro-RO"/>
              </w:rPr>
            </w:pPr>
            <w:r>
              <w:rPr>
                <w:rFonts w:ascii="Times New Roman" w:eastAsia="Times New Roman" w:hAnsi="Times New Roman" w:cs="Times New Roman"/>
                <w:b/>
                <w:bCs/>
                <w:sz w:val="24"/>
                <w:szCs w:val="24"/>
                <w:lang w:eastAsia="ro-RO"/>
              </w:rPr>
              <w:t>Specific național</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97DE973" w14:textId="28B1DC58" w:rsidR="00C0076D" w:rsidRPr="00501250" w:rsidRDefault="00B2407B" w:rsidP="00C0076D">
            <w:pPr>
              <w:spacing w:after="0" w:line="240" w:lineRule="auto"/>
              <w:rPr>
                <w:rFonts w:ascii="Times New Roman" w:eastAsia="Times New Roman" w:hAnsi="Times New Roman" w:cs="Times New Roman"/>
                <w:sz w:val="24"/>
                <w:szCs w:val="24"/>
                <w:lang w:eastAsia="ro-RO"/>
              </w:rPr>
            </w:pPr>
            <w:r w:rsidRPr="00C65008">
              <w:rPr>
                <w:rFonts w:ascii="Times New Roman" w:hAnsi="Times New Roman" w:cs="Times New Roman"/>
                <w:sz w:val="24"/>
                <w:szCs w:val="24"/>
              </w:rPr>
              <w:t>Acest aliniat nu excedă obiectul de reglementare al Regulamentului UE 2021/2116;</w:t>
            </w:r>
          </w:p>
        </w:tc>
      </w:tr>
      <w:tr w:rsidR="00C0076D" w:rsidRPr="00501250" w14:paraId="21C614A9"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301"/>
              <w:gridCol w:w="4861"/>
            </w:tblGrid>
            <w:tr w:rsidR="00C0076D" w:rsidRPr="00E30239" w14:paraId="15B8DEB5" w14:textId="77777777" w:rsidTr="00B506CB">
              <w:tc>
                <w:tcPr>
                  <w:tcW w:w="534" w:type="dxa"/>
                  <w:shd w:val="clear" w:color="auto" w:fill="auto"/>
                  <w:hideMark/>
                </w:tcPr>
                <w:p w14:paraId="26B6EBF4" w14:textId="77777777" w:rsidR="00C0076D" w:rsidRPr="00E30239" w:rsidRDefault="00C0076D" w:rsidP="00C0076D">
                  <w:pPr>
                    <w:pStyle w:val="oj-normal"/>
                    <w:spacing w:before="0" w:beforeAutospacing="0" w:after="0" w:afterAutospacing="0"/>
                    <w:jc w:val="both"/>
                  </w:pPr>
                  <w:r w:rsidRPr="00E30239">
                    <w:lastRenderedPageBreak/>
                    <w:t>(a)</w:t>
                  </w:r>
                </w:p>
              </w:tc>
              <w:tc>
                <w:tcPr>
                  <w:tcW w:w="8872" w:type="dxa"/>
                  <w:shd w:val="clear" w:color="auto" w:fill="auto"/>
                  <w:hideMark/>
                </w:tcPr>
                <w:p w14:paraId="5286BACB" w14:textId="77777777" w:rsidR="00C0076D" w:rsidRPr="00E30239" w:rsidRDefault="00C0076D" w:rsidP="00C0076D">
                  <w:pPr>
                    <w:pStyle w:val="oj-normal"/>
                    <w:spacing w:before="0" w:beforeAutospacing="0" w:after="0" w:afterAutospacing="0"/>
                    <w:jc w:val="both"/>
                  </w:pPr>
                  <w:r w:rsidRPr="00E30239">
                    <w:t>un sistem de identificare a parcelelor agricole;</w:t>
                  </w:r>
                </w:p>
              </w:tc>
            </w:tr>
          </w:tbl>
          <w:p w14:paraId="6195F0AE" w14:textId="77777777" w:rsidR="00C0076D" w:rsidRPr="00E30239" w:rsidRDefault="00C0076D" w:rsidP="00C0076D">
            <w:pPr>
              <w:pStyle w:val="oj-ti-art"/>
              <w:shd w:val="clear" w:color="auto" w:fill="FFFFFF"/>
              <w:spacing w:before="0" w:beforeAutospacing="0" w:after="0" w:afterAutospacing="0"/>
              <w:jc w:val="center"/>
              <w:rPr>
                <w:i/>
                <w:iCs/>
                <w:color w:val="333333"/>
              </w:rPr>
            </w:pP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03F1AF4" w14:textId="3B953420" w:rsidR="00C0076D" w:rsidRPr="00760DC4" w:rsidRDefault="00C0076D" w:rsidP="00C0076D">
            <w:pPr>
              <w:pStyle w:val="Listparagraf"/>
              <w:numPr>
                <w:ilvl w:val="0"/>
                <w:numId w:val="39"/>
              </w:numPr>
              <w:shd w:val="clear" w:color="auto" w:fill="FFFFFF"/>
              <w:tabs>
                <w:tab w:val="left" w:pos="221"/>
              </w:tabs>
              <w:spacing w:after="0" w:line="240" w:lineRule="auto"/>
              <w:ind w:left="0" w:firstLine="0"/>
              <w:textAlignment w:val="baseline"/>
              <w:rPr>
                <w:rFonts w:ascii="Times New Roman" w:eastAsia="Times New Roman" w:hAnsi="Times New Roman" w:cs="Times New Roman"/>
                <w:b/>
                <w:bCs/>
                <w:color w:val="000000"/>
                <w:sz w:val="24"/>
                <w:szCs w:val="24"/>
                <w:lang w:eastAsia="ro-RO"/>
              </w:rPr>
            </w:pPr>
            <w:r w:rsidRPr="00760DC4">
              <w:rPr>
                <w:rFonts w:ascii="Times New Roman" w:eastAsia="Times New Roman" w:hAnsi="Times New Roman" w:cs="Times New Roman"/>
                <w:sz w:val="24"/>
                <w:szCs w:val="24"/>
                <w:lang w:eastAsia="ro-RO"/>
              </w:rPr>
              <w:t xml:space="preserve">un </w:t>
            </w:r>
            <w:proofErr w:type="spellStart"/>
            <w:r w:rsidRPr="00760DC4">
              <w:rPr>
                <w:rFonts w:ascii="Times New Roman" w:eastAsia="Times New Roman" w:hAnsi="Times New Roman" w:cs="Times New Roman"/>
                <w:sz w:val="24"/>
                <w:szCs w:val="24"/>
                <w:lang w:eastAsia="ro-RO"/>
              </w:rPr>
              <w:t>sistem</w:t>
            </w:r>
            <w:proofErr w:type="spellEnd"/>
            <w:r w:rsidRPr="00760DC4">
              <w:rPr>
                <w:rFonts w:ascii="Times New Roman" w:eastAsia="Times New Roman" w:hAnsi="Times New Roman" w:cs="Times New Roman"/>
                <w:sz w:val="24"/>
                <w:szCs w:val="24"/>
                <w:lang w:eastAsia="ro-RO"/>
              </w:rPr>
              <w:t xml:space="preserve"> de </w:t>
            </w:r>
            <w:proofErr w:type="spellStart"/>
            <w:r w:rsidRPr="00760DC4">
              <w:rPr>
                <w:rFonts w:ascii="Times New Roman" w:eastAsia="Times New Roman" w:hAnsi="Times New Roman" w:cs="Times New Roman"/>
                <w:sz w:val="24"/>
                <w:szCs w:val="24"/>
                <w:lang w:eastAsia="ro-RO"/>
              </w:rPr>
              <w:t>identificare</w:t>
            </w:r>
            <w:proofErr w:type="spellEnd"/>
            <w:r w:rsidRPr="00760DC4">
              <w:rPr>
                <w:rFonts w:ascii="Times New Roman" w:eastAsia="Times New Roman" w:hAnsi="Times New Roman" w:cs="Times New Roman"/>
                <w:sz w:val="24"/>
                <w:szCs w:val="24"/>
                <w:lang w:eastAsia="ro-RO"/>
              </w:rPr>
              <w:t xml:space="preserve"> a </w:t>
            </w:r>
            <w:proofErr w:type="spellStart"/>
            <w:r w:rsidRPr="00760DC4">
              <w:rPr>
                <w:rFonts w:ascii="Times New Roman" w:eastAsia="Times New Roman" w:hAnsi="Times New Roman" w:cs="Times New Roman"/>
                <w:sz w:val="24"/>
                <w:szCs w:val="24"/>
                <w:lang w:eastAsia="ro-RO"/>
              </w:rPr>
              <w:t>parcelelor</w:t>
            </w:r>
            <w:proofErr w:type="spellEnd"/>
            <w:r w:rsidRPr="00760DC4">
              <w:rPr>
                <w:rFonts w:ascii="Times New Roman" w:eastAsia="Times New Roman" w:hAnsi="Times New Roman" w:cs="Times New Roman"/>
                <w:sz w:val="24"/>
                <w:szCs w:val="24"/>
                <w:lang w:eastAsia="ro-RO"/>
              </w:rPr>
              <w:t xml:space="preserve"> </w:t>
            </w:r>
            <w:proofErr w:type="spellStart"/>
            <w:r w:rsidRPr="00760DC4">
              <w:rPr>
                <w:rFonts w:ascii="Times New Roman" w:eastAsia="Times New Roman" w:hAnsi="Times New Roman" w:cs="Times New Roman"/>
                <w:sz w:val="24"/>
                <w:szCs w:val="24"/>
                <w:lang w:eastAsia="ro-RO"/>
              </w:rPr>
              <w:t>agricole</w:t>
            </w:r>
            <w:proofErr w:type="spellEnd"/>
            <w:r w:rsidRPr="00760DC4">
              <w:rPr>
                <w:rFonts w:ascii="Times New Roman" w:eastAsia="Times New Roman" w:hAnsi="Times New Roman" w:cs="Times New Roman"/>
                <w:sz w:val="24"/>
                <w:szCs w:val="24"/>
                <w:lang w:eastAsia="ro-RO"/>
              </w:rPr>
              <w:t>;</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DD46024" w14:textId="1570D3E1" w:rsidR="00C0076D" w:rsidRPr="00501250" w:rsidRDefault="00C0076D" w:rsidP="00C0076D">
            <w:pPr>
              <w:spacing w:after="0" w:line="240" w:lineRule="auto"/>
              <w:rPr>
                <w:rFonts w:ascii="Times New Roman" w:eastAsia="Times New Roman" w:hAnsi="Times New Roman" w:cs="Times New Roman"/>
                <w:sz w:val="24"/>
                <w:szCs w:val="24"/>
                <w:lang w:eastAsia="ro-RO"/>
              </w:rPr>
            </w:pPr>
            <w:r w:rsidRPr="00E30239">
              <w:rPr>
                <w:rFonts w:ascii="Times New Roman" w:eastAsia="Times New Roman" w:hAnsi="Times New Roman" w:cs="Times New Roman"/>
                <w:b/>
                <w:bCs/>
                <w:sz w:val="24"/>
                <w:szCs w:val="24"/>
                <w:lang w:eastAsia="ro-RO"/>
              </w:rPr>
              <w:t>Compatibil</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F13B2FB"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r>
      <w:tr w:rsidR="00C0076D" w:rsidRPr="00501250" w14:paraId="53565B21"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413"/>
              <w:gridCol w:w="4749"/>
            </w:tblGrid>
            <w:tr w:rsidR="00C0076D" w:rsidRPr="00E30239" w14:paraId="07D5F851" w14:textId="77777777" w:rsidTr="00B506CB">
              <w:tc>
                <w:tcPr>
                  <w:tcW w:w="366" w:type="dxa"/>
                  <w:shd w:val="clear" w:color="auto" w:fill="auto"/>
                  <w:hideMark/>
                </w:tcPr>
                <w:p w14:paraId="23169A72" w14:textId="77777777" w:rsidR="00C0076D" w:rsidRPr="00E30239" w:rsidRDefault="00C0076D" w:rsidP="00C0076D">
                  <w:pPr>
                    <w:pStyle w:val="oj-normal"/>
                    <w:spacing w:before="0" w:beforeAutospacing="0" w:after="0" w:afterAutospacing="0"/>
                    <w:jc w:val="both"/>
                  </w:pPr>
                  <w:r w:rsidRPr="00E30239">
                    <w:t>(b)</w:t>
                  </w:r>
                </w:p>
              </w:tc>
              <w:tc>
                <w:tcPr>
                  <w:tcW w:w="4209" w:type="dxa"/>
                  <w:shd w:val="clear" w:color="auto" w:fill="auto"/>
                  <w:hideMark/>
                </w:tcPr>
                <w:p w14:paraId="352FDA49" w14:textId="29E08D3C" w:rsidR="00C0076D" w:rsidRPr="00E30239" w:rsidRDefault="00C0076D" w:rsidP="00C0076D">
                  <w:pPr>
                    <w:pStyle w:val="oj-normal"/>
                    <w:spacing w:before="0" w:beforeAutospacing="0" w:after="0" w:afterAutospacing="0"/>
                    <w:jc w:val="both"/>
                  </w:pPr>
                  <w:r w:rsidRPr="00E30239">
                    <w:rPr>
                      <w:color w:val="000000"/>
                      <w:shd w:val="clear" w:color="auto" w:fill="FFFFFF"/>
                    </w:rPr>
                    <w:t>un sistem de depunere a cererilor cu informații geospațiale și, dacă este cazul, un sistem de depunere a cererilor de ajutor pentru animale;</w:t>
                  </w:r>
                  <w:r w:rsidRPr="00E30239">
                    <w:t>;</w:t>
                  </w:r>
                </w:p>
              </w:tc>
            </w:tr>
          </w:tbl>
          <w:p w14:paraId="492D0DFE" w14:textId="77777777" w:rsidR="00C0076D" w:rsidRPr="00E30239" w:rsidRDefault="00C0076D" w:rsidP="00C0076D">
            <w:pPr>
              <w:pStyle w:val="oj-ti-art"/>
              <w:shd w:val="clear" w:color="auto" w:fill="FFFFFF"/>
              <w:spacing w:before="0" w:beforeAutospacing="0" w:after="0" w:afterAutospacing="0"/>
              <w:jc w:val="center"/>
              <w:rPr>
                <w:i/>
                <w:iCs/>
                <w:color w:val="333333"/>
              </w:rPr>
            </w:pP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07EA79B" w14:textId="61828FA6" w:rsidR="00C0076D" w:rsidRPr="00760DC4" w:rsidRDefault="00C0076D" w:rsidP="00C0076D">
            <w:pPr>
              <w:pStyle w:val="Listparagraf"/>
              <w:numPr>
                <w:ilvl w:val="0"/>
                <w:numId w:val="39"/>
              </w:numPr>
              <w:shd w:val="clear" w:color="auto" w:fill="FFFFFF"/>
              <w:tabs>
                <w:tab w:val="left" w:pos="221"/>
                <w:tab w:val="left" w:pos="362"/>
              </w:tabs>
              <w:spacing w:after="0" w:line="240" w:lineRule="auto"/>
              <w:ind w:left="79" w:firstLine="0"/>
              <w:jc w:val="both"/>
              <w:textAlignment w:val="baseline"/>
              <w:rPr>
                <w:rFonts w:ascii="Times New Roman" w:eastAsia="Times New Roman" w:hAnsi="Times New Roman" w:cs="Times New Roman"/>
                <w:b/>
                <w:bCs/>
                <w:color w:val="000000"/>
                <w:sz w:val="24"/>
                <w:szCs w:val="24"/>
                <w:lang w:eastAsia="ro-RO"/>
              </w:rPr>
            </w:pPr>
            <w:r w:rsidRPr="00760DC4">
              <w:rPr>
                <w:rFonts w:ascii="Times New Roman" w:eastAsia="Times New Roman" w:hAnsi="Times New Roman" w:cs="Times New Roman"/>
                <w:sz w:val="24"/>
                <w:szCs w:val="24"/>
                <w:lang w:eastAsia="ro-RO"/>
              </w:rPr>
              <w:t xml:space="preserve">un </w:t>
            </w:r>
            <w:proofErr w:type="spellStart"/>
            <w:r w:rsidRPr="00760DC4">
              <w:rPr>
                <w:rFonts w:ascii="Times New Roman" w:eastAsia="Times New Roman" w:hAnsi="Times New Roman" w:cs="Times New Roman"/>
                <w:sz w:val="24"/>
                <w:szCs w:val="24"/>
                <w:lang w:eastAsia="ro-RO"/>
              </w:rPr>
              <w:t>sistem</w:t>
            </w:r>
            <w:proofErr w:type="spellEnd"/>
            <w:r w:rsidRPr="00760DC4">
              <w:rPr>
                <w:rFonts w:ascii="Times New Roman" w:eastAsia="Times New Roman" w:hAnsi="Times New Roman" w:cs="Times New Roman"/>
                <w:sz w:val="24"/>
                <w:szCs w:val="24"/>
                <w:lang w:eastAsia="ro-RO"/>
              </w:rPr>
              <w:t xml:space="preserve"> de </w:t>
            </w:r>
            <w:proofErr w:type="spellStart"/>
            <w:r w:rsidRPr="00760DC4">
              <w:rPr>
                <w:rFonts w:ascii="Times New Roman" w:eastAsia="Times New Roman" w:hAnsi="Times New Roman" w:cs="Times New Roman"/>
                <w:sz w:val="24"/>
                <w:szCs w:val="24"/>
                <w:lang w:eastAsia="ro-RO"/>
              </w:rPr>
              <w:t>depunere</w:t>
            </w:r>
            <w:proofErr w:type="spellEnd"/>
            <w:r w:rsidRPr="00760DC4">
              <w:rPr>
                <w:rFonts w:ascii="Times New Roman" w:eastAsia="Times New Roman" w:hAnsi="Times New Roman" w:cs="Times New Roman"/>
                <w:sz w:val="24"/>
                <w:szCs w:val="24"/>
                <w:lang w:eastAsia="ro-RO"/>
              </w:rPr>
              <w:t xml:space="preserve"> a </w:t>
            </w:r>
            <w:proofErr w:type="spellStart"/>
            <w:r w:rsidRPr="00760DC4">
              <w:rPr>
                <w:rFonts w:ascii="Times New Roman" w:eastAsia="Times New Roman" w:hAnsi="Times New Roman" w:cs="Times New Roman"/>
                <w:sz w:val="24"/>
                <w:szCs w:val="24"/>
                <w:lang w:eastAsia="ro-RO"/>
              </w:rPr>
              <w:t>cererilor</w:t>
            </w:r>
            <w:proofErr w:type="spellEnd"/>
            <w:r w:rsidRPr="00760DC4">
              <w:rPr>
                <w:rFonts w:ascii="Times New Roman" w:eastAsia="Times New Roman" w:hAnsi="Times New Roman" w:cs="Times New Roman"/>
                <w:sz w:val="24"/>
                <w:szCs w:val="24"/>
                <w:lang w:eastAsia="ro-RO"/>
              </w:rPr>
              <w:t xml:space="preserve"> cu </w:t>
            </w:r>
            <w:proofErr w:type="spellStart"/>
            <w:r w:rsidRPr="00760DC4">
              <w:rPr>
                <w:rFonts w:ascii="Times New Roman" w:eastAsia="Times New Roman" w:hAnsi="Times New Roman" w:cs="Times New Roman"/>
                <w:sz w:val="24"/>
                <w:szCs w:val="24"/>
                <w:lang w:eastAsia="ro-RO"/>
              </w:rPr>
              <w:t>informații</w:t>
            </w:r>
            <w:proofErr w:type="spellEnd"/>
            <w:r w:rsidRPr="00760DC4">
              <w:rPr>
                <w:rFonts w:ascii="Times New Roman" w:eastAsia="Times New Roman" w:hAnsi="Times New Roman" w:cs="Times New Roman"/>
                <w:sz w:val="24"/>
                <w:szCs w:val="24"/>
                <w:lang w:eastAsia="ro-RO"/>
              </w:rPr>
              <w:t xml:space="preserve"> </w:t>
            </w:r>
            <w:proofErr w:type="spellStart"/>
            <w:r w:rsidRPr="00760DC4">
              <w:rPr>
                <w:rFonts w:ascii="Times New Roman" w:eastAsia="Times New Roman" w:hAnsi="Times New Roman" w:cs="Times New Roman"/>
                <w:sz w:val="24"/>
                <w:szCs w:val="24"/>
                <w:lang w:eastAsia="ro-RO"/>
              </w:rPr>
              <w:t>geospațiale</w:t>
            </w:r>
            <w:proofErr w:type="spellEnd"/>
            <w:r w:rsidRPr="00760DC4">
              <w:rPr>
                <w:rFonts w:ascii="Times New Roman" w:eastAsia="Times New Roman" w:hAnsi="Times New Roman" w:cs="Times New Roman"/>
                <w:sz w:val="24"/>
                <w:szCs w:val="24"/>
                <w:lang w:eastAsia="ro-RO"/>
              </w:rPr>
              <w:t xml:space="preserve"> </w:t>
            </w:r>
            <w:proofErr w:type="spellStart"/>
            <w:r w:rsidRPr="00760DC4">
              <w:rPr>
                <w:rFonts w:ascii="Times New Roman" w:eastAsia="Times New Roman" w:hAnsi="Times New Roman" w:cs="Times New Roman"/>
                <w:sz w:val="24"/>
                <w:szCs w:val="24"/>
                <w:lang w:eastAsia="ro-RO"/>
              </w:rPr>
              <w:t>și</w:t>
            </w:r>
            <w:proofErr w:type="spellEnd"/>
            <w:r w:rsidRPr="00760DC4">
              <w:rPr>
                <w:rFonts w:ascii="Times New Roman" w:eastAsia="Times New Roman" w:hAnsi="Times New Roman" w:cs="Times New Roman"/>
                <w:sz w:val="24"/>
                <w:szCs w:val="24"/>
                <w:lang w:eastAsia="ro-RO"/>
              </w:rPr>
              <w:t xml:space="preserve">, </w:t>
            </w:r>
            <w:proofErr w:type="spellStart"/>
            <w:r w:rsidRPr="00760DC4">
              <w:rPr>
                <w:rFonts w:ascii="Times New Roman" w:eastAsia="Times New Roman" w:hAnsi="Times New Roman" w:cs="Times New Roman"/>
                <w:sz w:val="24"/>
                <w:szCs w:val="24"/>
                <w:lang w:eastAsia="ro-RO"/>
              </w:rPr>
              <w:t>dacă</w:t>
            </w:r>
            <w:proofErr w:type="spellEnd"/>
            <w:r w:rsidRPr="00760DC4">
              <w:rPr>
                <w:rFonts w:ascii="Times New Roman" w:eastAsia="Times New Roman" w:hAnsi="Times New Roman" w:cs="Times New Roman"/>
                <w:sz w:val="24"/>
                <w:szCs w:val="24"/>
                <w:lang w:eastAsia="ro-RO"/>
              </w:rPr>
              <w:t xml:space="preserve"> </w:t>
            </w:r>
            <w:proofErr w:type="spellStart"/>
            <w:r w:rsidRPr="00760DC4">
              <w:rPr>
                <w:rFonts w:ascii="Times New Roman" w:eastAsia="Times New Roman" w:hAnsi="Times New Roman" w:cs="Times New Roman"/>
                <w:sz w:val="24"/>
                <w:szCs w:val="24"/>
                <w:lang w:eastAsia="ro-RO"/>
              </w:rPr>
              <w:t>este</w:t>
            </w:r>
            <w:proofErr w:type="spellEnd"/>
            <w:r w:rsidRPr="00760DC4">
              <w:rPr>
                <w:rFonts w:ascii="Times New Roman" w:eastAsia="Times New Roman" w:hAnsi="Times New Roman" w:cs="Times New Roman"/>
                <w:sz w:val="24"/>
                <w:szCs w:val="24"/>
                <w:lang w:eastAsia="ro-RO"/>
              </w:rPr>
              <w:t xml:space="preserve"> </w:t>
            </w:r>
            <w:proofErr w:type="spellStart"/>
            <w:r w:rsidRPr="00760DC4">
              <w:rPr>
                <w:rFonts w:ascii="Times New Roman" w:eastAsia="Times New Roman" w:hAnsi="Times New Roman" w:cs="Times New Roman"/>
                <w:sz w:val="24"/>
                <w:szCs w:val="24"/>
                <w:lang w:eastAsia="ro-RO"/>
              </w:rPr>
              <w:t>cazul</w:t>
            </w:r>
            <w:proofErr w:type="spellEnd"/>
            <w:r w:rsidRPr="00760DC4">
              <w:rPr>
                <w:rFonts w:ascii="Times New Roman" w:eastAsia="Times New Roman" w:hAnsi="Times New Roman" w:cs="Times New Roman"/>
                <w:sz w:val="24"/>
                <w:szCs w:val="24"/>
                <w:lang w:eastAsia="ro-RO"/>
              </w:rPr>
              <w:t xml:space="preserve">, un </w:t>
            </w:r>
            <w:proofErr w:type="spellStart"/>
            <w:r w:rsidRPr="00760DC4">
              <w:rPr>
                <w:rFonts w:ascii="Times New Roman" w:eastAsia="Times New Roman" w:hAnsi="Times New Roman" w:cs="Times New Roman"/>
                <w:sz w:val="24"/>
                <w:szCs w:val="24"/>
                <w:lang w:eastAsia="ro-RO"/>
              </w:rPr>
              <w:t>sistem</w:t>
            </w:r>
            <w:proofErr w:type="spellEnd"/>
            <w:r w:rsidRPr="00760DC4">
              <w:rPr>
                <w:rFonts w:ascii="Times New Roman" w:eastAsia="Times New Roman" w:hAnsi="Times New Roman" w:cs="Times New Roman"/>
                <w:sz w:val="24"/>
                <w:szCs w:val="24"/>
                <w:lang w:eastAsia="ro-RO"/>
              </w:rPr>
              <w:t xml:space="preserve"> de </w:t>
            </w:r>
            <w:proofErr w:type="spellStart"/>
            <w:r w:rsidRPr="00760DC4">
              <w:rPr>
                <w:rFonts w:ascii="Times New Roman" w:eastAsia="Times New Roman" w:hAnsi="Times New Roman" w:cs="Times New Roman"/>
                <w:sz w:val="24"/>
                <w:szCs w:val="24"/>
                <w:lang w:eastAsia="ro-RO"/>
              </w:rPr>
              <w:t>depunere</w:t>
            </w:r>
            <w:proofErr w:type="spellEnd"/>
            <w:r w:rsidRPr="00760DC4">
              <w:rPr>
                <w:rFonts w:ascii="Times New Roman" w:eastAsia="Times New Roman" w:hAnsi="Times New Roman" w:cs="Times New Roman"/>
                <w:sz w:val="24"/>
                <w:szCs w:val="24"/>
                <w:lang w:eastAsia="ro-RO"/>
              </w:rPr>
              <w:t xml:space="preserve"> a </w:t>
            </w:r>
            <w:proofErr w:type="spellStart"/>
            <w:r w:rsidRPr="00760DC4">
              <w:rPr>
                <w:rFonts w:ascii="Times New Roman" w:eastAsia="Times New Roman" w:hAnsi="Times New Roman" w:cs="Times New Roman"/>
                <w:sz w:val="24"/>
                <w:szCs w:val="24"/>
                <w:lang w:eastAsia="ro-RO"/>
              </w:rPr>
              <w:t>cererilor</w:t>
            </w:r>
            <w:proofErr w:type="spellEnd"/>
            <w:r w:rsidRPr="00760DC4">
              <w:rPr>
                <w:rFonts w:ascii="Times New Roman" w:eastAsia="Times New Roman" w:hAnsi="Times New Roman" w:cs="Times New Roman"/>
                <w:sz w:val="24"/>
                <w:szCs w:val="24"/>
                <w:lang w:eastAsia="ro-RO"/>
              </w:rPr>
              <w:t xml:space="preserve"> de </w:t>
            </w:r>
            <w:proofErr w:type="spellStart"/>
            <w:r w:rsidRPr="00760DC4">
              <w:rPr>
                <w:rFonts w:ascii="Times New Roman" w:eastAsia="Times New Roman" w:hAnsi="Times New Roman" w:cs="Times New Roman"/>
                <w:sz w:val="24"/>
                <w:szCs w:val="24"/>
                <w:lang w:eastAsia="ro-RO"/>
              </w:rPr>
              <w:t>ajutor</w:t>
            </w:r>
            <w:proofErr w:type="spellEnd"/>
            <w:r w:rsidRPr="00760DC4">
              <w:rPr>
                <w:rFonts w:ascii="Times New Roman" w:eastAsia="Times New Roman" w:hAnsi="Times New Roman" w:cs="Times New Roman"/>
                <w:sz w:val="24"/>
                <w:szCs w:val="24"/>
                <w:lang w:eastAsia="ro-RO"/>
              </w:rPr>
              <w:t xml:space="preserve"> </w:t>
            </w:r>
            <w:proofErr w:type="spellStart"/>
            <w:r w:rsidRPr="00760DC4">
              <w:rPr>
                <w:rFonts w:ascii="Times New Roman" w:eastAsia="Times New Roman" w:hAnsi="Times New Roman" w:cs="Times New Roman"/>
                <w:sz w:val="24"/>
                <w:szCs w:val="24"/>
                <w:lang w:eastAsia="ro-RO"/>
              </w:rPr>
              <w:t>pentru</w:t>
            </w:r>
            <w:proofErr w:type="spellEnd"/>
            <w:r w:rsidRPr="00760DC4">
              <w:rPr>
                <w:rFonts w:ascii="Times New Roman" w:eastAsia="Times New Roman" w:hAnsi="Times New Roman" w:cs="Times New Roman"/>
                <w:sz w:val="24"/>
                <w:szCs w:val="24"/>
                <w:lang w:eastAsia="ro-RO"/>
              </w:rPr>
              <w:t xml:space="preserve"> </w:t>
            </w:r>
            <w:proofErr w:type="spellStart"/>
            <w:r w:rsidRPr="00760DC4">
              <w:rPr>
                <w:rFonts w:ascii="Times New Roman" w:eastAsia="Times New Roman" w:hAnsi="Times New Roman" w:cs="Times New Roman"/>
                <w:sz w:val="24"/>
                <w:szCs w:val="24"/>
                <w:lang w:eastAsia="ro-RO"/>
              </w:rPr>
              <w:t>animale</w:t>
            </w:r>
            <w:proofErr w:type="spellEnd"/>
            <w:r w:rsidRPr="00760DC4">
              <w:rPr>
                <w:rFonts w:ascii="Times New Roman" w:eastAsia="Times New Roman" w:hAnsi="Times New Roman" w:cs="Times New Roman"/>
                <w:sz w:val="24"/>
                <w:szCs w:val="24"/>
                <w:lang w:eastAsia="ro-RO"/>
              </w:rPr>
              <w:t>;</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3D2D916" w14:textId="4F717260" w:rsidR="00C0076D" w:rsidRPr="00501250" w:rsidRDefault="00C0076D" w:rsidP="00C0076D">
            <w:pPr>
              <w:spacing w:after="0" w:line="240" w:lineRule="auto"/>
              <w:rPr>
                <w:rFonts w:ascii="Times New Roman" w:eastAsia="Times New Roman" w:hAnsi="Times New Roman" w:cs="Times New Roman"/>
                <w:sz w:val="24"/>
                <w:szCs w:val="24"/>
                <w:lang w:eastAsia="ro-RO"/>
              </w:rPr>
            </w:pPr>
            <w:r w:rsidRPr="00E30239">
              <w:rPr>
                <w:rFonts w:ascii="Times New Roman" w:eastAsia="Times New Roman" w:hAnsi="Times New Roman" w:cs="Times New Roman"/>
                <w:b/>
                <w:bCs/>
                <w:sz w:val="24"/>
                <w:szCs w:val="24"/>
                <w:lang w:eastAsia="ro-RO"/>
              </w:rPr>
              <w:t>Compatibil</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32D7E63"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r>
      <w:tr w:rsidR="00C0076D" w:rsidRPr="00501250" w14:paraId="6BFE04D6"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337"/>
              <w:gridCol w:w="4825"/>
            </w:tblGrid>
            <w:tr w:rsidR="00C0076D" w:rsidRPr="00E30239" w14:paraId="18080BEE" w14:textId="77777777" w:rsidTr="00B506CB">
              <w:tc>
                <w:tcPr>
                  <w:tcW w:w="599" w:type="dxa"/>
                  <w:shd w:val="clear" w:color="auto" w:fill="auto"/>
                  <w:hideMark/>
                </w:tcPr>
                <w:p w14:paraId="1C0FCB1C" w14:textId="77777777" w:rsidR="00C0076D" w:rsidRPr="00E30239" w:rsidRDefault="00C0076D" w:rsidP="00C0076D">
                  <w:pPr>
                    <w:pStyle w:val="oj-normal"/>
                    <w:spacing w:before="0" w:beforeAutospacing="0" w:after="0" w:afterAutospacing="0"/>
                    <w:jc w:val="both"/>
                  </w:pPr>
                  <w:r w:rsidRPr="00E30239">
                    <w:t>(c)</w:t>
                  </w:r>
                </w:p>
              </w:tc>
              <w:tc>
                <w:tcPr>
                  <w:tcW w:w="8807" w:type="dxa"/>
                  <w:shd w:val="clear" w:color="auto" w:fill="auto"/>
                  <w:hideMark/>
                </w:tcPr>
                <w:p w14:paraId="24EFA134" w14:textId="77777777" w:rsidR="00C0076D" w:rsidRPr="00E30239" w:rsidRDefault="00C0076D" w:rsidP="00C0076D">
                  <w:pPr>
                    <w:pStyle w:val="oj-normal"/>
                    <w:spacing w:before="0" w:beforeAutospacing="0" w:after="0" w:afterAutospacing="0"/>
                    <w:jc w:val="both"/>
                  </w:pPr>
                  <w:r w:rsidRPr="00E30239">
                    <w:t>un sistem de monitorizare a suprafețelor;</w:t>
                  </w:r>
                </w:p>
              </w:tc>
            </w:tr>
          </w:tbl>
          <w:p w14:paraId="662E14AD" w14:textId="77777777" w:rsidR="00C0076D" w:rsidRPr="00E30239" w:rsidRDefault="00C0076D" w:rsidP="00C0076D">
            <w:pPr>
              <w:pStyle w:val="oj-ti-art"/>
              <w:shd w:val="clear" w:color="auto" w:fill="FFFFFF"/>
              <w:spacing w:before="0" w:beforeAutospacing="0" w:after="0" w:afterAutospacing="0"/>
              <w:jc w:val="center"/>
              <w:rPr>
                <w:i/>
                <w:iCs/>
                <w:color w:val="333333"/>
              </w:rPr>
            </w:pP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0DC1F98" w14:textId="46238948" w:rsidR="00C0076D" w:rsidRPr="00760DC4" w:rsidRDefault="00C0076D" w:rsidP="00C0076D">
            <w:pPr>
              <w:pStyle w:val="Listparagraf"/>
              <w:numPr>
                <w:ilvl w:val="0"/>
                <w:numId w:val="17"/>
              </w:numPr>
              <w:shd w:val="clear" w:color="auto" w:fill="FFFFFF"/>
              <w:tabs>
                <w:tab w:val="left" w:pos="221"/>
              </w:tabs>
              <w:spacing w:after="0" w:line="240" w:lineRule="auto"/>
              <w:ind w:left="79" w:hanging="79"/>
              <w:textAlignment w:val="baseline"/>
              <w:rPr>
                <w:rFonts w:ascii="Times New Roman" w:eastAsia="Times New Roman" w:hAnsi="Times New Roman" w:cs="Times New Roman"/>
                <w:b/>
                <w:bCs/>
                <w:color w:val="000000"/>
                <w:sz w:val="24"/>
                <w:szCs w:val="24"/>
                <w:lang w:eastAsia="ro-RO"/>
              </w:rPr>
            </w:pPr>
            <w:r w:rsidRPr="00760DC4">
              <w:rPr>
                <w:rFonts w:ascii="Times New Roman" w:eastAsia="Times New Roman" w:hAnsi="Times New Roman" w:cs="Times New Roman"/>
                <w:sz w:val="24"/>
                <w:szCs w:val="24"/>
                <w:lang w:eastAsia="ro-RO"/>
              </w:rPr>
              <w:t xml:space="preserve"> un </w:t>
            </w:r>
            <w:proofErr w:type="spellStart"/>
            <w:r w:rsidRPr="00760DC4">
              <w:rPr>
                <w:rFonts w:ascii="Times New Roman" w:eastAsia="Times New Roman" w:hAnsi="Times New Roman" w:cs="Times New Roman"/>
                <w:sz w:val="24"/>
                <w:szCs w:val="24"/>
                <w:lang w:eastAsia="ro-RO"/>
              </w:rPr>
              <w:t>sistem</w:t>
            </w:r>
            <w:proofErr w:type="spellEnd"/>
            <w:r w:rsidRPr="00760DC4">
              <w:rPr>
                <w:rFonts w:ascii="Times New Roman" w:eastAsia="Times New Roman" w:hAnsi="Times New Roman" w:cs="Times New Roman"/>
                <w:sz w:val="24"/>
                <w:szCs w:val="24"/>
                <w:lang w:eastAsia="ro-RO"/>
              </w:rPr>
              <w:t xml:space="preserve"> de </w:t>
            </w:r>
            <w:proofErr w:type="spellStart"/>
            <w:r w:rsidRPr="00760DC4">
              <w:rPr>
                <w:rFonts w:ascii="Times New Roman" w:eastAsia="Times New Roman" w:hAnsi="Times New Roman" w:cs="Times New Roman"/>
                <w:sz w:val="24"/>
                <w:szCs w:val="24"/>
                <w:lang w:eastAsia="ro-RO"/>
              </w:rPr>
              <w:t>monitorizare</w:t>
            </w:r>
            <w:proofErr w:type="spellEnd"/>
            <w:r w:rsidRPr="00760DC4">
              <w:rPr>
                <w:rFonts w:ascii="Times New Roman" w:eastAsia="Times New Roman" w:hAnsi="Times New Roman" w:cs="Times New Roman"/>
                <w:sz w:val="24"/>
                <w:szCs w:val="24"/>
                <w:lang w:eastAsia="ro-RO"/>
              </w:rPr>
              <w:t xml:space="preserve"> a </w:t>
            </w:r>
            <w:proofErr w:type="spellStart"/>
            <w:r w:rsidRPr="00760DC4">
              <w:rPr>
                <w:rFonts w:ascii="Times New Roman" w:eastAsia="Times New Roman" w:hAnsi="Times New Roman" w:cs="Times New Roman"/>
                <w:sz w:val="24"/>
                <w:szCs w:val="24"/>
                <w:lang w:eastAsia="ro-RO"/>
              </w:rPr>
              <w:t>suprafețelor</w:t>
            </w:r>
            <w:proofErr w:type="spellEnd"/>
            <w:r w:rsidRPr="00760DC4">
              <w:rPr>
                <w:rFonts w:ascii="Times New Roman" w:eastAsia="Times New Roman" w:hAnsi="Times New Roman" w:cs="Times New Roman"/>
                <w:sz w:val="24"/>
                <w:szCs w:val="24"/>
                <w:lang w:eastAsia="ro-RO"/>
              </w:rPr>
              <w:t>;</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E8A488F" w14:textId="659A9A70" w:rsidR="00C0076D" w:rsidRPr="00501250" w:rsidRDefault="00C0076D" w:rsidP="00C0076D">
            <w:pPr>
              <w:spacing w:after="0" w:line="240" w:lineRule="auto"/>
              <w:rPr>
                <w:rFonts w:ascii="Times New Roman" w:eastAsia="Times New Roman" w:hAnsi="Times New Roman" w:cs="Times New Roman"/>
                <w:sz w:val="24"/>
                <w:szCs w:val="24"/>
                <w:lang w:eastAsia="ro-RO"/>
              </w:rPr>
            </w:pPr>
            <w:r w:rsidRPr="00E30239">
              <w:rPr>
                <w:rFonts w:ascii="Times New Roman" w:eastAsia="Times New Roman" w:hAnsi="Times New Roman" w:cs="Times New Roman"/>
                <w:b/>
                <w:bCs/>
                <w:sz w:val="24"/>
                <w:szCs w:val="24"/>
                <w:lang w:eastAsia="ro-RO"/>
              </w:rPr>
              <w:t>Compatibil</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3909056"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r>
      <w:tr w:rsidR="00C0076D" w:rsidRPr="00501250" w14:paraId="28C2F124"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413"/>
              <w:gridCol w:w="4749"/>
            </w:tblGrid>
            <w:tr w:rsidR="00C0076D" w:rsidRPr="00E30239" w14:paraId="4B9BB75A" w14:textId="77777777" w:rsidTr="00B506CB">
              <w:tc>
                <w:tcPr>
                  <w:tcW w:w="366" w:type="dxa"/>
                  <w:shd w:val="clear" w:color="auto" w:fill="auto"/>
                  <w:hideMark/>
                </w:tcPr>
                <w:p w14:paraId="3A811D19" w14:textId="77777777" w:rsidR="00C0076D" w:rsidRPr="00E30239" w:rsidRDefault="00C0076D" w:rsidP="00C0076D">
                  <w:pPr>
                    <w:pStyle w:val="oj-normal"/>
                    <w:spacing w:before="0" w:beforeAutospacing="0" w:after="0" w:afterAutospacing="0"/>
                    <w:jc w:val="both"/>
                  </w:pPr>
                  <w:r w:rsidRPr="00E30239">
                    <w:t>(d)</w:t>
                  </w:r>
                </w:p>
              </w:tc>
              <w:tc>
                <w:tcPr>
                  <w:tcW w:w="4209" w:type="dxa"/>
                  <w:shd w:val="clear" w:color="auto" w:fill="auto"/>
                  <w:hideMark/>
                </w:tcPr>
                <w:p w14:paraId="0646223A" w14:textId="77777777" w:rsidR="00C0076D" w:rsidRPr="00E30239" w:rsidRDefault="00C0076D" w:rsidP="00C0076D">
                  <w:pPr>
                    <w:pStyle w:val="oj-normal"/>
                    <w:spacing w:before="0" w:beforeAutospacing="0" w:after="0" w:afterAutospacing="0"/>
                    <w:jc w:val="both"/>
                  </w:pPr>
                  <w:r w:rsidRPr="00E30239">
                    <w:t>un sistem de identificare a beneficiarilor intervențiilor și măsurilor menționate la articolul 65 alineatul (2);</w:t>
                  </w:r>
                </w:p>
              </w:tc>
            </w:tr>
          </w:tbl>
          <w:p w14:paraId="3B47D494" w14:textId="77777777" w:rsidR="00C0076D" w:rsidRPr="00E30239" w:rsidRDefault="00C0076D" w:rsidP="00C0076D">
            <w:pPr>
              <w:pStyle w:val="oj-normal"/>
              <w:shd w:val="clear" w:color="auto" w:fill="FFFFFF"/>
              <w:spacing w:before="0" w:beforeAutospacing="0" w:after="0" w:afterAutospacing="0"/>
              <w:jc w:val="both"/>
              <w:rPr>
                <w:color w:val="333333"/>
              </w:rPr>
            </w:pP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DB2F3ED" w14:textId="084B9DA4" w:rsidR="00C0076D" w:rsidRPr="00760DC4" w:rsidRDefault="00C0076D" w:rsidP="00C0076D">
            <w:pPr>
              <w:pStyle w:val="Listparagraf"/>
              <w:numPr>
                <w:ilvl w:val="0"/>
                <w:numId w:val="17"/>
              </w:numPr>
              <w:tabs>
                <w:tab w:val="left" w:pos="298"/>
              </w:tabs>
              <w:spacing w:after="0" w:line="240" w:lineRule="auto"/>
              <w:ind w:left="79" w:firstLine="0"/>
              <w:rPr>
                <w:rFonts w:ascii="Times New Roman" w:eastAsia="Times New Roman" w:hAnsi="Times New Roman" w:cs="Times New Roman"/>
                <w:sz w:val="24"/>
                <w:szCs w:val="24"/>
                <w:lang w:eastAsia="ro-RO"/>
              </w:rPr>
            </w:pPr>
            <w:r w:rsidRPr="00760DC4">
              <w:rPr>
                <w:rFonts w:ascii="Times New Roman" w:eastAsia="Times New Roman" w:hAnsi="Times New Roman" w:cs="Times New Roman"/>
                <w:sz w:val="24"/>
                <w:szCs w:val="24"/>
                <w:lang w:eastAsia="ro-RO"/>
              </w:rPr>
              <w:t xml:space="preserve">un </w:t>
            </w:r>
            <w:proofErr w:type="spellStart"/>
            <w:r w:rsidRPr="00760DC4">
              <w:rPr>
                <w:rFonts w:ascii="Times New Roman" w:eastAsia="Times New Roman" w:hAnsi="Times New Roman" w:cs="Times New Roman"/>
                <w:sz w:val="24"/>
                <w:szCs w:val="24"/>
                <w:lang w:eastAsia="ro-RO"/>
              </w:rPr>
              <w:t>sistem</w:t>
            </w:r>
            <w:proofErr w:type="spellEnd"/>
            <w:r w:rsidRPr="00760DC4">
              <w:rPr>
                <w:rFonts w:ascii="Times New Roman" w:eastAsia="Times New Roman" w:hAnsi="Times New Roman" w:cs="Times New Roman"/>
                <w:sz w:val="24"/>
                <w:szCs w:val="24"/>
                <w:lang w:eastAsia="ro-RO"/>
              </w:rPr>
              <w:t xml:space="preserve"> de </w:t>
            </w:r>
            <w:proofErr w:type="spellStart"/>
            <w:r w:rsidRPr="00760DC4">
              <w:rPr>
                <w:rFonts w:ascii="Times New Roman" w:eastAsia="Times New Roman" w:hAnsi="Times New Roman" w:cs="Times New Roman"/>
                <w:sz w:val="24"/>
                <w:szCs w:val="24"/>
                <w:lang w:eastAsia="ro-RO"/>
              </w:rPr>
              <w:t>identificare</w:t>
            </w:r>
            <w:proofErr w:type="spellEnd"/>
            <w:r w:rsidRPr="00760DC4">
              <w:rPr>
                <w:rFonts w:ascii="Times New Roman" w:eastAsia="Times New Roman" w:hAnsi="Times New Roman" w:cs="Times New Roman"/>
                <w:sz w:val="24"/>
                <w:szCs w:val="24"/>
                <w:lang w:eastAsia="ro-RO"/>
              </w:rPr>
              <w:t xml:space="preserve"> a </w:t>
            </w:r>
            <w:proofErr w:type="spellStart"/>
            <w:r w:rsidRPr="00760DC4">
              <w:rPr>
                <w:rFonts w:ascii="Times New Roman" w:eastAsia="Times New Roman" w:hAnsi="Times New Roman" w:cs="Times New Roman"/>
                <w:sz w:val="24"/>
                <w:szCs w:val="24"/>
                <w:lang w:eastAsia="ro-RO"/>
              </w:rPr>
              <w:t>beneficiarilor</w:t>
            </w:r>
            <w:proofErr w:type="spellEnd"/>
            <w:r w:rsidRPr="00760DC4">
              <w:rPr>
                <w:rFonts w:ascii="Times New Roman" w:eastAsia="Times New Roman" w:hAnsi="Times New Roman" w:cs="Times New Roman"/>
                <w:sz w:val="24"/>
                <w:szCs w:val="24"/>
                <w:lang w:eastAsia="ro-RO"/>
              </w:rPr>
              <w:t xml:space="preserve"> </w:t>
            </w:r>
            <w:proofErr w:type="spellStart"/>
            <w:r w:rsidRPr="00760DC4">
              <w:rPr>
                <w:rFonts w:ascii="Times New Roman" w:eastAsia="Times New Roman" w:hAnsi="Times New Roman" w:cs="Times New Roman"/>
                <w:sz w:val="24"/>
                <w:szCs w:val="24"/>
                <w:lang w:eastAsia="ro-RO"/>
              </w:rPr>
              <w:t>intervențiilor</w:t>
            </w:r>
            <w:proofErr w:type="spellEnd"/>
            <w:r w:rsidRPr="00760DC4">
              <w:rPr>
                <w:rFonts w:ascii="Times New Roman" w:eastAsia="Times New Roman" w:hAnsi="Times New Roman" w:cs="Times New Roman"/>
                <w:sz w:val="24"/>
                <w:szCs w:val="24"/>
                <w:lang w:eastAsia="ro-RO"/>
              </w:rPr>
              <w:t xml:space="preserve"> </w:t>
            </w:r>
            <w:proofErr w:type="spellStart"/>
            <w:r w:rsidRPr="00760DC4">
              <w:rPr>
                <w:rFonts w:ascii="Times New Roman" w:eastAsia="Times New Roman" w:hAnsi="Times New Roman" w:cs="Times New Roman"/>
                <w:sz w:val="24"/>
                <w:szCs w:val="24"/>
                <w:lang w:eastAsia="ro-RO"/>
              </w:rPr>
              <w:t>bazate</w:t>
            </w:r>
            <w:proofErr w:type="spellEnd"/>
            <w:r w:rsidRPr="00760DC4">
              <w:rPr>
                <w:rFonts w:ascii="Times New Roman" w:eastAsia="Times New Roman" w:hAnsi="Times New Roman" w:cs="Times New Roman"/>
                <w:sz w:val="24"/>
                <w:szCs w:val="24"/>
                <w:lang w:eastAsia="ro-RO"/>
              </w:rPr>
              <w:t xml:space="preserve"> pe </w:t>
            </w:r>
            <w:proofErr w:type="spellStart"/>
            <w:r w:rsidRPr="00760DC4">
              <w:rPr>
                <w:rFonts w:ascii="Times New Roman" w:eastAsia="Times New Roman" w:hAnsi="Times New Roman" w:cs="Times New Roman"/>
                <w:sz w:val="24"/>
                <w:szCs w:val="24"/>
                <w:lang w:eastAsia="ro-RO"/>
              </w:rPr>
              <w:t>tipurile</w:t>
            </w:r>
            <w:proofErr w:type="spellEnd"/>
            <w:r w:rsidRPr="00760DC4">
              <w:rPr>
                <w:rFonts w:ascii="Times New Roman" w:eastAsia="Times New Roman" w:hAnsi="Times New Roman" w:cs="Times New Roman"/>
                <w:sz w:val="24"/>
                <w:szCs w:val="24"/>
                <w:lang w:eastAsia="ro-RO"/>
              </w:rPr>
              <w:t xml:space="preserve"> de </w:t>
            </w:r>
            <w:proofErr w:type="spellStart"/>
            <w:r w:rsidRPr="00760DC4">
              <w:rPr>
                <w:rFonts w:ascii="Times New Roman" w:eastAsia="Times New Roman" w:hAnsi="Times New Roman" w:cs="Times New Roman"/>
                <w:sz w:val="24"/>
                <w:szCs w:val="24"/>
                <w:lang w:eastAsia="ro-RO"/>
              </w:rPr>
              <w:t>intervenții</w:t>
            </w:r>
            <w:proofErr w:type="spellEnd"/>
            <w:r w:rsidRPr="00760DC4">
              <w:rPr>
                <w:rFonts w:ascii="Times New Roman" w:eastAsia="Times New Roman" w:hAnsi="Times New Roman" w:cs="Times New Roman"/>
                <w:sz w:val="24"/>
                <w:szCs w:val="24"/>
                <w:lang w:eastAsia="ro-RO"/>
              </w:rPr>
              <w:t xml:space="preserve"> de </w:t>
            </w:r>
            <w:proofErr w:type="spellStart"/>
            <w:r w:rsidRPr="00760DC4">
              <w:rPr>
                <w:rFonts w:ascii="Times New Roman" w:eastAsia="Times New Roman" w:hAnsi="Times New Roman" w:cs="Times New Roman"/>
                <w:sz w:val="24"/>
                <w:szCs w:val="24"/>
                <w:lang w:eastAsia="ro-RO"/>
              </w:rPr>
              <w:t>plăți</w:t>
            </w:r>
            <w:proofErr w:type="spellEnd"/>
            <w:r w:rsidRPr="00760DC4">
              <w:rPr>
                <w:rFonts w:ascii="Times New Roman" w:eastAsia="Times New Roman" w:hAnsi="Times New Roman" w:cs="Times New Roman"/>
                <w:sz w:val="24"/>
                <w:szCs w:val="24"/>
                <w:lang w:eastAsia="ro-RO"/>
              </w:rPr>
              <w:t xml:space="preserve"> </w:t>
            </w:r>
            <w:proofErr w:type="spellStart"/>
            <w:r w:rsidRPr="00760DC4">
              <w:rPr>
                <w:rFonts w:ascii="Times New Roman" w:eastAsia="Times New Roman" w:hAnsi="Times New Roman" w:cs="Times New Roman"/>
                <w:sz w:val="24"/>
                <w:szCs w:val="24"/>
                <w:lang w:eastAsia="ro-RO"/>
              </w:rPr>
              <w:t>directe</w:t>
            </w:r>
            <w:proofErr w:type="spellEnd"/>
            <w:r w:rsidRPr="00760DC4">
              <w:rPr>
                <w:rFonts w:ascii="Times New Roman" w:eastAsia="Times New Roman" w:hAnsi="Times New Roman" w:cs="Times New Roman"/>
                <w:sz w:val="24"/>
                <w:szCs w:val="24"/>
                <w:lang w:eastAsia="ro-RO"/>
              </w:rPr>
              <w:t xml:space="preserve"> </w:t>
            </w:r>
            <w:proofErr w:type="spellStart"/>
            <w:r w:rsidRPr="00760DC4">
              <w:rPr>
                <w:rFonts w:ascii="Times New Roman" w:eastAsia="Times New Roman" w:hAnsi="Times New Roman" w:cs="Times New Roman"/>
                <w:sz w:val="24"/>
                <w:szCs w:val="24"/>
                <w:lang w:eastAsia="ro-RO"/>
              </w:rPr>
              <w:t>și</w:t>
            </w:r>
            <w:proofErr w:type="spellEnd"/>
            <w:r w:rsidRPr="00760DC4">
              <w:rPr>
                <w:rFonts w:ascii="Times New Roman" w:eastAsia="Times New Roman" w:hAnsi="Times New Roman" w:cs="Times New Roman"/>
                <w:sz w:val="24"/>
                <w:szCs w:val="24"/>
                <w:lang w:eastAsia="ro-RO"/>
              </w:rPr>
              <w:t xml:space="preserve"> </w:t>
            </w:r>
            <w:proofErr w:type="spellStart"/>
            <w:r w:rsidRPr="00760DC4">
              <w:rPr>
                <w:rFonts w:ascii="Times New Roman" w:eastAsia="Times New Roman" w:hAnsi="Times New Roman" w:cs="Times New Roman"/>
                <w:sz w:val="24"/>
                <w:szCs w:val="24"/>
                <w:lang w:eastAsia="ro-RO"/>
              </w:rPr>
              <w:t>dezvoltare</w:t>
            </w:r>
            <w:proofErr w:type="spellEnd"/>
            <w:r w:rsidRPr="00760DC4">
              <w:rPr>
                <w:rFonts w:ascii="Times New Roman" w:eastAsia="Times New Roman" w:hAnsi="Times New Roman" w:cs="Times New Roman"/>
                <w:sz w:val="24"/>
                <w:szCs w:val="24"/>
                <w:lang w:eastAsia="ro-RO"/>
              </w:rPr>
              <w:t xml:space="preserve"> </w:t>
            </w:r>
            <w:proofErr w:type="spellStart"/>
            <w:r w:rsidRPr="00760DC4">
              <w:rPr>
                <w:rFonts w:ascii="Times New Roman" w:eastAsia="Times New Roman" w:hAnsi="Times New Roman" w:cs="Times New Roman"/>
                <w:sz w:val="24"/>
                <w:szCs w:val="24"/>
                <w:lang w:eastAsia="ro-RO"/>
              </w:rPr>
              <w:t>rurală</w:t>
            </w:r>
            <w:proofErr w:type="spellEnd"/>
            <w:r w:rsidRPr="00760DC4">
              <w:rPr>
                <w:rFonts w:ascii="Times New Roman" w:eastAsia="Times New Roman" w:hAnsi="Times New Roman" w:cs="Times New Roman"/>
                <w:sz w:val="24"/>
                <w:szCs w:val="24"/>
                <w:lang w:eastAsia="ro-RO"/>
              </w:rPr>
              <w:t>;</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7B46320" w14:textId="20C9E001" w:rsidR="00C0076D" w:rsidRPr="00501250" w:rsidRDefault="00C0076D" w:rsidP="00C0076D">
            <w:pPr>
              <w:spacing w:after="0" w:line="240" w:lineRule="auto"/>
              <w:rPr>
                <w:rFonts w:ascii="Times New Roman" w:eastAsia="Times New Roman" w:hAnsi="Times New Roman" w:cs="Times New Roman"/>
                <w:sz w:val="24"/>
                <w:szCs w:val="24"/>
                <w:lang w:eastAsia="ro-RO"/>
              </w:rPr>
            </w:pPr>
            <w:r w:rsidRPr="00E30239">
              <w:rPr>
                <w:rFonts w:ascii="Times New Roman" w:eastAsia="Times New Roman" w:hAnsi="Times New Roman" w:cs="Times New Roman"/>
                <w:b/>
                <w:bCs/>
                <w:sz w:val="24"/>
                <w:szCs w:val="24"/>
                <w:lang w:eastAsia="ro-RO"/>
              </w:rPr>
              <w:t>Parțial compatibil</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3824CA4" w14:textId="43328828" w:rsidR="00C0076D" w:rsidRPr="00501250" w:rsidRDefault="00C0076D" w:rsidP="00C0076D">
            <w:pPr>
              <w:spacing w:after="0" w:line="240" w:lineRule="auto"/>
              <w:rPr>
                <w:rFonts w:ascii="Times New Roman" w:eastAsia="Times New Roman" w:hAnsi="Times New Roman" w:cs="Times New Roman"/>
                <w:sz w:val="24"/>
                <w:szCs w:val="24"/>
                <w:lang w:eastAsia="ro-RO"/>
              </w:rPr>
            </w:pPr>
            <w:r w:rsidRPr="00501250">
              <w:rPr>
                <w:rFonts w:ascii="Times New Roman" w:hAnsi="Times New Roman" w:cs="Times New Roman"/>
                <w:sz w:val="24"/>
                <w:szCs w:val="24"/>
              </w:rPr>
              <w:t>Textul „la articolul 65 alineatul (2)” substituit cu textul</w:t>
            </w:r>
            <w:r w:rsidRPr="00501250">
              <w:rPr>
                <w:rFonts w:ascii="Times New Roman" w:eastAsia="Times New Roman" w:hAnsi="Times New Roman" w:cs="Times New Roman"/>
                <w:sz w:val="24"/>
                <w:szCs w:val="24"/>
                <w:lang w:eastAsia="ro-RO"/>
              </w:rPr>
              <w:t xml:space="preserve"> în titlul III capitolele II și IV</w:t>
            </w:r>
            <w:r w:rsidRPr="00501250">
              <w:rPr>
                <w:rFonts w:ascii="Times New Roman" w:hAnsi="Times New Roman" w:cs="Times New Roman"/>
                <w:sz w:val="24"/>
                <w:szCs w:val="24"/>
              </w:rPr>
              <w:t xml:space="preserve"> ;</w:t>
            </w:r>
          </w:p>
        </w:tc>
      </w:tr>
      <w:tr w:rsidR="00C0076D" w:rsidRPr="00501250" w14:paraId="2C426C4D"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4357" w:type="pct"/>
              <w:tblLayout w:type="fixed"/>
              <w:tblCellMar>
                <w:left w:w="0" w:type="dxa"/>
                <w:right w:w="0" w:type="dxa"/>
              </w:tblCellMar>
              <w:tblLook w:val="04A0" w:firstRow="1" w:lastRow="0" w:firstColumn="1" w:lastColumn="0" w:noHBand="0" w:noVBand="1"/>
            </w:tblPr>
            <w:tblGrid>
              <w:gridCol w:w="330"/>
              <w:gridCol w:w="4168"/>
            </w:tblGrid>
            <w:tr w:rsidR="00C0076D" w:rsidRPr="00E30239" w14:paraId="64E4D165" w14:textId="77777777" w:rsidTr="000B0CE9">
              <w:trPr>
                <w:trHeight w:val="426"/>
              </w:trPr>
              <w:tc>
                <w:tcPr>
                  <w:tcW w:w="330" w:type="dxa"/>
                  <w:shd w:val="clear" w:color="auto" w:fill="auto"/>
                  <w:hideMark/>
                </w:tcPr>
                <w:p w14:paraId="29A32A46" w14:textId="77777777" w:rsidR="00C0076D" w:rsidRPr="00E30239" w:rsidRDefault="00C0076D" w:rsidP="00C0076D">
                  <w:pPr>
                    <w:pStyle w:val="oj-normal"/>
                    <w:spacing w:before="0" w:beforeAutospacing="0" w:after="0" w:afterAutospacing="0"/>
                    <w:jc w:val="both"/>
                  </w:pPr>
                  <w:r w:rsidRPr="00E30239">
                    <w:t>(e)</w:t>
                  </w:r>
                </w:p>
              </w:tc>
              <w:tc>
                <w:tcPr>
                  <w:tcW w:w="4167" w:type="dxa"/>
                  <w:shd w:val="clear" w:color="auto" w:fill="auto"/>
                  <w:hideMark/>
                </w:tcPr>
                <w:p w14:paraId="73998DE0" w14:textId="77777777" w:rsidR="00C0076D" w:rsidRPr="00E30239" w:rsidRDefault="00C0076D" w:rsidP="00C0076D">
                  <w:pPr>
                    <w:pStyle w:val="oj-normal"/>
                    <w:spacing w:before="0" w:beforeAutospacing="0" w:after="0" w:afterAutospacing="0"/>
                    <w:jc w:val="both"/>
                  </w:pPr>
                  <w:r w:rsidRPr="00E30239">
                    <w:t>un sistem de control și de sancțiuni;</w:t>
                  </w:r>
                </w:p>
              </w:tc>
            </w:tr>
          </w:tbl>
          <w:p w14:paraId="5924689F" w14:textId="77777777" w:rsidR="00C0076D" w:rsidRPr="00E30239" w:rsidRDefault="00C0076D" w:rsidP="00C0076D">
            <w:pPr>
              <w:pStyle w:val="oj-normal"/>
              <w:shd w:val="clear" w:color="auto" w:fill="FFFFFF"/>
              <w:spacing w:before="0" w:beforeAutospacing="0" w:after="0" w:afterAutospacing="0"/>
              <w:jc w:val="both"/>
              <w:rPr>
                <w:color w:val="333333"/>
              </w:rPr>
            </w:pP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4724" w:type="pct"/>
              <w:tblLayout w:type="fixed"/>
              <w:tblCellMar>
                <w:left w:w="0" w:type="dxa"/>
                <w:right w:w="0" w:type="dxa"/>
              </w:tblCellMar>
              <w:tblLook w:val="04A0" w:firstRow="1" w:lastRow="0" w:firstColumn="1" w:lastColumn="0" w:noHBand="0" w:noVBand="1"/>
            </w:tblPr>
            <w:tblGrid>
              <w:gridCol w:w="75"/>
              <w:gridCol w:w="3566"/>
            </w:tblGrid>
            <w:tr w:rsidR="00C0076D" w:rsidRPr="00E30239" w14:paraId="3DA3B9D8" w14:textId="77777777" w:rsidTr="005F349F">
              <w:tc>
                <w:tcPr>
                  <w:tcW w:w="78" w:type="dxa"/>
                  <w:shd w:val="clear" w:color="auto" w:fill="auto"/>
                  <w:hideMark/>
                </w:tcPr>
                <w:p w14:paraId="3649F633" w14:textId="77777777" w:rsidR="00C0076D" w:rsidRPr="00E30239" w:rsidRDefault="00C0076D" w:rsidP="00C0076D">
                  <w:pPr>
                    <w:pStyle w:val="oj-normal"/>
                    <w:numPr>
                      <w:ilvl w:val="0"/>
                      <w:numId w:val="17"/>
                    </w:numPr>
                    <w:spacing w:before="0" w:beforeAutospacing="0" w:after="0" w:afterAutospacing="0"/>
                    <w:jc w:val="both"/>
                  </w:pPr>
                  <w:r w:rsidRPr="00E30239">
                    <w:t>(e)</w:t>
                  </w:r>
                </w:p>
              </w:tc>
              <w:tc>
                <w:tcPr>
                  <w:tcW w:w="3739" w:type="dxa"/>
                  <w:shd w:val="clear" w:color="auto" w:fill="auto"/>
                  <w:hideMark/>
                </w:tcPr>
                <w:p w14:paraId="4E76C656" w14:textId="7E2E0048" w:rsidR="00C0076D" w:rsidRPr="00E30239" w:rsidRDefault="00C0076D" w:rsidP="00C0076D">
                  <w:pPr>
                    <w:pStyle w:val="oj-normal"/>
                    <w:numPr>
                      <w:ilvl w:val="0"/>
                      <w:numId w:val="5"/>
                    </w:numPr>
                    <w:tabs>
                      <w:tab w:val="left" w:pos="292"/>
                      <w:tab w:val="left" w:pos="434"/>
                    </w:tabs>
                    <w:spacing w:before="0" w:beforeAutospacing="0" w:after="0" w:afterAutospacing="0"/>
                    <w:ind w:left="0" w:firstLine="0"/>
                    <w:jc w:val="both"/>
                  </w:pPr>
                  <w:r w:rsidRPr="00E30239">
                    <w:t>un sistem de control și de sancțiuni;</w:t>
                  </w:r>
                </w:p>
              </w:tc>
            </w:tr>
          </w:tbl>
          <w:p w14:paraId="64CE7F7D" w14:textId="77777777" w:rsidR="00C0076D" w:rsidRPr="00E30239" w:rsidRDefault="00C0076D" w:rsidP="00C0076D">
            <w:pPr>
              <w:spacing w:after="0" w:line="240" w:lineRule="auto"/>
              <w:rPr>
                <w:rFonts w:ascii="Times New Roman" w:eastAsia="Times New Roman" w:hAnsi="Times New Roman" w:cs="Times New Roman"/>
                <w:sz w:val="24"/>
                <w:szCs w:val="24"/>
                <w:lang w:eastAsia="ro-RO"/>
              </w:rPr>
            </w:pP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4F62E5C" w14:textId="67E0E3E7" w:rsidR="00C0076D" w:rsidRPr="00501250" w:rsidRDefault="00C0076D" w:rsidP="00C0076D">
            <w:pPr>
              <w:spacing w:after="0" w:line="240" w:lineRule="auto"/>
              <w:rPr>
                <w:rFonts w:ascii="Times New Roman" w:eastAsia="Times New Roman" w:hAnsi="Times New Roman" w:cs="Times New Roman"/>
                <w:sz w:val="24"/>
                <w:szCs w:val="24"/>
                <w:lang w:eastAsia="ro-RO"/>
              </w:rPr>
            </w:pPr>
            <w:r w:rsidRPr="00E30239">
              <w:rPr>
                <w:rFonts w:ascii="Times New Roman" w:eastAsia="Times New Roman" w:hAnsi="Times New Roman" w:cs="Times New Roman"/>
                <w:b/>
                <w:bCs/>
                <w:sz w:val="24"/>
                <w:szCs w:val="24"/>
                <w:lang w:eastAsia="ro-RO"/>
              </w:rPr>
              <w:t>Compatibil</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9625421"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r>
      <w:tr w:rsidR="00C0076D" w:rsidRPr="00501250" w14:paraId="609652A0"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413"/>
              <w:gridCol w:w="4749"/>
            </w:tblGrid>
            <w:tr w:rsidR="00C0076D" w:rsidRPr="00E30239" w14:paraId="54A6A9BE" w14:textId="77777777" w:rsidTr="00B506CB">
              <w:tc>
                <w:tcPr>
                  <w:tcW w:w="366" w:type="dxa"/>
                  <w:shd w:val="clear" w:color="auto" w:fill="auto"/>
                  <w:hideMark/>
                </w:tcPr>
                <w:p w14:paraId="5DF74FBA" w14:textId="77777777" w:rsidR="00C0076D" w:rsidRPr="00E30239" w:rsidRDefault="00C0076D" w:rsidP="00C0076D">
                  <w:pPr>
                    <w:pStyle w:val="oj-normal"/>
                    <w:spacing w:before="0" w:beforeAutospacing="0" w:after="0" w:afterAutospacing="0"/>
                    <w:jc w:val="both"/>
                  </w:pPr>
                  <w:r w:rsidRPr="00E30239">
                    <w:t>(f)</w:t>
                  </w:r>
                </w:p>
              </w:tc>
              <w:tc>
                <w:tcPr>
                  <w:tcW w:w="4209" w:type="dxa"/>
                  <w:shd w:val="clear" w:color="auto" w:fill="auto"/>
                  <w:hideMark/>
                </w:tcPr>
                <w:p w14:paraId="73BA7EFD" w14:textId="77777777" w:rsidR="00C0076D" w:rsidRPr="00E30239" w:rsidRDefault="00C0076D" w:rsidP="00C0076D">
                  <w:pPr>
                    <w:pStyle w:val="oj-normal"/>
                    <w:spacing w:before="0" w:beforeAutospacing="0" w:after="0" w:afterAutospacing="0"/>
                    <w:jc w:val="both"/>
                  </w:pPr>
                  <w:r w:rsidRPr="00E30239">
                    <w:t>dacă este cazul, un sistem de identificare și de înregistrare a drepturilor la plată;</w:t>
                  </w:r>
                </w:p>
              </w:tc>
            </w:tr>
          </w:tbl>
          <w:p w14:paraId="2001996A" w14:textId="77777777" w:rsidR="00C0076D" w:rsidRPr="00E30239" w:rsidRDefault="00C0076D" w:rsidP="00C0076D">
            <w:pPr>
              <w:pStyle w:val="oj-normal"/>
              <w:shd w:val="clear" w:color="auto" w:fill="FFFFFF"/>
              <w:spacing w:before="0" w:beforeAutospacing="0" w:after="0" w:afterAutospacing="0"/>
              <w:jc w:val="both"/>
              <w:rPr>
                <w:color w:val="333333"/>
              </w:rPr>
            </w:pP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4694" w:type="pct"/>
              <w:tblLayout w:type="fixed"/>
              <w:tblCellMar>
                <w:left w:w="0" w:type="dxa"/>
                <w:right w:w="0" w:type="dxa"/>
              </w:tblCellMar>
              <w:tblLook w:val="04A0" w:firstRow="1" w:lastRow="0" w:firstColumn="1" w:lastColumn="0" w:noHBand="0" w:noVBand="1"/>
            </w:tblPr>
            <w:tblGrid>
              <w:gridCol w:w="75"/>
              <w:gridCol w:w="3543"/>
            </w:tblGrid>
            <w:tr w:rsidR="00C0076D" w:rsidRPr="00E30239" w14:paraId="7010B2F4" w14:textId="77777777" w:rsidTr="005F349F">
              <w:tc>
                <w:tcPr>
                  <w:tcW w:w="78" w:type="dxa"/>
                  <w:shd w:val="clear" w:color="auto" w:fill="auto"/>
                  <w:hideMark/>
                </w:tcPr>
                <w:p w14:paraId="4D1D5CD3" w14:textId="6AB8E007" w:rsidR="00C0076D" w:rsidRPr="00E30239" w:rsidRDefault="00C0076D" w:rsidP="00C0076D">
                  <w:pPr>
                    <w:pStyle w:val="oj-normal"/>
                    <w:spacing w:before="0" w:beforeAutospacing="0" w:after="0" w:afterAutospacing="0"/>
                    <w:jc w:val="both"/>
                  </w:pPr>
                </w:p>
              </w:tc>
              <w:tc>
                <w:tcPr>
                  <w:tcW w:w="3715" w:type="dxa"/>
                  <w:shd w:val="clear" w:color="auto" w:fill="auto"/>
                  <w:hideMark/>
                </w:tcPr>
                <w:p w14:paraId="7A7EDDD2" w14:textId="4C9D129C" w:rsidR="00C0076D" w:rsidRPr="00E30239" w:rsidRDefault="00C0076D" w:rsidP="00C0076D">
                  <w:pPr>
                    <w:pStyle w:val="oj-normal"/>
                    <w:numPr>
                      <w:ilvl w:val="0"/>
                      <w:numId w:val="17"/>
                    </w:numPr>
                    <w:tabs>
                      <w:tab w:val="left" w:pos="292"/>
                    </w:tabs>
                    <w:spacing w:before="0" w:beforeAutospacing="0" w:after="0" w:afterAutospacing="0"/>
                    <w:ind w:left="9" w:firstLine="0"/>
                    <w:jc w:val="both"/>
                  </w:pPr>
                  <w:r w:rsidRPr="00E30239">
                    <w:t>dacă este cazul, un sistem de identificare și de înregistrare a drepturilor la plată;</w:t>
                  </w:r>
                </w:p>
              </w:tc>
            </w:tr>
          </w:tbl>
          <w:p w14:paraId="78673FA9" w14:textId="77777777" w:rsidR="00C0076D" w:rsidRPr="00E30239" w:rsidRDefault="00C0076D" w:rsidP="00C0076D">
            <w:pPr>
              <w:spacing w:after="0" w:line="240" w:lineRule="auto"/>
              <w:rPr>
                <w:rFonts w:ascii="Times New Roman" w:eastAsia="Times New Roman" w:hAnsi="Times New Roman" w:cs="Times New Roman"/>
                <w:sz w:val="24"/>
                <w:szCs w:val="24"/>
                <w:lang w:eastAsia="ro-RO"/>
              </w:rPr>
            </w:pP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B7F82B4" w14:textId="402790E2" w:rsidR="00C0076D" w:rsidRPr="00501250" w:rsidRDefault="00C0076D" w:rsidP="00C0076D">
            <w:pPr>
              <w:spacing w:after="0" w:line="240" w:lineRule="auto"/>
              <w:rPr>
                <w:rFonts w:ascii="Times New Roman" w:eastAsia="Times New Roman" w:hAnsi="Times New Roman" w:cs="Times New Roman"/>
                <w:sz w:val="24"/>
                <w:szCs w:val="24"/>
                <w:lang w:eastAsia="ro-RO"/>
              </w:rPr>
            </w:pPr>
            <w:r w:rsidRPr="00E30239">
              <w:rPr>
                <w:rFonts w:ascii="Times New Roman" w:eastAsia="Times New Roman" w:hAnsi="Times New Roman" w:cs="Times New Roman"/>
                <w:b/>
                <w:bCs/>
                <w:sz w:val="24"/>
                <w:szCs w:val="24"/>
                <w:lang w:eastAsia="ro-RO"/>
              </w:rPr>
              <w:t>Compatibil</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E4ED034"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r>
      <w:tr w:rsidR="00C0076D" w:rsidRPr="00501250" w14:paraId="732F48EA"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413"/>
              <w:gridCol w:w="4749"/>
            </w:tblGrid>
            <w:tr w:rsidR="00C0076D" w:rsidRPr="00E30239" w14:paraId="60D17205" w14:textId="77777777" w:rsidTr="00B506CB">
              <w:tc>
                <w:tcPr>
                  <w:tcW w:w="366" w:type="dxa"/>
                  <w:shd w:val="clear" w:color="auto" w:fill="auto"/>
                  <w:hideMark/>
                </w:tcPr>
                <w:p w14:paraId="796AA8A0" w14:textId="77777777" w:rsidR="00C0076D" w:rsidRPr="00E30239" w:rsidRDefault="00C0076D" w:rsidP="00C0076D">
                  <w:pPr>
                    <w:pStyle w:val="oj-normal"/>
                    <w:spacing w:before="0" w:beforeAutospacing="0" w:after="0" w:afterAutospacing="0"/>
                    <w:jc w:val="both"/>
                  </w:pPr>
                  <w:r w:rsidRPr="00E30239">
                    <w:t>(g)</w:t>
                  </w:r>
                </w:p>
              </w:tc>
              <w:tc>
                <w:tcPr>
                  <w:tcW w:w="4209" w:type="dxa"/>
                  <w:shd w:val="clear" w:color="auto" w:fill="auto"/>
                  <w:hideMark/>
                </w:tcPr>
                <w:p w14:paraId="0BD40BB2" w14:textId="77777777" w:rsidR="00C0076D" w:rsidRPr="00E30239" w:rsidRDefault="00C0076D" w:rsidP="00C0076D">
                  <w:pPr>
                    <w:pStyle w:val="oj-normal"/>
                    <w:spacing w:before="0" w:beforeAutospacing="0" w:after="0" w:afterAutospacing="0"/>
                    <w:jc w:val="both"/>
                  </w:pPr>
                  <w:r w:rsidRPr="00E30239">
                    <w:t>dacă este cazul, un sistem de identificare și de înregistrare a animalelor.</w:t>
                  </w:r>
                </w:p>
              </w:tc>
            </w:tr>
          </w:tbl>
          <w:p w14:paraId="3CAD3E37" w14:textId="77777777" w:rsidR="00C0076D" w:rsidRPr="00E30239" w:rsidRDefault="00C0076D" w:rsidP="00C0076D">
            <w:pPr>
              <w:pStyle w:val="oj-normal"/>
              <w:shd w:val="clear" w:color="auto" w:fill="FFFFFF"/>
              <w:spacing w:before="0" w:beforeAutospacing="0" w:after="0" w:afterAutospacing="0"/>
              <w:jc w:val="both"/>
              <w:rPr>
                <w:color w:val="333333"/>
              </w:rPr>
            </w:pP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4694" w:type="pct"/>
              <w:tblLayout w:type="fixed"/>
              <w:tblCellMar>
                <w:left w:w="0" w:type="dxa"/>
                <w:right w:w="0" w:type="dxa"/>
              </w:tblCellMar>
              <w:tblLook w:val="04A0" w:firstRow="1" w:lastRow="0" w:firstColumn="1" w:lastColumn="0" w:noHBand="0" w:noVBand="1"/>
            </w:tblPr>
            <w:tblGrid>
              <w:gridCol w:w="75"/>
              <w:gridCol w:w="3543"/>
            </w:tblGrid>
            <w:tr w:rsidR="00C0076D" w:rsidRPr="00E30239" w14:paraId="6EF9F57C" w14:textId="77777777" w:rsidTr="005F349F">
              <w:tc>
                <w:tcPr>
                  <w:tcW w:w="78" w:type="dxa"/>
                  <w:shd w:val="clear" w:color="auto" w:fill="auto"/>
                  <w:hideMark/>
                </w:tcPr>
                <w:p w14:paraId="4BAE299C" w14:textId="4E2ED7D0" w:rsidR="00C0076D" w:rsidRPr="00FB770B" w:rsidRDefault="00C0076D" w:rsidP="00C0076D">
                  <w:pPr>
                    <w:pStyle w:val="oj-normal"/>
                    <w:spacing w:before="0" w:beforeAutospacing="0" w:after="0" w:afterAutospacing="0"/>
                    <w:jc w:val="both"/>
                  </w:pPr>
                </w:p>
              </w:tc>
              <w:tc>
                <w:tcPr>
                  <w:tcW w:w="3715" w:type="dxa"/>
                  <w:shd w:val="clear" w:color="auto" w:fill="auto"/>
                  <w:hideMark/>
                </w:tcPr>
                <w:p w14:paraId="408D377B" w14:textId="77777777" w:rsidR="00C0076D" w:rsidRPr="00FB770B" w:rsidRDefault="00C0076D" w:rsidP="00C0076D">
                  <w:pPr>
                    <w:pStyle w:val="Listparagraf"/>
                    <w:numPr>
                      <w:ilvl w:val="0"/>
                      <w:numId w:val="17"/>
                    </w:numPr>
                    <w:shd w:val="clear" w:color="auto" w:fill="FFFFFF"/>
                    <w:tabs>
                      <w:tab w:val="left" w:pos="292"/>
                    </w:tabs>
                    <w:spacing w:after="0" w:line="240" w:lineRule="auto"/>
                    <w:ind w:left="0" w:firstLine="0"/>
                    <w:jc w:val="both"/>
                    <w:rPr>
                      <w:rFonts w:ascii="Times New Roman" w:eastAsia="Times New Roman" w:hAnsi="Times New Roman" w:cs="Times New Roman"/>
                      <w:color w:val="000000"/>
                      <w:sz w:val="24"/>
                      <w:szCs w:val="24"/>
                      <w:lang w:eastAsia="ro-RO"/>
                    </w:rPr>
                  </w:pPr>
                  <w:r w:rsidRPr="00FB770B">
                    <w:rPr>
                      <w:rFonts w:ascii="Times New Roman" w:eastAsia="Times New Roman" w:hAnsi="Times New Roman" w:cs="Times New Roman"/>
                      <w:sz w:val="24"/>
                      <w:szCs w:val="24"/>
                      <w:lang w:eastAsia="ro-RO"/>
                    </w:rPr>
                    <w:t xml:space="preserve">un </w:t>
                  </w:r>
                  <w:proofErr w:type="spellStart"/>
                  <w:r w:rsidRPr="00FB770B">
                    <w:rPr>
                      <w:rFonts w:ascii="Times New Roman" w:eastAsia="Times New Roman" w:hAnsi="Times New Roman" w:cs="Times New Roman"/>
                      <w:sz w:val="24"/>
                      <w:szCs w:val="24"/>
                      <w:lang w:eastAsia="ro-RO"/>
                    </w:rPr>
                    <w:t>sistem</w:t>
                  </w:r>
                  <w:proofErr w:type="spellEnd"/>
                  <w:r w:rsidRPr="00FB770B">
                    <w:rPr>
                      <w:rFonts w:ascii="Times New Roman" w:eastAsia="Times New Roman" w:hAnsi="Times New Roman" w:cs="Times New Roman"/>
                      <w:sz w:val="24"/>
                      <w:szCs w:val="24"/>
                      <w:lang w:eastAsia="ro-RO"/>
                    </w:rPr>
                    <w:t xml:space="preserve"> de </w:t>
                  </w:r>
                  <w:proofErr w:type="spellStart"/>
                  <w:r w:rsidRPr="00FB770B">
                    <w:rPr>
                      <w:rFonts w:ascii="Times New Roman" w:eastAsia="Times New Roman" w:hAnsi="Times New Roman" w:cs="Times New Roman"/>
                      <w:sz w:val="24"/>
                      <w:szCs w:val="24"/>
                      <w:lang w:eastAsia="ro-RO"/>
                    </w:rPr>
                    <w:t>identificare</w:t>
                  </w:r>
                  <w:proofErr w:type="spellEnd"/>
                  <w:r w:rsidRPr="00FB770B">
                    <w:rPr>
                      <w:rFonts w:ascii="Times New Roman" w:eastAsia="Times New Roman" w:hAnsi="Times New Roman" w:cs="Times New Roman"/>
                      <w:sz w:val="24"/>
                      <w:szCs w:val="24"/>
                      <w:lang w:eastAsia="ro-RO"/>
                    </w:rPr>
                    <w:t xml:space="preserve"> </w:t>
                  </w:r>
                  <w:proofErr w:type="spellStart"/>
                  <w:r w:rsidRPr="00FB770B">
                    <w:rPr>
                      <w:rFonts w:ascii="Times New Roman" w:eastAsia="Times New Roman" w:hAnsi="Times New Roman" w:cs="Times New Roman"/>
                      <w:sz w:val="24"/>
                      <w:szCs w:val="24"/>
                      <w:lang w:eastAsia="ro-RO"/>
                    </w:rPr>
                    <w:t>și</w:t>
                  </w:r>
                  <w:proofErr w:type="spellEnd"/>
                  <w:r w:rsidRPr="00FB770B">
                    <w:rPr>
                      <w:rFonts w:ascii="Times New Roman" w:eastAsia="Times New Roman" w:hAnsi="Times New Roman" w:cs="Times New Roman"/>
                      <w:sz w:val="24"/>
                      <w:szCs w:val="24"/>
                      <w:lang w:eastAsia="ro-RO"/>
                    </w:rPr>
                    <w:t xml:space="preserve"> de </w:t>
                  </w:r>
                  <w:proofErr w:type="spellStart"/>
                  <w:r w:rsidRPr="00FB770B">
                    <w:rPr>
                      <w:rFonts w:ascii="Times New Roman" w:eastAsia="Times New Roman" w:hAnsi="Times New Roman" w:cs="Times New Roman"/>
                      <w:sz w:val="24"/>
                      <w:szCs w:val="24"/>
                      <w:lang w:eastAsia="ro-RO"/>
                    </w:rPr>
                    <w:t>înregistrare</w:t>
                  </w:r>
                  <w:proofErr w:type="spellEnd"/>
                  <w:r w:rsidRPr="00FB770B">
                    <w:rPr>
                      <w:rFonts w:ascii="Times New Roman" w:eastAsia="Times New Roman" w:hAnsi="Times New Roman" w:cs="Times New Roman"/>
                      <w:sz w:val="24"/>
                      <w:szCs w:val="24"/>
                      <w:lang w:eastAsia="ro-RO"/>
                    </w:rPr>
                    <w:t xml:space="preserve"> </w:t>
                  </w:r>
                  <w:proofErr w:type="gramStart"/>
                  <w:r w:rsidRPr="00FB770B">
                    <w:rPr>
                      <w:rFonts w:ascii="Times New Roman" w:eastAsia="Times New Roman" w:hAnsi="Times New Roman" w:cs="Times New Roman"/>
                      <w:sz w:val="24"/>
                      <w:szCs w:val="24"/>
                      <w:lang w:eastAsia="ro-RO"/>
                    </w:rPr>
                    <w:t>a</w:t>
                  </w:r>
                  <w:proofErr w:type="gramEnd"/>
                  <w:r w:rsidRPr="00FB770B">
                    <w:rPr>
                      <w:rFonts w:ascii="Times New Roman" w:eastAsia="Times New Roman" w:hAnsi="Times New Roman" w:cs="Times New Roman"/>
                      <w:sz w:val="24"/>
                      <w:szCs w:val="24"/>
                      <w:lang w:eastAsia="ro-RO"/>
                    </w:rPr>
                    <w:t xml:space="preserve"> </w:t>
                  </w:r>
                  <w:proofErr w:type="spellStart"/>
                  <w:r w:rsidRPr="00FB770B">
                    <w:rPr>
                      <w:rFonts w:ascii="Times New Roman" w:eastAsia="Times New Roman" w:hAnsi="Times New Roman" w:cs="Times New Roman"/>
                      <w:sz w:val="24"/>
                      <w:szCs w:val="24"/>
                      <w:lang w:eastAsia="ro-RO"/>
                    </w:rPr>
                    <w:t>animalelor</w:t>
                  </w:r>
                  <w:proofErr w:type="spellEnd"/>
                  <w:r w:rsidRPr="00FB770B">
                    <w:rPr>
                      <w:rFonts w:ascii="Times New Roman" w:eastAsia="Times New Roman" w:hAnsi="Times New Roman" w:cs="Times New Roman"/>
                      <w:sz w:val="24"/>
                      <w:szCs w:val="24"/>
                      <w:lang w:eastAsia="ro-RO"/>
                    </w:rPr>
                    <w:t>.</w:t>
                  </w:r>
                </w:p>
                <w:p w14:paraId="737F1FF5" w14:textId="58ACD233" w:rsidR="00C0076D" w:rsidRPr="00FB770B" w:rsidRDefault="00C0076D" w:rsidP="00C0076D">
                  <w:pPr>
                    <w:pStyle w:val="oj-normal"/>
                    <w:tabs>
                      <w:tab w:val="left" w:pos="0"/>
                    </w:tabs>
                    <w:spacing w:before="0" w:beforeAutospacing="0" w:after="0" w:afterAutospacing="0"/>
                    <w:jc w:val="both"/>
                  </w:pPr>
                </w:p>
              </w:tc>
            </w:tr>
          </w:tbl>
          <w:p w14:paraId="5D388863" w14:textId="77777777" w:rsidR="00C0076D" w:rsidRPr="00E30239" w:rsidRDefault="00C0076D" w:rsidP="00C0076D">
            <w:pPr>
              <w:spacing w:after="0" w:line="240" w:lineRule="auto"/>
              <w:rPr>
                <w:rFonts w:ascii="Times New Roman" w:eastAsia="Times New Roman" w:hAnsi="Times New Roman" w:cs="Times New Roman"/>
                <w:sz w:val="24"/>
                <w:szCs w:val="24"/>
                <w:lang w:eastAsia="ro-RO"/>
              </w:rPr>
            </w:pP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AD03406" w14:textId="29715007" w:rsidR="00C0076D" w:rsidRPr="00501250" w:rsidRDefault="00C0076D" w:rsidP="00C0076D">
            <w:pPr>
              <w:spacing w:after="0" w:line="240" w:lineRule="auto"/>
              <w:rPr>
                <w:rFonts w:ascii="Times New Roman" w:eastAsia="Times New Roman" w:hAnsi="Times New Roman" w:cs="Times New Roman"/>
                <w:sz w:val="24"/>
                <w:szCs w:val="24"/>
                <w:lang w:eastAsia="ro-RO"/>
              </w:rPr>
            </w:pPr>
            <w:r w:rsidRPr="00E30239">
              <w:rPr>
                <w:rFonts w:ascii="Times New Roman" w:eastAsia="Times New Roman" w:hAnsi="Times New Roman" w:cs="Times New Roman"/>
                <w:b/>
                <w:bCs/>
                <w:sz w:val="24"/>
                <w:szCs w:val="24"/>
                <w:lang w:eastAsia="ro-RO"/>
              </w:rPr>
              <w:t>Compatibil</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E9C09C2"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r>
      <w:tr w:rsidR="00C0076D" w:rsidRPr="00501250" w14:paraId="76C442FC"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98063EC" w14:textId="36EC736D" w:rsidR="00C0076D" w:rsidRPr="00E30239" w:rsidRDefault="00C0076D" w:rsidP="00C0076D">
            <w:pPr>
              <w:pStyle w:val="oj-normal"/>
              <w:shd w:val="clear" w:color="auto" w:fill="FFFFFF"/>
              <w:spacing w:before="0" w:beforeAutospacing="0" w:after="0" w:afterAutospacing="0"/>
              <w:jc w:val="both"/>
              <w:rPr>
                <w:color w:val="333333"/>
              </w:rPr>
            </w:pPr>
            <w:r w:rsidRPr="00E30239">
              <w:rPr>
                <w:color w:val="333333"/>
              </w:rPr>
              <w:t>(2)   </w:t>
            </w:r>
            <w:r w:rsidRPr="00E30239">
              <w:rPr>
                <w:color w:val="000000"/>
                <w:shd w:val="clear" w:color="auto" w:fill="FFFFFF"/>
              </w:rPr>
              <w:t>Sistemul integrat furnizează informații relevante pentru raportarea cu privire la indicatorii menționați la articolul 7 din Regulamentul (UE) 2021/2115</w:t>
            </w:r>
            <w:r w:rsidRPr="00E30239">
              <w:rPr>
                <w:color w:val="333333"/>
              </w:rPr>
              <w:t>.</w:t>
            </w:r>
          </w:p>
          <w:p w14:paraId="643D972D" w14:textId="77777777" w:rsidR="00C0076D" w:rsidRPr="00E30239" w:rsidRDefault="00C0076D" w:rsidP="00C0076D">
            <w:pPr>
              <w:pStyle w:val="oj-normal"/>
              <w:shd w:val="clear" w:color="auto" w:fill="FFFFFF"/>
              <w:spacing w:before="0" w:beforeAutospacing="0" w:after="0" w:afterAutospacing="0"/>
              <w:jc w:val="both"/>
              <w:rPr>
                <w:color w:val="333333"/>
              </w:rPr>
            </w:pP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11CF385" w14:textId="75813D75" w:rsidR="00C0076D" w:rsidRPr="005F349F" w:rsidRDefault="00C0076D" w:rsidP="00C0076D">
            <w:pPr>
              <w:shd w:val="clear" w:color="auto" w:fill="FFFFFF"/>
              <w:tabs>
                <w:tab w:val="left" w:pos="1134"/>
              </w:tabs>
              <w:spacing w:after="0" w:line="240" w:lineRule="auto"/>
              <w:jc w:val="both"/>
              <w:rPr>
                <w:rFonts w:ascii="Times New Roman" w:eastAsia="Times New Roman" w:hAnsi="Times New Roman" w:cs="Times New Roman"/>
                <w:color w:val="000000"/>
                <w:sz w:val="24"/>
                <w:szCs w:val="24"/>
                <w:lang w:eastAsia="ro-RO"/>
              </w:rPr>
            </w:pPr>
            <w:r w:rsidRPr="00E30239">
              <w:rPr>
                <w:rFonts w:ascii="Times New Roman" w:eastAsia="Times New Roman" w:hAnsi="Times New Roman" w:cs="Times New Roman"/>
                <w:color w:val="000000"/>
                <w:sz w:val="24"/>
                <w:szCs w:val="24"/>
                <w:lang w:eastAsia="ro-RO"/>
              </w:rPr>
              <w:t>(2) </w:t>
            </w:r>
            <w:r w:rsidRPr="005F349F">
              <w:rPr>
                <w:rFonts w:ascii="Times New Roman" w:eastAsia="Times New Roman" w:hAnsi="Times New Roman" w:cs="Times New Roman"/>
                <w:color w:val="000000"/>
                <w:sz w:val="24"/>
                <w:szCs w:val="24"/>
                <w:lang w:eastAsia="ro-RO"/>
              </w:rPr>
              <w:t>Sistemul integrat furnizează informații relevante pentru raportarea cu privire la indicatorii stabiliți în PSPA.</w:t>
            </w:r>
          </w:p>
          <w:p w14:paraId="190A1274" w14:textId="4A010872" w:rsidR="00C0076D" w:rsidRPr="00E30239" w:rsidRDefault="00C0076D" w:rsidP="00C0076D">
            <w:pPr>
              <w:shd w:val="clear" w:color="auto" w:fill="FFFFFF"/>
              <w:spacing w:after="0" w:line="240" w:lineRule="auto"/>
              <w:jc w:val="both"/>
              <w:rPr>
                <w:rFonts w:ascii="Times New Roman" w:eastAsia="Times New Roman" w:hAnsi="Times New Roman" w:cs="Times New Roman"/>
                <w:color w:val="000000"/>
                <w:sz w:val="24"/>
                <w:szCs w:val="24"/>
                <w:lang w:eastAsia="ro-RO"/>
              </w:rPr>
            </w:pPr>
          </w:p>
          <w:p w14:paraId="29DD91FC" w14:textId="77777777" w:rsidR="00C0076D" w:rsidRPr="00E30239" w:rsidRDefault="00C0076D" w:rsidP="00C0076D">
            <w:pPr>
              <w:spacing w:after="0" w:line="240" w:lineRule="auto"/>
              <w:rPr>
                <w:rFonts w:ascii="Times New Roman" w:eastAsia="Times New Roman" w:hAnsi="Times New Roman" w:cs="Times New Roman"/>
                <w:sz w:val="24"/>
                <w:szCs w:val="24"/>
                <w:lang w:eastAsia="ro-RO"/>
              </w:rPr>
            </w:pP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E9A6EA0" w14:textId="70354EE4" w:rsidR="00C0076D" w:rsidRPr="00501250" w:rsidRDefault="00C0076D" w:rsidP="00C0076D">
            <w:pPr>
              <w:spacing w:after="0" w:line="240" w:lineRule="auto"/>
              <w:rPr>
                <w:rFonts w:ascii="Times New Roman" w:eastAsia="Times New Roman" w:hAnsi="Times New Roman" w:cs="Times New Roman"/>
                <w:sz w:val="24"/>
                <w:szCs w:val="24"/>
                <w:lang w:eastAsia="ro-RO"/>
              </w:rPr>
            </w:pPr>
            <w:r w:rsidRPr="00E30239">
              <w:rPr>
                <w:rFonts w:ascii="Times New Roman" w:eastAsia="Times New Roman" w:hAnsi="Times New Roman" w:cs="Times New Roman"/>
                <w:b/>
                <w:bCs/>
                <w:sz w:val="24"/>
                <w:szCs w:val="24"/>
                <w:lang w:eastAsia="ro-RO"/>
              </w:rPr>
              <w:t>Compatibil</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AE9D7D9" w14:textId="77777777" w:rsidR="00C0076D" w:rsidRPr="00B2407B" w:rsidRDefault="00C0076D" w:rsidP="00C0076D">
            <w:pPr>
              <w:spacing w:after="0" w:line="240" w:lineRule="auto"/>
              <w:rPr>
                <w:rFonts w:ascii="Times New Roman" w:eastAsia="Times New Roman" w:hAnsi="Times New Roman" w:cs="Times New Roman"/>
                <w:sz w:val="24"/>
                <w:szCs w:val="24"/>
                <w:lang w:eastAsia="ro-RO"/>
              </w:rPr>
            </w:pPr>
            <w:r w:rsidRPr="00B2407B">
              <w:rPr>
                <w:rFonts w:ascii="Times New Roman" w:eastAsia="Times New Roman" w:hAnsi="Times New Roman" w:cs="Times New Roman"/>
                <w:sz w:val="24"/>
                <w:szCs w:val="24"/>
                <w:lang w:eastAsia="ro-RO"/>
              </w:rPr>
              <w:t xml:space="preserve">Textul </w:t>
            </w:r>
          </w:p>
          <w:p w14:paraId="58B5D2FF" w14:textId="77777777" w:rsidR="00C0076D" w:rsidRPr="00B2407B" w:rsidRDefault="00C0076D" w:rsidP="00C0076D">
            <w:pPr>
              <w:spacing w:after="0" w:line="240" w:lineRule="auto"/>
              <w:rPr>
                <w:rFonts w:ascii="Times New Roman" w:eastAsia="Times New Roman" w:hAnsi="Times New Roman" w:cs="Times New Roman"/>
                <w:sz w:val="24"/>
                <w:szCs w:val="24"/>
                <w:lang w:eastAsia="ro-RO"/>
              </w:rPr>
            </w:pPr>
            <w:r w:rsidRPr="00B2407B">
              <w:rPr>
                <w:rFonts w:ascii="Times New Roman" w:eastAsia="Times New Roman" w:hAnsi="Times New Roman" w:cs="Times New Roman"/>
                <w:sz w:val="24"/>
                <w:szCs w:val="24"/>
                <w:lang w:eastAsia="ro-RO"/>
              </w:rPr>
              <w:t>„</w:t>
            </w:r>
            <w:r w:rsidRPr="00B2407B">
              <w:rPr>
                <w:rFonts w:ascii="Times New Roman" w:hAnsi="Times New Roman" w:cs="Times New Roman"/>
                <w:color w:val="000000"/>
                <w:sz w:val="24"/>
                <w:szCs w:val="24"/>
                <w:shd w:val="clear" w:color="auto" w:fill="FFFFFF"/>
              </w:rPr>
              <w:t xml:space="preserve">menționați la </w:t>
            </w:r>
            <w:r w:rsidRPr="00B2407B">
              <w:rPr>
                <w:rFonts w:ascii="Times New Roman" w:hAnsi="Times New Roman" w:cs="Times New Roman"/>
                <w:color w:val="333333"/>
                <w:sz w:val="24"/>
                <w:szCs w:val="24"/>
              </w:rPr>
              <w:t>articolul 7 din Regulamentul (UE) 2021/2115</w:t>
            </w:r>
            <w:r w:rsidRPr="00B2407B">
              <w:rPr>
                <w:rFonts w:ascii="Times New Roman" w:eastAsia="Times New Roman" w:hAnsi="Times New Roman" w:cs="Times New Roman"/>
                <w:sz w:val="24"/>
                <w:szCs w:val="24"/>
                <w:lang w:eastAsia="ro-RO"/>
              </w:rPr>
              <w:t xml:space="preserve">” substituit </w:t>
            </w:r>
          </w:p>
          <w:p w14:paraId="7BC84948" w14:textId="77777777" w:rsidR="00C0076D" w:rsidRPr="00B2407B" w:rsidRDefault="00C0076D" w:rsidP="00C0076D">
            <w:pPr>
              <w:spacing w:after="0" w:line="240" w:lineRule="auto"/>
              <w:rPr>
                <w:rFonts w:ascii="Times New Roman" w:eastAsia="Times New Roman" w:hAnsi="Times New Roman" w:cs="Times New Roman"/>
                <w:sz w:val="24"/>
                <w:szCs w:val="24"/>
                <w:lang w:eastAsia="ro-RO"/>
              </w:rPr>
            </w:pPr>
            <w:r w:rsidRPr="00B2407B">
              <w:rPr>
                <w:rFonts w:ascii="Times New Roman" w:eastAsia="Times New Roman" w:hAnsi="Times New Roman" w:cs="Times New Roman"/>
                <w:sz w:val="24"/>
                <w:szCs w:val="24"/>
                <w:lang w:eastAsia="ro-RO"/>
              </w:rPr>
              <w:t xml:space="preserve">cu textul </w:t>
            </w:r>
          </w:p>
          <w:p w14:paraId="09B16D8C" w14:textId="52D6214C" w:rsidR="00C0076D" w:rsidRPr="00B2407B" w:rsidRDefault="00C0076D" w:rsidP="00C0076D">
            <w:pPr>
              <w:spacing w:after="0" w:line="240" w:lineRule="auto"/>
              <w:rPr>
                <w:rFonts w:ascii="Times New Roman" w:eastAsia="Times New Roman" w:hAnsi="Times New Roman" w:cs="Times New Roman"/>
                <w:sz w:val="24"/>
                <w:szCs w:val="24"/>
                <w:lang w:eastAsia="ro-RO"/>
              </w:rPr>
            </w:pPr>
            <w:r w:rsidRPr="00B2407B">
              <w:rPr>
                <w:rFonts w:ascii="Times New Roman" w:eastAsia="Times New Roman" w:hAnsi="Times New Roman" w:cs="Times New Roman"/>
                <w:sz w:val="24"/>
                <w:szCs w:val="24"/>
                <w:lang w:eastAsia="ro-RO"/>
              </w:rPr>
              <w:t>„</w:t>
            </w:r>
            <w:r w:rsidRPr="00B2407B">
              <w:rPr>
                <w:rFonts w:ascii="Times New Roman" w:eastAsia="Times New Roman" w:hAnsi="Times New Roman" w:cs="Times New Roman"/>
                <w:color w:val="000000"/>
                <w:sz w:val="24"/>
                <w:szCs w:val="24"/>
                <w:lang w:eastAsia="ro-RO"/>
              </w:rPr>
              <w:t>indicatorii stabiliți în PSPA”;</w:t>
            </w:r>
          </w:p>
        </w:tc>
      </w:tr>
      <w:tr w:rsidR="00C0076D" w:rsidRPr="00501250" w14:paraId="30B6F048"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2D5D8B0" w14:textId="544B62B2" w:rsidR="00C0076D" w:rsidRPr="00860255" w:rsidRDefault="00C0076D" w:rsidP="00C0076D">
            <w:pPr>
              <w:pStyle w:val="oj-normal"/>
              <w:shd w:val="clear" w:color="auto" w:fill="FFFFFF"/>
              <w:spacing w:before="0" w:beforeAutospacing="0" w:after="0" w:afterAutospacing="0"/>
              <w:jc w:val="both"/>
              <w:rPr>
                <w:color w:val="333333"/>
              </w:rPr>
            </w:pPr>
            <w:r w:rsidRPr="00860255">
              <w:rPr>
                <w:color w:val="333333"/>
              </w:rPr>
              <w:t xml:space="preserve">(3)  </w:t>
            </w:r>
            <w:r w:rsidRPr="00860255">
              <w:rPr>
                <w:color w:val="000000"/>
                <w:shd w:val="clear" w:color="auto" w:fill="FFFFFF"/>
              </w:rPr>
              <w:t xml:space="preserve">Sistemul integrat funcționează cu ajutorul bazelor de date electronice și al sistemelor de informații geografice și permite schimbul de date și integrarea datelor între bazele de date electronice și sistemele de informații geografice. După caz, sistemele de informații geografice permit schimbul de date și integrarea datelor privind parcelele agricole din zonele protejate delimitate și din zonele desemnate care au </w:t>
            </w:r>
            <w:r w:rsidRPr="00860255">
              <w:rPr>
                <w:color w:val="000000"/>
                <w:shd w:val="clear" w:color="auto" w:fill="FFFFFF"/>
              </w:rPr>
              <w:lastRenderedPageBreak/>
              <w:t>fost stabilite în conformitate cu legislația Uniunii menționată în anexa XIII la Regulamentul (UE) 2021/2115, cum ar fi zonele Natura 2000 sau zonele vulnerabile la nitrați în sensul articolului 2 litera (k) din Directiva 91/676/CEE a Consiliului (</w:t>
            </w:r>
            <w:hyperlink r:id="rId16" w:anchor="E0008" w:history="1">
              <w:r w:rsidRPr="00860255">
                <w:rPr>
                  <w:rStyle w:val="Hyperlink"/>
                  <w:color w:val="337AB7"/>
                  <w:shd w:val="clear" w:color="auto" w:fill="FFFFFF"/>
                </w:rPr>
                <w:t> </w:t>
              </w:r>
              <w:r w:rsidRPr="00860255">
                <w:rPr>
                  <w:rStyle w:val="superscript"/>
                  <w:color w:val="337AB7"/>
                  <w:shd w:val="clear" w:color="auto" w:fill="FFFFFF"/>
                  <w:vertAlign w:val="superscript"/>
                </w:rPr>
                <w:t>8</w:t>
              </w:r>
              <w:r w:rsidRPr="00860255">
                <w:rPr>
                  <w:rStyle w:val="Hyperlink"/>
                  <w:color w:val="337AB7"/>
                  <w:shd w:val="clear" w:color="auto" w:fill="FFFFFF"/>
                </w:rPr>
                <w:t> </w:t>
              </w:r>
            </w:hyperlink>
            <w:r w:rsidRPr="00860255">
              <w:rPr>
                <w:color w:val="000000"/>
                <w:shd w:val="clear" w:color="auto" w:fill="FFFFFF"/>
              </w:rPr>
              <w:t>), precum și elementele de peisaj prevăzute de bunele condiții agricole și de mediu definite în conformitate cu articolul 13 din Regulamentul (UE) 2021/2115 sau care fac obiectul intervențiilor enumerate în titlul III capitolele II și IV din regulamentul respectiv.</w:t>
            </w:r>
            <w:r w:rsidRPr="00860255">
              <w:rPr>
                <w:color w:val="333333"/>
              </w:rPr>
              <w:t>.</w:t>
            </w:r>
          </w:p>
          <w:p w14:paraId="7BD12D19" w14:textId="77777777" w:rsidR="00C0076D" w:rsidRPr="00860255" w:rsidRDefault="00C0076D" w:rsidP="00C0076D">
            <w:pPr>
              <w:pStyle w:val="oj-normal"/>
              <w:shd w:val="clear" w:color="auto" w:fill="FFFFFF"/>
              <w:spacing w:before="0" w:beforeAutospacing="0" w:after="0" w:afterAutospacing="0"/>
              <w:jc w:val="both"/>
              <w:rPr>
                <w:color w:val="333333"/>
              </w:rPr>
            </w:pP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CEE04AF" w14:textId="77777777" w:rsidR="00C0076D" w:rsidRPr="005F349F" w:rsidRDefault="00C0076D" w:rsidP="000B0CE9">
            <w:pPr>
              <w:shd w:val="clear" w:color="auto" w:fill="FFFFFF"/>
              <w:tabs>
                <w:tab w:val="left" w:pos="1134"/>
              </w:tabs>
              <w:spacing w:after="0" w:line="240" w:lineRule="auto"/>
              <w:jc w:val="both"/>
              <w:rPr>
                <w:rFonts w:ascii="Times New Roman" w:eastAsia="Times New Roman" w:hAnsi="Times New Roman" w:cs="Times New Roman"/>
                <w:color w:val="000000"/>
                <w:sz w:val="24"/>
                <w:szCs w:val="24"/>
                <w:lang w:eastAsia="ro-RO"/>
              </w:rPr>
            </w:pPr>
            <w:r w:rsidRPr="005F349F">
              <w:rPr>
                <w:rFonts w:ascii="Times New Roman" w:eastAsia="Times New Roman" w:hAnsi="Times New Roman" w:cs="Times New Roman"/>
                <w:color w:val="000000"/>
                <w:sz w:val="24"/>
                <w:szCs w:val="24"/>
                <w:lang w:eastAsia="ro-RO"/>
              </w:rPr>
              <w:lastRenderedPageBreak/>
              <w:t xml:space="preserve">(3) Sistemul integrat funcționează cu ajutorul bazelor de date electronice și al sistemelor de informații geografice și permite schimbul de date și integrarea datelor între bazele de date electronice și sistemele de informații geografice. </w:t>
            </w:r>
          </w:p>
          <w:p w14:paraId="3360D8E3" w14:textId="02369FD8" w:rsidR="00C0076D" w:rsidRPr="005F349F" w:rsidRDefault="00C0076D" w:rsidP="000B0CE9">
            <w:pPr>
              <w:shd w:val="clear" w:color="auto" w:fill="FFFFFF"/>
              <w:spacing w:after="0" w:line="240" w:lineRule="auto"/>
              <w:jc w:val="both"/>
              <w:rPr>
                <w:rFonts w:ascii="Times New Roman" w:eastAsia="Times New Roman" w:hAnsi="Times New Roman" w:cs="Times New Roman"/>
                <w:color w:val="000000"/>
                <w:sz w:val="24"/>
                <w:szCs w:val="24"/>
                <w:lang w:eastAsia="ro-RO"/>
              </w:rPr>
            </w:pPr>
            <w:r w:rsidRPr="005F349F">
              <w:rPr>
                <w:rFonts w:ascii="Times New Roman" w:eastAsia="Times New Roman" w:hAnsi="Times New Roman" w:cs="Times New Roman"/>
                <w:color w:val="000000"/>
                <w:sz w:val="24"/>
                <w:szCs w:val="24"/>
                <w:lang w:eastAsia="ro-RO"/>
              </w:rPr>
              <w:t xml:space="preserve"> </w:t>
            </w:r>
          </w:p>
          <w:p w14:paraId="22BC04CE" w14:textId="77777777" w:rsidR="00C0076D" w:rsidRPr="005F349F" w:rsidRDefault="00C0076D" w:rsidP="00C0076D">
            <w:pPr>
              <w:spacing w:after="0" w:line="240" w:lineRule="auto"/>
              <w:rPr>
                <w:rFonts w:ascii="Times New Roman" w:eastAsia="Times New Roman" w:hAnsi="Times New Roman" w:cs="Times New Roman"/>
                <w:sz w:val="24"/>
                <w:szCs w:val="24"/>
                <w:lang w:eastAsia="ro-RO"/>
              </w:rPr>
            </w:pP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567D77E" w14:textId="3AE26841" w:rsidR="00C0076D" w:rsidRPr="00860255" w:rsidRDefault="00C0076D" w:rsidP="00C0076D">
            <w:pPr>
              <w:spacing w:after="0" w:line="240" w:lineRule="auto"/>
              <w:rPr>
                <w:rFonts w:ascii="Times New Roman" w:eastAsia="Times New Roman" w:hAnsi="Times New Roman" w:cs="Times New Roman"/>
                <w:sz w:val="24"/>
                <w:szCs w:val="24"/>
                <w:lang w:eastAsia="ro-RO"/>
              </w:rPr>
            </w:pPr>
            <w:r w:rsidRPr="005F349F">
              <w:rPr>
                <w:rFonts w:ascii="Times New Roman" w:eastAsia="Times New Roman" w:hAnsi="Times New Roman" w:cs="Times New Roman"/>
                <w:b/>
                <w:bCs/>
                <w:sz w:val="24"/>
                <w:szCs w:val="24"/>
                <w:lang w:eastAsia="ro-RO"/>
              </w:rPr>
              <w:t>Parțial compatibil</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A5174B0" w14:textId="77777777" w:rsidR="00C0076D" w:rsidRPr="000B0CE9" w:rsidRDefault="00C0076D" w:rsidP="00C0076D">
            <w:pPr>
              <w:pStyle w:val="oj-normal"/>
              <w:shd w:val="clear" w:color="auto" w:fill="FFFFFF"/>
              <w:spacing w:before="0" w:beforeAutospacing="0" w:after="0" w:afterAutospacing="0"/>
              <w:jc w:val="both"/>
              <w:rPr>
                <w:color w:val="333333"/>
              </w:rPr>
            </w:pPr>
            <w:r w:rsidRPr="000B0CE9">
              <w:rPr>
                <w:color w:val="333333"/>
              </w:rPr>
              <w:t xml:space="preserve">Textul </w:t>
            </w:r>
          </w:p>
          <w:p w14:paraId="773B158E" w14:textId="51F663FF" w:rsidR="00C0076D" w:rsidRPr="000B0CE9" w:rsidRDefault="00C0076D" w:rsidP="00C0076D">
            <w:pPr>
              <w:spacing w:after="0" w:line="240" w:lineRule="auto"/>
              <w:rPr>
                <w:rFonts w:ascii="Times New Roman" w:eastAsia="Times New Roman" w:hAnsi="Times New Roman" w:cs="Times New Roman"/>
                <w:sz w:val="24"/>
                <w:szCs w:val="24"/>
                <w:lang w:eastAsia="ro-RO"/>
              </w:rPr>
            </w:pPr>
            <w:r w:rsidRPr="000B0CE9">
              <w:rPr>
                <w:rFonts w:ascii="Times New Roman" w:hAnsi="Times New Roman" w:cs="Times New Roman"/>
                <w:color w:val="333333"/>
                <w:sz w:val="24"/>
                <w:szCs w:val="24"/>
              </w:rPr>
              <w:t xml:space="preserve">„După caz, sistemele de informații geografice permit schimbul de date și integrarea datelor privind parcelele agricole din zonele protejate delimitate și din zonele desemnate care au fost stabilite în conformitate cu legislația Uniunii menționată în </w:t>
            </w:r>
            <w:r w:rsidRPr="000B0CE9">
              <w:rPr>
                <w:rFonts w:ascii="Times New Roman" w:hAnsi="Times New Roman" w:cs="Times New Roman"/>
                <w:color w:val="333333"/>
                <w:sz w:val="24"/>
                <w:szCs w:val="24"/>
              </w:rPr>
              <w:lastRenderedPageBreak/>
              <w:t>anexa XIII la Regulamentul (UE) 2021/2115, cum ar fi zonele Natura 2000 sau zonele vulnerabile la nitrați în sensul articolului 2 litera (k) din Directiva 91/676/CEE a Consiliului, precum și elementele de peisaj prevăzute de bunele condiții agricole și de mediu definite în conformitate cu articolul 13 din Regulamentul (UE) 2021/2115 sau care fac obiectul intervențiilor enumerate în titlul III capitolele II și IV din regulamentul respectiv.” exclus;</w:t>
            </w:r>
          </w:p>
        </w:tc>
      </w:tr>
      <w:tr w:rsidR="00C0076D" w:rsidRPr="00501250" w14:paraId="73810A32"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0E74FFC" w14:textId="64DAB835" w:rsidR="00C0076D" w:rsidRPr="00860255" w:rsidRDefault="00C0076D" w:rsidP="00C0076D">
            <w:pPr>
              <w:pStyle w:val="oj-normal"/>
              <w:shd w:val="clear" w:color="auto" w:fill="FFFFFF"/>
              <w:spacing w:before="0" w:beforeAutospacing="0" w:after="0" w:afterAutospacing="0"/>
              <w:jc w:val="both"/>
              <w:rPr>
                <w:color w:val="333333"/>
              </w:rPr>
            </w:pPr>
            <w:r w:rsidRPr="00860255">
              <w:rPr>
                <w:color w:val="333333"/>
              </w:rPr>
              <w:lastRenderedPageBreak/>
              <w:t>(4)   </w:t>
            </w:r>
            <w:r w:rsidRPr="00860255">
              <w:rPr>
                <w:color w:val="000000"/>
                <w:shd w:val="clear" w:color="auto" w:fill="FFFFFF"/>
              </w:rPr>
              <w:t>Fără a aduce atingere responsabilităților statelor membre privind punerea în aplicare și implementarea sistemului integrat, Comisia poate să facă apel la serviciile unor organisme sau persoane specializate, pentru a facilita instituirea, monitorizarea și utilizarea sistemului integrat, în special în scopul de a acorda consultanță tehnică autorităților competente ale statelor membre</w:t>
            </w:r>
            <w:r w:rsidRPr="00860255">
              <w:rPr>
                <w:color w:val="333333"/>
              </w:rPr>
              <w:t>.</w:t>
            </w: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4F42F1E" w14:textId="523EEB9C" w:rsidR="00C0076D" w:rsidRPr="00860255" w:rsidRDefault="00C0076D" w:rsidP="00C0076D">
            <w:pPr>
              <w:spacing w:after="0" w:line="240" w:lineRule="auto"/>
              <w:rPr>
                <w:rFonts w:ascii="Times New Roman" w:eastAsia="Times New Roman" w:hAnsi="Times New Roman" w:cs="Times New Roman"/>
                <w:sz w:val="24"/>
                <w:szCs w:val="24"/>
                <w:lang w:eastAsia="ro-RO"/>
              </w:rPr>
            </w:pPr>
            <w:r w:rsidRPr="00860255">
              <w:rPr>
                <w:rFonts w:ascii="Times New Roman" w:eastAsia="Times New Roman" w:hAnsi="Times New Roman" w:cs="Times New Roman"/>
                <w:sz w:val="24"/>
                <w:szCs w:val="24"/>
                <w:lang w:eastAsia="ro-RO"/>
              </w:rPr>
              <w:t>-</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FBE1A27" w14:textId="6A7F12E1" w:rsidR="00C0076D" w:rsidRPr="00FB770B" w:rsidRDefault="00C0076D" w:rsidP="00FB770B">
            <w:pPr>
              <w:spacing w:after="0" w:line="240" w:lineRule="auto"/>
              <w:jc w:val="both"/>
              <w:rPr>
                <w:rFonts w:ascii="Times New Roman" w:eastAsia="Times New Roman" w:hAnsi="Times New Roman" w:cs="Times New Roman"/>
                <w:sz w:val="24"/>
                <w:szCs w:val="24"/>
                <w:lang w:eastAsia="ro-RO"/>
              </w:rPr>
            </w:pPr>
            <w:r w:rsidRPr="00FB770B">
              <w:rPr>
                <w:rFonts w:ascii="Times New Roman" w:eastAsia="Times New Roman" w:hAnsi="Times New Roman" w:cs="Times New Roman"/>
                <w:b/>
                <w:bCs/>
                <w:sz w:val="24"/>
                <w:szCs w:val="24"/>
                <w:lang w:eastAsia="ro-RO"/>
              </w:rPr>
              <w:t>Norme UE neaplicabile</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F0C3CB0" w14:textId="2804204D" w:rsidR="00C0076D" w:rsidRPr="00FB770B" w:rsidRDefault="00C0076D" w:rsidP="00FB770B">
            <w:pPr>
              <w:spacing w:after="0" w:line="240" w:lineRule="auto"/>
              <w:jc w:val="both"/>
              <w:rPr>
                <w:rFonts w:ascii="Times New Roman" w:eastAsia="Times New Roman" w:hAnsi="Times New Roman" w:cs="Times New Roman"/>
                <w:sz w:val="24"/>
                <w:szCs w:val="24"/>
                <w:lang w:eastAsia="ro-RO"/>
              </w:rPr>
            </w:pPr>
            <w:r w:rsidRPr="00FB770B">
              <w:rPr>
                <w:rFonts w:ascii="Times New Roman" w:eastAsia="Times New Roman" w:hAnsi="Times New Roman" w:cs="Times New Roman"/>
                <w:sz w:val="24"/>
                <w:szCs w:val="24"/>
                <w:lang w:eastAsia="ro-RO"/>
              </w:rPr>
              <w:t>Odată cu aderare Republicii Moldova la Uniunea Europeană, acestea se vor aplica direct și obligatoriu în toate elementele sale;</w:t>
            </w:r>
          </w:p>
        </w:tc>
      </w:tr>
      <w:tr w:rsidR="00C0076D" w:rsidRPr="00501250" w14:paraId="48A6300D"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325C129" w14:textId="209688A5" w:rsidR="00C0076D" w:rsidRPr="00860255" w:rsidRDefault="00C0076D" w:rsidP="00C0076D">
            <w:pPr>
              <w:pStyle w:val="oj-normal"/>
              <w:shd w:val="clear" w:color="auto" w:fill="FFFFFF"/>
              <w:spacing w:before="0" w:beforeAutospacing="0" w:after="0" w:afterAutospacing="0"/>
              <w:jc w:val="both"/>
              <w:rPr>
                <w:vanish/>
                <w:color w:val="333333"/>
              </w:rPr>
            </w:pPr>
            <w:r w:rsidRPr="00860255">
              <w:rPr>
                <w:color w:val="333333"/>
              </w:rPr>
              <w:t xml:space="preserve"> </w:t>
            </w:r>
          </w:p>
          <w:p w14:paraId="155603B7" w14:textId="77777777" w:rsidR="00C0076D" w:rsidRPr="00860255" w:rsidRDefault="00C0076D" w:rsidP="00C0076D">
            <w:pPr>
              <w:shd w:val="clear" w:color="auto" w:fill="FFFFFF"/>
              <w:spacing w:after="0" w:line="240" w:lineRule="auto"/>
              <w:rPr>
                <w:rFonts w:ascii="Times New Roman" w:hAnsi="Times New Roman" w:cs="Times New Roman"/>
                <w:vanish/>
                <w:color w:val="333333"/>
                <w:sz w:val="24"/>
                <w:szCs w:val="24"/>
              </w:rPr>
            </w:pPr>
          </w:p>
          <w:p w14:paraId="250EB9B5" w14:textId="77777777" w:rsidR="00C0076D" w:rsidRPr="00860255" w:rsidRDefault="00C0076D" w:rsidP="00C0076D">
            <w:pPr>
              <w:shd w:val="clear" w:color="auto" w:fill="FFFFFF"/>
              <w:spacing w:after="0" w:line="240" w:lineRule="auto"/>
              <w:rPr>
                <w:rFonts w:ascii="Times New Roman" w:hAnsi="Times New Roman" w:cs="Times New Roman"/>
                <w:vanish/>
                <w:color w:val="333333"/>
                <w:sz w:val="24"/>
                <w:szCs w:val="24"/>
              </w:rPr>
            </w:pPr>
          </w:p>
          <w:p w14:paraId="6DD2F0A4" w14:textId="77777777" w:rsidR="00C0076D" w:rsidRPr="00860255" w:rsidRDefault="00C0076D" w:rsidP="00C0076D">
            <w:pPr>
              <w:shd w:val="clear" w:color="auto" w:fill="FFFFFF"/>
              <w:spacing w:after="0" w:line="240" w:lineRule="auto"/>
              <w:rPr>
                <w:rFonts w:ascii="Times New Roman" w:hAnsi="Times New Roman" w:cs="Times New Roman"/>
                <w:vanish/>
                <w:color w:val="333333"/>
                <w:sz w:val="24"/>
                <w:szCs w:val="24"/>
              </w:rPr>
            </w:pPr>
          </w:p>
          <w:p w14:paraId="60149EA2" w14:textId="77777777" w:rsidR="00C0076D" w:rsidRPr="00860255" w:rsidRDefault="00C0076D" w:rsidP="00C0076D">
            <w:pPr>
              <w:shd w:val="clear" w:color="auto" w:fill="FFFFFF"/>
              <w:spacing w:after="0" w:line="240" w:lineRule="auto"/>
              <w:rPr>
                <w:rFonts w:ascii="Times New Roman" w:hAnsi="Times New Roman" w:cs="Times New Roman"/>
                <w:vanish/>
                <w:color w:val="333333"/>
                <w:sz w:val="24"/>
                <w:szCs w:val="24"/>
              </w:rPr>
            </w:pPr>
          </w:p>
          <w:p w14:paraId="387F2E09" w14:textId="77777777" w:rsidR="00C0076D" w:rsidRPr="00860255" w:rsidRDefault="00C0076D" w:rsidP="00C0076D">
            <w:pPr>
              <w:shd w:val="clear" w:color="auto" w:fill="FFFFFF"/>
              <w:spacing w:after="0" w:line="240" w:lineRule="auto"/>
              <w:rPr>
                <w:rFonts w:ascii="Times New Roman" w:hAnsi="Times New Roman" w:cs="Times New Roman"/>
                <w:vanish/>
                <w:color w:val="333333"/>
                <w:sz w:val="24"/>
                <w:szCs w:val="24"/>
              </w:rPr>
            </w:pPr>
          </w:p>
          <w:p w14:paraId="4487138A" w14:textId="29FE249E" w:rsidR="00C0076D" w:rsidRPr="00860255" w:rsidRDefault="00C0076D" w:rsidP="00C0076D">
            <w:pPr>
              <w:pStyle w:val="oj-normal"/>
              <w:shd w:val="clear" w:color="auto" w:fill="FFFFFF"/>
              <w:spacing w:before="0" w:beforeAutospacing="0" w:after="0" w:afterAutospacing="0"/>
              <w:jc w:val="both"/>
            </w:pPr>
            <w:r w:rsidRPr="00860255">
              <w:rPr>
                <w:color w:val="333333"/>
              </w:rPr>
              <w:t>(5)   </w:t>
            </w:r>
            <w:r w:rsidRPr="00860255">
              <w:rPr>
                <w:color w:val="000000"/>
                <w:shd w:val="clear" w:color="auto" w:fill="FFFFFF"/>
              </w:rPr>
              <w:t>Statele membre iau măsurile care se impun pentru instituirea și funcționarea adecvată a sistemului integrat și, în cazul în care acest lucru este solicitat de un alt stat membru, își acordă reciproc asistența necesară în scopul prezentului capitol</w:t>
            </w:r>
            <w:r w:rsidRPr="00860255">
              <w:rPr>
                <w:color w:val="333333"/>
              </w:rPr>
              <w:t>.</w:t>
            </w: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D0579C4" w14:textId="52E1A4C0" w:rsidR="00C0076D" w:rsidRPr="00860255" w:rsidRDefault="00C0076D" w:rsidP="00C0076D">
            <w:pPr>
              <w:spacing w:after="0" w:line="240" w:lineRule="auto"/>
              <w:rPr>
                <w:rFonts w:ascii="Times New Roman" w:eastAsia="Times New Roman" w:hAnsi="Times New Roman" w:cs="Times New Roman"/>
                <w:sz w:val="24"/>
                <w:szCs w:val="24"/>
                <w:lang w:eastAsia="ro-RO"/>
              </w:rPr>
            </w:pPr>
            <w:r w:rsidRPr="00860255">
              <w:rPr>
                <w:rFonts w:ascii="Times New Roman" w:eastAsia="Times New Roman" w:hAnsi="Times New Roman" w:cs="Times New Roman"/>
                <w:sz w:val="24"/>
                <w:szCs w:val="24"/>
                <w:lang w:eastAsia="ro-RO"/>
              </w:rPr>
              <w:t>-</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26913A2" w14:textId="5493CCA8" w:rsidR="00C0076D" w:rsidRPr="00FB770B" w:rsidRDefault="00C0076D" w:rsidP="00FB770B">
            <w:pPr>
              <w:spacing w:after="0" w:line="240" w:lineRule="auto"/>
              <w:jc w:val="both"/>
              <w:rPr>
                <w:rFonts w:ascii="Times New Roman" w:eastAsia="Times New Roman" w:hAnsi="Times New Roman" w:cs="Times New Roman"/>
                <w:sz w:val="24"/>
                <w:szCs w:val="24"/>
                <w:lang w:eastAsia="ro-RO"/>
              </w:rPr>
            </w:pPr>
            <w:r w:rsidRPr="00FB770B">
              <w:rPr>
                <w:rFonts w:ascii="Times New Roman" w:eastAsia="Times New Roman" w:hAnsi="Times New Roman" w:cs="Times New Roman"/>
                <w:b/>
                <w:bCs/>
                <w:sz w:val="24"/>
                <w:szCs w:val="24"/>
                <w:lang w:eastAsia="ro-RO"/>
              </w:rPr>
              <w:t>Norme UE neaplicabile</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F833C1E" w14:textId="451F2FAF" w:rsidR="00C0076D" w:rsidRPr="00FB770B" w:rsidRDefault="00C0076D" w:rsidP="00FB770B">
            <w:pPr>
              <w:spacing w:after="0" w:line="240" w:lineRule="auto"/>
              <w:jc w:val="both"/>
              <w:rPr>
                <w:rFonts w:ascii="Times New Roman" w:eastAsia="Times New Roman" w:hAnsi="Times New Roman" w:cs="Times New Roman"/>
                <w:sz w:val="24"/>
                <w:szCs w:val="24"/>
                <w:lang w:eastAsia="ro-RO"/>
              </w:rPr>
            </w:pPr>
            <w:r w:rsidRPr="00FB770B">
              <w:rPr>
                <w:rFonts w:ascii="Times New Roman" w:eastAsia="Times New Roman" w:hAnsi="Times New Roman" w:cs="Times New Roman"/>
                <w:sz w:val="24"/>
                <w:szCs w:val="24"/>
                <w:lang w:eastAsia="ro-RO"/>
              </w:rPr>
              <w:t>Odată cu aderare Republicii Moldova la Uniunea Europeană, acestea se vor aplica direct și obligatoriu în toate elementele sale;</w:t>
            </w:r>
          </w:p>
        </w:tc>
      </w:tr>
      <w:tr w:rsidR="00C0076D" w:rsidRPr="00501250" w14:paraId="5E17F331"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CF651C9" w14:textId="4DFCCA8C" w:rsidR="00C0076D" w:rsidRPr="00860255" w:rsidRDefault="00C0076D" w:rsidP="00C0076D">
            <w:pPr>
              <w:pStyle w:val="oj-ti-art"/>
              <w:shd w:val="clear" w:color="auto" w:fill="FFFFFF"/>
              <w:spacing w:before="0" w:beforeAutospacing="0" w:after="0" w:afterAutospacing="0"/>
              <w:jc w:val="center"/>
              <w:rPr>
                <w:i/>
                <w:iCs/>
                <w:color w:val="333333"/>
              </w:rPr>
            </w:pPr>
            <w:r w:rsidRPr="00860255">
              <w:rPr>
                <w:i/>
                <w:iCs/>
                <w:color w:val="333333"/>
              </w:rPr>
              <w:t>Articolul 67</w:t>
            </w:r>
          </w:p>
          <w:p w14:paraId="328A686B" w14:textId="7D290ABA" w:rsidR="00C0076D" w:rsidRPr="00FB770B" w:rsidRDefault="00C0076D" w:rsidP="00FB770B">
            <w:pPr>
              <w:pStyle w:val="oj-sti-art"/>
              <w:shd w:val="clear" w:color="auto" w:fill="FFFFFF"/>
              <w:spacing w:before="0" w:beforeAutospacing="0" w:after="0" w:afterAutospacing="0"/>
              <w:jc w:val="center"/>
              <w:rPr>
                <w:b/>
                <w:bCs/>
                <w:color w:val="333333"/>
              </w:rPr>
            </w:pPr>
            <w:r w:rsidRPr="00860255">
              <w:rPr>
                <w:b/>
                <w:bCs/>
                <w:color w:val="333333"/>
              </w:rPr>
              <w:t>Păstrarea și partajarea datelor</w:t>
            </w: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9061BD2" w14:textId="0EE85297" w:rsidR="00C0076D" w:rsidRPr="00860255" w:rsidRDefault="00C0076D" w:rsidP="00C0076D">
            <w:pPr>
              <w:pStyle w:val="paragraph"/>
              <w:shd w:val="clear" w:color="auto" w:fill="FFFFFF"/>
              <w:spacing w:before="0" w:beforeAutospacing="0" w:after="0" w:afterAutospacing="0"/>
              <w:jc w:val="center"/>
              <w:textAlignment w:val="baseline"/>
              <w:rPr>
                <w:rStyle w:val="normaltextrun"/>
                <w:b/>
                <w:bCs/>
                <w:color w:val="000000"/>
              </w:rPr>
            </w:pPr>
            <w:r w:rsidRPr="00860255">
              <w:rPr>
                <w:rStyle w:val="normaltextrun"/>
                <w:b/>
                <w:bCs/>
                <w:color w:val="000000"/>
              </w:rPr>
              <w:t>Articolul </w:t>
            </w:r>
            <w:r>
              <w:rPr>
                <w:rStyle w:val="normaltextrun"/>
                <w:b/>
                <w:bCs/>
                <w:color w:val="000000"/>
              </w:rPr>
              <w:t>38</w:t>
            </w:r>
            <w:r w:rsidRPr="00860255">
              <w:rPr>
                <w:rStyle w:val="normaltextrun"/>
                <w:b/>
                <w:bCs/>
                <w:color w:val="000000"/>
              </w:rPr>
              <w:t>.</w:t>
            </w:r>
          </w:p>
          <w:p w14:paraId="02D49D01" w14:textId="70B085FD" w:rsidR="00C0076D" w:rsidRPr="00860255" w:rsidRDefault="00C0076D" w:rsidP="00C0076D">
            <w:pPr>
              <w:pStyle w:val="paragraph"/>
              <w:shd w:val="clear" w:color="auto" w:fill="FFFFFF"/>
              <w:spacing w:before="0" w:beforeAutospacing="0" w:after="0" w:afterAutospacing="0"/>
              <w:jc w:val="center"/>
              <w:textAlignment w:val="baseline"/>
              <w:rPr>
                <w:rStyle w:val="normaltextrun"/>
                <w:b/>
                <w:bCs/>
                <w:color w:val="000000"/>
              </w:rPr>
            </w:pPr>
            <w:r w:rsidRPr="00860255">
              <w:rPr>
                <w:rStyle w:val="normaltextrun"/>
                <w:color w:val="000000"/>
              </w:rPr>
              <w:t>Păstrarea și partajarea datelor</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A047DEF" w14:textId="77777777" w:rsidR="00C0076D" w:rsidRPr="00860255" w:rsidRDefault="00C0076D" w:rsidP="00C0076D">
            <w:pPr>
              <w:spacing w:after="0" w:line="240" w:lineRule="auto"/>
              <w:rPr>
                <w:rFonts w:ascii="Times New Roman" w:eastAsia="Times New Roman" w:hAnsi="Times New Roman" w:cs="Times New Roman"/>
                <w:sz w:val="24"/>
                <w:szCs w:val="24"/>
                <w:lang w:eastAsia="ro-RO"/>
              </w:rPr>
            </w:pP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31D822E"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r>
      <w:tr w:rsidR="00C0076D" w:rsidRPr="00501250" w14:paraId="5198A6EB"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05CF594" w14:textId="013E8374" w:rsidR="00C0076D" w:rsidRPr="00E30239" w:rsidRDefault="00C0076D" w:rsidP="00C0076D">
            <w:pPr>
              <w:rPr>
                <w:rFonts w:ascii="Times New Roman" w:eastAsia="Times New Roman" w:hAnsi="Times New Roman" w:cs="Times New Roman"/>
                <w:color w:val="000000"/>
                <w:sz w:val="24"/>
                <w:szCs w:val="24"/>
                <w:lang w:eastAsia="ro-RO"/>
              </w:rPr>
            </w:pPr>
            <w:r w:rsidRPr="00860255">
              <w:rPr>
                <w:rFonts w:ascii="Times New Roman" w:hAnsi="Times New Roman" w:cs="Times New Roman"/>
                <w:color w:val="333333"/>
                <w:sz w:val="24"/>
                <w:szCs w:val="24"/>
              </w:rPr>
              <w:t>(1)   </w:t>
            </w:r>
            <w:r w:rsidRPr="00860255">
              <w:rPr>
                <w:rFonts w:ascii="Times New Roman" w:eastAsia="Times New Roman" w:hAnsi="Times New Roman" w:cs="Times New Roman"/>
                <w:color w:val="000000"/>
                <w:sz w:val="24"/>
                <w:szCs w:val="24"/>
                <w:shd w:val="clear" w:color="auto" w:fill="FFFFFF"/>
                <w:lang w:eastAsia="ro-RO"/>
              </w:rPr>
              <w:t> </w:t>
            </w:r>
            <w:r w:rsidRPr="00E30239">
              <w:rPr>
                <w:rFonts w:ascii="Times New Roman" w:eastAsia="Times New Roman" w:hAnsi="Times New Roman" w:cs="Times New Roman"/>
                <w:color w:val="000000"/>
                <w:sz w:val="24"/>
                <w:szCs w:val="24"/>
                <w:lang w:eastAsia="ro-RO"/>
              </w:rPr>
              <w:t xml:space="preserve">Statele membre înregistrează și păstrează toate datele și documentația privind realizările anuale raportate în contextul verificării anuale a performanței, menționat la articolul 54, precum și privind progresele raportate în atingerea țintelor stabilite în planul strategic PAC și monitorizate în </w:t>
            </w:r>
            <w:r w:rsidRPr="00E30239">
              <w:rPr>
                <w:rFonts w:ascii="Times New Roman" w:eastAsia="Times New Roman" w:hAnsi="Times New Roman" w:cs="Times New Roman"/>
                <w:color w:val="000000"/>
                <w:sz w:val="24"/>
                <w:szCs w:val="24"/>
                <w:lang w:eastAsia="ro-RO"/>
              </w:rPr>
              <w:lastRenderedPageBreak/>
              <w:t>conformitate cu articolul 128 din Regulamentul (UE) 2021/2115</w:t>
            </w:r>
          </w:p>
          <w:p w14:paraId="4435FA60" w14:textId="69460934" w:rsidR="00C0076D" w:rsidRPr="00860255" w:rsidRDefault="00C0076D" w:rsidP="00C0076D">
            <w:pPr>
              <w:pStyle w:val="oj-normal"/>
              <w:shd w:val="clear" w:color="auto" w:fill="FFFFFF"/>
              <w:spacing w:before="0" w:beforeAutospacing="0" w:after="0" w:afterAutospacing="0"/>
              <w:jc w:val="both"/>
              <w:rPr>
                <w:color w:val="333333"/>
              </w:rPr>
            </w:pPr>
            <w:r w:rsidRPr="00860255">
              <w:rPr>
                <w:color w:val="333333"/>
              </w:rPr>
              <w:t>.</w:t>
            </w:r>
          </w:p>
          <w:p w14:paraId="4ED1826A" w14:textId="77777777" w:rsidR="00C0076D" w:rsidRPr="00860255" w:rsidRDefault="00C0076D" w:rsidP="00C0076D">
            <w:pPr>
              <w:pStyle w:val="oj-ti-art"/>
              <w:shd w:val="clear" w:color="auto" w:fill="FFFFFF"/>
              <w:spacing w:before="0" w:beforeAutospacing="0" w:after="0" w:afterAutospacing="0"/>
              <w:jc w:val="center"/>
              <w:rPr>
                <w:i/>
                <w:iCs/>
                <w:color w:val="333333"/>
              </w:rPr>
            </w:pP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C679547" w14:textId="77777777" w:rsidR="00C0076D" w:rsidRPr="00A834B4" w:rsidRDefault="00C0076D" w:rsidP="00C0076D">
            <w:pPr>
              <w:shd w:val="clear" w:color="auto" w:fill="FFFFFF"/>
              <w:tabs>
                <w:tab w:val="left" w:pos="1134"/>
              </w:tabs>
              <w:spacing w:before="120" w:after="0" w:line="240" w:lineRule="auto"/>
              <w:jc w:val="both"/>
              <w:rPr>
                <w:rFonts w:ascii="Times New Roman" w:eastAsia="Times New Roman" w:hAnsi="Times New Roman" w:cs="Times New Roman"/>
                <w:color w:val="000000"/>
                <w:sz w:val="28"/>
                <w:szCs w:val="28"/>
                <w:lang w:eastAsia="ro-RO"/>
              </w:rPr>
            </w:pPr>
            <w:r w:rsidRPr="00A834B4">
              <w:rPr>
                <w:rFonts w:ascii="Times New Roman" w:eastAsia="Times New Roman" w:hAnsi="Times New Roman" w:cs="Times New Roman"/>
                <w:color w:val="000000"/>
                <w:sz w:val="24"/>
                <w:szCs w:val="24"/>
                <w:lang w:eastAsia="ro-RO"/>
              </w:rPr>
              <w:lastRenderedPageBreak/>
              <w:t>(1) Toate datele și documentația privind progresele raportate în atingerea indicatorilor stabiliți în PSPA și monitorizate în conformitate cu articolul 55 sunt înregistrate și păstrate.</w:t>
            </w:r>
          </w:p>
          <w:p w14:paraId="7C80849D" w14:textId="6CD68B00" w:rsidR="00C0076D" w:rsidRPr="00860255" w:rsidRDefault="00C0076D" w:rsidP="00C0076D">
            <w:pPr>
              <w:shd w:val="clear" w:color="auto" w:fill="FFFFFF"/>
              <w:spacing w:after="0" w:line="240" w:lineRule="auto"/>
              <w:jc w:val="both"/>
              <w:rPr>
                <w:rFonts w:ascii="Times New Roman" w:eastAsia="Times New Roman" w:hAnsi="Times New Roman" w:cs="Times New Roman"/>
                <w:color w:val="000000"/>
                <w:sz w:val="24"/>
                <w:szCs w:val="24"/>
                <w:lang w:eastAsia="ro-RO"/>
              </w:rPr>
            </w:pPr>
          </w:p>
          <w:p w14:paraId="5684FEBD" w14:textId="77777777" w:rsidR="00C0076D" w:rsidRPr="00860255" w:rsidRDefault="00C0076D" w:rsidP="00C0076D">
            <w:pPr>
              <w:pStyle w:val="paragraph"/>
              <w:shd w:val="clear" w:color="auto" w:fill="FFFFFF"/>
              <w:spacing w:before="0" w:beforeAutospacing="0" w:after="0" w:afterAutospacing="0"/>
              <w:textAlignment w:val="baseline"/>
              <w:rPr>
                <w:rStyle w:val="normaltextrun"/>
                <w:b/>
                <w:bCs/>
                <w:color w:val="000000"/>
              </w:rPr>
            </w:pP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64F0182" w14:textId="2AF0F879" w:rsidR="00C0076D" w:rsidRPr="00860255" w:rsidRDefault="00C0076D" w:rsidP="00C0076D">
            <w:pPr>
              <w:spacing w:after="0" w:line="240" w:lineRule="auto"/>
              <w:rPr>
                <w:rFonts w:ascii="Times New Roman" w:eastAsia="Times New Roman" w:hAnsi="Times New Roman" w:cs="Times New Roman"/>
                <w:sz w:val="24"/>
                <w:szCs w:val="24"/>
                <w:lang w:eastAsia="ro-RO"/>
              </w:rPr>
            </w:pPr>
            <w:r w:rsidRPr="00860255">
              <w:rPr>
                <w:rFonts w:ascii="Times New Roman" w:eastAsia="Times New Roman" w:hAnsi="Times New Roman" w:cs="Times New Roman"/>
                <w:b/>
                <w:bCs/>
                <w:sz w:val="24"/>
                <w:szCs w:val="24"/>
                <w:lang w:eastAsia="ro-RO"/>
              </w:rPr>
              <w:lastRenderedPageBreak/>
              <w:t>Parțial compatibil</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E7265AF" w14:textId="77777777" w:rsidR="00C0076D" w:rsidRDefault="00C0076D" w:rsidP="00C0076D">
            <w:pPr>
              <w:spacing w:after="0" w:line="240" w:lineRule="auto"/>
              <w:rPr>
                <w:rFonts w:ascii="Times New Roman" w:hAnsi="Times New Roman" w:cs="Times New Roman"/>
                <w:color w:val="333333"/>
                <w:sz w:val="24"/>
                <w:szCs w:val="24"/>
              </w:rPr>
            </w:pPr>
            <w:r w:rsidRPr="00860255">
              <w:rPr>
                <w:rFonts w:ascii="Times New Roman" w:hAnsi="Times New Roman" w:cs="Times New Roman"/>
                <w:color w:val="333333"/>
                <w:sz w:val="24"/>
                <w:szCs w:val="24"/>
              </w:rPr>
              <w:t xml:space="preserve">Cuvintele </w:t>
            </w:r>
          </w:p>
          <w:p w14:paraId="4BE40F9C" w14:textId="4B32945C" w:rsidR="00C0076D" w:rsidRPr="00860255" w:rsidRDefault="00C0076D" w:rsidP="00C0076D">
            <w:pPr>
              <w:spacing w:after="0" w:line="240" w:lineRule="auto"/>
              <w:rPr>
                <w:rFonts w:ascii="Times New Roman" w:hAnsi="Times New Roman" w:cs="Times New Roman"/>
                <w:color w:val="333333"/>
                <w:sz w:val="24"/>
                <w:szCs w:val="24"/>
              </w:rPr>
            </w:pPr>
            <w:r w:rsidRPr="00860255">
              <w:rPr>
                <w:rFonts w:ascii="Times New Roman" w:hAnsi="Times New Roman" w:cs="Times New Roman"/>
                <w:color w:val="333333"/>
                <w:sz w:val="24"/>
                <w:szCs w:val="24"/>
              </w:rPr>
              <w:t xml:space="preserve">„Statele membre înregistrează și păstrează” excluse, </w:t>
            </w:r>
          </w:p>
          <w:p w14:paraId="0737A460" w14:textId="77777777" w:rsidR="00C0076D" w:rsidRPr="00860255" w:rsidRDefault="00C0076D" w:rsidP="00C0076D">
            <w:pPr>
              <w:spacing w:after="0" w:line="240" w:lineRule="auto"/>
              <w:rPr>
                <w:rFonts w:ascii="Times New Roman" w:hAnsi="Times New Roman" w:cs="Times New Roman"/>
                <w:color w:val="333333"/>
                <w:sz w:val="24"/>
                <w:szCs w:val="24"/>
              </w:rPr>
            </w:pPr>
            <w:r w:rsidRPr="00860255">
              <w:rPr>
                <w:rFonts w:ascii="Times New Roman" w:hAnsi="Times New Roman" w:cs="Times New Roman"/>
                <w:color w:val="333333"/>
                <w:sz w:val="24"/>
                <w:szCs w:val="24"/>
              </w:rPr>
              <w:t xml:space="preserve">iar </w:t>
            </w:r>
          </w:p>
          <w:p w14:paraId="521A67D9" w14:textId="77777777" w:rsidR="00C0076D" w:rsidRDefault="00C0076D" w:rsidP="00C0076D">
            <w:pPr>
              <w:spacing w:after="0" w:line="240" w:lineRule="auto"/>
              <w:rPr>
                <w:rFonts w:ascii="Times New Roman" w:hAnsi="Times New Roman" w:cs="Times New Roman"/>
                <w:color w:val="333333"/>
                <w:sz w:val="24"/>
                <w:szCs w:val="24"/>
              </w:rPr>
            </w:pPr>
            <w:r w:rsidRPr="00860255">
              <w:rPr>
                <w:rFonts w:ascii="Times New Roman" w:hAnsi="Times New Roman" w:cs="Times New Roman"/>
                <w:color w:val="333333"/>
                <w:sz w:val="24"/>
                <w:szCs w:val="24"/>
              </w:rPr>
              <w:t xml:space="preserve">textul „realizările anuale raportate în contextul verificării anuale a </w:t>
            </w:r>
            <w:r w:rsidRPr="00860255">
              <w:rPr>
                <w:rFonts w:ascii="Times New Roman" w:hAnsi="Times New Roman" w:cs="Times New Roman"/>
                <w:color w:val="333333"/>
                <w:sz w:val="24"/>
                <w:szCs w:val="24"/>
              </w:rPr>
              <w:lastRenderedPageBreak/>
              <w:t xml:space="preserve">performanței, menționat la articolul 54, precum și privind progresele raportate în atingerea țintelor stabilite în planul strategic PAC și monitorizate în conformitate cu articolul 128 din Regulamentul (UE) 2021/2115” substituit </w:t>
            </w:r>
          </w:p>
          <w:p w14:paraId="083B508B" w14:textId="77777777" w:rsidR="00C0076D" w:rsidRDefault="00C0076D" w:rsidP="00C0076D">
            <w:pPr>
              <w:spacing w:after="0" w:line="240" w:lineRule="auto"/>
              <w:rPr>
                <w:rFonts w:ascii="Times New Roman" w:hAnsi="Times New Roman" w:cs="Times New Roman"/>
                <w:color w:val="333333"/>
                <w:sz w:val="24"/>
                <w:szCs w:val="24"/>
              </w:rPr>
            </w:pPr>
            <w:r w:rsidRPr="00860255">
              <w:rPr>
                <w:rFonts w:ascii="Times New Roman" w:hAnsi="Times New Roman" w:cs="Times New Roman"/>
                <w:color w:val="333333"/>
                <w:sz w:val="24"/>
                <w:szCs w:val="24"/>
              </w:rPr>
              <w:t xml:space="preserve">cu textul </w:t>
            </w:r>
          </w:p>
          <w:p w14:paraId="77FD75AF" w14:textId="33CD666D" w:rsidR="00C0076D" w:rsidRPr="00501250" w:rsidRDefault="00C0076D" w:rsidP="00C0076D">
            <w:pPr>
              <w:spacing w:after="0" w:line="240" w:lineRule="auto"/>
              <w:rPr>
                <w:rFonts w:ascii="Times New Roman" w:eastAsia="Times New Roman" w:hAnsi="Times New Roman" w:cs="Times New Roman"/>
                <w:sz w:val="24"/>
                <w:szCs w:val="24"/>
                <w:lang w:eastAsia="ro-RO"/>
              </w:rPr>
            </w:pPr>
            <w:r w:rsidRPr="00860255">
              <w:rPr>
                <w:rFonts w:ascii="Times New Roman" w:hAnsi="Times New Roman" w:cs="Times New Roman"/>
                <w:color w:val="333333"/>
                <w:sz w:val="24"/>
                <w:szCs w:val="24"/>
              </w:rPr>
              <w:t>„</w:t>
            </w:r>
            <w:r w:rsidRPr="00A834B4">
              <w:rPr>
                <w:rFonts w:ascii="Times New Roman" w:eastAsia="Times New Roman" w:hAnsi="Times New Roman" w:cs="Times New Roman"/>
                <w:color w:val="000000"/>
                <w:sz w:val="24"/>
                <w:szCs w:val="24"/>
                <w:lang w:eastAsia="ro-RO"/>
              </w:rPr>
              <w:t>progresele raportate în atingerea indicatorilor stabiliți în PSPA și monitorizate în conformitate cu articolul 55 sunt înregistrate și păstrate</w:t>
            </w:r>
            <w:r w:rsidRPr="00860255">
              <w:rPr>
                <w:rFonts w:ascii="Times New Roman" w:eastAsia="Times New Roman" w:hAnsi="Times New Roman" w:cs="Times New Roman"/>
                <w:color w:val="000000"/>
                <w:sz w:val="24"/>
                <w:szCs w:val="24"/>
                <w:lang w:eastAsia="ro-RO"/>
              </w:rPr>
              <w:t>”;</w:t>
            </w:r>
          </w:p>
        </w:tc>
      </w:tr>
      <w:tr w:rsidR="00C0076D" w:rsidRPr="00501250" w14:paraId="09B0262F"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6B9B932" w14:textId="1BEE318D" w:rsidR="00C0076D" w:rsidRPr="00860255" w:rsidRDefault="00C0076D" w:rsidP="000B0CE9">
            <w:pPr>
              <w:pStyle w:val="oj-normal"/>
              <w:shd w:val="clear" w:color="auto" w:fill="FFFFFF"/>
              <w:spacing w:before="0" w:beforeAutospacing="0" w:after="0" w:afterAutospacing="0"/>
              <w:jc w:val="both"/>
              <w:rPr>
                <w:i/>
                <w:iCs/>
                <w:color w:val="333333"/>
              </w:rPr>
            </w:pPr>
            <w:r w:rsidRPr="00860255">
              <w:rPr>
                <w:color w:val="000000"/>
                <w:shd w:val="clear" w:color="auto" w:fill="FFFFFF"/>
              </w:rPr>
              <w:lastRenderedPageBreak/>
              <w:t>Datele și documentația menționate la primul paragraf referitoare la anul calendaristic sau de comercializare în curs și la ultimii 10 ani calendaristici sau de comercializare sunt accesibile în vederea consultării prin intermediul bazelor de date digitale ale autorității competente a statului membru.</w:t>
            </w: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E029D69" w14:textId="37183073" w:rsidR="00C0076D" w:rsidRPr="00860255" w:rsidRDefault="00C0076D" w:rsidP="00C0076D">
            <w:pPr>
              <w:shd w:val="clear" w:color="auto" w:fill="FFFFFF"/>
              <w:spacing w:after="0" w:line="240" w:lineRule="auto"/>
              <w:jc w:val="both"/>
              <w:rPr>
                <w:rStyle w:val="normaltextrun"/>
                <w:rFonts w:ascii="Times New Roman" w:hAnsi="Times New Roman" w:cs="Times New Roman"/>
                <w:b/>
                <w:bCs/>
                <w:color w:val="000000"/>
                <w:sz w:val="24"/>
                <w:szCs w:val="24"/>
              </w:rPr>
            </w:pPr>
            <w:r w:rsidRPr="00860255">
              <w:rPr>
                <w:rStyle w:val="normaltextrun"/>
                <w:rFonts w:ascii="Times New Roman" w:hAnsi="Times New Roman" w:cs="Times New Roman"/>
                <w:b/>
                <w:bCs/>
                <w:color w:val="000000"/>
                <w:sz w:val="24"/>
                <w:szCs w:val="24"/>
              </w:rPr>
              <w:t>-</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6F05576" w14:textId="5EAC5E05" w:rsidR="00C0076D" w:rsidRPr="00D55BB6" w:rsidRDefault="00C0076D" w:rsidP="00D55BB6">
            <w:pPr>
              <w:spacing w:after="0" w:line="240" w:lineRule="auto"/>
              <w:jc w:val="both"/>
              <w:rPr>
                <w:rFonts w:ascii="Times New Roman" w:eastAsia="Times New Roman" w:hAnsi="Times New Roman" w:cs="Times New Roman"/>
                <w:sz w:val="24"/>
                <w:szCs w:val="24"/>
                <w:lang w:eastAsia="ro-RO"/>
              </w:rPr>
            </w:pPr>
            <w:r w:rsidRPr="00D55BB6">
              <w:rPr>
                <w:rFonts w:ascii="Times New Roman" w:eastAsia="Times New Roman" w:hAnsi="Times New Roman" w:cs="Times New Roman"/>
                <w:b/>
                <w:bCs/>
                <w:sz w:val="24"/>
                <w:szCs w:val="24"/>
                <w:lang w:eastAsia="ro-RO"/>
              </w:rPr>
              <w:t>Norme UE neaplicabile</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1F5B1BB" w14:textId="159FC128" w:rsidR="00C0076D" w:rsidRPr="00D55BB6" w:rsidRDefault="00C0076D" w:rsidP="00D55BB6">
            <w:pPr>
              <w:spacing w:after="0" w:line="240" w:lineRule="auto"/>
              <w:jc w:val="both"/>
              <w:rPr>
                <w:rFonts w:ascii="Times New Roman" w:eastAsia="Times New Roman" w:hAnsi="Times New Roman" w:cs="Times New Roman"/>
                <w:sz w:val="24"/>
                <w:szCs w:val="24"/>
                <w:lang w:eastAsia="ro-RO"/>
              </w:rPr>
            </w:pPr>
            <w:r w:rsidRPr="00D55BB6">
              <w:rPr>
                <w:rFonts w:ascii="Times New Roman" w:eastAsia="Times New Roman" w:hAnsi="Times New Roman" w:cs="Times New Roman"/>
                <w:sz w:val="24"/>
                <w:szCs w:val="24"/>
                <w:lang w:eastAsia="ro-RO"/>
              </w:rPr>
              <w:t>Odată cu aderare Republicii Moldova la Uniunea Europeană, acestea se vor aplica direct și obligatoriu în toate elementele sale;</w:t>
            </w:r>
          </w:p>
        </w:tc>
      </w:tr>
      <w:tr w:rsidR="00C0076D" w:rsidRPr="00501250" w14:paraId="60AC4187"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228B7ED" w14:textId="49442FA7" w:rsidR="00C0076D" w:rsidRPr="00860255" w:rsidRDefault="00C0076D" w:rsidP="00C0076D">
            <w:pPr>
              <w:pStyle w:val="oj-normal"/>
              <w:shd w:val="clear" w:color="auto" w:fill="FFFFFF"/>
              <w:spacing w:before="0" w:beforeAutospacing="0" w:after="0" w:afterAutospacing="0"/>
              <w:jc w:val="both"/>
              <w:rPr>
                <w:color w:val="333333"/>
              </w:rPr>
            </w:pPr>
            <w:r w:rsidRPr="00860255">
              <w:rPr>
                <w:color w:val="000000"/>
                <w:shd w:val="clear" w:color="auto" w:fill="FFFFFF"/>
              </w:rPr>
              <w:t>Datele utilizate pentru sistemul de monitorizare a suprafețelor pot fi stocate ca date primare pe un server extern în raport cu autoritățile competente. Datele respective se păstrează pe un server pentru cel puțin trei ani.</w:t>
            </w: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F24D004" w14:textId="6C96B1E3" w:rsidR="00C0076D" w:rsidRPr="00860255" w:rsidRDefault="00C0076D" w:rsidP="00C0076D">
            <w:pPr>
              <w:shd w:val="clear" w:color="auto" w:fill="FFFFFF"/>
              <w:spacing w:after="0" w:line="240" w:lineRule="auto"/>
              <w:jc w:val="both"/>
              <w:rPr>
                <w:rStyle w:val="normaltextrun"/>
                <w:rFonts w:ascii="Times New Roman" w:hAnsi="Times New Roman" w:cs="Times New Roman"/>
                <w:b/>
                <w:bCs/>
                <w:color w:val="000000"/>
                <w:sz w:val="24"/>
                <w:szCs w:val="24"/>
              </w:rPr>
            </w:pPr>
            <w:r w:rsidRPr="00860255">
              <w:rPr>
                <w:rStyle w:val="normaltextrun"/>
                <w:rFonts w:ascii="Times New Roman" w:hAnsi="Times New Roman" w:cs="Times New Roman"/>
                <w:b/>
                <w:bCs/>
                <w:color w:val="000000"/>
                <w:sz w:val="24"/>
                <w:szCs w:val="24"/>
              </w:rPr>
              <w:t>-</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640D866" w14:textId="0D0F2C34" w:rsidR="00C0076D" w:rsidRPr="00D55BB6" w:rsidRDefault="00C0076D" w:rsidP="00D55BB6">
            <w:pPr>
              <w:spacing w:after="0" w:line="240" w:lineRule="auto"/>
              <w:jc w:val="both"/>
              <w:rPr>
                <w:rFonts w:ascii="Times New Roman" w:eastAsia="Times New Roman" w:hAnsi="Times New Roman" w:cs="Times New Roman"/>
                <w:sz w:val="24"/>
                <w:szCs w:val="24"/>
                <w:lang w:eastAsia="ro-RO"/>
              </w:rPr>
            </w:pPr>
            <w:r w:rsidRPr="00D55BB6">
              <w:rPr>
                <w:rFonts w:ascii="Times New Roman" w:eastAsia="Times New Roman" w:hAnsi="Times New Roman" w:cs="Times New Roman"/>
                <w:b/>
                <w:bCs/>
                <w:sz w:val="24"/>
                <w:szCs w:val="24"/>
                <w:lang w:eastAsia="ro-RO"/>
              </w:rPr>
              <w:t>Norme UE neaplicabile</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034479E" w14:textId="1A1F7041" w:rsidR="00C0076D" w:rsidRPr="00D55BB6" w:rsidRDefault="00C0076D" w:rsidP="00D55BB6">
            <w:pPr>
              <w:spacing w:after="0" w:line="240" w:lineRule="auto"/>
              <w:jc w:val="both"/>
              <w:rPr>
                <w:rFonts w:ascii="Times New Roman" w:eastAsia="Times New Roman" w:hAnsi="Times New Roman" w:cs="Times New Roman"/>
                <w:sz w:val="24"/>
                <w:szCs w:val="24"/>
                <w:lang w:eastAsia="ro-RO"/>
              </w:rPr>
            </w:pPr>
            <w:r w:rsidRPr="00D55BB6">
              <w:rPr>
                <w:rFonts w:ascii="Times New Roman" w:eastAsia="Times New Roman" w:hAnsi="Times New Roman" w:cs="Times New Roman"/>
                <w:sz w:val="24"/>
                <w:szCs w:val="24"/>
                <w:lang w:eastAsia="ro-RO"/>
              </w:rPr>
              <w:t>Odată cu aderare Republicii Moldova la Uniunea Europeană, acestea se vor aplica direct și obligatoriu în toate elementele sale;</w:t>
            </w:r>
          </w:p>
        </w:tc>
      </w:tr>
      <w:tr w:rsidR="00C0076D" w:rsidRPr="00501250" w14:paraId="75941A1F"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0DC2B85" w14:textId="56E34241" w:rsidR="00C0076D" w:rsidRPr="00860255" w:rsidRDefault="00C0076D" w:rsidP="00C0076D">
            <w:pPr>
              <w:pStyle w:val="oj-normal"/>
              <w:shd w:val="clear" w:color="auto" w:fill="FFFFFF"/>
              <w:spacing w:before="0" w:beforeAutospacing="0" w:after="0" w:afterAutospacing="0"/>
              <w:jc w:val="both"/>
              <w:rPr>
                <w:color w:val="333333"/>
              </w:rPr>
            </w:pPr>
            <w:r w:rsidRPr="00860255">
              <w:rPr>
                <w:color w:val="000000"/>
                <w:shd w:val="clear" w:color="auto" w:fill="FFFFFF"/>
              </w:rPr>
              <w:t>Prin derogare de la al doilea paragraf, statele membre care au aderat la Uniune în sau după anul 2013 sunt obligate să se asigure că datele sunt disponibile în vederea consultării doar începând cu anul aderării lor.</w:t>
            </w: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97E4CB5" w14:textId="7A3C0BF2" w:rsidR="00C0076D" w:rsidRPr="00860255" w:rsidRDefault="00C0076D" w:rsidP="00C0076D">
            <w:pPr>
              <w:pStyle w:val="paragraph"/>
              <w:shd w:val="clear" w:color="auto" w:fill="FFFFFF"/>
              <w:spacing w:before="0" w:beforeAutospacing="0" w:after="0" w:afterAutospacing="0"/>
              <w:textAlignment w:val="baseline"/>
              <w:rPr>
                <w:rStyle w:val="normaltextrun"/>
                <w:b/>
                <w:bCs/>
                <w:color w:val="000000"/>
              </w:rPr>
            </w:pPr>
            <w:r w:rsidRPr="00860255">
              <w:rPr>
                <w:rStyle w:val="normaltextrun"/>
                <w:b/>
                <w:bCs/>
                <w:color w:val="000000"/>
              </w:rPr>
              <w:t>-</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BFC1B60" w14:textId="6309E18A" w:rsidR="00C0076D" w:rsidRPr="00D55BB6" w:rsidRDefault="00C0076D" w:rsidP="00D55BB6">
            <w:pPr>
              <w:spacing w:after="0" w:line="240" w:lineRule="auto"/>
              <w:jc w:val="both"/>
              <w:rPr>
                <w:rFonts w:ascii="Times New Roman" w:eastAsia="Times New Roman" w:hAnsi="Times New Roman" w:cs="Times New Roman"/>
                <w:sz w:val="24"/>
                <w:szCs w:val="24"/>
                <w:lang w:eastAsia="ro-RO"/>
              </w:rPr>
            </w:pPr>
            <w:r w:rsidRPr="00D55BB6">
              <w:rPr>
                <w:rFonts w:ascii="Times New Roman" w:eastAsia="Times New Roman" w:hAnsi="Times New Roman" w:cs="Times New Roman"/>
                <w:b/>
                <w:bCs/>
                <w:sz w:val="24"/>
                <w:szCs w:val="24"/>
                <w:lang w:eastAsia="ro-RO"/>
              </w:rPr>
              <w:t>Norme UE neaplicabile</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077235B" w14:textId="0D1E47F9" w:rsidR="00C0076D" w:rsidRPr="00D55BB6" w:rsidRDefault="00C0076D" w:rsidP="00D55BB6">
            <w:pPr>
              <w:spacing w:after="0" w:line="240" w:lineRule="auto"/>
              <w:jc w:val="both"/>
              <w:rPr>
                <w:rFonts w:ascii="Times New Roman" w:eastAsia="Times New Roman" w:hAnsi="Times New Roman" w:cs="Times New Roman"/>
                <w:sz w:val="24"/>
                <w:szCs w:val="24"/>
                <w:lang w:eastAsia="ro-RO"/>
              </w:rPr>
            </w:pPr>
            <w:r w:rsidRPr="00D55BB6">
              <w:rPr>
                <w:rFonts w:ascii="Times New Roman" w:eastAsia="Times New Roman" w:hAnsi="Times New Roman" w:cs="Times New Roman"/>
                <w:sz w:val="24"/>
                <w:szCs w:val="24"/>
                <w:lang w:eastAsia="ro-RO"/>
              </w:rPr>
              <w:t>Odată cu aderare Republicii Moldova la Uniunea Europeană, acestea se vor aplica direct și obligatoriu în toate elementele sale;</w:t>
            </w:r>
          </w:p>
        </w:tc>
      </w:tr>
      <w:tr w:rsidR="00C0076D" w:rsidRPr="00501250" w14:paraId="476EC062"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BCF4B72" w14:textId="4ACDC7F8" w:rsidR="00C0076D" w:rsidRPr="00860255" w:rsidRDefault="00C0076D" w:rsidP="00C0076D">
            <w:pPr>
              <w:pStyle w:val="oj-normal"/>
              <w:shd w:val="clear" w:color="auto" w:fill="FFFFFF"/>
              <w:spacing w:before="0" w:beforeAutospacing="0" w:after="0" w:afterAutospacing="0"/>
              <w:jc w:val="both"/>
              <w:rPr>
                <w:i/>
                <w:iCs/>
                <w:color w:val="333333"/>
              </w:rPr>
            </w:pPr>
            <w:r w:rsidRPr="00860255">
              <w:rPr>
                <w:color w:val="000000"/>
                <w:shd w:val="clear" w:color="auto" w:fill="FFFFFF"/>
              </w:rPr>
              <w:t>Prin derogare de la al doilea paragraf, statele membre sunt obligate să se asigure că datele și documentația referitoare la sistemul de monitorizare a suprafețelor menționat la articolul 66 alineatul (1) litera (c) sunt disponibile în vederea consultării doar începând de la data punerii în aplicare a sistemului de monitorizare a suprafețelor.</w:t>
            </w: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A8E4854" w14:textId="6CA3418A" w:rsidR="00C0076D" w:rsidRPr="00860255" w:rsidRDefault="00C0076D" w:rsidP="00C0076D">
            <w:pPr>
              <w:pStyle w:val="paragraph"/>
              <w:shd w:val="clear" w:color="auto" w:fill="FFFFFF"/>
              <w:spacing w:before="0" w:beforeAutospacing="0" w:after="0" w:afterAutospacing="0"/>
              <w:textAlignment w:val="baseline"/>
              <w:rPr>
                <w:rStyle w:val="normaltextrun"/>
                <w:b/>
                <w:bCs/>
                <w:color w:val="000000"/>
              </w:rPr>
            </w:pPr>
            <w:r w:rsidRPr="00860255">
              <w:rPr>
                <w:rStyle w:val="normaltextrun"/>
                <w:b/>
                <w:bCs/>
                <w:color w:val="000000"/>
              </w:rPr>
              <w:t>-</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6D3CCDB" w14:textId="25863121" w:rsidR="00C0076D" w:rsidRPr="00D55BB6" w:rsidRDefault="00C0076D" w:rsidP="00D55BB6">
            <w:pPr>
              <w:spacing w:after="0" w:line="240" w:lineRule="auto"/>
              <w:jc w:val="both"/>
              <w:rPr>
                <w:rFonts w:ascii="Times New Roman" w:eastAsia="Times New Roman" w:hAnsi="Times New Roman" w:cs="Times New Roman"/>
                <w:sz w:val="24"/>
                <w:szCs w:val="24"/>
                <w:lang w:eastAsia="ro-RO"/>
              </w:rPr>
            </w:pPr>
            <w:r w:rsidRPr="00D55BB6">
              <w:rPr>
                <w:rFonts w:ascii="Times New Roman" w:eastAsia="Times New Roman" w:hAnsi="Times New Roman" w:cs="Times New Roman"/>
                <w:b/>
                <w:bCs/>
                <w:sz w:val="24"/>
                <w:szCs w:val="24"/>
                <w:lang w:eastAsia="ro-RO"/>
              </w:rPr>
              <w:t>Norme UE neaplicabile</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64BDD1F" w14:textId="28177C6E" w:rsidR="00C0076D" w:rsidRPr="00D55BB6" w:rsidRDefault="00C0076D" w:rsidP="00D55BB6">
            <w:pPr>
              <w:spacing w:after="0" w:line="240" w:lineRule="auto"/>
              <w:jc w:val="both"/>
              <w:rPr>
                <w:rFonts w:ascii="Times New Roman" w:eastAsia="Times New Roman" w:hAnsi="Times New Roman" w:cs="Times New Roman"/>
                <w:sz w:val="24"/>
                <w:szCs w:val="24"/>
                <w:lang w:eastAsia="ro-RO"/>
              </w:rPr>
            </w:pPr>
            <w:r w:rsidRPr="00D55BB6">
              <w:rPr>
                <w:rFonts w:ascii="Times New Roman" w:eastAsia="Times New Roman" w:hAnsi="Times New Roman" w:cs="Times New Roman"/>
                <w:sz w:val="24"/>
                <w:szCs w:val="24"/>
                <w:lang w:eastAsia="ro-RO"/>
              </w:rPr>
              <w:t>Odată cu aderare Republicii Moldova la Uniunea Europeană, acestea se vor aplica direct și obligatoriu în toate elementele sale;</w:t>
            </w:r>
          </w:p>
        </w:tc>
      </w:tr>
      <w:tr w:rsidR="00C0076D" w:rsidRPr="00501250" w14:paraId="7FA8C46A"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68C1899" w14:textId="7F55B5EF" w:rsidR="00C0076D" w:rsidRPr="00860255" w:rsidRDefault="00C0076D" w:rsidP="00C0076D">
            <w:pPr>
              <w:pStyle w:val="oj-normal"/>
              <w:shd w:val="clear" w:color="auto" w:fill="FFFFFF"/>
              <w:spacing w:before="0" w:beforeAutospacing="0" w:after="0" w:afterAutospacing="0"/>
              <w:jc w:val="both"/>
              <w:rPr>
                <w:i/>
                <w:iCs/>
                <w:color w:val="333333"/>
              </w:rPr>
            </w:pPr>
            <w:r w:rsidRPr="00860255">
              <w:rPr>
                <w:color w:val="333333"/>
              </w:rPr>
              <w:lastRenderedPageBreak/>
              <w:t>(2)   </w:t>
            </w:r>
            <w:r w:rsidRPr="00860255">
              <w:rPr>
                <w:color w:val="000000"/>
                <w:shd w:val="clear" w:color="auto" w:fill="FFFFFF"/>
              </w:rPr>
              <w:t>Statele membre pot să aplice cerințele prevăzute la alineatul (1) la nivel regional, cu condiția ca respectivele cerințe și procedurile administrative privind înregistrarea și accesarea datelor să fie concepute astfel încât să fie uniforme pe întregul teritoriu al statului membru și să permită agregarea datelor la nivel național.</w:t>
            </w: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79887E4" w14:textId="4E164A6F" w:rsidR="00C0076D" w:rsidRPr="00860255" w:rsidRDefault="00C0076D" w:rsidP="00C0076D">
            <w:pPr>
              <w:pStyle w:val="paragraph"/>
              <w:shd w:val="clear" w:color="auto" w:fill="FFFFFF"/>
              <w:spacing w:before="0" w:beforeAutospacing="0" w:after="0" w:afterAutospacing="0"/>
              <w:textAlignment w:val="baseline"/>
              <w:rPr>
                <w:rStyle w:val="normaltextrun"/>
                <w:b/>
                <w:bCs/>
                <w:color w:val="000000"/>
              </w:rPr>
            </w:pPr>
            <w:r w:rsidRPr="00860255">
              <w:rPr>
                <w:rStyle w:val="normaltextrun"/>
                <w:b/>
                <w:bCs/>
                <w:color w:val="000000"/>
              </w:rPr>
              <w:t>-</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D4C1250" w14:textId="65740C9A" w:rsidR="00C0076D" w:rsidRPr="00D55BB6" w:rsidRDefault="00C0076D" w:rsidP="00D55BB6">
            <w:pPr>
              <w:spacing w:after="0" w:line="240" w:lineRule="auto"/>
              <w:jc w:val="both"/>
              <w:rPr>
                <w:rFonts w:ascii="Times New Roman" w:eastAsia="Times New Roman" w:hAnsi="Times New Roman" w:cs="Times New Roman"/>
                <w:sz w:val="24"/>
                <w:szCs w:val="24"/>
                <w:lang w:eastAsia="ro-RO"/>
              </w:rPr>
            </w:pPr>
            <w:r w:rsidRPr="00D55BB6">
              <w:rPr>
                <w:rFonts w:ascii="Times New Roman" w:eastAsia="Times New Roman" w:hAnsi="Times New Roman" w:cs="Times New Roman"/>
                <w:b/>
                <w:bCs/>
                <w:sz w:val="24"/>
                <w:szCs w:val="24"/>
                <w:lang w:eastAsia="ro-RO"/>
              </w:rPr>
              <w:t>Norme UE neaplicabile</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F97DA90" w14:textId="30146369" w:rsidR="00C0076D" w:rsidRPr="00D55BB6" w:rsidRDefault="00C0076D" w:rsidP="00D55BB6">
            <w:pPr>
              <w:spacing w:after="0" w:line="240" w:lineRule="auto"/>
              <w:jc w:val="both"/>
              <w:rPr>
                <w:rFonts w:ascii="Times New Roman" w:eastAsia="Times New Roman" w:hAnsi="Times New Roman" w:cs="Times New Roman"/>
                <w:sz w:val="24"/>
                <w:szCs w:val="24"/>
                <w:lang w:eastAsia="ro-RO"/>
              </w:rPr>
            </w:pPr>
            <w:r w:rsidRPr="00D55BB6">
              <w:rPr>
                <w:rFonts w:ascii="Times New Roman" w:eastAsia="Times New Roman" w:hAnsi="Times New Roman" w:cs="Times New Roman"/>
                <w:sz w:val="24"/>
                <w:szCs w:val="24"/>
                <w:lang w:eastAsia="ro-RO"/>
              </w:rPr>
              <w:t>Odată cu aderare Republicii Moldova la Uniunea Europeană, acestea se vor aplica direct și obligatoriu în toate elementele sale;</w:t>
            </w:r>
          </w:p>
        </w:tc>
      </w:tr>
      <w:tr w:rsidR="00C0076D" w:rsidRPr="00501250" w14:paraId="740DC54A"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055F798" w14:textId="3770AFF7" w:rsidR="00C0076D" w:rsidRPr="00860255" w:rsidRDefault="00C0076D" w:rsidP="00C0076D">
            <w:pPr>
              <w:pStyle w:val="oj-normal"/>
              <w:shd w:val="clear" w:color="auto" w:fill="FFFFFF"/>
              <w:spacing w:before="0" w:beforeAutospacing="0" w:after="0" w:afterAutospacing="0"/>
              <w:jc w:val="both"/>
              <w:rPr>
                <w:color w:val="333333"/>
              </w:rPr>
            </w:pPr>
            <w:r w:rsidRPr="00860255">
              <w:rPr>
                <w:color w:val="333333"/>
              </w:rPr>
              <w:t>(3)   </w:t>
            </w:r>
            <w:r w:rsidRPr="00860255">
              <w:rPr>
                <w:color w:val="000000"/>
                <w:shd w:val="clear" w:color="auto" w:fill="FFFFFF"/>
              </w:rPr>
              <w:t>Statele membre se asigură că seturile de date colectate prin intermediul sistemului integrat care sunt relevante în sensul Directivei 2007/2/CE a Parlamentului European și a Consiliului (</w:t>
            </w:r>
            <w:hyperlink r:id="rId17" w:anchor="E0009" w:history="1">
              <w:r w:rsidRPr="00860255">
                <w:rPr>
                  <w:rStyle w:val="Hyperlink"/>
                  <w:color w:val="337AB7"/>
                  <w:shd w:val="clear" w:color="auto" w:fill="FFFFFF"/>
                </w:rPr>
                <w:t> </w:t>
              </w:r>
              <w:r w:rsidRPr="00860255">
                <w:rPr>
                  <w:rStyle w:val="superscript"/>
                  <w:color w:val="337AB7"/>
                  <w:shd w:val="clear" w:color="auto" w:fill="FFFFFF"/>
                  <w:vertAlign w:val="superscript"/>
                </w:rPr>
                <w:t>9</w:t>
              </w:r>
              <w:r w:rsidRPr="00860255">
                <w:rPr>
                  <w:rStyle w:val="Hyperlink"/>
                  <w:color w:val="337AB7"/>
                  <w:shd w:val="clear" w:color="auto" w:fill="FFFFFF"/>
                </w:rPr>
                <w:t> </w:t>
              </w:r>
            </w:hyperlink>
            <w:r w:rsidRPr="00860255">
              <w:rPr>
                <w:color w:val="000000"/>
                <w:shd w:val="clear" w:color="auto" w:fill="FFFFFF"/>
              </w:rPr>
              <w:t>) sau pentru monitorizarea politicilor Uniunii sunt partajate gratuit între autoritățile publice și sunt puse la dispoziția publicului la nivel național. De asemenea, statele membre acordă acces la aceste seturi de date instituțiilor și organismelor Uniunii.</w:t>
            </w:r>
            <w:r w:rsidRPr="00860255">
              <w:rPr>
                <w:color w:val="333333"/>
              </w:rPr>
              <w:t>.</w:t>
            </w: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093C75F" w14:textId="77777777" w:rsidR="00C0076D" w:rsidRPr="00A834B4" w:rsidRDefault="00C0076D" w:rsidP="00C0076D">
            <w:pPr>
              <w:shd w:val="clear" w:color="auto" w:fill="FFFFFF"/>
              <w:tabs>
                <w:tab w:val="left" w:pos="1134"/>
              </w:tabs>
              <w:spacing w:after="0" w:line="240" w:lineRule="auto"/>
              <w:jc w:val="both"/>
              <w:rPr>
                <w:rFonts w:ascii="Times New Roman" w:eastAsia="Times New Roman" w:hAnsi="Times New Roman" w:cs="Times New Roman"/>
                <w:color w:val="000000"/>
                <w:sz w:val="24"/>
                <w:szCs w:val="24"/>
                <w:lang w:eastAsia="ro-RO"/>
              </w:rPr>
            </w:pPr>
            <w:r w:rsidRPr="00A834B4">
              <w:rPr>
                <w:rFonts w:ascii="Times New Roman" w:eastAsia="Times New Roman" w:hAnsi="Times New Roman" w:cs="Times New Roman"/>
                <w:color w:val="000000" w:themeColor="text1"/>
                <w:sz w:val="24"/>
                <w:szCs w:val="24"/>
                <w:lang w:eastAsia="ro-RO"/>
              </w:rPr>
              <w:t xml:space="preserve">(2) Seturile de date colectate prin intermediul sistemului integrat care sunt relevante în sensul Legii nr. 254/2016 cu privire la infrastructura </w:t>
            </w:r>
            <w:proofErr w:type="spellStart"/>
            <w:r w:rsidRPr="00A834B4">
              <w:rPr>
                <w:rFonts w:ascii="Times New Roman" w:eastAsia="Times New Roman" w:hAnsi="Times New Roman" w:cs="Times New Roman"/>
                <w:color w:val="000000" w:themeColor="text1"/>
                <w:sz w:val="24"/>
                <w:szCs w:val="24"/>
                <w:lang w:eastAsia="ro-RO"/>
              </w:rPr>
              <w:t>naţională</w:t>
            </w:r>
            <w:proofErr w:type="spellEnd"/>
            <w:r w:rsidRPr="00A834B4">
              <w:rPr>
                <w:rFonts w:ascii="Times New Roman" w:eastAsia="Times New Roman" w:hAnsi="Times New Roman" w:cs="Times New Roman"/>
                <w:color w:val="000000" w:themeColor="text1"/>
                <w:sz w:val="24"/>
                <w:szCs w:val="24"/>
                <w:lang w:eastAsia="ro-RO"/>
              </w:rPr>
              <w:t xml:space="preserve"> de date </w:t>
            </w:r>
            <w:proofErr w:type="spellStart"/>
            <w:r w:rsidRPr="00A834B4">
              <w:rPr>
                <w:rFonts w:ascii="Times New Roman" w:eastAsia="Times New Roman" w:hAnsi="Times New Roman" w:cs="Times New Roman"/>
                <w:color w:val="000000" w:themeColor="text1"/>
                <w:sz w:val="24"/>
                <w:szCs w:val="24"/>
                <w:lang w:eastAsia="ro-RO"/>
              </w:rPr>
              <w:t>spaţiale</w:t>
            </w:r>
            <w:proofErr w:type="spellEnd"/>
            <w:r w:rsidRPr="00A834B4">
              <w:rPr>
                <w:rFonts w:ascii="Times New Roman" w:eastAsia="Times New Roman" w:hAnsi="Times New Roman" w:cs="Times New Roman"/>
                <w:color w:val="000000" w:themeColor="text1"/>
                <w:sz w:val="24"/>
                <w:szCs w:val="24"/>
                <w:lang w:eastAsia="ro-RO"/>
              </w:rPr>
              <w:t xml:space="preserve"> sau pentru monitorizarea politicilor sunt partajate gratuit între autoritățile publice și sunt puse la dispoziția publicului la nivel național.</w:t>
            </w:r>
          </w:p>
          <w:p w14:paraId="7D083D69" w14:textId="70547EA5" w:rsidR="00C0076D" w:rsidRPr="00860255" w:rsidRDefault="00C0076D" w:rsidP="00C0076D">
            <w:pPr>
              <w:shd w:val="clear" w:color="auto" w:fill="FFFFFF" w:themeFill="background1"/>
              <w:spacing w:after="0" w:line="240" w:lineRule="auto"/>
              <w:jc w:val="both"/>
              <w:rPr>
                <w:rFonts w:ascii="Times New Roman" w:eastAsia="Times New Roman" w:hAnsi="Times New Roman" w:cs="Times New Roman"/>
                <w:sz w:val="24"/>
                <w:szCs w:val="24"/>
                <w:lang w:eastAsia="ro-RO"/>
              </w:rPr>
            </w:pP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90DC8D4" w14:textId="4B5E8851" w:rsidR="00C0076D" w:rsidRPr="00D55BB6" w:rsidRDefault="00C0076D" w:rsidP="00D55BB6">
            <w:pPr>
              <w:spacing w:after="0" w:line="240" w:lineRule="auto"/>
              <w:jc w:val="both"/>
              <w:rPr>
                <w:rFonts w:ascii="Times New Roman" w:eastAsia="Times New Roman" w:hAnsi="Times New Roman" w:cs="Times New Roman"/>
                <w:sz w:val="24"/>
                <w:szCs w:val="24"/>
                <w:lang w:eastAsia="ro-RO"/>
              </w:rPr>
            </w:pPr>
            <w:r w:rsidRPr="00D55BB6">
              <w:rPr>
                <w:rFonts w:ascii="Times New Roman" w:eastAsia="Times New Roman" w:hAnsi="Times New Roman" w:cs="Times New Roman"/>
                <w:b/>
                <w:bCs/>
                <w:sz w:val="24"/>
                <w:szCs w:val="24"/>
                <w:lang w:eastAsia="ro-RO"/>
              </w:rPr>
              <w:t>Norme UE neaplicabile</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EAF3EED" w14:textId="17BE7A5D" w:rsidR="00C0076D" w:rsidRPr="00D55BB6" w:rsidRDefault="00C0076D" w:rsidP="00D55BB6">
            <w:pPr>
              <w:spacing w:after="0" w:line="240" w:lineRule="auto"/>
              <w:jc w:val="both"/>
              <w:rPr>
                <w:rFonts w:ascii="Times New Roman" w:eastAsia="Times New Roman" w:hAnsi="Times New Roman" w:cs="Times New Roman"/>
                <w:sz w:val="24"/>
                <w:szCs w:val="24"/>
                <w:lang w:eastAsia="ro-RO"/>
              </w:rPr>
            </w:pPr>
            <w:r w:rsidRPr="00D55BB6">
              <w:rPr>
                <w:rFonts w:ascii="Times New Roman" w:eastAsia="Times New Roman" w:hAnsi="Times New Roman" w:cs="Times New Roman"/>
                <w:sz w:val="24"/>
                <w:szCs w:val="24"/>
                <w:lang w:eastAsia="ro-RO"/>
              </w:rPr>
              <w:t>Odată cu aderare Republicii Moldova la Uniunea Europeană, acestea se vor aplica direct și obligatoriu în toate elementele sale;</w:t>
            </w:r>
          </w:p>
        </w:tc>
      </w:tr>
      <w:tr w:rsidR="00C0076D" w:rsidRPr="00501250" w14:paraId="52434E82"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CC5ED73" w14:textId="24AAD56A" w:rsidR="00C0076D" w:rsidRPr="00860255" w:rsidRDefault="00C0076D" w:rsidP="00C0076D">
            <w:pPr>
              <w:pStyle w:val="oj-normal"/>
              <w:shd w:val="clear" w:color="auto" w:fill="FFFFFF"/>
              <w:spacing w:before="0" w:beforeAutospacing="0" w:after="0" w:afterAutospacing="0"/>
              <w:jc w:val="both"/>
              <w:rPr>
                <w:color w:val="333333"/>
              </w:rPr>
            </w:pPr>
            <w:r w:rsidRPr="00860255">
              <w:rPr>
                <w:color w:val="333333"/>
              </w:rPr>
              <w:t>(4)   </w:t>
            </w:r>
            <w:r w:rsidRPr="00860255">
              <w:rPr>
                <w:color w:val="000000"/>
                <w:shd w:val="clear" w:color="auto" w:fill="FFFFFF"/>
              </w:rPr>
              <w:t>Statele membre se asigură că seturile de date colectate prin intermediul sistemului integrat care sunt relevante pentru producerea de statistici europene, în conformitate cu Regulamentul (CE) nr. 223/2009 al Parlamentului European și al Consiliului (</w:t>
            </w:r>
            <w:hyperlink r:id="rId18" w:anchor="E0010" w:history="1">
              <w:r w:rsidRPr="00860255">
                <w:rPr>
                  <w:rStyle w:val="Hyperlink"/>
                  <w:color w:val="337AB7"/>
                  <w:shd w:val="clear" w:color="auto" w:fill="FFFFFF"/>
                </w:rPr>
                <w:t> </w:t>
              </w:r>
              <w:r w:rsidRPr="00860255">
                <w:rPr>
                  <w:rStyle w:val="superscript"/>
                  <w:color w:val="337AB7"/>
                  <w:shd w:val="clear" w:color="auto" w:fill="FFFFFF"/>
                  <w:vertAlign w:val="superscript"/>
                </w:rPr>
                <w:t>10</w:t>
              </w:r>
              <w:r w:rsidRPr="00860255">
                <w:rPr>
                  <w:rStyle w:val="Hyperlink"/>
                  <w:color w:val="337AB7"/>
                  <w:shd w:val="clear" w:color="auto" w:fill="FFFFFF"/>
                </w:rPr>
                <w:t> </w:t>
              </w:r>
            </w:hyperlink>
            <w:r w:rsidRPr="00860255">
              <w:rPr>
                <w:color w:val="000000"/>
                <w:shd w:val="clear" w:color="auto" w:fill="FFFFFF"/>
              </w:rPr>
              <w:t>), sunt partajate gratuit cu Comisia (</w:t>
            </w:r>
            <w:proofErr w:type="spellStart"/>
            <w:r w:rsidRPr="00860255">
              <w:rPr>
                <w:color w:val="000000"/>
                <w:shd w:val="clear" w:color="auto" w:fill="FFFFFF"/>
              </w:rPr>
              <w:t>Eurostat</w:t>
            </w:r>
            <w:proofErr w:type="spellEnd"/>
            <w:r w:rsidRPr="00860255">
              <w:rPr>
                <w:color w:val="000000"/>
                <w:shd w:val="clear" w:color="auto" w:fill="FFFFFF"/>
              </w:rPr>
              <w:t>), cu institutele naționale de statistică și, atunci când este necesar, cu alte autorități naționale responsabile pentru elaborarea de statistici europene.</w:t>
            </w:r>
            <w:r w:rsidRPr="00860255">
              <w:rPr>
                <w:color w:val="333333"/>
              </w:rPr>
              <w:t>.</w:t>
            </w:r>
          </w:p>
          <w:p w14:paraId="1374AEEE" w14:textId="77777777" w:rsidR="00C0076D" w:rsidRPr="00860255" w:rsidRDefault="00C0076D" w:rsidP="00C0076D">
            <w:pPr>
              <w:pStyle w:val="oj-normal"/>
              <w:shd w:val="clear" w:color="auto" w:fill="FFFFFF"/>
              <w:spacing w:before="0" w:beforeAutospacing="0" w:after="0" w:afterAutospacing="0"/>
              <w:jc w:val="both"/>
              <w:rPr>
                <w:color w:val="333333"/>
              </w:rPr>
            </w:pP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1E26FC4" w14:textId="22CD7DC3" w:rsidR="00C0076D" w:rsidRPr="00860255" w:rsidRDefault="00C0076D" w:rsidP="00C0076D">
            <w:pPr>
              <w:shd w:val="clear" w:color="auto" w:fill="FFFFFF"/>
              <w:tabs>
                <w:tab w:val="left" w:pos="1134"/>
              </w:tabs>
              <w:spacing w:after="0" w:line="240" w:lineRule="auto"/>
              <w:jc w:val="both"/>
              <w:rPr>
                <w:rFonts w:ascii="Times New Roman" w:eastAsia="Times New Roman" w:hAnsi="Times New Roman" w:cs="Times New Roman"/>
                <w:color w:val="000000"/>
                <w:sz w:val="24"/>
                <w:szCs w:val="24"/>
                <w:lang w:eastAsia="ro-RO"/>
              </w:rPr>
            </w:pPr>
            <w:r w:rsidRPr="00860255">
              <w:rPr>
                <w:rFonts w:ascii="Times New Roman" w:eastAsia="Times New Roman" w:hAnsi="Times New Roman" w:cs="Times New Roman"/>
                <w:color w:val="000000"/>
                <w:sz w:val="24"/>
                <w:szCs w:val="24"/>
                <w:lang w:eastAsia="ro-RO"/>
              </w:rPr>
              <w:t>(</w:t>
            </w:r>
            <w:r>
              <w:rPr>
                <w:rFonts w:ascii="Times New Roman" w:eastAsia="Times New Roman" w:hAnsi="Times New Roman" w:cs="Times New Roman"/>
                <w:color w:val="000000"/>
                <w:sz w:val="24"/>
                <w:szCs w:val="24"/>
                <w:lang w:eastAsia="ro-RO"/>
              </w:rPr>
              <w:t>3</w:t>
            </w:r>
            <w:r w:rsidRPr="00A834B4">
              <w:rPr>
                <w:rFonts w:ascii="Times New Roman" w:eastAsia="Times New Roman" w:hAnsi="Times New Roman" w:cs="Times New Roman"/>
                <w:color w:val="000000"/>
                <w:sz w:val="24"/>
                <w:szCs w:val="24"/>
                <w:lang w:eastAsia="ro-RO"/>
              </w:rPr>
              <w:t>) Seturile de date colectate prin intermediul sistemului integrat care sunt relevante pentru producerea de statistici sunt partajate gratuit cu Biroul Național</w:t>
            </w:r>
            <w:r w:rsidRPr="00860255">
              <w:rPr>
                <w:rFonts w:ascii="Times New Roman" w:eastAsia="Times New Roman" w:hAnsi="Times New Roman" w:cs="Times New Roman"/>
                <w:color w:val="000000"/>
                <w:sz w:val="24"/>
                <w:szCs w:val="24"/>
                <w:lang w:eastAsia="ro-RO"/>
              </w:rPr>
              <w:t xml:space="preserve"> pentru Statistică pentru elaborarea de statistici.</w:t>
            </w:r>
          </w:p>
          <w:p w14:paraId="765AE9E5" w14:textId="46E6A571" w:rsidR="00C0076D" w:rsidRPr="00860255" w:rsidRDefault="00C0076D" w:rsidP="00C0076D">
            <w:pPr>
              <w:shd w:val="clear" w:color="auto" w:fill="FFFFFF"/>
              <w:spacing w:after="0" w:line="240" w:lineRule="auto"/>
              <w:jc w:val="both"/>
              <w:rPr>
                <w:rFonts w:ascii="Times New Roman" w:eastAsia="Times New Roman" w:hAnsi="Times New Roman" w:cs="Times New Roman"/>
                <w:color w:val="000000"/>
                <w:sz w:val="24"/>
                <w:szCs w:val="24"/>
                <w:lang w:eastAsia="ro-RO"/>
              </w:rPr>
            </w:pPr>
            <w:r w:rsidRPr="00860255">
              <w:rPr>
                <w:rFonts w:ascii="Times New Roman" w:eastAsia="Times New Roman" w:hAnsi="Times New Roman" w:cs="Times New Roman"/>
                <w:color w:val="000000"/>
                <w:sz w:val="24"/>
                <w:szCs w:val="24"/>
                <w:lang w:eastAsia="ro-RO"/>
              </w:rPr>
              <w:t>.</w:t>
            </w:r>
          </w:p>
          <w:p w14:paraId="7E679B0D" w14:textId="77777777" w:rsidR="00C0076D" w:rsidRPr="00860255" w:rsidRDefault="00C0076D" w:rsidP="00C0076D">
            <w:pPr>
              <w:spacing w:after="0" w:line="240" w:lineRule="auto"/>
              <w:rPr>
                <w:rFonts w:ascii="Times New Roman" w:eastAsia="Times New Roman" w:hAnsi="Times New Roman" w:cs="Times New Roman"/>
                <w:sz w:val="24"/>
                <w:szCs w:val="24"/>
                <w:lang w:eastAsia="ro-RO"/>
              </w:rPr>
            </w:pP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9913001" w14:textId="411CD02D" w:rsidR="00C0076D" w:rsidRPr="00860255" w:rsidRDefault="00C0076D" w:rsidP="00C0076D">
            <w:pPr>
              <w:spacing w:after="0" w:line="240" w:lineRule="auto"/>
              <w:rPr>
                <w:rFonts w:ascii="Times New Roman" w:eastAsia="Times New Roman" w:hAnsi="Times New Roman" w:cs="Times New Roman"/>
                <w:sz w:val="24"/>
                <w:szCs w:val="24"/>
                <w:lang w:eastAsia="ro-RO"/>
              </w:rPr>
            </w:pPr>
            <w:r w:rsidRPr="00860255">
              <w:rPr>
                <w:rFonts w:ascii="Times New Roman" w:eastAsia="Times New Roman" w:hAnsi="Times New Roman" w:cs="Times New Roman"/>
                <w:b/>
                <w:bCs/>
                <w:sz w:val="24"/>
                <w:szCs w:val="24"/>
                <w:lang w:eastAsia="ro-RO"/>
              </w:rPr>
              <w:t>Parțial compatibil</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139C7F1" w14:textId="77777777" w:rsidR="00C0076D" w:rsidRDefault="00C0076D" w:rsidP="00C0076D">
            <w:pPr>
              <w:spacing w:after="0" w:line="240" w:lineRule="auto"/>
              <w:rPr>
                <w:rFonts w:ascii="Times New Roman" w:hAnsi="Times New Roman" w:cs="Times New Roman"/>
                <w:color w:val="000000"/>
                <w:sz w:val="24"/>
                <w:szCs w:val="24"/>
                <w:shd w:val="clear" w:color="auto" w:fill="FFFFFF"/>
              </w:rPr>
            </w:pPr>
            <w:r w:rsidRPr="00860255">
              <w:rPr>
                <w:rFonts w:ascii="Times New Roman" w:hAnsi="Times New Roman" w:cs="Times New Roman"/>
                <w:color w:val="000000"/>
                <w:sz w:val="24"/>
                <w:szCs w:val="24"/>
                <w:shd w:val="clear" w:color="auto" w:fill="FFFFFF"/>
              </w:rPr>
              <w:t xml:space="preserve">Textul </w:t>
            </w:r>
          </w:p>
          <w:p w14:paraId="40380990" w14:textId="77777777" w:rsidR="000B0CE9" w:rsidRDefault="00C0076D" w:rsidP="00C0076D">
            <w:pPr>
              <w:spacing w:after="0" w:line="240" w:lineRule="auto"/>
              <w:rPr>
                <w:rFonts w:ascii="Times New Roman" w:hAnsi="Times New Roman" w:cs="Times New Roman"/>
                <w:color w:val="000000"/>
                <w:sz w:val="24"/>
                <w:szCs w:val="24"/>
                <w:shd w:val="clear" w:color="auto" w:fill="FFFFFF"/>
              </w:rPr>
            </w:pPr>
            <w:r w:rsidRPr="00860255">
              <w:rPr>
                <w:rFonts w:ascii="Times New Roman" w:hAnsi="Times New Roman" w:cs="Times New Roman"/>
                <w:color w:val="000000"/>
                <w:sz w:val="24"/>
                <w:szCs w:val="24"/>
                <w:shd w:val="clear" w:color="auto" w:fill="FFFFFF"/>
              </w:rPr>
              <w:t>„Statele membre se asigură că seturile de date colectate prin intermediul sistemului integrat care sunt relevante pentru producerea de statistici europene, în conformitate cu Regulamentul (CE) nr. 223/2009 al Parlamentului European și al Consiliului , sunt partajate gratuit cu Comisia (</w:t>
            </w:r>
            <w:proofErr w:type="spellStart"/>
            <w:r w:rsidRPr="00860255">
              <w:rPr>
                <w:rFonts w:ascii="Times New Roman" w:hAnsi="Times New Roman" w:cs="Times New Roman"/>
                <w:color w:val="000000"/>
                <w:sz w:val="24"/>
                <w:szCs w:val="24"/>
                <w:shd w:val="clear" w:color="auto" w:fill="FFFFFF"/>
              </w:rPr>
              <w:t>Eurostat</w:t>
            </w:r>
            <w:proofErr w:type="spellEnd"/>
            <w:r w:rsidRPr="00860255">
              <w:rPr>
                <w:rFonts w:ascii="Times New Roman" w:hAnsi="Times New Roman" w:cs="Times New Roman"/>
                <w:color w:val="000000"/>
                <w:sz w:val="24"/>
                <w:szCs w:val="24"/>
                <w:shd w:val="clear" w:color="auto" w:fill="FFFFFF"/>
              </w:rPr>
              <w:t xml:space="preserve">)” </w:t>
            </w:r>
          </w:p>
          <w:p w14:paraId="10B836EE" w14:textId="0AA6E8A7" w:rsidR="00C0076D" w:rsidRDefault="00C0076D" w:rsidP="00C0076D">
            <w:pPr>
              <w:spacing w:after="0" w:line="240" w:lineRule="auto"/>
              <w:rPr>
                <w:rFonts w:ascii="Times New Roman" w:hAnsi="Times New Roman" w:cs="Times New Roman"/>
                <w:color w:val="000000"/>
                <w:sz w:val="24"/>
                <w:szCs w:val="24"/>
                <w:shd w:val="clear" w:color="auto" w:fill="FFFFFF"/>
              </w:rPr>
            </w:pPr>
            <w:r w:rsidRPr="00860255">
              <w:rPr>
                <w:rFonts w:ascii="Times New Roman" w:hAnsi="Times New Roman" w:cs="Times New Roman"/>
                <w:color w:val="000000"/>
                <w:sz w:val="24"/>
                <w:szCs w:val="24"/>
                <w:shd w:val="clear" w:color="auto" w:fill="FFFFFF"/>
              </w:rPr>
              <w:t xml:space="preserve">substituit </w:t>
            </w:r>
          </w:p>
          <w:p w14:paraId="15610B43" w14:textId="77777777" w:rsidR="000B0CE9" w:rsidRDefault="00C0076D" w:rsidP="00C0076D">
            <w:pPr>
              <w:spacing w:after="0" w:line="240" w:lineRule="auto"/>
              <w:rPr>
                <w:rFonts w:ascii="Times New Roman" w:hAnsi="Times New Roman" w:cs="Times New Roman"/>
                <w:color w:val="000000"/>
                <w:sz w:val="24"/>
                <w:szCs w:val="24"/>
                <w:shd w:val="clear" w:color="auto" w:fill="FFFFFF"/>
              </w:rPr>
            </w:pPr>
            <w:r w:rsidRPr="00860255">
              <w:rPr>
                <w:rFonts w:ascii="Times New Roman" w:hAnsi="Times New Roman" w:cs="Times New Roman"/>
                <w:color w:val="000000"/>
                <w:sz w:val="24"/>
                <w:szCs w:val="24"/>
                <w:shd w:val="clear" w:color="auto" w:fill="FFFFFF"/>
              </w:rPr>
              <w:t xml:space="preserve">cu textul </w:t>
            </w:r>
          </w:p>
          <w:p w14:paraId="595FFB94" w14:textId="46F9BC37" w:rsidR="00C0076D" w:rsidRPr="00501250" w:rsidRDefault="00C0076D" w:rsidP="00C0076D">
            <w:pPr>
              <w:spacing w:after="0" w:line="240" w:lineRule="auto"/>
              <w:rPr>
                <w:rFonts w:ascii="Times New Roman" w:eastAsia="Times New Roman" w:hAnsi="Times New Roman" w:cs="Times New Roman"/>
                <w:sz w:val="24"/>
                <w:szCs w:val="24"/>
                <w:lang w:eastAsia="ro-RO"/>
              </w:rPr>
            </w:pPr>
            <w:r w:rsidRPr="00860255">
              <w:rPr>
                <w:rFonts w:ascii="Times New Roman" w:hAnsi="Times New Roman" w:cs="Times New Roman"/>
                <w:color w:val="000000"/>
                <w:sz w:val="24"/>
                <w:szCs w:val="24"/>
                <w:shd w:val="clear" w:color="auto" w:fill="FFFFFF"/>
              </w:rPr>
              <w:t>„</w:t>
            </w:r>
            <w:r w:rsidRPr="00860255">
              <w:rPr>
                <w:rFonts w:ascii="Times New Roman" w:eastAsia="Times New Roman" w:hAnsi="Times New Roman" w:cs="Times New Roman"/>
                <w:color w:val="000000"/>
                <w:sz w:val="24"/>
                <w:szCs w:val="24"/>
                <w:lang w:eastAsia="ro-RO"/>
              </w:rPr>
              <w:t>Seturile de date colectate prin intermediul sistemului integrat care sunt relevante pentru producerea de statistici sunt partajate gratuit cu Biroul Național pentru Statistică</w:t>
            </w:r>
            <w:r w:rsidRPr="00860255">
              <w:rPr>
                <w:rFonts w:ascii="Times New Roman" w:hAnsi="Times New Roman" w:cs="Times New Roman"/>
                <w:color w:val="000000"/>
                <w:sz w:val="24"/>
                <w:szCs w:val="24"/>
                <w:shd w:val="clear" w:color="auto" w:fill="FFFFFF"/>
              </w:rPr>
              <w:t>”</w:t>
            </w:r>
            <w:r w:rsidR="000B0CE9">
              <w:rPr>
                <w:rFonts w:ascii="Times New Roman" w:hAnsi="Times New Roman" w:cs="Times New Roman"/>
                <w:color w:val="000000"/>
                <w:sz w:val="24"/>
                <w:szCs w:val="24"/>
                <w:shd w:val="clear" w:color="auto" w:fill="FFFFFF"/>
              </w:rPr>
              <w:t>;</w:t>
            </w:r>
          </w:p>
        </w:tc>
      </w:tr>
      <w:tr w:rsidR="00C0076D" w:rsidRPr="00501250" w14:paraId="03D9A3E0"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D89A7B2" w14:textId="463323F4" w:rsidR="00C0076D" w:rsidRPr="00860255" w:rsidRDefault="00C0076D" w:rsidP="00C0076D">
            <w:pPr>
              <w:pStyle w:val="oj-normal"/>
              <w:shd w:val="clear" w:color="auto" w:fill="FFFFFF"/>
              <w:spacing w:before="0" w:beforeAutospacing="0" w:after="0" w:afterAutospacing="0"/>
              <w:jc w:val="both"/>
              <w:rPr>
                <w:color w:val="333333"/>
              </w:rPr>
            </w:pPr>
            <w:r w:rsidRPr="00860255">
              <w:rPr>
                <w:color w:val="333333"/>
              </w:rPr>
              <w:t>(5)   </w:t>
            </w:r>
            <w:r w:rsidRPr="00860255">
              <w:rPr>
                <w:color w:val="000000"/>
                <w:shd w:val="clear" w:color="auto" w:fill="FFFFFF"/>
              </w:rPr>
              <w:t xml:space="preserve">Statele membre limitează accesul publicului la seturile de date menționate la alineatele (3) și (4) în cazul în care accesul respectiv ar afecta în mod negativ </w:t>
            </w:r>
            <w:r w:rsidRPr="00860255">
              <w:rPr>
                <w:color w:val="000000"/>
                <w:shd w:val="clear" w:color="auto" w:fill="FFFFFF"/>
              </w:rPr>
              <w:lastRenderedPageBreak/>
              <w:t>confidențialitatea datelor cu caracter personal, în conformitate cu Regulamentul (UE) 2016/679</w:t>
            </w:r>
            <w:r w:rsidRPr="00860255">
              <w:rPr>
                <w:color w:val="333333"/>
              </w:rPr>
              <w:t>.</w:t>
            </w: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4F32C42" w14:textId="16EDC497" w:rsidR="00C0076D" w:rsidRPr="00860255" w:rsidRDefault="00C0076D" w:rsidP="00330583">
            <w:pPr>
              <w:shd w:val="clear" w:color="auto" w:fill="FFFFFF"/>
              <w:spacing w:after="0" w:line="240" w:lineRule="auto"/>
              <w:jc w:val="both"/>
              <w:rPr>
                <w:rFonts w:ascii="Times New Roman" w:eastAsia="Times New Roman" w:hAnsi="Times New Roman" w:cs="Times New Roman"/>
                <w:sz w:val="24"/>
                <w:szCs w:val="24"/>
                <w:lang w:eastAsia="ro-RO"/>
              </w:rPr>
            </w:pPr>
            <w:r w:rsidRPr="00860255">
              <w:rPr>
                <w:rFonts w:ascii="Times New Roman" w:eastAsia="Times New Roman" w:hAnsi="Times New Roman" w:cs="Times New Roman"/>
                <w:color w:val="000000"/>
                <w:sz w:val="24"/>
                <w:szCs w:val="24"/>
                <w:lang w:eastAsia="ro-RO"/>
              </w:rPr>
              <w:lastRenderedPageBreak/>
              <w:t xml:space="preserve">(4) Accesul publicului la seturile de date menționate la alineatele (2) și (3) se limitează în cazul în care accesul </w:t>
            </w:r>
            <w:r w:rsidRPr="00860255">
              <w:rPr>
                <w:rFonts w:ascii="Times New Roman" w:eastAsia="Times New Roman" w:hAnsi="Times New Roman" w:cs="Times New Roman"/>
                <w:color w:val="000000"/>
                <w:sz w:val="24"/>
                <w:szCs w:val="24"/>
                <w:lang w:eastAsia="ro-RO"/>
              </w:rPr>
              <w:lastRenderedPageBreak/>
              <w:t>respectiv ar afecta în mod negativ confidențialitatea datelor cu caracter personal.</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150B3D0" w14:textId="0060B75C" w:rsidR="00C0076D" w:rsidRPr="00860255" w:rsidRDefault="00C0076D" w:rsidP="00C0076D">
            <w:pPr>
              <w:spacing w:after="0" w:line="240" w:lineRule="auto"/>
              <w:rPr>
                <w:rFonts w:ascii="Times New Roman" w:eastAsia="Times New Roman" w:hAnsi="Times New Roman" w:cs="Times New Roman"/>
                <w:sz w:val="24"/>
                <w:szCs w:val="24"/>
                <w:lang w:eastAsia="ro-RO"/>
              </w:rPr>
            </w:pPr>
            <w:r w:rsidRPr="00860255">
              <w:rPr>
                <w:rFonts w:ascii="Times New Roman" w:eastAsia="Times New Roman" w:hAnsi="Times New Roman" w:cs="Times New Roman"/>
                <w:b/>
                <w:bCs/>
                <w:sz w:val="24"/>
                <w:szCs w:val="24"/>
                <w:lang w:eastAsia="ro-RO"/>
              </w:rPr>
              <w:lastRenderedPageBreak/>
              <w:t>Parțial compatibil</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2E781EF" w14:textId="730BCAD8" w:rsidR="00C0076D" w:rsidRPr="00860255" w:rsidRDefault="000B0CE9" w:rsidP="00C0076D">
            <w:pPr>
              <w:spacing w:after="0" w:line="240" w:lineRule="auto"/>
              <w:rPr>
                <w:rFonts w:ascii="Times New Roman" w:hAnsi="Times New Roman" w:cs="Times New Roman"/>
                <w:color w:val="333333"/>
                <w:sz w:val="24"/>
                <w:szCs w:val="24"/>
              </w:rPr>
            </w:pPr>
            <w:r>
              <w:rPr>
                <w:rFonts w:ascii="Times New Roman" w:hAnsi="Times New Roman" w:cs="Times New Roman"/>
                <w:color w:val="333333"/>
                <w:sz w:val="24"/>
                <w:szCs w:val="24"/>
              </w:rPr>
              <w:t>c</w:t>
            </w:r>
            <w:r w:rsidR="00C0076D" w:rsidRPr="00860255">
              <w:rPr>
                <w:rFonts w:ascii="Times New Roman" w:hAnsi="Times New Roman" w:cs="Times New Roman"/>
                <w:color w:val="333333"/>
                <w:sz w:val="24"/>
                <w:szCs w:val="24"/>
              </w:rPr>
              <w:t xml:space="preserve">uvintele „Statele membre” </w:t>
            </w:r>
          </w:p>
          <w:p w14:paraId="66709141" w14:textId="77777777" w:rsidR="00C0076D" w:rsidRPr="00860255" w:rsidRDefault="00C0076D" w:rsidP="00C0076D">
            <w:pPr>
              <w:spacing w:after="0" w:line="240" w:lineRule="auto"/>
              <w:rPr>
                <w:rFonts w:ascii="Times New Roman" w:hAnsi="Times New Roman" w:cs="Times New Roman"/>
                <w:color w:val="333333"/>
                <w:sz w:val="24"/>
                <w:szCs w:val="24"/>
              </w:rPr>
            </w:pPr>
            <w:r w:rsidRPr="00860255">
              <w:rPr>
                <w:rFonts w:ascii="Times New Roman" w:hAnsi="Times New Roman" w:cs="Times New Roman"/>
                <w:color w:val="333333"/>
                <w:sz w:val="24"/>
                <w:szCs w:val="24"/>
              </w:rPr>
              <w:t>și</w:t>
            </w:r>
          </w:p>
          <w:p w14:paraId="6C729C0E" w14:textId="078145E1" w:rsidR="00C0076D" w:rsidRPr="00501250" w:rsidRDefault="00C0076D" w:rsidP="00C0076D">
            <w:pPr>
              <w:spacing w:after="0" w:line="240" w:lineRule="auto"/>
              <w:rPr>
                <w:rFonts w:ascii="Times New Roman" w:eastAsia="Times New Roman" w:hAnsi="Times New Roman" w:cs="Times New Roman"/>
                <w:sz w:val="24"/>
                <w:szCs w:val="24"/>
                <w:lang w:eastAsia="ro-RO"/>
              </w:rPr>
            </w:pPr>
            <w:r w:rsidRPr="00860255">
              <w:rPr>
                <w:rFonts w:ascii="Times New Roman" w:hAnsi="Times New Roman" w:cs="Times New Roman"/>
                <w:color w:val="333333"/>
                <w:sz w:val="24"/>
                <w:szCs w:val="24"/>
              </w:rPr>
              <w:lastRenderedPageBreak/>
              <w:t xml:space="preserve"> textul  „, în conformitate cu Regulamentul (UE) 2016/679” excluse;</w:t>
            </w:r>
          </w:p>
        </w:tc>
      </w:tr>
      <w:tr w:rsidR="00C0076D" w:rsidRPr="00501250" w14:paraId="2616A1E9"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977F434" w14:textId="00A6B434" w:rsidR="00C0076D" w:rsidRPr="00860255" w:rsidRDefault="00C0076D" w:rsidP="00C0076D">
            <w:pPr>
              <w:pStyle w:val="oj-normal"/>
              <w:shd w:val="clear" w:color="auto" w:fill="FFFFFF"/>
              <w:spacing w:before="0" w:beforeAutospacing="0" w:after="0" w:afterAutospacing="0"/>
              <w:jc w:val="both"/>
              <w:rPr>
                <w:color w:val="333333"/>
              </w:rPr>
            </w:pPr>
            <w:r w:rsidRPr="00860255">
              <w:rPr>
                <w:color w:val="333333"/>
              </w:rPr>
              <w:lastRenderedPageBreak/>
              <w:t>(6)   </w:t>
            </w:r>
            <w:r w:rsidRPr="00860255">
              <w:rPr>
                <w:color w:val="000000"/>
                <w:shd w:val="clear" w:color="auto" w:fill="FFFFFF"/>
              </w:rPr>
              <w:t>Statele membre instituie sistemele lor prin care să se asigure că beneficiarii au acces la toate datele relevante care îi privesc, referitoare la terenurile pe care le utilizează sau intenționează să le utilizeze, pentru a le permite acestora să depună cereri corecte</w:t>
            </w:r>
            <w:r w:rsidRPr="00860255">
              <w:rPr>
                <w:color w:val="333333"/>
              </w:rPr>
              <w:t>.</w:t>
            </w: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9E03014" w14:textId="3A9B98BE" w:rsidR="00C0076D" w:rsidRPr="00860255" w:rsidRDefault="00C0076D" w:rsidP="00330583">
            <w:pPr>
              <w:shd w:val="clear" w:color="auto" w:fill="FFFFFF"/>
              <w:spacing w:after="0" w:line="240" w:lineRule="auto"/>
              <w:jc w:val="both"/>
              <w:rPr>
                <w:rFonts w:ascii="Times New Roman" w:eastAsia="Times New Roman" w:hAnsi="Times New Roman" w:cs="Times New Roman"/>
                <w:sz w:val="24"/>
                <w:szCs w:val="24"/>
                <w:lang w:eastAsia="ro-RO"/>
              </w:rPr>
            </w:pPr>
            <w:r w:rsidRPr="00860255">
              <w:rPr>
                <w:rFonts w:ascii="Times New Roman" w:eastAsia="Times New Roman" w:hAnsi="Times New Roman" w:cs="Times New Roman"/>
                <w:color w:val="000000"/>
                <w:sz w:val="24"/>
                <w:szCs w:val="24"/>
                <w:lang w:eastAsia="ro-RO"/>
              </w:rPr>
              <w:t>(5) Beneficiarii au acces la toate datele relevante care îi privesc, referitoare la terenurile pe care le utilizează sau intenționează să le utilizeze, pentru a le permite acestora să depună cereri corecte.</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EA6A0AC" w14:textId="11DF3A83" w:rsidR="00C0076D" w:rsidRPr="00860255" w:rsidRDefault="00C0076D" w:rsidP="00C0076D">
            <w:pPr>
              <w:spacing w:after="0" w:line="240" w:lineRule="auto"/>
              <w:rPr>
                <w:rFonts w:ascii="Times New Roman" w:eastAsia="Times New Roman" w:hAnsi="Times New Roman" w:cs="Times New Roman"/>
                <w:sz w:val="24"/>
                <w:szCs w:val="24"/>
                <w:lang w:eastAsia="ro-RO"/>
              </w:rPr>
            </w:pPr>
            <w:r w:rsidRPr="00860255">
              <w:rPr>
                <w:rFonts w:ascii="Times New Roman" w:eastAsia="Times New Roman" w:hAnsi="Times New Roman" w:cs="Times New Roman"/>
                <w:b/>
                <w:bCs/>
                <w:sz w:val="24"/>
                <w:szCs w:val="24"/>
                <w:lang w:eastAsia="ro-RO"/>
              </w:rPr>
              <w:t>Compatibil</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5DE23F8" w14:textId="7800AD01" w:rsidR="00C0076D" w:rsidRPr="00501250" w:rsidRDefault="00C0076D" w:rsidP="00C0076D">
            <w:pPr>
              <w:spacing w:after="0" w:line="240" w:lineRule="auto"/>
              <w:rPr>
                <w:rFonts w:ascii="Times New Roman" w:eastAsia="Times New Roman" w:hAnsi="Times New Roman" w:cs="Times New Roman"/>
                <w:sz w:val="24"/>
                <w:szCs w:val="24"/>
                <w:lang w:eastAsia="ro-RO"/>
              </w:rPr>
            </w:pPr>
            <w:r w:rsidRPr="00860255">
              <w:rPr>
                <w:rFonts w:ascii="Times New Roman" w:hAnsi="Times New Roman" w:cs="Times New Roman"/>
                <w:color w:val="333333"/>
                <w:sz w:val="24"/>
                <w:szCs w:val="24"/>
              </w:rPr>
              <w:t>Cuvintele „Statele membre instituie sistemele lor prin care să se asigure că” excluse;</w:t>
            </w:r>
          </w:p>
        </w:tc>
      </w:tr>
      <w:tr w:rsidR="00C0076D" w:rsidRPr="00501250" w14:paraId="0057B158"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EE3552F" w14:textId="77777777" w:rsidR="00C0076D" w:rsidRDefault="00C0076D" w:rsidP="00C0076D">
            <w:pPr>
              <w:shd w:val="clear" w:color="auto" w:fill="FFFFFF"/>
              <w:spacing w:after="0" w:line="240" w:lineRule="auto"/>
              <w:jc w:val="center"/>
              <w:rPr>
                <w:rFonts w:ascii="Times New Roman" w:hAnsi="Times New Roman" w:cs="Times New Roman"/>
                <w:color w:val="333333"/>
                <w:sz w:val="24"/>
                <w:szCs w:val="24"/>
              </w:rPr>
            </w:pPr>
          </w:p>
          <w:p w14:paraId="4E2233C5" w14:textId="155D1460" w:rsidR="00C0076D" w:rsidRPr="00501250" w:rsidRDefault="00C0076D" w:rsidP="00C0076D">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r w:rsidRPr="00501250">
              <w:rPr>
                <w:rFonts w:ascii="Times New Roman" w:hAnsi="Times New Roman" w:cs="Times New Roman"/>
                <w:color w:val="333333"/>
                <w:sz w:val="24"/>
                <w:szCs w:val="24"/>
              </w:rPr>
              <w:t xml:space="preserve"> </w:t>
            </w:r>
            <w:r w:rsidRPr="00501250">
              <w:rPr>
                <w:rFonts w:ascii="Times New Roman" w:eastAsia="Times New Roman" w:hAnsi="Times New Roman" w:cs="Times New Roman"/>
                <w:i/>
                <w:iCs/>
                <w:color w:val="333333"/>
                <w:sz w:val="24"/>
                <w:szCs w:val="24"/>
                <w:lang w:eastAsia="ro-RO"/>
              </w:rPr>
              <w:t>Articolul 68</w:t>
            </w:r>
          </w:p>
          <w:p w14:paraId="5EFBEA11" w14:textId="7A7B0F85" w:rsidR="00C0076D" w:rsidRPr="00501250" w:rsidRDefault="00C0076D" w:rsidP="00C0076D">
            <w:pPr>
              <w:shd w:val="clear" w:color="auto" w:fill="FFFFFF"/>
              <w:spacing w:after="0" w:line="240" w:lineRule="auto"/>
              <w:jc w:val="center"/>
              <w:rPr>
                <w:rFonts w:ascii="Times New Roman" w:hAnsi="Times New Roman" w:cs="Times New Roman"/>
                <w:color w:val="333333"/>
                <w:sz w:val="24"/>
                <w:szCs w:val="24"/>
              </w:rPr>
            </w:pPr>
            <w:r w:rsidRPr="00501250">
              <w:rPr>
                <w:rFonts w:ascii="Times New Roman" w:eastAsia="Times New Roman" w:hAnsi="Times New Roman" w:cs="Times New Roman"/>
                <w:b/>
                <w:bCs/>
                <w:color w:val="333333"/>
                <w:sz w:val="24"/>
                <w:szCs w:val="24"/>
                <w:lang w:eastAsia="ro-RO"/>
              </w:rPr>
              <w:t>Sistemul de identificare a parcelelor agricole</w:t>
            </w:r>
            <w:r w:rsidRPr="00501250">
              <w:rPr>
                <w:rFonts w:ascii="Times New Roman" w:hAnsi="Times New Roman" w:cs="Times New Roman"/>
                <w:color w:val="333333"/>
                <w:sz w:val="24"/>
                <w:szCs w:val="24"/>
              </w:rPr>
              <w:t xml:space="preserve"> </w:t>
            </w:r>
          </w:p>
          <w:p w14:paraId="7EA6834B" w14:textId="33A07D0E" w:rsidR="00C0076D" w:rsidRPr="00501250" w:rsidRDefault="00C0076D" w:rsidP="00C0076D">
            <w:pPr>
              <w:pStyle w:val="oj-normal"/>
              <w:shd w:val="clear" w:color="auto" w:fill="FFFFFF"/>
              <w:spacing w:before="0" w:beforeAutospacing="0" w:after="0" w:afterAutospacing="0"/>
              <w:jc w:val="both"/>
            </w:pPr>
            <w:r w:rsidRPr="00501250">
              <w:rPr>
                <w:color w:val="333333"/>
              </w:rPr>
              <w:t xml:space="preserve"> </w:t>
            </w: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507E2C2" w14:textId="6F9D8B44" w:rsidR="00C0076D" w:rsidRPr="00501250" w:rsidRDefault="00C0076D" w:rsidP="00C0076D">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82F0306" w14:textId="546B29F4" w:rsidR="00C0076D" w:rsidRPr="006267EE" w:rsidRDefault="006267EE" w:rsidP="006267EE">
            <w:pPr>
              <w:spacing w:after="0" w:line="240" w:lineRule="auto"/>
              <w:jc w:val="both"/>
              <w:rPr>
                <w:rFonts w:ascii="Times New Roman" w:eastAsia="Times New Roman" w:hAnsi="Times New Roman" w:cs="Times New Roman"/>
                <w:sz w:val="24"/>
                <w:szCs w:val="24"/>
                <w:lang w:eastAsia="ro-RO"/>
              </w:rPr>
            </w:pPr>
            <w:r w:rsidRPr="006267EE">
              <w:rPr>
                <w:rFonts w:ascii="Times New Roman" w:eastAsia="Times New Roman" w:hAnsi="Times New Roman" w:cs="Times New Roman"/>
                <w:b/>
                <w:bCs/>
                <w:sz w:val="24"/>
                <w:szCs w:val="24"/>
                <w:lang w:eastAsia="ro-RO"/>
              </w:rPr>
              <w:t>C</w:t>
            </w:r>
            <w:r w:rsidR="00C0076D" w:rsidRPr="006267EE">
              <w:rPr>
                <w:rFonts w:ascii="Times New Roman" w:eastAsia="Times New Roman" w:hAnsi="Times New Roman" w:cs="Times New Roman"/>
                <w:b/>
                <w:bCs/>
                <w:sz w:val="24"/>
                <w:szCs w:val="24"/>
                <w:lang w:eastAsia="ro-RO"/>
              </w:rPr>
              <w:t>ompatibil</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FB68071" w14:textId="5F8CF9B3" w:rsidR="006267EE" w:rsidRPr="006267EE" w:rsidRDefault="006267EE" w:rsidP="006267EE">
            <w:pPr>
              <w:spacing w:after="0" w:line="240" w:lineRule="auto"/>
              <w:jc w:val="both"/>
              <w:rPr>
                <w:rFonts w:ascii="Times New Roman" w:eastAsia="Times New Roman" w:hAnsi="Times New Roman" w:cs="Times New Roman"/>
                <w:sz w:val="24"/>
                <w:szCs w:val="24"/>
                <w:lang w:eastAsia="ro-RO"/>
              </w:rPr>
            </w:pPr>
            <w:r w:rsidRPr="006267EE">
              <w:rPr>
                <w:rFonts w:ascii="Times New Roman" w:eastAsia="Times New Roman" w:hAnsi="Times New Roman" w:cs="Times New Roman"/>
                <w:sz w:val="24"/>
                <w:szCs w:val="24"/>
                <w:lang w:eastAsia="ro-RO"/>
              </w:rPr>
              <w:t>Redacția alineatului se va regăsi în act normativ național;</w:t>
            </w:r>
          </w:p>
          <w:p w14:paraId="376A4478" w14:textId="77777777" w:rsidR="006267EE" w:rsidRPr="006267EE" w:rsidRDefault="006267EE" w:rsidP="006267EE">
            <w:pPr>
              <w:spacing w:after="0" w:line="240" w:lineRule="auto"/>
              <w:jc w:val="both"/>
              <w:rPr>
                <w:rFonts w:ascii="Times New Roman" w:eastAsia="Times New Roman" w:hAnsi="Times New Roman" w:cs="Times New Roman"/>
                <w:sz w:val="24"/>
                <w:szCs w:val="24"/>
                <w:lang w:eastAsia="ro-RO"/>
              </w:rPr>
            </w:pPr>
            <w:r w:rsidRPr="006267EE">
              <w:rPr>
                <w:rFonts w:ascii="Times New Roman" w:eastAsia="Times New Roman" w:hAnsi="Times New Roman" w:cs="Times New Roman"/>
                <w:sz w:val="24"/>
                <w:szCs w:val="24"/>
                <w:lang w:eastAsia="ro-RO"/>
              </w:rPr>
              <w:tab/>
            </w:r>
          </w:p>
          <w:p w14:paraId="02D18C22" w14:textId="77777777" w:rsidR="006267EE" w:rsidRPr="006267EE" w:rsidRDefault="006267EE" w:rsidP="006267EE">
            <w:pPr>
              <w:spacing w:after="0" w:line="240" w:lineRule="auto"/>
              <w:jc w:val="both"/>
              <w:rPr>
                <w:rFonts w:ascii="Times New Roman" w:eastAsia="Times New Roman" w:hAnsi="Times New Roman" w:cs="Times New Roman"/>
                <w:sz w:val="24"/>
                <w:szCs w:val="24"/>
                <w:lang w:eastAsia="ro-RO"/>
              </w:rPr>
            </w:pPr>
            <w:r w:rsidRPr="006267EE">
              <w:rPr>
                <w:rFonts w:ascii="Times New Roman" w:eastAsia="Times New Roman" w:hAnsi="Times New Roman" w:cs="Times New Roman"/>
                <w:sz w:val="24"/>
                <w:szCs w:val="24"/>
                <w:lang w:eastAsia="ro-RO"/>
              </w:rPr>
              <w:tab/>
            </w:r>
          </w:p>
          <w:p w14:paraId="3BF9B457" w14:textId="77777777" w:rsidR="006267EE" w:rsidRPr="006267EE" w:rsidRDefault="006267EE" w:rsidP="006267EE">
            <w:pPr>
              <w:spacing w:after="0" w:line="240" w:lineRule="auto"/>
              <w:jc w:val="both"/>
              <w:rPr>
                <w:rFonts w:ascii="Times New Roman" w:eastAsia="Times New Roman" w:hAnsi="Times New Roman" w:cs="Times New Roman"/>
                <w:sz w:val="24"/>
                <w:szCs w:val="24"/>
                <w:lang w:eastAsia="ro-RO"/>
              </w:rPr>
            </w:pPr>
            <w:r w:rsidRPr="006267EE">
              <w:rPr>
                <w:rFonts w:ascii="Times New Roman" w:eastAsia="Times New Roman" w:hAnsi="Times New Roman" w:cs="Times New Roman"/>
                <w:sz w:val="24"/>
                <w:szCs w:val="24"/>
                <w:lang w:eastAsia="ro-RO"/>
              </w:rPr>
              <w:tab/>
            </w:r>
          </w:p>
          <w:p w14:paraId="75884C17" w14:textId="77777777" w:rsidR="006267EE" w:rsidRPr="006267EE" w:rsidRDefault="006267EE" w:rsidP="006267EE">
            <w:pPr>
              <w:spacing w:after="0" w:line="240" w:lineRule="auto"/>
              <w:jc w:val="both"/>
              <w:rPr>
                <w:rFonts w:ascii="Times New Roman" w:eastAsia="Times New Roman" w:hAnsi="Times New Roman" w:cs="Times New Roman"/>
                <w:sz w:val="24"/>
                <w:szCs w:val="24"/>
                <w:lang w:eastAsia="ro-RO"/>
              </w:rPr>
            </w:pPr>
            <w:r w:rsidRPr="006267EE">
              <w:rPr>
                <w:rFonts w:ascii="Times New Roman" w:eastAsia="Times New Roman" w:hAnsi="Times New Roman" w:cs="Times New Roman"/>
                <w:sz w:val="24"/>
                <w:szCs w:val="24"/>
                <w:lang w:eastAsia="ro-RO"/>
              </w:rPr>
              <w:tab/>
            </w:r>
          </w:p>
          <w:p w14:paraId="3AAC5578" w14:textId="08DC0113" w:rsidR="00C0076D" w:rsidRPr="006267EE" w:rsidRDefault="006267EE" w:rsidP="006267EE">
            <w:pPr>
              <w:spacing w:after="0" w:line="240" w:lineRule="auto"/>
              <w:jc w:val="both"/>
              <w:rPr>
                <w:rFonts w:ascii="Times New Roman" w:eastAsia="Times New Roman" w:hAnsi="Times New Roman" w:cs="Times New Roman"/>
                <w:sz w:val="24"/>
                <w:szCs w:val="24"/>
                <w:lang w:eastAsia="ro-RO"/>
              </w:rPr>
            </w:pPr>
            <w:r w:rsidRPr="006267EE">
              <w:rPr>
                <w:rFonts w:ascii="Times New Roman" w:eastAsia="Times New Roman" w:hAnsi="Times New Roman" w:cs="Times New Roman"/>
                <w:sz w:val="24"/>
                <w:szCs w:val="24"/>
                <w:lang w:eastAsia="ro-RO"/>
              </w:rPr>
              <w:tab/>
            </w:r>
          </w:p>
        </w:tc>
      </w:tr>
      <w:tr w:rsidR="00C0076D" w:rsidRPr="00501250" w14:paraId="13F4BD0D"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C181DFF" w14:textId="5224C4F4" w:rsidR="00C0076D" w:rsidRPr="00501250" w:rsidRDefault="00C0076D" w:rsidP="00C0076D">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501250">
              <w:rPr>
                <w:rFonts w:ascii="Times New Roman" w:eastAsia="Times New Roman" w:hAnsi="Times New Roman" w:cs="Times New Roman"/>
                <w:color w:val="333333"/>
                <w:sz w:val="24"/>
                <w:szCs w:val="24"/>
                <w:lang w:eastAsia="ro-RO"/>
              </w:rPr>
              <w:t xml:space="preserve">(1)   Sistemul de identificare a parcelelor agricole este un sistem de informații geografice instituit și actualizat periodic de către statele membre pe baza </w:t>
            </w:r>
            <w:proofErr w:type="spellStart"/>
            <w:r w:rsidRPr="00501250">
              <w:rPr>
                <w:rFonts w:ascii="Times New Roman" w:eastAsia="Times New Roman" w:hAnsi="Times New Roman" w:cs="Times New Roman"/>
                <w:color w:val="333333"/>
                <w:sz w:val="24"/>
                <w:szCs w:val="24"/>
                <w:lang w:eastAsia="ro-RO"/>
              </w:rPr>
              <w:t>ortofotoplanurilor</w:t>
            </w:r>
            <w:proofErr w:type="spellEnd"/>
            <w:r w:rsidRPr="00501250">
              <w:rPr>
                <w:rFonts w:ascii="Times New Roman" w:eastAsia="Times New Roman" w:hAnsi="Times New Roman" w:cs="Times New Roman"/>
                <w:color w:val="333333"/>
                <w:sz w:val="24"/>
                <w:szCs w:val="24"/>
                <w:lang w:eastAsia="ro-RO"/>
              </w:rPr>
              <w:t xml:space="preserve"> aeriene sau spațiale, care respectă un standard uniform ce garantează o precizie cel puțin echivalentă cu cea oferită de cartografierea la o scară de 1:5 000.</w:t>
            </w: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4439BCC" w14:textId="77777777" w:rsidR="00C0076D" w:rsidRPr="00501250" w:rsidRDefault="00C0076D" w:rsidP="00C0076D">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o-RO"/>
              </w:rPr>
            </w:pP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5C3F246"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7FEC5BD"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r>
      <w:tr w:rsidR="00C0076D" w:rsidRPr="00501250" w14:paraId="07184012"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7B8CBC7" w14:textId="0E544697" w:rsidR="00C0076D" w:rsidRPr="00501250" w:rsidRDefault="00C0076D" w:rsidP="00C0076D">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501250">
              <w:rPr>
                <w:rFonts w:ascii="Times New Roman" w:eastAsia="Times New Roman" w:hAnsi="Times New Roman" w:cs="Times New Roman"/>
                <w:color w:val="333333"/>
                <w:sz w:val="24"/>
                <w:szCs w:val="24"/>
                <w:lang w:eastAsia="ro-RO"/>
              </w:rPr>
              <w:t>(2)   Statele membre se asigură că sistemul de identificare a parcelelor agricole:</w:t>
            </w: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76E3DE0" w14:textId="77777777" w:rsidR="00C0076D" w:rsidRPr="00501250" w:rsidRDefault="00C0076D" w:rsidP="00C0076D">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o-RO"/>
              </w:rPr>
            </w:pP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ADAEE9B"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0585094"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r>
      <w:tr w:rsidR="00C0076D" w:rsidRPr="00501250" w14:paraId="2B188B23"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413"/>
              <w:gridCol w:w="4749"/>
            </w:tblGrid>
            <w:tr w:rsidR="00C0076D" w:rsidRPr="00501250" w14:paraId="73B099A7" w14:textId="77777777" w:rsidTr="00B506CB">
              <w:tc>
                <w:tcPr>
                  <w:tcW w:w="366" w:type="dxa"/>
                  <w:shd w:val="clear" w:color="auto" w:fill="auto"/>
                  <w:hideMark/>
                </w:tcPr>
                <w:p w14:paraId="4A611ECE" w14:textId="77777777" w:rsidR="00C0076D" w:rsidRPr="00501250" w:rsidRDefault="00C0076D" w:rsidP="00C0076D">
                  <w:pPr>
                    <w:spacing w:after="0" w:line="240" w:lineRule="auto"/>
                    <w:jc w:val="both"/>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(a)</w:t>
                  </w:r>
                </w:p>
              </w:tc>
              <w:tc>
                <w:tcPr>
                  <w:tcW w:w="4209" w:type="dxa"/>
                  <w:shd w:val="clear" w:color="auto" w:fill="auto"/>
                  <w:hideMark/>
                </w:tcPr>
                <w:p w14:paraId="0AE7A4F9" w14:textId="77777777" w:rsidR="00C0076D" w:rsidRPr="00501250" w:rsidRDefault="00C0076D" w:rsidP="00C0076D">
                  <w:pPr>
                    <w:spacing w:after="0" w:line="240" w:lineRule="auto"/>
                    <w:jc w:val="both"/>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identifică în mod unic fiecare parcelă agricolă și unitățile de teren care conțin suprafețe neagricole considerate de statele membre eligibile pentru primirea unui ajutor în cadrul intervențiilor menționate în titlul III din Regulamentul (UE) 2021/2115;</w:t>
                  </w:r>
                </w:p>
              </w:tc>
            </w:tr>
          </w:tbl>
          <w:p w14:paraId="4ECD3D00" w14:textId="77777777" w:rsidR="00C0076D" w:rsidRPr="00501250" w:rsidRDefault="00C0076D" w:rsidP="00C0076D">
            <w:pPr>
              <w:shd w:val="clear" w:color="auto" w:fill="FFFFFF"/>
              <w:spacing w:after="0" w:line="240" w:lineRule="auto"/>
              <w:jc w:val="both"/>
              <w:rPr>
                <w:rFonts w:ascii="Times New Roman" w:eastAsia="Times New Roman" w:hAnsi="Times New Roman" w:cs="Times New Roman"/>
                <w:color w:val="333333"/>
                <w:sz w:val="24"/>
                <w:szCs w:val="24"/>
                <w:lang w:eastAsia="ro-RO"/>
              </w:rPr>
            </w:pP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2AA0D2E" w14:textId="00313BCB" w:rsidR="00C0076D" w:rsidRPr="00501250" w:rsidRDefault="00C0076D" w:rsidP="00C0076D">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o-RO"/>
              </w:rPr>
            </w:pP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4C79798"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5593A25"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r>
      <w:tr w:rsidR="00C0076D" w:rsidRPr="00501250" w14:paraId="787E82FD"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413"/>
              <w:gridCol w:w="4749"/>
            </w:tblGrid>
            <w:tr w:rsidR="00C0076D" w:rsidRPr="00501250" w14:paraId="3AE2783C" w14:textId="77777777" w:rsidTr="00B506CB">
              <w:tc>
                <w:tcPr>
                  <w:tcW w:w="366" w:type="dxa"/>
                  <w:shd w:val="clear" w:color="auto" w:fill="auto"/>
                  <w:hideMark/>
                </w:tcPr>
                <w:p w14:paraId="1B9E3127" w14:textId="77777777" w:rsidR="00C0076D" w:rsidRPr="00501250" w:rsidRDefault="00C0076D" w:rsidP="00C0076D">
                  <w:pPr>
                    <w:spacing w:after="0" w:line="240" w:lineRule="auto"/>
                    <w:jc w:val="both"/>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(b)</w:t>
                  </w:r>
                </w:p>
              </w:tc>
              <w:tc>
                <w:tcPr>
                  <w:tcW w:w="4209" w:type="dxa"/>
                  <w:shd w:val="clear" w:color="auto" w:fill="auto"/>
                  <w:hideMark/>
                </w:tcPr>
                <w:p w14:paraId="1ED05F3D" w14:textId="77777777" w:rsidR="00C0076D" w:rsidRPr="00501250" w:rsidRDefault="00C0076D" w:rsidP="00C0076D">
                  <w:pPr>
                    <w:spacing w:after="0" w:line="240" w:lineRule="auto"/>
                    <w:jc w:val="both"/>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conține valori actualizate cu privire la suprafețele considerate eligibile de către statele membre pentru primirea unui ajutor în cadrul intervențiilor menționate la articolul 65 alineatul (2);</w:t>
                  </w:r>
                </w:p>
              </w:tc>
            </w:tr>
          </w:tbl>
          <w:p w14:paraId="4EFB2EEF" w14:textId="77777777" w:rsidR="00C0076D" w:rsidRPr="00501250" w:rsidRDefault="00C0076D" w:rsidP="00C0076D">
            <w:pPr>
              <w:shd w:val="clear" w:color="auto" w:fill="FFFFFF"/>
              <w:spacing w:after="0" w:line="240" w:lineRule="auto"/>
              <w:jc w:val="both"/>
              <w:rPr>
                <w:rFonts w:ascii="Times New Roman" w:eastAsia="Times New Roman" w:hAnsi="Times New Roman" w:cs="Times New Roman"/>
                <w:color w:val="333333"/>
                <w:sz w:val="24"/>
                <w:szCs w:val="24"/>
                <w:lang w:eastAsia="ro-RO"/>
              </w:rPr>
            </w:pP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5446923" w14:textId="3A8B1FC2" w:rsidR="00C0076D" w:rsidRPr="00501250" w:rsidRDefault="00C0076D" w:rsidP="00C0076D">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o-RO"/>
              </w:rPr>
            </w:pP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53F2A4B"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BD1BE4E"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r>
      <w:tr w:rsidR="00C0076D" w:rsidRPr="00501250" w14:paraId="0E550D50"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413"/>
              <w:gridCol w:w="4749"/>
            </w:tblGrid>
            <w:tr w:rsidR="00C0076D" w:rsidRPr="00501250" w14:paraId="56272E41" w14:textId="77777777" w:rsidTr="00B506CB">
              <w:tc>
                <w:tcPr>
                  <w:tcW w:w="366" w:type="dxa"/>
                  <w:shd w:val="clear" w:color="auto" w:fill="auto"/>
                  <w:hideMark/>
                </w:tcPr>
                <w:p w14:paraId="462C9A46" w14:textId="77777777" w:rsidR="00C0076D" w:rsidRPr="00501250" w:rsidRDefault="00C0076D" w:rsidP="00C0076D">
                  <w:pPr>
                    <w:spacing w:after="0" w:line="240" w:lineRule="auto"/>
                    <w:jc w:val="both"/>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lastRenderedPageBreak/>
                    <w:t>(c)</w:t>
                  </w:r>
                </w:p>
              </w:tc>
              <w:tc>
                <w:tcPr>
                  <w:tcW w:w="4209" w:type="dxa"/>
                  <w:shd w:val="clear" w:color="auto" w:fill="auto"/>
                  <w:hideMark/>
                </w:tcPr>
                <w:p w14:paraId="382748F8" w14:textId="77777777" w:rsidR="00C0076D" w:rsidRPr="00501250" w:rsidRDefault="00C0076D" w:rsidP="00C0076D">
                  <w:pPr>
                    <w:spacing w:after="0" w:line="240" w:lineRule="auto"/>
                    <w:jc w:val="both"/>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permite localizarea corectă a parcelelor agricole și a suprafețelor neagricole pentru care se solicită plăți;</w:t>
                  </w:r>
                </w:p>
              </w:tc>
            </w:tr>
          </w:tbl>
          <w:p w14:paraId="01DBEDBB" w14:textId="77777777" w:rsidR="00C0076D" w:rsidRPr="00501250" w:rsidRDefault="00C0076D" w:rsidP="00C0076D">
            <w:pPr>
              <w:shd w:val="clear" w:color="auto" w:fill="FFFFFF"/>
              <w:spacing w:after="0" w:line="240" w:lineRule="auto"/>
              <w:jc w:val="both"/>
              <w:rPr>
                <w:rFonts w:ascii="Times New Roman" w:eastAsia="Times New Roman" w:hAnsi="Times New Roman" w:cs="Times New Roman"/>
                <w:color w:val="333333"/>
                <w:sz w:val="24"/>
                <w:szCs w:val="24"/>
                <w:lang w:eastAsia="ro-RO"/>
              </w:rPr>
            </w:pP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D3BD421" w14:textId="0162DDA0" w:rsidR="00C0076D" w:rsidRPr="00501250" w:rsidRDefault="00C0076D" w:rsidP="00C0076D">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o-RO"/>
              </w:rPr>
            </w:pP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5CEE0CE"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057AB58"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r>
      <w:tr w:rsidR="00C0076D" w:rsidRPr="00501250" w14:paraId="743739B9"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51CA861" w14:textId="32DD5123" w:rsidR="00C0076D" w:rsidRPr="00501250" w:rsidRDefault="00C0076D" w:rsidP="00C0076D">
            <w:pPr>
              <w:shd w:val="clear" w:color="auto" w:fill="FFFFFF"/>
              <w:spacing w:after="0" w:line="240" w:lineRule="auto"/>
              <w:jc w:val="both"/>
              <w:rPr>
                <w:rFonts w:ascii="Times New Roman" w:eastAsia="Times New Roman" w:hAnsi="Times New Roman" w:cs="Times New Roman"/>
                <w:vanish/>
                <w:color w:val="333333"/>
                <w:sz w:val="24"/>
                <w:szCs w:val="24"/>
                <w:lang w:eastAsia="ro-RO"/>
              </w:rPr>
            </w:pPr>
            <w:r w:rsidRPr="00501250">
              <w:rPr>
                <w:rFonts w:ascii="Times New Roman" w:eastAsia="Times New Roman" w:hAnsi="Times New Roman" w:cs="Times New Roman"/>
                <w:color w:val="333333"/>
                <w:sz w:val="24"/>
                <w:szCs w:val="24"/>
                <w:lang w:eastAsia="ro-RO"/>
              </w:rPr>
              <w:t xml:space="preserve"> </w:t>
            </w:r>
          </w:p>
          <w:p w14:paraId="41514006" w14:textId="77777777" w:rsidR="00C0076D" w:rsidRPr="00501250" w:rsidRDefault="00C0076D" w:rsidP="00C0076D">
            <w:pPr>
              <w:shd w:val="clear" w:color="auto" w:fill="FFFFFF"/>
              <w:spacing w:after="0" w:line="240" w:lineRule="auto"/>
              <w:rPr>
                <w:rFonts w:ascii="Times New Roman" w:eastAsia="Times New Roman" w:hAnsi="Times New Roman" w:cs="Times New Roman"/>
                <w:vanish/>
                <w:color w:val="333333"/>
                <w:sz w:val="24"/>
                <w:szCs w:val="24"/>
                <w:lang w:eastAsia="ro-RO"/>
              </w:rPr>
            </w:pPr>
          </w:p>
          <w:p w14:paraId="7965FD96" w14:textId="0A504ED0" w:rsidR="00C0076D" w:rsidRPr="00501250" w:rsidRDefault="00C0076D" w:rsidP="00C0076D">
            <w:pPr>
              <w:shd w:val="clear" w:color="auto" w:fill="FFFFFF"/>
              <w:spacing w:after="0" w:line="240" w:lineRule="auto"/>
              <w:jc w:val="both"/>
              <w:rPr>
                <w:rFonts w:ascii="Times New Roman" w:hAnsi="Times New Roman" w:cs="Times New Roman"/>
                <w:sz w:val="24"/>
                <w:szCs w:val="24"/>
              </w:rPr>
            </w:pPr>
            <w:r w:rsidRPr="00501250">
              <w:rPr>
                <w:rFonts w:ascii="Times New Roman" w:eastAsia="Times New Roman" w:hAnsi="Times New Roman" w:cs="Times New Roman"/>
                <w:color w:val="333333"/>
                <w:sz w:val="24"/>
                <w:szCs w:val="24"/>
                <w:lang w:eastAsia="ro-RO"/>
              </w:rPr>
              <w:t>(3)   Statele membre evaluează anual calitatea sistemului de identificare a parcelelor agricole în conformitate cu metodologia stabilită la nivelul Uniunii.</w:t>
            </w: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8BE4C04" w14:textId="37058FB5" w:rsidR="00C0076D" w:rsidRPr="00501250" w:rsidRDefault="00C0076D" w:rsidP="00C0076D">
            <w:pPr>
              <w:shd w:val="clear" w:color="auto" w:fill="FFFFFF"/>
              <w:spacing w:after="0" w:line="240" w:lineRule="auto"/>
              <w:jc w:val="both"/>
              <w:textAlignment w:val="baseline"/>
              <w:rPr>
                <w:rFonts w:ascii="Times New Roman" w:eastAsia="Times New Roman" w:hAnsi="Times New Roman" w:cs="Times New Roman"/>
                <w:sz w:val="24"/>
                <w:szCs w:val="24"/>
                <w:lang w:eastAsia="ro-RO"/>
              </w:rPr>
            </w:pP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FD1680D"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1E2C89F"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r>
      <w:tr w:rsidR="00C0076D" w:rsidRPr="00501250" w14:paraId="71013706"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7489128" w14:textId="48CD62B3" w:rsidR="00C0076D" w:rsidRPr="00501250" w:rsidRDefault="00C0076D" w:rsidP="00C0076D">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501250">
              <w:rPr>
                <w:rFonts w:ascii="Times New Roman" w:eastAsia="Times New Roman" w:hAnsi="Times New Roman" w:cs="Times New Roman"/>
                <w:color w:val="333333"/>
                <w:sz w:val="24"/>
                <w:szCs w:val="24"/>
                <w:lang w:eastAsia="ro-RO"/>
              </w:rPr>
              <w:t>În cazul în care evaluarea relevă deficiențe în cadrul sistemului, statele membre adoptă măsuri de remediere adecvate sau, în lipsa acestora, sunt invitate de către Comisie să elaboreze un plan de acțiune în conformitate cu articolul 42.</w:t>
            </w: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5F59C9A" w14:textId="429E36A1" w:rsidR="00C0076D" w:rsidRPr="00501250" w:rsidRDefault="00C0076D" w:rsidP="00C0076D">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o-RO"/>
              </w:rPr>
            </w:pP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D36A192"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09436A6"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r>
      <w:tr w:rsidR="00C0076D" w:rsidRPr="00501250" w14:paraId="3FEC2546"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3B921D9" w14:textId="710BA6E0" w:rsidR="00C0076D" w:rsidRPr="00501250" w:rsidRDefault="00C0076D" w:rsidP="00C0076D">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501250">
              <w:rPr>
                <w:rFonts w:ascii="Times New Roman" w:eastAsia="Times New Roman" w:hAnsi="Times New Roman" w:cs="Times New Roman"/>
                <w:color w:val="333333"/>
                <w:sz w:val="24"/>
                <w:szCs w:val="24"/>
                <w:lang w:eastAsia="ro-RO"/>
              </w:rPr>
              <w:t>Până la data de 15 februarie a anului următor anului calendaristic în cauză, sunt transmise Comisiei un raport de evaluare și, dacă este cazul, măsurile de remediere și calendarul punerii lor în aplicare.</w:t>
            </w: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05479DF" w14:textId="5905B3D8" w:rsidR="00C0076D" w:rsidRPr="00501250" w:rsidRDefault="00C0076D" w:rsidP="00C0076D">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o-RO"/>
              </w:rPr>
            </w:pP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9F0F499"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761043B"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r>
      <w:tr w:rsidR="006267EE" w:rsidRPr="00501250" w14:paraId="43040DBF"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1EE103A" w14:textId="09F4923D" w:rsidR="006267EE" w:rsidRPr="00501250" w:rsidRDefault="006267EE" w:rsidP="006267EE">
            <w:pPr>
              <w:pStyle w:val="oj-ti-art"/>
              <w:shd w:val="clear" w:color="auto" w:fill="FFFFFF"/>
              <w:spacing w:before="0" w:beforeAutospacing="0" w:after="0" w:afterAutospacing="0"/>
              <w:jc w:val="center"/>
              <w:rPr>
                <w:i/>
                <w:iCs/>
                <w:color w:val="333333"/>
              </w:rPr>
            </w:pPr>
            <w:r w:rsidRPr="00501250">
              <w:rPr>
                <w:i/>
                <w:iCs/>
                <w:color w:val="333333"/>
              </w:rPr>
              <w:t>Articolul 69</w:t>
            </w:r>
          </w:p>
          <w:p w14:paraId="6D0B7155" w14:textId="0201CFAA" w:rsidR="006267EE" w:rsidRPr="0095470F" w:rsidRDefault="006267EE" w:rsidP="0095470F">
            <w:pPr>
              <w:pStyle w:val="oj-sti-art"/>
              <w:shd w:val="clear" w:color="auto" w:fill="FFFFFF"/>
              <w:spacing w:before="0" w:beforeAutospacing="0" w:after="0" w:afterAutospacing="0"/>
              <w:jc w:val="center"/>
              <w:rPr>
                <w:b/>
                <w:bCs/>
                <w:color w:val="333333"/>
              </w:rPr>
            </w:pPr>
            <w:r w:rsidRPr="00501250">
              <w:rPr>
                <w:b/>
                <w:bCs/>
                <w:color w:val="333333"/>
              </w:rPr>
              <w:t>Sistemul de depunere a cererilor cu informații geospațiale și a cererilor de ajutor pentru animale</w:t>
            </w: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1D444BA" w14:textId="77777777" w:rsidR="006267EE" w:rsidRDefault="006267EE" w:rsidP="006267EE">
            <w:pPr>
              <w:pStyle w:val="paragraph"/>
              <w:shd w:val="clear" w:color="auto" w:fill="FFFFFF"/>
              <w:spacing w:before="0" w:beforeAutospacing="0" w:after="0" w:afterAutospacing="0"/>
              <w:jc w:val="center"/>
              <w:textAlignment w:val="baseline"/>
              <w:rPr>
                <w:rStyle w:val="normaltextrun"/>
                <w:b/>
                <w:bCs/>
                <w:color w:val="000000"/>
              </w:rPr>
            </w:pPr>
          </w:p>
          <w:p w14:paraId="6B07A8A9" w14:textId="77777777" w:rsidR="006267EE" w:rsidRPr="00501250" w:rsidRDefault="006267EE" w:rsidP="006267EE">
            <w:pPr>
              <w:pStyle w:val="paragraph"/>
              <w:shd w:val="clear" w:color="auto" w:fill="FFFFFF"/>
              <w:spacing w:before="0" w:beforeAutospacing="0" w:after="0" w:afterAutospacing="0"/>
              <w:jc w:val="center"/>
              <w:textAlignment w:val="baseline"/>
              <w:rPr>
                <w:color w:val="000000"/>
              </w:rPr>
            </w:pP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F251D13" w14:textId="37785010" w:rsidR="006267EE" w:rsidRPr="006267EE" w:rsidRDefault="006267EE" w:rsidP="006267EE">
            <w:pPr>
              <w:spacing w:after="0" w:line="240" w:lineRule="auto"/>
              <w:jc w:val="both"/>
              <w:rPr>
                <w:rFonts w:ascii="Times New Roman" w:eastAsia="Times New Roman" w:hAnsi="Times New Roman" w:cs="Times New Roman"/>
                <w:b/>
                <w:bCs/>
                <w:sz w:val="24"/>
                <w:szCs w:val="24"/>
                <w:lang w:eastAsia="ro-RO"/>
              </w:rPr>
            </w:pPr>
            <w:r w:rsidRPr="006267EE">
              <w:rPr>
                <w:rFonts w:ascii="Times New Roman" w:hAnsi="Times New Roman" w:cs="Times New Roman"/>
                <w:b/>
                <w:bCs/>
                <w:sz w:val="24"/>
                <w:szCs w:val="24"/>
              </w:rPr>
              <w:t>Compatibil</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E7A405D" w14:textId="43DE27D9" w:rsidR="006267EE" w:rsidRPr="006267EE" w:rsidRDefault="006267EE" w:rsidP="006267EE">
            <w:pPr>
              <w:spacing w:after="0" w:line="240" w:lineRule="auto"/>
              <w:jc w:val="both"/>
              <w:rPr>
                <w:rFonts w:ascii="Times New Roman" w:eastAsia="Times New Roman" w:hAnsi="Times New Roman" w:cs="Times New Roman"/>
                <w:sz w:val="24"/>
                <w:szCs w:val="24"/>
                <w:lang w:eastAsia="ro-RO"/>
              </w:rPr>
            </w:pPr>
            <w:r w:rsidRPr="006267EE">
              <w:rPr>
                <w:rFonts w:ascii="Times New Roman" w:hAnsi="Times New Roman" w:cs="Times New Roman"/>
                <w:sz w:val="24"/>
                <w:szCs w:val="24"/>
              </w:rPr>
              <w:t>Redacția alineatului se va regăsi în act normativ național;</w:t>
            </w:r>
          </w:p>
        </w:tc>
      </w:tr>
      <w:tr w:rsidR="00C0076D" w:rsidRPr="00501250" w14:paraId="73718E92"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692F0C2" w14:textId="17632527" w:rsidR="00C0076D" w:rsidRPr="00501250" w:rsidRDefault="00C0076D" w:rsidP="00C0076D">
            <w:pPr>
              <w:pStyle w:val="oj-normal"/>
              <w:shd w:val="clear" w:color="auto" w:fill="FFFFFF"/>
              <w:spacing w:before="0" w:beforeAutospacing="0" w:after="0" w:afterAutospacing="0"/>
              <w:jc w:val="both"/>
              <w:rPr>
                <w:color w:val="333333"/>
              </w:rPr>
            </w:pPr>
            <w:r w:rsidRPr="00501250">
              <w:rPr>
                <w:color w:val="333333"/>
              </w:rPr>
              <w:t>(1)   În ceea ce privește ajutoarele pentru intervențiile bazate pe suprafață menționate la articolul 65 alineatul (2) și puse în aplicare în conformitate cu planurile strategice naționale PAC, statele membre impun depunerea unei cereri prin intermediul formularului de cerere cu informații geospațiale pus la dispoziție de autoritatea competentă.</w:t>
            </w: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E2B3856" w14:textId="77777777" w:rsidR="00C0076D" w:rsidRPr="00501250" w:rsidRDefault="00C0076D" w:rsidP="00C0076D">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o-RO"/>
              </w:rPr>
            </w:pP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9E62887"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51861EC"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r>
      <w:tr w:rsidR="00C0076D" w:rsidRPr="00501250" w14:paraId="7507ABFF"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0CFD626" w14:textId="7D49E856" w:rsidR="00C0076D" w:rsidRPr="00501250" w:rsidRDefault="00C0076D" w:rsidP="00C0076D">
            <w:pPr>
              <w:pStyle w:val="oj-normal"/>
              <w:shd w:val="clear" w:color="auto" w:fill="FFFFFF"/>
              <w:spacing w:before="0" w:beforeAutospacing="0" w:after="0" w:afterAutospacing="0"/>
              <w:jc w:val="both"/>
              <w:rPr>
                <w:color w:val="333333"/>
              </w:rPr>
            </w:pPr>
            <w:r w:rsidRPr="00501250">
              <w:rPr>
                <w:color w:val="333333"/>
              </w:rPr>
              <w:t>(2)   În ceea ce privește ajutoarele pentru intervențiile bazate pe animale menționate la articolul 65 alineatul (2) și puse în aplicare în conformitate cu planurile lor strategice PAC, statele membre impun depunerea unei cereri.</w:t>
            </w: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0574572" w14:textId="0C9DF655" w:rsidR="00C0076D" w:rsidRPr="00501250" w:rsidRDefault="00C0076D" w:rsidP="00C0076D">
            <w:pPr>
              <w:shd w:val="clear" w:color="auto" w:fill="FFFFFF"/>
              <w:spacing w:after="0" w:line="240" w:lineRule="auto"/>
              <w:jc w:val="both"/>
              <w:rPr>
                <w:rFonts w:ascii="Times New Roman" w:eastAsia="Times New Roman" w:hAnsi="Times New Roman" w:cs="Times New Roman"/>
                <w:color w:val="000000"/>
                <w:sz w:val="24"/>
                <w:szCs w:val="24"/>
                <w:lang w:eastAsia="ro-RO"/>
              </w:rPr>
            </w:pP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770068C"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229B4BD"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r>
      <w:tr w:rsidR="00C0076D" w:rsidRPr="00501250" w14:paraId="1FCD0A61"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05DC1B0" w14:textId="678BE7D6" w:rsidR="00C0076D" w:rsidRPr="00501250" w:rsidRDefault="00C0076D" w:rsidP="00C0076D">
            <w:pPr>
              <w:pStyle w:val="oj-normal"/>
              <w:shd w:val="clear" w:color="auto" w:fill="FFFFFF"/>
              <w:spacing w:before="0" w:beforeAutospacing="0" w:after="0" w:afterAutospacing="0"/>
              <w:jc w:val="both"/>
              <w:rPr>
                <w:color w:val="333333"/>
              </w:rPr>
            </w:pPr>
            <w:r w:rsidRPr="00501250">
              <w:rPr>
                <w:color w:val="333333"/>
              </w:rPr>
              <w:t xml:space="preserve">(3)   Statele membre completează în prealabil cererile menționate la alineatele (1) și (2) de la prezentul articol cu informații provenite din sistemele menționate la articolul 66 alineatul (1) litera (g) și la </w:t>
            </w:r>
            <w:r w:rsidRPr="00501250">
              <w:rPr>
                <w:color w:val="333333"/>
              </w:rPr>
              <w:lastRenderedPageBreak/>
              <w:t>articolele 68, 70, 71 și 73 sau din orice alte baze de date publice relevante.</w:t>
            </w: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7DC58E1" w14:textId="339FE1E4" w:rsidR="00C0076D" w:rsidRPr="00501250" w:rsidRDefault="00C0076D" w:rsidP="00C0076D">
            <w:pPr>
              <w:shd w:val="clear" w:color="auto" w:fill="FFFFFF"/>
              <w:spacing w:after="0" w:line="240" w:lineRule="auto"/>
              <w:jc w:val="both"/>
              <w:rPr>
                <w:rFonts w:ascii="Times New Roman" w:eastAsia="Times New Roman" w:hAnsi="Times New Roman" w:cs="Times New Roman"/>
                <w:color w:val="000000"/>
                <w:sz w:val="24"/>
                <w:szCs w:val="24"/>
                <w:lang w:eastAsia="ro-RO"/>
              </w:rPr>
            </w:pP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F122F0E"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01BA670"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r>
      <w:tr w:rsidR="00C0076D" w:rsidRPr="00501250" w14:paraId="747A4DB7"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E9C7BD2" w14:textId="657C2B09" w:rsidR="00C0076D" w:rsidRPr="00501250" w:rsidRDefault="00C0076D" w:rsidP="00C0076D">
            <w:pPr>
              <w:pStyle w:val="oj-normal"/>
              <w:shd w:val="clear" w:color="auto" w:fill="FFFFFF"/>
              <w:spacing w:before="0" w:beforeAutospacing="0" w:after="0" w:afterAutospacing="0"/>
              <w:jc w:val="both"/>
              <w:rPr>
                <w:color w:val="333333"/>
              </w:rPr>
            </w:pPr>
            <w:r w:rsidRPr="00501250">
              <w:rPr>
                <w:color w:val="333333"/>
              </w:rPr>
              <w:t>(4)   Statele membre pot institui un sistem automat de cereri și pot decide în cazul cărora dintre cererile menționate la alineatele (1) și (2) este utilizat acest sistem.</w:t>
            </w: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4470B79" w14:textId="37BC98E4" w:rsidR="00C0076D" w:rsidRPr="00501250" w:rsidRDefault="00C0076D" w:rsidP="00C0076D">
            <w:pPr>
              <w:shd w:val="clear" w:color="auto" w:fill="FFFFFF"/>
              <w:spacing w:after="0" w:line="240" w:lineRule="auto"/>
              <w:jc w:val="both"/>
              <w:rPr>
                <w:rFonts w:ascii="Times New Roman" w:eastAsia="Times New Roman" w:hAnsi="Times New Roman" w:cs="Times New Roman"/>
                <w:color w:val="000000"/>
                <w:sz w:val="24"/>
                <w:szCs w:val="24"/>
                <w:lang w:eastAsia="ro-RO"/>
              </w:rPr>
            </w:pP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BFDE1B3"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F149A90"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r>
      <w:tr w:rsidR="00C0076D" w:rsidRPr="00501250" w14:paraId="4CDA7C7A"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D15EE85" w14:textId="4FDAE5AF" w:rsidR="00C0076D" w:rsidRPr="00501250" w:rsidRDefault="00C0076D" w:rsidP="00C0076D">
            <w:pPr>
              <w:pStyle w:val="oj-normal"/>
              <w:shd w:val="clear" w:color="auto" w:fill="FFFFFF"/>
              <w:spacing w:before="0" w:beforeAutospacing="0" w:after="0" w:afterAutospacing="0"/>
              <w:jc w:val="both"/>
              <w:rPr>
                <w:color w:val="333333"/>
              </w:rPr>
            </w:pPr>
            <w:r w:rsidRPr="00501250">
              <w:rPr>
                <w:color w:val="333333"/>
              </w:rPr>
              <w:t>(5)   Dacă un stat membru decide să utilizeze un sistem automat de cereri, acesta instituie un sistem care permite administrației să efectueze plățile către beneficiari pe baza informațiilor existente în bazele de date electronice oficiale. Atunci când există o modificare, informațiile existente respective sunt completate cu informații suplimentare, atunci când acest lucru este necesar, pentru a se ține seama de modificarea respectivă. Informațiile existente și orice informațiile suplimentare disponibile prin intermediul sistemului automat de cereri sunt confirmate de beneficiar.</w:t>
            </w: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D6C52B0" w14:textId="02585DE9" w:rsidR="00C0076D" w:rsidRPr="00501250" w:rsidRDefault="00C0076D" w:rsidP="00C0076D">
            <w:pPr>
              <w:shd w:val="clear" w:color="auto" w:fill="FFFFFF"/>
              <w:spacing w:after="0" w:line="240" w:lineRule="auto"/>
              <w:jc w:val="both"/>
              <w:rPr>
                <w:rFonts w:ascii="Times New Roman" w:eastAsia="Times New Roman" w:hAnsi="Times New Roman" w:cs="Times New Roman"/>
                <w:color w:val="000000"/>
                <w:sz w:val="24"/>
                <w:szCs w:val="24"/>
                <w:lang w:eastAsia="ro-RO"/>
              </w:rPr>
            </w:pP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8EA3853"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3DBA875"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r>
      <w:tr w:rsidR="00C0076D" w:rsidRPr="00501250" w14:paraId="0EECDB5E"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525F0D3" w14:textId="3F3ADA71" w:rsidR="00C0076D" w:rsidRPr="00501250" w:rsidRDefault="00C0076D" w:rsidP="00C0076D">
            <w:pPr>
              <w:pStyle w:val="oj-normal"/>
              <w:shd w:val="clear" w:color="auto" w:fill="FFFFFF"/>
              <w:spacing w:before="0" w:beforeAutospacing="0" w:after="0" w:afterAutospacing="0"/>
              <w:jc w:val="both"/>
            </w:pPr>
            <w:r w:rsidRPr="00501250">
              <w:rPr>
                <w:color w:val="333333"/>
              </w:rPr>
              <w:t xml:space="preserve"> (6)   Statele membre evaluează anual calitatea sistemului de depunere a cererilor cu informații geospațiale, în conformitate cu metodologia stabilită la nivelul Uniunii.</w:t>
            </w: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B94CD0E" w14:textId="012E09A8" w:rsidR="00C0076D" w:rsidRPr="00501250" w:rsidRDefault="00C0076D" w:rsidP="00C0076D">
            <w:pPr>
              <w:spacing w:after="0" w:line="240" w:lineRule="auto"/>
              <w:rPr>
                <w:rFonts w:ascii="Times New Roman" w:eastAsia="Times New Roman" w:hAnsi="Times New Roman" w:cs="Times New Roman"/>
                <w:sz w:val="24"/>
                <w:szCs w:val="24"/>
                <w:lang w:eastAsia="ro-RO"/>
              </w:rPr>
            </w:pP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0309851"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9236BD6"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r>
      <w:tr w:rsidR="00C0076D" w:rsidRPr="00501250" w14:paraId="37325C9A"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FC0C7AE" w14:textId="77777777" w:rsidR="00C0076D" w:rsidRPr="00501250" w:rsidRDefault="00C0076D" w:rsidP="00C0076D">
            <w:pPr>
              <w:pStyle w:val="oj-normal"/>
              <w:shd w:val="clear" w:color="auto" w:fill="FFFFFF"/>
              <w:spacing w:before="0" w:beforeAutospacing="0" w:after="0" w:afterAutospacing="0"/>
              <w:jc w:val="both"/>
              <w:rPr>
                <w:color w:val="333333"/>
              </w:rPr>
            </w:pPr>
            <w:r w:rsidRPr="00501250">
              <w:rPr>
                <w:color w:val="333333"/>
              </w:rPr>
              <w:t>În cazul în care evaluarea relevă deficiențe în cadrul sistemului, statele membre adoptă măsuri de remediere adecvate sau, în lipsa acestora, sunt invitate de către Comisie să elaboreze un plan de acțiune în conformitate cu articolul 42.</w:t>
            </w:r>
          </w:p>
          <w:p w14:paraId="7DE2C3EF" w14:textId="11B93A60" w:rsidR="00C0076D" w:rsidRPr="00501250" w:rsidRDefault="00C0076D" w:rsidP="00C0076D">
            <w:pPr>
              <w:pStyle w:val="oj-normal"/>
              <w:shd w:val="clear" w:color="auto" w:fill="FFFFFF"/>
              <w:spacing w:before="0" w:beforeAutospacing="0" w:after="0" w:afterAutospacing="0"/>
              <w:jc w:val="both"/>
              <w:rPr>
                <w:color w:val="333333"/>
              </w:rPr>
            </w:pPr>
            <w:r w:rsidRPr="00501250">
              <w:rPr>
                <w:color w:val="333333"/>
              </w:rPr>
              <w:t>Până la data de 15 februarie a anului următor anului calendaristic în cauză, sunt transmise Comisiei un raport de evaluare și, dacă este cazul, măsurile de remediere și calendarul punerii lor în aplicare.</w:t>
            </w: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F839212" w14:textId="6248B602" w:rsidR="00C0076D" w:rsidRPr="00501250" w:rsidRDefault="00C0076D" w:rsidP="00C0076D">
            <w:pPr>
              <w:shd w:val="clear" w:color="auto" w:fill="FFFFFF"/>
              <w:spacing w:after="0" w:line="240" w:lineRule="auto"/>
              <w:jc w:val="both"/>
              <w:rPr>
                <w:rFonts w:ascii="Times New Roman" w:eastAsia="Times New Roman" w:hAnsi="Times New Roman" w:cs="Times New Roman"/>
                <w:color w:val="000000"/>
                <w:sz w:val="24"/>
                <w:szCs w:val="24"/>
                <w:lang w:eastAsia="ro-RO"/>
              </w:rPr>
            </w:pP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0E83338"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E96B88A"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r>
      <w:tr w:rsidR="0095470F" w:rsidRPr="00501250" w14:paraId="505B97DF"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4E87C14" w14:textId="1BAA531A" w:rsidR="0095470F" w:rsidRPr="00501250" w:rsidRDefault="0095470F" w:rsidP="0095470F">
            <w:pPr>
              <w:pStyle w:val="oj-ti-art"/>
              <w:shd w:val="clear" w:color="auto" w:fill="FFFFFF"/>
              <w:spacing w:before="0" w:beforeAutospacing="0" w:after="0" w:afterAutospacing="0"/>
              <w:jc w:val="center"/>
              <w:rPr>
                <w:i/>
                <w:iCs/>
                <w:color w:val="333333"/>
              </w:rPr>
            </w:pPr>
            <w:r w:rsidRPr="00501250">
              <w:rPr>
                <w:i/>
                <w:iCs/>
                <w:color w:val="333333"/>
              </w:rPr>
              <w:t>Articolul 70</w:t>
            </w:r>
          </w:p>
          <w:p w14:paraId="4FD54637" w14:textId="4E0598AB" w:rsidR="0095470F" w:rsidRPr="00501250" w:rsidRDefault="0095470F" w:rsidP="0095470F">
            <w:pPr>
              <w:pStyle w:val="oj-sti-art"/>
              <w:shd w:val="clear" w:color="auto" w:fill="FFFFFF"/>
              <w:spacing w:before="0" w:beforeAutospacing="0" w:after="0" w:afterAutospacing="0"/>
              <w:jc w:val="center"/>
              <w:rPr>
                <w:i/>
                <w:iCs/>
                <w:color w:val="333333"/>
              </w:rPr>
            </w:pPr>
            <w:r w:rsidRPr="00501250">
              <w:rPr>
                <w:b/>
                <w:bCs/>
                <w:color w:val="333333"/>
              </w:rPr>
              <w:t>Sistemul de monitorizare a suprafețelor</w:t>
            </w: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3F37CAE" w14:textId="77777777" w:rsidR="0095470F" w:rsidRPr="00501250" w:rsidRDefault="0095470F" w:rsidP="0095470F">
            <w:pPr>
              <w:pStyle w:val="paragraph"/>
              <w:shd w:val="clear" w:color="auto" w:fill="FFFFFF"/>
              <w:spacing w:before="0" w:beforeAutospacing="0" w:after="0" w:afterAutospacing="0"/>
              <w:jc w:val="center"/>
              <w:textAlignment w:val="baseline"/>
              <w:rPr>
                <w:rStyle w:val="normaltextrun"/>
                <w:b/>
                <w:bCs/>
                <w:color w:val="000000"/>
              </w:rPr>
            </w:pP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DF43218" w14:textId="1D28D622" w:rsidR="0095470F" w:rsidRPr="00501250" w:rsidRDefault="0095470F" w:rsidP="0095470F">
            <w:pPr>
              <w:spacing w:after="0" w:line="240" w:lineRule="auto"/>
              <w:rPr>
                <w:rFonts w:ascii="Times New Roman" w:eastAsia="Times New Roman" w:hAnsi="Times New Roman" w:cs="Times New Roman"/>
                <w:sz w:val="24"/>
                <w:szCs w:val="24"/>
                <w:lang w:eastAsia="ro-RO"/>
              </w:rPr>
            </w:pPr>
            <w:r w:rsidRPr="006267EE">
              <w:rPr>
                <w:rFonts w:ascii="Times New Roman" w:hAnsi="Times New Roman" w:cs="Times New Roman"/>
                <w:b/>
                <w:bCs/>
                <w:sz w:val="24"/>
                <w:szCs w:val="24"/>
              </w:rPr>
              <w:t>Compatibil</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F9849FF" w14:textId="4AF88E7F" w:rsidR="0095470F" w:rsidRPr="00501250" w:rsidRDefault="0095470F" w:rsidP="0095470F">
            <w:pPr>
              <w:spacing w:after="0" w:line="240" w:lineRule="auto"/>
              <w:rPr>
                <w:rFonts w:ascii="Times New Roman" w:eastAsia="Times New Roman" w:hAnsi="Times New Roman" w:cs="Times New Roman"/>
                <w:sz w:val="24"/>
                <w:szCs w:val="24"/>
                <w:lang w:eastAsia="ro-RO"/>
              </w:rPr>
            </w:pPr>
            <w:r w:rsidRPr="006267EE">
              <w:rPr>
                <w:rFonts w:ascii="Times New Roman" w:hAnsi="Times New Roman" w:cs="Times New Roman"/>
                <w:sz w:val="24"/>
                <w:szCs w:val="24"/>
              </w:rPr>
              <w:t>Redacția alineatului se va regăsi în act normativ național;</w:t>
            </w:r>
          </w:p>
        </w:tc>
      </w:tr>
      <w:tr w:rsidR="00C0076D" w:rsidRPr="00501250" w14:paraId="01566F55"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6B0B1FA" w14:textId="370D49A0" w:rsidR="00C0076D" w:rsidRPr="00501250" w:rsidRDefault="00C0076D" w:rsidP="00C0076D">
            <w:pPr>
              <w:pStyle w:val="oj-normal"/>
              <w:shd w:val="clear" w:color="auto" w:fill="FFFFFF"/>
              <w:spacing w:before="0" w:beforeAutospacing="0" w:after="0" w:afterAutospacing="0"/>
              <w:jc w:val="both"/>
              <w:rPr>
                <w:i/>
                <w:iCs/>
                <w:color w:val="333333"/>
              </w:rPr>
            </w:pPr>
            <w:r w:rsidRPr="00501250">
              <w:rPr>
                <w:color w:val="333333"/>
              </w:rPr>
              <w:t xml:space="preserve">(1)   Statele membre instituie și utilizează un sistem de monitorizare a suprafețelor, care va fi operațional </w:t>
            </w:r>
            <w:r w:rsidRPr="00501250">
              <w:rPr>
                <w:color w:val="333333"/>
              </w:rPr>
              <w:lastRenderedPageBreak/>
              <w:t>începând cu 1 ianuarie 2023. În cazul în care implementarea integrală a sistemului de la data respectivă nu va fi posibilă din cauza unor limitări tehnice, statele membre pot alege să instituie și să demareze treptat utilizarea unui astfel de sistem, furnizând informații doar pentru un număr limitat de intervenții. Totuși, până la 1 ianuarie 2024 cel târziu, în toate statele membre trebuie să fie pe deplin operațional un sistem de monitorizare a suprafețelor.</w:t>
            </w: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3A899C3" w14:textId="77777777" w:rsidR="00C0076D" w:rsidRPr="00501250" w:rsidRDefault="00C0076D" w:rsidP="00C0076D">
            <w:pPr>
              <w:pStyle w:val="paragraph"/>
              <w:shd w:val="clear" w:color="auto" w:fill="FFFFFF"/>
              <w:spacing w:before="0" w:beforeAutospacing="0" w:after="0" w:afterAutospacing="0"/>
              <w:textAlignment w:val="baseline"/>
              <w:rPr>
                <w:rStyle w:val="normaltextrun"/>
                <w:b/>
                <w:bCs/>
                <w:color w:val="000000"/>
              </w:rPr>
            </w:pP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9679941"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D60457B"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r>
      <w:tr w:rsidR="00C0076D" w:rsidRPr="00501250" w14:paraId="07727375"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A54CD26" w14:textId="47BEC97D" w:rsidR="00C0076D" w:rsidRPr="00501250" w:rsidRDefault="00C0076D" w:rsidP="00C0076D">
            <w:pPr>
              <w:pStyle w:val="oj-normal"/>
              <w:shd w:val="clear" w:color="auto" w:fill="FFFFFF"/>
              <w:spacing w:before="0" w:beforeAutospacing="0" w:after="0" w:afterAutospacing="0"/>
              <w:jc w:val="both"/>
              <w:rPr>
                <w:i/>
                <w:iCs/>
                <w:color w:val="333333"/>
              </w:rPr>
            </w:pPr>
            <w:r w:rsidRPr="00501250">
              <w:rPr>
                <w:color w:val="333333"/>
              </w:rPr>
              <w:t>(2)   Statele membre evaluează anual calitatea sistemului de monitorizare a suprafețelor în conformitate cu metodologia stabilită la nivelul Uniunii.</w:t>
            </w: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24F0817" w14:textId="77777777" w:rsidR="00C0076D" w:rsidRPr="00501250" w:rsidRDefault="00C0076D" w:rsidP="00C0076D">
            <w:pPr>
              <w:pStyle w:val="paragraph"/>
              <w:shd w:val="clear" w:color="auto" w:fill="FFFFFF"/>
              <w:spacing w:before="0" w:beforeAutospacing="0" w:after="0" w:afterAutospacing="0"/>
              <w:textAlignment w:val="baseline"/>
              <w:rPr>
                <w:rStyle w:val="normaltextrun"/>
                <w:b/>
                <w:bCs/>
                <w:color w:val="000000"/>
              </w:rPr>
            </w:pP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D0F0A66"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DBC2F62"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r>
      <w:tr w:rsidR="00C0076D" w:rsidRPr="00501250" w14:paraId="119F1E7E"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438FED9" w14:textId="043F5F64" w:rsidR="00C0076D" w:rsidRPr="00501250" w:rsidRDefault="00C0076D" w:rsidP="00C0076D">
            <w:pPr>
              <w:pStyle w:val="oj-normal"/>
              <w:shd w:val="clear" w:color="auto" w:fill="FFFFFF"/>
              <w:spacing w:before="0" w:beforeAutospacing="0" w:after="0" w:afterAutospacing="0"/>
              <w:jc w:val="both"/>
              <w:rPr>
                <w:i/>
                <w:iCs/>
                <w:color w:val="333333"/>
              </w:rPr>
            </w:pPr>
            <w:r w:rsidRPr="00501250">
              <w:rPr>
                <w:color w:val="333333"/>
              </w:rPr>
              <w:t>În cazul în care evaluarea relevă deficiențe în cadrul sistemului, statele membre adoptă măsuri de remediere adecvate sau, în lipsa acestora, sunt invitate de către Comisie să elaboreze un plan de acțiune în conformitate cu articolul 42.</w:t>
            </w: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9959875" w14:textId="6692F947" w:rsidR="00C0076D" w:rsidRPr="00501250" w:rsidRDefault="00C0076D" w:rsidP="00C0076D">
            <w:pPr>
              <w:pStyle w:val="paragraph"/>
              <w:shd w:val="clear" w:color="auto" w:fill="FFFFFF"/>
              <w:spacing w:before="0" w:beforeAutospacing="0" w:after="0" w:afterAutospacing="0"/>
              <w:textAlignment w:val="baseline"/>
              <w:rPr>
                <w:rStyle w:val="normaltextrun"/>
                <w:b/>
                <w:bCs/>
                <w:color w:val="000000"/>
              </w:rPr>
            </w:pP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86467BF"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BD7D1FA"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r>
      <w:tr w:rsidR="00C0076D" w:rsidRPr="00501250" w14:paraId="167A7C04"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D89B3F4" w14:textId="4970B793" w:rsidR="00C0076D" w:rsidRPr="00501250" w:rsidRDefault="00C0076D" w:rsidP="00C0076D">
            <w:pPr>
              <w:pStyle w:val="oj-ti-art"/>
              <w:shd w:val="clear" w:color="auto" w:fill="FFFFFF"/>
              <w:spacing w:before="0" w:beforeAutospacing="0" w:after="0" w:afterAutospacing="0"/>
              <w:rPr>
                <w:i/>
                <w:iCs/>
                <w:color w:val="333333"/>
              </w:rPr>
            </w:pPr>
            <w:r w:rsidRPr="00501250">
              <w:rPr>
                <w:color w:val="333333"/>
              </w:rPr>
              <w:t>Până la data de 15 februarie a anului următor anului calendaristic în cauză, sunt transmise Comisiei un raport de evaluare și, dacă este cazul, măsurile de remediere și calendarul punerii lor în aplicare.</w:t>
            </w: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6C96FAF" w14:textId="4663E9C0" w:rsidR="00C0076D" w:rsidRPr="00501250" w:rsidRDefault="00C0076D" w:rsidP="00C0076D">
            <w:pPr>
              <w:pStyle w:val="paragraph"/>
              <w:shd w:val="clear" w:color="auto" w:fill="FFFFFF"/>
              <w:spacing w:before="0" w:beforeAutospacing="0" w:after="0" w:afterAutospacing="0"/>
              <w:textAlignment w:val="baseline"/>
              <w:rPr>
                <w:rStyle w:val="normaltextrun"/>
                <w:b/>
                <w:bCs/>
                <w:color w:val="000000"/>
              </w:rPr>
            </w:pP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DF18813"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D412022"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r>
      <w:tr w:rsidR="00D5013E" w:rsidRPr="00501250" w14:paraId="2A3B8744"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34EE4D1" w14:textId="7E544013" w:rsidR="00D5013E" w:rsidRPr="001F0832" w:rsidRDefault="00D5013E" w:rsidP="00D5013E">
            <w:pPr>
              <w:pStyle w:val="oj-normal"/>
              <w:shd w:val="clear" w:color="auto" w:fill="FFFFFF"/>
              <w:spacing w:before="0" w:beforeAutospacing="0" w:after="0" w:afterAutospacing="0"/>
              <w:jc w:val="both"/>
              <w:rPr>
                <w:color w:val="333333"/>
              </w:rPr>
            </w:pPr>
            <w:r w:rsidRPr="00501250">
              <w:rPr>
                <w:color w:val="333333"/>
              </w:rPr>
              <w:t xml:space="preserve"> </w:t>
            </w:r>
            <w:r>
              <w:rPr>
                <w:color w:val="333333"/>
              </w:rPr>
              <w:t xml:space="preserve">                              </w:t>
            </w:r>
            <w:r w:rsidRPr="001F0832">
              <w:rPr>
                <w:color w:val="333333"/>
              </w:rPr>
              <w:t>Articolul 71</w:t>
            </w:r>
          </w:p>
          <w:p w14:paraId="69615F3D" w14:textId="21B562EB" w:rsidR="00D5013E" w:rsidRPr="00D5013E" w:rsidRDefault="00D5013E" w:rsidP="00D5013E">
            <w:pPr>
              <w:pStyle w:val="oj-sti-art"/>
              <w:shd w:val="clear" w:color="auto" w:fill="FFFFFF"/>
              <w:spacing w:before="0" w:beforeAutospacing="0" w:after="0" w:afterAutospacing="0"/>
              <w:jc w:val="center"/>
              <w:rPr>
                <w:b/>
                <w:bCs/>
                <w:color w:val="333333"/>
              </w:rPr>
            </w:pPr>
            <w:r w:rsidRPr="00501250">
              <w:rPr>
                <w:b/>
                <w:bCs/>
                <w:color w:val="333333"/>
              </w:rPr>
              <w:t>Sistemul de identificare a beneficiarilor</w:t>
            </w: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78F90CF" w14:textId="47F2736F" w:rsidR="00D5013E" w:rsidRPr="00501250" w:rsidRDefault="00D5013E" w:rsidP="00D5013E">
            <w:pPr>
              <w:pStyle w:val="paragraph"/>
              <w:shd w:val="clear" w:color="auto" w:fill="FFFFFF"/>
              <w:spacing w:before="0" w:beforeAutospacing="0" w:after="0" w:afterAutospacing="0"/>
              <w:jc w:val="both"/>
              <w:textAlignment w:val="baseline"/>
            </w:pP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AC71CCE" w14:textId="5E3E18DC" w:rsidR="00D5013E" w:rsidRPr="00501250" w:rsidRDefault="00D5013E" w:rsidP="00D5013E">
            <w:pPr>
              <w:spacing w:after="0" w:line="240" w:lineRule="auto"/>
              <w:rPr>
                <w:rFonts w:ascii="Times New Roman" w:eastAsia="Times New Roman" w:hAnsi="Times New Roman" w:cs="Times New Roman"/>
                <w:sz w:val="24"/>
                <w:szCs w:val="24"/>
                <w:lang w:eastAsia="ro-RO"/>
              </w:rPr>
            </w:pPr>
            <w:r w:rsidRPr="006267EE">
              <w:rPr>
                <w:rFonts w:ascii="Times New Roman" w:hAnsi="Times New Roman" w:cs="Times New Roman"/>
                <w:b/>
                <w:bCs/>
                <w:sz w:val="24"/>
                <w:szCs w:val="24"/>
              </w:rPr>
              <w:t>Compatibil</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FF5228E" w14:textId="07F17CA2" w:rsidR="00D5013E" w:rsidRPr="00501250" w:rsidRDefault="00D5013E" w:rsidP="00D5013E">
            <w:pPr>
              <w:spacing w:after="0" w:line="240" w:lineRule="auto"/>
              <w:rPr>
                <w:rFonts w:ascii="Times New Roman" w:eastAsia="Times New Roman" w:hAnsi="Times New Roman" w:cs="Times New Roman"/>
                <w:sz w:val="24"/>
                <w:szCs w:val="24"/>
                <w:lang w:eastAsia="ro-RO"/>
              </w:rPr>
            </w:pPr>
            <w:r w:rsidRPr="006267EE">
              <w:rPr>
                <w:rFonts w:ascii="Times New Roman" w:hAnsi="Times New Roman" w:cs="Times New Roman"/>
                <w:sz w:val="24"/>
                <w:szCs w:val="24"/>
              </w:rPr>
              <w:t>Redacția alineatului se va regăsi în act normativ național;</w:t>
            </w:r>
          </w:p>
        </w:tc>
      </w:tr>
      <w:tr w:rsidR="00C0076D" w:rsidRPr="00501250" w14:paraId="7CF38AE4"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2B64C86" w14:textId="736B45C2" w:rsidR="00C0076D" w:rsidRPr="00501250" w:rsidRDefault="00C0076D" w:rsidP="00C0076D">
            <w:pPr>
              <w:pStyle w:val="oj-normal"/>
              <w:shd w:val="clear" w:color="auto" w:fill="FFFFFF"/>
              <w:spacing w:before="0" w:beforeAutospacing="0" w:after="0" w:afterAutospacing="0"/>
              <w:jc w:val="both"/>
            </w:pPr>
            <w:r w:rsidRPr="00501250">
              <w:rPr>
                <w:color w:val="333333"/>
              </w:rPr>
              <w:t>Sistemul pentru înregistrarea identității fiecărui beneficiar al intervențiilor și al măsurilor menționate la articolul 64 alineatul (2) garantează că toate cererile depuse de același beneficiar pot fi identificate ca atare.</w:t>
            </w: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6A26488" w14:textId="23CD5A12" w:rsidR="00C0076D" w:rsidRPr="00501250" w:rsidRDefault="00C0076D" w:rsidP="00C0076D">
            <w:pPr>
              <w:shd w:val="clear" w:color="auto" w:fill="FFFFFF"/>
              <w:spacing w:after="0" w:line="240" w:lineRule="auto"/>
              <w:jc w:val="both"/>
              <w:rPr>
                <w:rFonts w:ascii="Times New Roman" w:hAnsi="Times New Roman" w:cs="Times New Roman"/>
                <w:sz w:val="24"/>
                <w:szCs w:val="24"/>
              </w:rPr>
            </w:pP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87EE0BD"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9C95CA2"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r>
      <w:tr w:rsidR="00D5013E" w:rsidRPr="00501250" w14:paraId="65FF2F2B"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46F6126" w14:textId="794B4525" w:rsidR="00D5013E" w:rsidRPr="00501250" w:rsidRDefault="00D5013E" w:rsidP="00D5013E">
            <w:pPr>
              <w:pStyle w:val="oj-ti-art"/>
              <w:shd w:val="clear" w:color="auto" w:fill="FFFFFF"/>
              <w:spacing w:before="0" w:beforeAutospacing="0" w:after="0" w:afterAutospacing="0"/>
              <w:jc w:val="center"/>
              <w:rPr>
                <w:i/>
                <w:iCs/>
                <w:color w:val="333333"/>
              </w:rPr>
            </w:pPr>
            <w:r w:rsidRPr="00501250">
              <w:rPr>
                <w:i/>
                <w:iCs/>
                <w:color w:val="333333"/>
              </w:rPr>
              <w:t>Articolul 72</w:t>
            </w:r>
          </w:p>
          <w:p w14:paraId="05799830" w14:textId="46A0A272" w:rsidR="00D5013E" w:rsidRPr="00D5013E" w:rsidRDefault="00D5013E" w:rsidP="00D5013E">
            <w:pPr>
              <w:pStyle w:val="oj-sti-art"/>
              <w:shd w:val="clear" w:color="auto" w:fill="FFFFFF"/>
              <w:spacing w:before="0" w:beforeAutospacing="0" w:after="0" w:afterAutospacing="0"/>
              <w:jc w:val="center"/>
              <w:rPr>
                <w:b/>
                <w:bCs/>
                <w:color w:val="333333"/>
              </w:rPr>
            </w:pPr>
            <w:r w:rsidRPr="00501250">
              <w:rPr>
                <w:b/>
                <w:bCs/>
                <w:color w:val="333333"/>
              </w:rPr>
              <w:t>Sistemul de control și de sancțiuni</w:t>
            </w: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4D0107A" w14:textId="1A065A22" w:rsidR="00D5013E" w:rsidRPr="00501250" w:rsidRDefault="00D5013E" w:rsidP="00D5013E">
            <w:pPr>
              <w:pStyle w:val="paragraph"/>
              <w:shd w:val="clear" w:color="auto" w:fill="FFFFFF"/>
              <w:spacing w:before="0" w:beforeAutospacing="0" w:after="0" w:afterAutospacing="0"/>
              <w:jc w:val="center"/>
              <w:textAlignment w:val="baseline"/>
              <w:rPr>
                <w:rStyle w:val="normaltextrun"/>
                <w:b/>
                <w:bCs/>
                <w:color w:val="000000"/>
              </w:rPr>
            </w:pP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58158C1" w14:textId="1371B012" w:rsidR="00D5013E" w:rsidRPr="00501250" w:rsidRDefault="00D5013E" w:rsidP="00D5013E">
            <w:pPr>
              <w:spacing w:after="0" w:line="240" w:lineRule="auto"/>
              <w:rPr>
                <w:rFonts w:ascii="Times New Roman" w:eastAsia="Times New Roman" w:hAnsi="Times New Roman" w:cs="Times New Roman"/>
                <w:sz w:val="24"/>
                <w:szCs w:val="24"/>
                <w:lang w:eastAsia="ro-RO"/>
              </w:rPr>
            </w:pPr>
            <w:r w:rsidRPr="006267EE">
              <w:rPr>
                <w:rFonts w:ascii="Times New Roman" w:hAnsi="Times New Roman" w:cs="Times New Roman"/>
                <w:b/>
                <w:bCs/>
                <w:sz w:val="24"/>
                <w:szCs w:val="24"/>
              </w:rPr>
              <w:t>Compatibil</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FD2687C" w14:textId="3AE5ECAC" w:rsidR="00D5013E" w:rsidRPr="00501250" w:rsidRDefault="00D5013E" w:rsidP="00D5013E">
            <w:pPr>
              <w:spacing w:after="0" w:line="240" w:lineRule="auto"/>
              <w:rPr>
                <w:rFonts w:ascii="Times New Roman" w:eastAsia="Times New Roman" w:hAnsi="Times New Roman" w:cs="Times New Roman"/>
                <w:sz w:val="24"/>
                <w:szCs w:val="24"/>
                <w:lang w:eastAsia="ro-RO"/>
              </w:rPr>
            </w:pPr>
            <w:r w:rsidRPr="006267EE">
              <w:rPr>
                <w:rFonts w:ascii="Times New Roman" w:hAnsi="Times New Roman" w:cs="Times New Roman"/>
                <w:sz w:val="24"/>
                <w:szCs w:val="24"/>
              </w:rPr>
              <w:t>Redacția alineatului se va regăsi în act normativ național;</w:t>
            </w:r>
          </w:p>
        </w:tc>
      </w:tr>
      <w:tr w:rsidR="00C0076D" w:rsidRPr="00501250" w14:paraId="52C48A63"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784E9A2" w14:textId="628491FB" w:rsidR="00C0076D" w:rsidRPr="00501250" w:rsidRDefault="00C0076D" w:rsidP="00C0076D">
            <w:pPr>
              <w:pStyle w:val="oj-normal"/>
              <w:shd w:val="clear" w:color="auto" w:fill="FFFFFF"/>
              <w:spacing w:before="0" w:beforeAutospacing="0" w:after="0" w:afterAutospacing="0"/>
              <w:jc w:val="both"/>
              <w:rPr>
                <w:color w:val="333333"/>
              </w:rPr>
            </w:pPr>
            <w:r w:rsidRPr="00501250">
              <w:rPr>
                <w:color w:val="333333"/>
              </w:rPr>
              <w:t xml:space="preserve">Statele membre instituie un sistem de control și de sancțiuni, astfel cum este menționat la articolul 66 alineatul (1) litera (e). </w:t>
            </w: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103C146" w14:textId="60D135EF" w:rsidR="00C0076D" w:rsidRPr="00501250" w:rsidRDefault="00C0076D" w:rsidP="00C0076D">
            <w:pPr>
              <w:shd w:val="clear" w:color="auto" w:fill="FFFFFF"/>
              <w:spacing w:after="0" w:line="240" w:lineRule="auto"/>
              <w:jc w:val="both"/>
              <w:rPr>
                <w:rFonts w:ascii="Times New Roman" w:hAnsi="Times New Roman" w:cs="Times New Roman"/>
                <w:sz w:val="24"/>
                <w:szCs w:val="24"/>
              </w:rPr>
            </w:pP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4930A4D"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881486F"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r>
      <w:tr w:rsidR="00C0076D" w:rsidRPr="00501250" w14:paraId="3F4D9C1C"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46DCA74" w14:textId="12E1425F" w:rsidR="00C0076D" w:rsidRPr="00501250" w:rsidRDefault="00C0076D" w:rsidP="00C0076D">
            <w:pPr>
              <w:pStyle w:val="oj-ti-art"/>
              <w:shd w:val="clear" w:color="auto" w:fill="FFFFFF"/>
              <w:spacing w:before="0" w:beforeAutospacing="0" w:after="0" w:afterAutospacing="0"/>
              <w:jc w:val="both"/>
              <w:rPr>
                <w:i/>
                <w:iCs/>
                <w:color w:val="333333"/>
              </w:rPr>
            </w:pPr>
            <w:r w:rsidRPr="00501250">
              <w:rPr>
                <w:color w:val="333333"/>
              </w:rPr>
              <w:lastRenderedPageBreak/>
              <w:t>Statele membre efectuează anual, prin intermediul agențiilor de plăți sau al organismelor delegate de acestea, controale administrative cu privire la cererile de ajutor și de plată pentru a verifica legalitatea și regularitatea, în conformitate cu articolul 59 alineatul (1) litera (a). Aceste controale sunt completate de controale la fața locului, care pot fi efectuate de la distanță cu ajutorul tehnologiei.</w:t>
            </w: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2FCA660" w14:textId="6542CBA1" w:rsidR="00C0076D" w:rsidRPr="00501250" w:rsidRDefault="00C0076D" w:rsidP="00C0076D">
            <w:pPr>
              <w:pStyle w:val="paragraph"/>
              <w:shd w:val="clear" w:color="auto" w:fill="FFFFFF"/>
              <w:spacing w:before="0" w:beforeAutospacing="0" w:after="0" w:afterAutospacing="0"/>
              <w:jc w:val="both"/>
              <w:textAlignment w:val="baseline"/>
              <w:rPr>
                <w:rStyle w:val="normaltextrun"/>
                <w:b/>
                <w:bCs/>
                <w:color w:val="000000"/>
              </w:rPr>
            </w:pP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2E239B4"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F5F8A68"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r>
      <w:tr w:rsidR="006C2805" w:rsidRPr="00501250" w14:paraId="569207C8"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06474E0" w14:textId="77777777" w:rsidR="002842F9" w:rsidRDefault="006C2805" w:rsidP="002842F9">
            <w:pPr>
              <w:pStyle w:val="oj-ti-art"/>
              <w:shd w:val="clear" w:color="auto" w:fill="FFFFFF"/>
              <w:spacing w:before="0" w:beforeAutospacing="0" w:after="0" w:afterAutospacing="0"/>
              <w:jc w:val="center"/>
              <w:rPr>
                <w:i/>
                <w:iCs/>
                <w:color w:val="333333"/>
              </w:rPr>
            </w:pPr>
            <w:r w:rsidRPr="00501250">
              <w:rPr>
                <w:i/>
                <w:iCs/>
                <w:color w:val="333333"/>
              </w:rPr>
              <w:t>Articolul 73</w:t>
            </w:r>
          </w:p>
          <w:p w14:paraId="0ADDA3A8" w14:textId="0BF4260D" w:rsidR="006C2805" w:rsidRPr="002842F9" w:rsidRDefault="006C2805" w:rsidP="002842F9">
            <w:pPr>
              <w:pStyle w:val="oj-ti-art"/>
              <w:shd w:val="clear" w:color="auto" w:fill="FFFFFF"/>
              <w:spacing w:before="0" w:beforeAutospacing="0" w:after="0" w:afterAutospacing="0"/>
              <w:jc w:val="center"/>
              <w:rPr>
                <w:i/>
                <w:iCs/>
                <w:color w:val="333333"/>
              </w:rPr>
            </w:pPr>
            <w:r w:rsidRPr="00501250">
              <w:rPr>
                <w:b/>
                <w:bCs/>
                <w:color w:val="333333"/>
              </w:rPr>
              <w:t>Sistemul de identificare și înregistrare a drepturilor la plată</w:t>
            </w: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3DC1329" w14:textId="77777777" w:rsidR="006C2805" w:rsidRPr="00501250" w:rsidRDefault="006C2805" w:rsidP="006C2805">
            <w:pPr>
              <w:pStyle w:val="paragraph"/>
              <w:shd w:val="clear" w:color="auto" w:fill="FFFFFF"/>
              <w:spacing w:before="0" w:beforeAutospacing="0" w:after="0" w:afterAutospacing="0"/>
              <w:textAlignment w:val="baseline"/>
              <w:rPr>
                <w:rStyle w:val="normaltextrun"/>
                <w:b/>
                <w:bCs/>
                <w:color w:val="000000"/>
              </w:rPr>
            </w:pP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307FE49" w14:textId="772DCA3D" w:rsidR="006C2805" w:rsidRPr="00501250" w:rsidRDefault="006C2805" w:rsidP="006C2805">
            <w:pPr>
              <w:spacing w:after="0" w:line="240" w:lineRule="auto"/>
              <w:rPr>
                <w:rFonts w:ascii="Times New Roman" w:eastAsia="Times New Roman" w:hAnsi="Times New Roman" w:cs="Times New Roman"/>
                <w:sz w:val="24"/>
                <w:szCs w:val="24"/>
                <w:lang w:eastAsia="ro-RO"/>
              </w:rPr>
            </w:pPr>
            <w:r w:rsidRPr="006267EE">
              <w:rPr>
                <w:rFonts w:ascii="Times New Roman" w:hAnsi="Times New Roman" w:cs="Times New Roman"/>
                <w:b/>
                <w:bCs/>
                <w:sz w:val="24"/>
                <w:szCs w:val="24"/>
              </w:rPr>
              <w:t>Compatibil</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548026E" w14:textId="39425991" w:rsidR="006C2805" w:rsidRPr="00501250" w:rsidRDefault="006C2805" w:rsidP="006C2805">
            <w:pPr>
              <w:spacing w:after="0" w:line="240" w:lineRule="auto"/>
              <w:rPr>
                <w:rFonts w:ascii="Times New Roman" w:eastAsia="Times New Roman" w:hAnsi="Times New Roman" w:cs="Times New Roman"/>
                <w:sz w:val="24"/>
                <w:szCs w:val="24"/>
                <w:lang w:eastAsia="ro-RO"/>
              </w:rPr>
            </w:pPr>
            <w:r w:rsidRPr="006267EE">
              <w:rPr>
                <w:rFonts w:ascii="Times New Roman" w:hAnsi="Times New Roman" w:cs="Times New Roman"/>
                <w:sz w:val="24"/>
                <w:szCs w:val="24"/>
              </w:rPr>
              <w:t>Redacția alineatului se va regăsi în act normativ național;</w:t>
            </w:r>
          </w:p>
        </w:tc>
      </w:tr>
      <w:tr w:rsidR="00C0076D" w:rsidRPr="00501250" w14:paraId="7EB82823"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C564C08" w14:textId="18E4790A" w:rsidR="00C0076D" w:rsidRPr="002842F9" w:rsidRDefault="00C0076D" w:rsidP="00C0076D">
            <w:pPr>
              <w:pStyle w:val="oj-normal"/>
              <w:shd w:val="clear" w:color="auto" w:fill="FFFFFF"/>
              <w:spacing w:before="0" w:beforeAutospacing="0" w:after="0" w:afterAutospacing="0"/>
              <w:jc w:val="both"/>
              <w:rPr>
                <w:color w:val="333333"/>
              </w:rPr>
            </w:pPr>
            <w:r w:rsidRPr="00501250">
              <w:rPr>
                <w:color w:val="333333"/>
              </w:rPr>
              <w:t>Sistemul de identificare și înregistrare a drepturilor la plată permite verificarea drepturilor în raport cu cererile și cu sistemul de identificare a parcelelor agricole.</w:t>
            </w: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5AFC165" w14:textId="7BE5BA7A" w:rsidR="00C0076D" w:rsidRPr="00501250" w:rsidRDefault="00C0076D" w:rsidP="00C0076D">
            <w:pPr>
              <w:shd w:val="clear" w:color="auto" w:fill="FFFFFF"/>
              <w:spacing w:after="0" w:line="240" w:lineRule="auto"/>
              <w:jc w:val="both"/>
              <w:rPr>
                <w:rFonts w:ascii="Times New Roman" w:hAnsi="Times New Roman" w:cs="Times New Roman"/>
                <w:sz w:val="24"/>
                <w:szCs w:val="24"/>
              </w:rPr>
            </w:pP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65423F1"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3FFFDCB"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r>
      <w:tr w:rsidR="00C0076D" w:rsidRPr="00501250" w14:paraId="58F2E59E"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4096C5F" w14:textId="7A7FD868" w:rsidR="00C0076D" w:rsidRPr="00501250" w:rsidRDefault="00C0076D" w:rsidP="00C0076D">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r w:rsidRPr="00501250">
              <w:rPr>
                <w:rFonts w:ascii="Times New Roman" w:eastAsia="Times New Roman" w:hAnsi="Times New Roman" w:cs="Times New Roman"/>
                <w:i/>
                <w:iCs/>
                <w:color w:val="333333"/>
                <w:sz w:val="24"/>
                <w:szCs w:val="24"/>
                <w:lang w:eastAsia="ro-RO"/>
              </w:rPr>
              <w:t>Articolul 74</w:t>
            </w:r>
          </w:p>
          <w:p w14:paraId="6AE30715" w14:textId="012B23F9" w:rsidR="00C0076D" w:rsidRPr="00501250" w:rsidRDefault="00C0076D" w:rsidP="00C0076D">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r w:rsidRPr="00501250">
              <w:rPr>
                <w:rFonts w:ascii="Times New Roman" w:eastAsia="Times New Roman" w:hAnsi="Times New Roman" w:cs="Times New Roman"/>
                <w:b/>
                <w:bCs/>
                <w:color w:val="333333"/>
                <w:sz w:val="24"/>
                <w:szCs w:val="24"/>
                <w:lang w:eastAsia="ro-RO"/>
              </w:rPr>
              <w:t>Competențele delegate ale Comisiei legate de sistemul integrat</w:t>
            </w: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293970F" w14:textId="4C09A75E" w:rsidR="00C0076D" w:rsidRPr="00501250" w:rsidRDefault="00C0076D" w:rsidP="00C0076D">
            <w:pPr>
              <w:spacing w:after="0" w:line="240" w:lineRule="auto"/>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EA73A98" w14:textId="60D9BEAE" w:rsidR="00C0076D" w:rsidRPr="002842F9" w:rsidRDefault="00C0076D" w:rsidP="002842F9">
            <w:pPr>
              <w:spacing w:after="0" w:line="240" w:lineRule="auto"/>
              <w:jc w:val="both"/>
              <w:rPr>
                <w:rFonts w:ascii="Times New Roman" w:eastAsia="Times New Roman" w:hAnsi="Times New Roman" w:cs="Times New Roman"/>
                <w:sz w:val="24"/>
                <w:szCs w:val="24"/>
                <w:lang w:eastAsia="ro-RO"/>
              </w:rPr>
            </w:pPr>
            <w:r w:rsidRPr="002842F9">
              <w:rPr>
                <w:rFonts w:ascii="Times New Roman" w:eastAsia="Times New Roman" w:hAnsi="Times New Roman" w:cs="Times New Roman"/>
                <w:b/>
                <w:bCs/>
                <w:sz w:val="24"/>
                <w:szCs w:val="24"/>
                <w:lang w:eastAsia="ro-RO"/>
              </w:rPr>
              <w:t>Norme UE neaplicabile</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F5848EF" w14:textId="1C750795" w:rsidR="00C0076D" w:rsidRPr="002842F9" w:rsidRDefault="00C0076D" w:rsidP="002842F9">
            <w:pPr>
              <w:spacing w:after="0" w:line="240" w:lineRule="auto"/>
              <w:jc w:val="both"/>
              <w:rPr>
                <w:rFonts w:ascii="Times New Roman" w:eastAsia="Times New Roman" w:hAnsi="Times New Roman" w:cs="Times New Roman"/>
                <w:sz w:val="24"/>
                <w:szCs w:val="24"/>
                <w:lang w:eastAsia="ro-RO"/>
              </w:rPr>
            </w:pPr>
            <w:r w:rsidRPr="002842F9">
              <w:rPr>
                <w:rFonts w:ascii="Times New Roman" w:eastAsia="Times New Roman" w:hAnsi="Times New Roman" w:cs="Times New Roman"/>
                <w:sz w:val="24"/>
                <w:szCs w:val="24"/>
                <w:lang w:eastAsia="ro-RO"/>
              </w:rPr>
              <w:t>Odată cu aderare Republicii Moldova la Uniunea Europeană, acestea se vor aplica direct și obligatoriu în toate elementele sale;</w:t>
            </w:r>
          </w:p>
        </w:tc>
      </w:tr>
      <w:tr w:rsidR="00C0076D" w:rsidRPr="00501250" w14:paraId="06A49E5F"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1383E32" w14:textId="77777777" w:rsidR="00C0076D" w:rsidRPr="00B55D10" w:rsidRDefault="00C0076D" w:rsidP="00C0076D">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B55D10">
              <w:rPr>
                <w:rFonts w:ascii="Times New Roman" w:eastAsia="Times New Roman" w:hAnsi="Times New Roman" w:cs="Times New Roman"/>
                <w:color w:val="333333"/>
                <w:sz w:val="24"/>
                <w:szCs w:val="24"/>
                <w:lang w:eastAsia="ro-RO"/>
              </w:rPr>
              <w:t>Comisia este împuternicită să adopte, în conformitate cu articolul 102, actele delegate care sunt necesare pentru a garanta că sistemul integrat prevăzut în prezentul capitol este pus în aplicare într-un mod eficient, coerent și nediscriminatoriu, care protejează interesele financiare ale Uniunii, în vederea completării prezentului regulament cu:</w:t>
            </w:r>
          </w:p>
          <w:tbl>
            <w:tblPr>
              <w:tblW w:w="5000" w:type="pct"/>
              <w:shd w:val="clear" w:color="auto" w:fill="FFFFFF"/>
              <w:tblLayout w:type="fixed"/>
              <w:tblCellMar>
                <w:left w:w="0" w:type="dxa"/>
                <w:right w:w="0" w:type="dxa"/>
              </w:tblCellMar>
              <w:tblLook w:val="04A0" w:firstRow="1" w:lastRow="0" w:firstColumn="1" w:lastColumn="0" w:noHBand="0" w:noVBand="1"/>
            </w:tblPr>
            <w:tblGrid>
              <w:gridCol w:w="413"/>
              <w:gridCol w:w="4749"/>
            </w:tblGrid>
            <w:tr w:rsidR="00C0076D" w:rsidRPr="00B55D10" w14:paraId="6A76E688" w14:textId="77777777" w:rsidTr="004B34E1">
              <w:tc>
                <w:tcPr>
                  <w:tcW w:w="366" w:type="dxa"/>
                  <w:shd w:val="clear" w:color="auto" w:fill="FFFFFF"/>
                  <w:hideMark/>
                </w:tcPr>
                <w:p w14:paraId="65B6C50D" w14:textId="77777777" w:rsidR="00C0076D" w:rsidRPr="00B55D10" w:rsidRDefault="00C0076D" w:rsidP="00C0076D">
                  <w:pPr>
                    <w:spacing w:after="0" w:line="240" w:lineRule="auto"/>
                    <w:jc w:val="both"/>
                    <w:rPr>
                      <w:rFonts w:ascii="Times New Roman" w:eastAsia="Times New Roman" w:hAnsi="Times New Roman" w:cs="Times New Roman"/>
                      <w:color w:val="333333"/>
                      <w:sz w:val="24"/>
                      <w:szCs w:val="24"/>
                      <w:lang w:eastAsia="ro-RO"/>
                    </w:rPr>
                  </w:pPr>
                  <w:r w:rsidRPr="00B55D10">
                    <w:rPr>
                      <w:rFonts w:ascii="Times New Roman" w:eastAsia="Times New Roman" w:hAnsi="Times New Roman" w:cs="Times New Roman"/>
                      <w:color w:val="333333"/>
                      <w:sz w:val="24"/>
                      <w:szCs w:val="24"/>
                      <w:lang w:eastAsia="ro-RO"/>
                    </w:rPr>
                    <w:t>(a)</w:t>
                  </w:r>
                </w:p>
              </w:tc>
              <w:tc>
                <w:tcPr>
                  <w:tcW w:w="4209" w:type="dxa"/>
                  <w:shd w:val="clear" w:color="auto" w:fill="FFFFFF"/>
                  <w:hideMark/>
                </w:tcPr>
                <w:p w14:paraId="2FB2691A" w14:textId="77777777" w:rsidR="00C0076D" w:rsidRPr="00B55D10" w:rsidRDefault="00C0076D" w:rsidP="00C0076D">
                  <w:pPr>
                    <w:spacing w:after="0" w:line="240" w:lineRule="auto"/>
                    <w:jc w:val="both"/>
                    <w:rPr>
                      <w:rFonts w:ascii="Times New Roman" w:eastAsia="Times New Roman" w:hAnsi="Times New Roman" w:cs="Times New Roman"/>
                      <w:color w:val="333333"/>
                      <w:sz w:val="24"/>
                      <w:szCs w:val="24"/>
                      <w:lang w:eastAsia="ro-RO"/>
                    </w:rPr>
                  </w:pPr>
                  <w:r w:rsidRPr="00B55D10">
                    <w:rPr>
                      <w:rFonts w:ascii="Times New Roman" w:eastAsia="Times New Roman" w:hAnsi="Times New Roman" w:cs="Times New Roman"/>
                      <w:color w:val="333333"/>
                      <w:sz w:val="24"/>
                      <w:szCs w:val="24"/>
                      <w:lang w:eastAsia="ro-RO"/>
                    </w:rPr>
                    <w:t>normele privind evaluarea calității menționată la articolele 68, 69 și 70;</w:t>
                  </w:r>
                </w:p>
              </w:tc>
            </w:tr>
          </w:tbl>
          <w:p w14:paraId="6E76D24F" w14:textId="77777777" w:rsidR="00C0076D" w:rsidRPr="00B55D10" w:rsidRDefault="00C0076D" w:rsidP="00C0076D">
            <w:pPr>
              <w:spacing w:after="0" w:line="240" w:lineRule="auto"/>
              <w:rPr>
                <w:rFonts w:ascii="Times New Roman" w:eastAsia="Times New Roman" w:hAnsi="Times New Roman" w:cs="Times New Roman"/>
                <w:vanish/>
                <w:sz w:val="24"/>
                <w:szCs w:val="24"/>
                <w:lang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413"/>
              <w:gridCol w:w="4749"/>
            </w:tblGrid>
            <w:tr w:rsidR="00C0076D" w:rsidRPr="00B55D10" w14:paraId="2DBA2A3D" w14:textId="77777777" w:rsidTr="004B34E1">
              <w:tc>
                <w:tcPr>
                  <w:tcW w:w="366" w:type="dxa"/>
                  <w:shd w:val="clear" w:color="auto" w:fill="FFFFFF"/>
                  <w:hideMark/>
                </w:tcPr>
                <w:p w14:paraId="5F6F17E9" w14:textId="77777777" w:rsidR="00C0076D" w:rsidRPr="00B55D10" w:rsidRDefault="00C0076D" w:rsidP="00C0076D">
                  <w:pPr>
                    <w:spacing w:after="0" w:line="240" w:lineRule="auto"/>
                    <w:jc w:val="both"/>
                    <w:rPr>
                      <w:rFonts w:ascii="Times New Roman" w:eastAsia="Times New Roman" w:hAnsi="Times New Roman" w:cs="Times New Roman"/>
                      <w:color w:val="333333"/>
                      <w:sz w:val="24"/>
                      <w:szCs w:val="24"/>
                      <w:lang w:eastAsia="ro-RO"/>
                    </w:rPr>
                  </w:pPr>
                  <w:r w:rsidRPr="00B55D10">
                    <w:rPr>
                      <w:rFonts w:ascii="Times New Roman" w:eastAsia="Times New Roman" w:hAnsi="Times New Roman" w:cs="Times New Roman"/>
                      <w:color w:val="333333"/>
                      <w:sz w:val="24"/>
                      <w:szCs w:val="24"/>
                      <w:lang w:eastAsia="ro-RO"/>
                    </w:rPr>
                    <w:t>(b)</w:t>
                  </w:r>
                </w:p>
              </w:tc>
              <w:tc>
                <w:tcPr>
                  <w:tcW w:w="4209" w:type="dxa"/>
                  <w:shd w:val="clear" w:color="auto" w:fill="FFFFFF"/>
                  <w:hideMark/>
                </w:tcPr>
                <w:p w14:paraId="43F51F2F" w14:textId="77777777" w:rsidR="00C0076D" w:rsidRPr="00B55D10" w:rsidRDefault="00C0076D" w:rsidP="00C0076D">
                  <w:pPr>
                    <w:spacing w:after="0" w:line="240" w:lineRule="auto"/>
                    <w:jc w:val="both"/>
                    <w:rPr>
                      <w:rFonts w:ascii="Times New Roman" w:eastAsia="Times New Roman" w:hAnsi="Times New Roman" w:cs="Times New Roman"/>
                      <w:color w:val="333333"/>
                      <w:sz w:val="24"/>
                      <w:szCs w:val="24"/>
                      <w:lang w:eastAsia="ro-RO"/>
                    </w:rPr>
                  </w:pPr>
                  <w:r w:rsidRPr="00B55D10">
                    <w:rPr>
                      <w:rFonts w:ascii="Times New Roman" w:eastAsia="Times New Roman" w:hAnsi="Times New Roman" w:cs="Times New Roman"/>
                      <w:color w:val="333333"/>
                      <w:sz w:val="24"/>
                      <w:szCs w:val="24"/>
                      <w:lang w:eastAsia="ro-RO"/>
                    </w:rPr>
                    <w:t>normele privind sistemul de identificare a parcelelor agricole, sistemul de identificare a beneficiarilor și sistemul de identificare și înregistrare a drepturilor la plată, menționate la articolele 68, 71 și 73.</w:t>
                  </w:r>
                </w:p>
              </w:tc>
            </w:tr>
          </w:tbl>
          <w:p w14:paraId="391559E5" w14:textId="77777777" w:rsidR="00C0076D" w:rsidRPr="00B55D10" w:rsidRDefault="00C0076D" w:rsidP="00C0076D">
            <w:pPr>
              <w:pStyle w:val="oj-normal"/>
              <w:shd w:val="clear" w:color="auto" w:fill="FFFFFF"/>
              <w:spacing w:before="0" w:beforeAutospacing="0" w:after="0" w:afterAutospacing="0"/>
              <w:jc w:val="both"/>
            </w:pP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326886D" w14:textId="2966AC39" w:rsidR="00C0076D" w:rsidRPr="00B55D10" w:rsidRDefault="00C0076D" w:rsidP="00C0076D">
            <w:pPr>
              <w:spacing w:after="0" w:line="240" w:lineRule="auto"/>
              <w:rPr>
                <w:rFonts w:ascii="Times New Roman" w:eastAsia="Times New Roman" w:hAnsi="Times New Roman" w:cs="Times New Roman"/>
                <w:sz w:val="24"/>
                <w:szCs w:val="24"/>
                <w:lang w:eastAsia="ro-RO"/>
              </w:rPr>
            </w:pP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85B4EEA" w14:textId="77777777" w:rsidR="00C0076D" w:rsidRPr="00B55D10" w:rsidRDefault="00C0076D" w:rsidP="00C0076D">
            <w:pPr>
              <w:spacing w:after="0" w:line="240" w:lineRule="auto"/>
              <w:rPr>
                <w:rFonts w:ascii="Times New Roman" w:eastAsia="Times New Roman" w:hAnsi="Times New Roman" w:cs="Times New Roman"/>
                <w:sz w:val="24"/>
                <w:szCs w:val="24"/>
                <w:lang w:eastAsia="ro-RO"/>
              </w:rPr>
            </w:pP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F16BEDA"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r>
      <w:tr w:rsidR="00C0076D" w:rsidRPr="00501250" w14:paraId="740DBF28"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E8E9857" w14:textId="6AE775BD" w:rsidR="00C0076D" w:rsidRPr="00B55D10" w:rsidRDefault="00C0076D" w:rsidP="00C0076D">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r w:rsidRPr="00B55D10">
              <w:rPr>
                <w:rFonts w:ascii="Times New Roman" w:eastAsia="Times New Roman" w:hAnsi="Times New Roman" w:cs="Times New Roman"/>
                <w:i/>
                <w:iCs/>
                <w:color w:val="333333"/>
                <w:sz w:val="24"/>
                <w:szCs w:val="24"/>
                <w:lang w:eastAsia="ro-RO"/>
              </w:rPr>
              <w:t>Articolul 75</w:t>
            </w:r>
          </w:p>
          <w:p w14:paraId="6F772D46" w14:textId="77777777" w:rsidR="00C0076D" w:rsidRPr="00B55D10" w:rsidRDefault="00C0076D" w:rsidP="00C0076D">
            <w:pPr>
              <w:shd w:val="clear" w:color="auto" w:fill="FFFFFF"/>
              <w:spacing w:after="0" w:line="240" w:lineRule="auto"/>
              <w:jc w:val="center"/>
              <w:rPr>
                <w:rFonts w:ascii="Times New Roman" w:eastAsia="Times New Roman" w:hAnsi="Times New Roman" w:cs="Times New Roman"/>
                <w:b/>
                <w:bCs/>
                <w:color w:val="333333"/>
                <w:sz w:val="24"/>
                <w:szCs w:val="24"/>
                <w:lang w:eastAsia="ro-RO"/>
              </w:rPr>
            </w:pPr>
            <w:r w:rsidRPr="00B55D10">
              <w:rPr>
                <w:rFonts w:ascii="Times New Roman" w:eastAsia="Times New Roman" w:hAnsi="Times New Roman" w:cs="Times New Roman"/>
                <w:b/>
                <w:bCs/>
                <w:color w:val="333333"/>
                <w:sz w:val="24"/>
                <w:szCs w:val="24"/>
                <w:lang w:eastAsia="ro-RO"/>
              </w:rPr>
              <w:lastRenderedPageBreak/>
              <w:t>Competențe de executare legate de articolele 68,69 și 70</w:t>
            </w:r>
          </w:p>
          <w:p w14:paraId="72C32B09" w14:textId="77777777" w:rsidR="00C0076D" w:rsidRPr="00B55D10" w:rsidRDefault="00C0076D" w:rsidP="00C0076D">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456EF8E" w14:textId="2EBF31C7" w:rsidR="00C0076D" w:rsidRPr="00B55D10" w:rsidRDefault="00C0076D" w:rsidP="00C0076D">
            <w:pPr>
              <w:spacing w:after="0" w:line="240" w:lineRule="auto"/>
              <w:rPr>
                <w:rFonts w:ascii="Times New Roman" w:eastAsia="Times New Roman" w:hAnsi="Times New Roman" w:cs="Times New Roman"/>
                <w:sz w:val="24"/>
                <w:szCs w:val="24"/>
                <w:lang w:eastAsia="ro-RO"/>
              </w:rPr>
            </w:pPr>
            <w:r w:rsidRPr="00B55D10">
              <w:rPr>
                <w:rFonts w:ascii="Times New Roman" w:eastAsia="Times New Roman" w:hAnsi="Times New Roman" w:cs="Times New Roman"/>
                <w:sz w:val="24"/>
                <w:szCs w:val="24"/>
                <w:lang w:eastAsia="ro-RO"/>
              </w:rPr>
              <w:lastRenderedPageBreak/>
              <w:t>-</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01ABFE4" w14:textId="603FC254" w:rsidR="00C0076D" w:rsidRPr="00FB238C" w:rsidRDefault="00C0076D" w:rsidP="00FB238C">
            <w:pPr>
              <w:spacing w:after="0" w:line="240" w:lineRule="auto"/>
              <w:jc w:val="both"/>
              <w:rPr>
                <w:rFonts w:ascii="Times New Roman" w:eastAsia="Times New Roman" w:hAnsi="Times New Roman" w:cs="Times New Roman"/>
                <w:sz w:val="24"/>
                <w:szCs w:val="24"/>
                <w:lang w:eastAsia="ro-RO"/>
              </w:rPr>
            </w:pPr>
            <w:r w:rsidRPr="00FB238C">
              <w:rPr>
                <w:rFonts w:ascii="Times New Roman" w:eastAsia="Times New Roman" w:hAnsi="Times New Roman" w:cs="Times New Roman"/>
                <w:b/>
                <w:bCs/>
                <w:sz w:val="24"/>
                <w:szCs w:val="24"/>
                <w:lang w:eastAsia="ro-RO"/>
              </w:rPr>
              <w:t>Norme UE neaplicabile</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829BB92" w14:textId="090EF4EC" w:rsidR="00C0076D" w:rsidRPr="00FB238C" w:rsidRDefault="00C0076D" w:rsidP="00FB238C">
            <w:pPr>
              <w:spacing w:after="0" w:line="240" w:lineRule="auto"/>
              <w:jc w:val="both"/>
              <w:rPr>
                <w:rFonts w:ascii="Times New Roman" w:eastAsia="Times New Roman" w:hAnsi="Times New Roman" w:cs="Times New Roman"/>
                <w:sz w:val="24"/>
                <w:szCs w:val="24"/>
                <w:lang w:eastAsia="ro-RO"/>
              </w:rPr>
            </w:pPr>
            <w:r w:rsidRPr="00FB238C">
              <w:rPr>
                <w:rFonts w:ascii="Times New Roman" w:eastAsia="Times New Roman" w:hAnsi="Times New Roman" w:cs="Times New Roman"/>
                <w:sz w:val="24"/>
                <w:szCs w:val="24"/>
                <w:lang w:eastAsia="ro-RO"/>
              </w:rPr>
              <w:t xml:space="preserve">Odată cu aderare Republicii Moldova la Uniunea Europeană, acestea se vor </w:t>
            </w:r>
            <w:r w:rsidRPr="00FB238C">
              <w:rPr>
                <w:rFonts w:ascii="Times New Roman" w:eastAsia="Times New Roman" w:hAnsi="Times New Roman" w:cs="Times New Roman"/>
                <w:sz w:val="24"/>
                <w:szCs w:val="24"/>
                <w:lang w:eastAsia="ro-RO"/>
              </w:rPr>
              <w:lastRenderedPageBreak/>
              <w:t>aplica direct și obligatoriu în toate elementele sale;</w:t>
            </w:r>
          </w:p>
        </w:tc>
      </w:tr>
      <w:tr w:rsidR="00C0076D" w:rsidRPr="00501250" w14:paraId="1E9F4168"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E30673B" w14:textId="77777777" w:rsidR="00C0076D" w:rsidRPr="00B55D10" w:rsidRDefault="00C0076D" w:rsidP="00C0076D">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B55D10">
              <w:rPr>
                <w:rFonts w:ascii="Times New Roman" w:eastAsia="Times New Roman" w:hAnsi="Times New Roman" w:cs="Times New Roman"/>
                <w:color w:val="333333"/>
                <w:sz w:val="24"/>
                <w:szCs w:val="24"/>
                <w:lang w:eastAsia="ro-RO"/>
              </w:rPr>
              <w:lastRenderedPageBreak/>
              <w:t>Comisia poate adopta acte de punere în aplicare prin care stabilește norme privind:</w:t>
            </w:r>
          </w:p>
          <w:tbl>
            <w:tblPr>
              <w:tblW w:w="5000" w:type="pct"/>
              <w:shd w:val="clear" w:color="auto" w:fill="FFFFFF"/>
              <w:tblLayout w:type="fixed"/>
              <w:tblCellMar>
                <w:left w:w="0" w:type="dxa"/>
                <w:right w:w="0" w:type="dxa"/>
              </w:tblCellMar>
              <w:tblLook w:val="04A0" w:firstRow="1" w:lastRow="0" w:firstColumn="1" w:lastColumn="0" w:noHBand="0" w:noVBand="1"/>
            </w:tblPr>
            <w:tblGrid>
              <w:gridCol w:w="413"/>
              <w:gridCol w:w="4749"/>
            </w:tblGrid>
            <w:tr w:rsidR="00C0076D" w:rsidRPr="00B55D10" w14:paraId="51F55668" w14:textId="77777777" w:rsidTr="004B34E1">
              <w:tc>
                <w:tcPr>
                  <w:tcW w:w="366" w:type="dxa"/>
                  <w:shd w:val="clear" w:color="auto" w:fill="FFFFFF"/>
                  <w:hideMark/>
                </w:tcPr>
                <w:p w14:paraId="31F51A8D" w14:textId="77777777" w:rsidR="00C0076D" w:rsidRPr="00B55D10" w:rsidRDefault="00C0076D" w:rsidP="00C0076D">
                  <w:pPr>
                    <w:spacing w:after="0" w:line="240" w:lineRule="auto"/>
                    <w:jc w:val="both"/>
                    <w:rPr>
                      <w:rFonts w:ascii="Times New Roman" w:eastAsia="Times New Roman" w:hAnsi="Times New Roman" w:cs="Times New Roman"/>
                      <w:color w:val="333333"/>
                      <w:sz w:val="24"/>
                      <w:szCs w:val="24"/>
                      <w:lang w:eastAsia="ro-RO"/>
                    </w:rPr>
                  </w:pPr>
                  <w:r w:rsidRPr="00B55D10">
                    <w:rPr>
                      <w:rFonts w:ascii="Times New Roman" w:eastAsia="Times New Roman" w:hAnsi="Times New Roman" w:cs="Times New Roman"/>
                      <w:color w:val="333333"/>
                      <w:sz w:val="24"/>
                      <w:szCs w:val="24"/>
                      <w:lang w:eastAsia="ro-RO"/>
                    </w:rPr>
                    <w:t>(a)</w:t>
                  </w:r>
                </w:p>
              </w:tc>
              <w:tc>
                <w:tcPr>
                  <w:tcW w:w="4209" w:type="dxa"/>
                  <w:shd w:val="clear" w:color="auto" w:fill="FFFFFF"/>
                  <w:hideMark/>
                </w:tcPr>
                <w:p w14:paraId="23085E14" w14:textId="77777777" w:rsidR="00C0076D" w:rsidRPr="00B55D10" w:rsidRDefault="00C0076D" w:rsidP="00C0076D">
                  <w:pPr>
                    <w:spacing w:after="0" w:line="240" w:lineRule="auto"/>
                    <w:jc w:val="both"/>
                    <w:rPr>
                      <w:rFonts w:ascii="Times New Roman" w:eastAsia="Times New Roman" w:hAnsi="Times New Roman" w:cs="Times New Roman"/>
                      <w:color w:val="333333"/>
                      <w:sz w:val="24"/>
                      <w:szCs w:val="24"/>
                      <w:lang w:eastAsia="ro-RO"/>
                    </w:rPr>
                  </w:pPr>
                  <w:r w:rsidRPr="00B55D10">
                    <w:rPr>
                      <w:rFonts w:ascii="Times New Roman" w:eastAsia="Times New Roman" w:hAnsi="Times New Roman" w:cs="Times New Roman"/>
                      <w:color w:val="333333"/>
                      <w:sz w:val="24"/>
                      <w:szCs w:val="24"/>
                      <w:lang w:eastAsia="ro-RO"/>
                    </w:rPr>
                    <w:t>forma, conținutul și modalitățile de transmitere către Comisie sau de punere la dispoziția acesteia:</w:t>
                  </w:r>
                </w:p>
                <w:tbl>
                  <w:tblPr>
                    <w:tblW w:w="5000" w:type="pct"/>
                    <w:tblLayout w:type="fixed"/>
                    <w:tblCellMar>
                      <w:left w:w="0" w:type="dxa"/>
                      <w:right w:w="0" w:type="dxa"/>
                    </w:tblCellMar>
                    <w:tblLook w:val="04A0" w:firstRow="1" w:lastRow="0" w:firstColumn="1" w:lastColumn="0" w:noHBand="0" w:noVBand="1"/>
                  </w:tblPr>
                  <w:tblGrid>
                    <w:gridCol w:w="326"/>
                    <w:gridCol w:w="4423"/>
                  </w:tblGrid>
                  <w:tr w:rsidR="00C0076D" w:rsidRPr="00B55D10" w14:paraId="2B1D345C" w14:textId="77777777" w:rsidTr="004B34E1">
                    <w:tc>
                      <w:tcPr>
                        <w:tcW w:w="289" w:type="dxa"/>
                        <w:shd w:val="clear" w:color="auto" w:fill="auto"/>
                        <w:hideMark/>
                      </w:tcPr>
                      <w:p w14:paraId="130DEA5A" w14:textId="77777777" w:rsidR="00C0076D" w:rsidRPr="00B55D10" w:rsidRDefault="00C0076D" w:rsidP="00C0076D">
                        <w:pPr>
                          <w:spacing w:after="0" w:line="240" w:lineRule="auto"/>
                          <w:jc w:val="both"/>
                          <w:rPr>
                            <w:rFonts w:ascii="Times New Roman" w:eastAsia="Times New Roman" w:hAnsi="Times New Roman" w:cs="Times New Roman"/>
                            <w:sz w:val="24"/>
                            <w:szCs w:val="24"/>
                            <w:lang w:eastAsia="ro-RO"/>
                          </w:rPr>
                        </w:pPr>
                        <w:r w:rsidRPr="00B55D10">
                          <w:rPr>
                            <w:rFonts w:ascii="Times New Roman" w:eastAsia="Times New Roman" w:hAnsi="Times New Roman" w:cs="Times New Roman"/>
                            <w:sz w:val="24"/>
                            <w:szCs w:val="24"/>
                            <w:lang w:eastAsia="ro-RO"/>
                          </w:rPr>
                          <w:t>(i)</w:t>
                        </w:r>
                      </w:p>
                    </w:tc>
                    <w:tc>
                      <w:tcPr>
                        <w:tcW w:w="3920" w:type="dxa"/>
                        <w:shd w:val="clear" w:color="auto" w:fill="auto"/>
                        <w:hideMark/>
                      </w:tcPr>
                      <w:p w14:paraId="17E4444E" w14:textId="77777777" w:rsidR="00C0076D" w:rsidRPr="00B55D10" w:rsidRDefault="00C0076D" w:rsidP="00C0076D">
                        <w:pPr>
                          <w:spacing w:after="0" w:line="240" w:lineRule="auto"/>
                          <w:jc w:val="both"/>
                          <w:rPr>
                            <w:rFonts w:ascii="Times New Roman" w:eastAsia="Times New Roman" w:hAnsi="Times New Roman" w:cs="Times New Roman"/>
                            <w:sz w:val="24"/>
                            <w:szCs w:val="24"/>
                            <w:lang w:eastAsia="ro-RO"/>
                          </w:rPr>
                        </w:pPr>
                        <w:r w:rsidRPr="00B55D10">
                          <w:rPr>
                            <w:rFonts w:ascii="Times New Roman" w:eastAsia="Times New Roman" w:hAnsi="Times New Roman" w:cs="Times New Roman"/>
                            <w:sz w:val="24"/>
                            <w:szCs w:val="24"/>
                            <w:lang w:eastAsia="ro-RO"/>
                          </w:rPr>
                          <w:t>a rapoartelor de evaluare privind calitatea sistemului de identificare a parcelelor agricole, a sistemului de depunere a cererilor cu informații geospațiale și a sistemului de monitorizare a suprafețelor;</w:t>
                        </w:r>
                      </w:p>
                    </w:tc>
                  </w:tr>
                </w:tbl>
                <w:p w14:paraId="1A6E86F7" w14:textId="77777777" w:rsidR="00C0076D" w:rsidRPr="00B55D10" w:rsidRDefault="00C0076D" w:rsidP="00C0076D">
                  <w:pPr>
                    <w:spacing w:after="0" w:line="240" w:lineRule="auto"/>
                    <w:rPr>
                      <w:rFonts w:ascii="Times New Roman" w:eastAsia="Times New Roman" w:hAnsi="Times New Roman" w:cs="Times New Roman"/>
                      <w:vanish/>
                      <w:color w:val="333333"/>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647"/>
                    <w:gridCol w:w="4102"/>
                  </w:tblGrid>
                  <w:tr w:rsidR="00C0076D" w:rsidRPr="00B55D10" w14:paraId="4709F719" w14:textId="77777777" w:rsidTr="004B34E1">
                    <w:tc>
                      <w:tcPr>
                        <w:tcW w:w="573" w:type="dxa"/>
                        <w:shd w:val="clear" w:color="auto" w:fill="auto"/>
                        <w:hideMark/>
                      </w:tcPr>
                      <w:p w14:paraId="1D3C6788" w14:textId="77777777" w:rsidR="00C0076D" w:rsidRPr="00B55D10" w:rsidRDefault="00C0076D" w:rsidP="00C0076D">
                        <w:pPr>
                          <w:spacing w:after="0" w:line="240" w:lineRule="auto"/>
                          <w:jc w:val="both"/>
                          <w:rPr>
                            <w:rFonts w:ascii="Times New Roman" w:eastAsia="Times New Roman" w:hAnsi="Times New Roman" w:cs="Times New Roman"/>
                            <w:sz w:val="24"/>
                            <w:szCs w:val="24"/>
                            <w:lang w:eastAsia="ro-RO"/>
                          </w:rPr>
                        </w:pPr>
                        <w:r w:rsidRPr="00B55D10">
                          <w:rPr>
                            <w:rFonts w:ascii="Times New Roman" w:eastAsia="Times New Roman" w:hAnsi="Times New Roman" w:cs="Times New Roman"/>
                            <w:sz w:val="24"/>
                            <w:szCs w:val="24"/>
                            <w:lang w:eastAsia="ro-RO"/>
                          </w:rPr>
                          <w:t>(ii)</w:t>
                        </w:r>
                      </w:p>
                    </w:tc>
                    <w:tc>
                      <w:tcPr>
                        <w:tcW w:w="3636" w:type="dxa"/>
                        <w:shd w:val="clear" w:color="auto" w:fill="auto"/>
                        <w:hideMark/>
                      </w:tcPr>
                      <w:p w14:paraId="315C8FEB" w14:textId="77777777" w:rsidR="00C0076D" w:rsidRPr="00B55D10" w:rsidRDefault="00C0076D" w:rsidP="00C0076D">
                        <w:pPr>
                          <w:spacing w:after="0" w:line="240" w:lineRule="auto"/>
                          <w:jc w:val="both"/>
                          <w:rPr>
                            <w:rFonts w:ascii="Times New Roman" w:eastAsia="Times New Roman" w:hAnsi="Times New Roman" w:cs="Times New Roman"/>
                            <w:sz w:val="24"/>
                            <w:szCs w:val="24"/>
                            <w:lang w:eastAsia="ro-RO"/>
                          </w:rPr>
                        </w:pPr>
                        <w:r w:rsidRPr="00B55D10">
                          <w:rPr>
                            <w:rFonts w:ascii="Times New Roman" w:eastAsia="Times New Roman" w:hAnsi="Times New Roman" w:cs="Times New Roman"/>
                            <w:sz w:val="24"/>
                            <w:szCs w:val="24"/>
                            <w:lang w:eastAsia="ro-RO"/>
                          </w:rPr>
                          <w:t>a măsurilor de remediere menționate la articolele 68, 69 și 70;</w:t>
                        </w:r>
                      </w:p>
                    </w:tc>
                  </w:tr>
                </w:tbl>
                <w:p w14:paraId="645953EB" w14:textId="77777777" w:rsidR="00C0076D" w:rsidRPr="00B55D10" w:rsidRDefault="00C0076D" w:rsidP="00C0076D">
                  <w:pPr>
                    <w:spacing w:after="0" w:line="240" w:lineRule="auto"/>
                    <w:rPr>
                      <w:rFonts w:ascii="Times New Roman" w:eastAsia="Times New Roman" w:hAnsi="Times New Roman" w:cs="Times New Roman"/>
                      <w:color w:val="333333"/>
                      <w:sz w:val="24"/>
                      <w:szCs w:val="24"/>
                      <w:lang w:eastAsia="ro-RO"/>
                    </w:rPr>
                  </w:pPr>
                </w:p>
              </w:tc>
            </w:tr>
          </w:tbl>
          <w:p w14:paraId="4C00AD2C" w14:textId="77777777" w:rsidR="00C0076D" w:rsidRPr="00B55D10" w:rsidRDefault="00C0076D" w:rsidP="00C0076D">
            <w:pPr>
              <w:spacing w:after="0" w:line="240" w:lineRule="auto"/>
              <w:rPr>
                <w:rFonts w:ascii="Times New Roman" w:eastAsia="Times New Roman" w:hAnsi="Times New Roman" w:cs="Times New Roman"/>
                <w:vanish/>
                <w:sz w:val="24"/>
                <w:szCs w:val="24"/>
                <w:lang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572"/>
              <w:gridCol w:w="4590"/>
            </w:tblGrid>
            <w:tr w:rsidR="00C0076D" w:rsidRPr="00B55D10" w14:paraId="5417F67D" w14:textId="77777777" w:rsidTr="004B34E1">
              <w:tc>
                <w:tcPr>
                  <w:tcW w:w="507" w:type="dxa"/>
                  <w:shd w:val="clear" w:color="auto" w:fill="FFFFFF"/>
                  <w:hideMark/>
                </w:tcPr>
                <w:p w14:paraId="51003F35" w14:textId="77777777" w:rsidR="00C0076D" w:rsidRPr="00B55D10" w:rsidRDefault="00C0076D" w:rsidP="00C0076D">
                  <w:pPr>
                    <w:spacing w:after="0" w:line="240" w:lineRule="auto"/>
                    <w:jc w:val="both"/>
                    <w:rPr>
                      <w:rFonts w:ascii="Times New Roman" w:eastAsia="Times New Roman" w:hAnsi="Times New Roman" w:cs="Times New Roman"/>
                      <w:color w:val="333333"/>
                      <w:sz w:val="24"/>
                      <w:szCs w:val="24"/>
                      <w:lang w:eastAsia="ro-RO"/>
                    </w:rPr>
                  </w:pPr>
                  <w:r w:rsidRPr="00B55D10">
                    <w:rPr>
                      <w:rFonts w:ascii="Times New Roman" w:eastAsia="Times New Roman" w:hAnsi="Times New Roman" w:cs="Times New Roman"/>
                      <w:color w:val="333333"/>
                      <w:sz w:val="24"/>
                      <w:szCs w:val="24"/>
                      <w:lang w:eastAsia="ro-RO"/>
                    </w:rPr>
                    <w:t>(b)</w:t>
                  </w:r>
                </w:p>
              </w:tc>
              <w:tc>
                <w:tcPr>
                  <w:tcW w:w="4068" w:type="dxa"/>
                  <w:shd w:val="clear" w:color="auto" w:fill="FFFFFF"/>
                  <w:hideMark/>
                </w:tcPr>
                <w:p w14:paraId="1185C65F" w14:textId="77777777" w:rsidR="00C0076D" w:rsidRPr="00B55D10" w:rsidRDefault="00C0076D" w:rsidP="00C0076D">
                  <w:pPr>
                    <w:spacing w:after="0" w:line="240" w:lineRule="auto"/>
                    <w:jc w:val="both"/>
                    <w:rPr>
                      <w:rFonts w:ascii="Times New Roman" w:eastAsia="Times New Roman" w:hAnsi="Times New Roman" w:cs="Times New Roman"/>
                      <w:color w:val="333333"/>
                      <w:sz w:val="24"/>
                      <w:szCs w:val="24"/>
                      <w:lang w:eastAsia="ro-RO"/>
                    </w:rPr>
                  </w:pPr>
                  <w:r w:rsidRPr="00B55D10">
                    <w:rPr>
                      <w:rFonts w:ascii="Times New Roman" w:eastAsia="Times New Roman" w:hAnsi="Times New Roman" w:cs="Times New Roman"/>
                      <w:color w:val="333333"/>
                      <w:sz w:val="24"/>
                      <w:szCs w:val="24"/>
                      <w:lang w:eastAsia="ro-RO"/>
                    </w:rPr>
                    <w:t>caracteristicile și normele de bază privind sistemul de depunere a cererilor de ajutor în temeiul articolului 69 și sistemul de monitorizare a suprafețelor menționate la articolul70, inclusiv parametrii creșterii treptate a numărului de intervenții din cadrul sistemului de monitorizare a suprafețelor.</w:t>
                  </w:r>
                </w:p>
              </w:tc>
            </w:tr>
          </w:tbl>
          <w:p w14:paraId="4E4479AC" w14:textId="53EFF246" w:rsidR="00C0076D" w:rsidRPr="00B55D10" w:rsidRDefault="00C0076D" w:rsidP="00C0076D">
            <w:pPr>
              <w:shd w:val="clear" w:color="auto" w:fill="FFFFFF"/>
              <w:spacing w:after="0" w:line="240" w:lineRule="auto"/>
              <w:jc w:val="both"/>
              <w:rPr>
                <w:rFonts w:ascii="Times New Roman" w:hAnsi="Times New Roman" w:cs="Times New Roman"/>
                <w:sz w:val="24"/>
                <w:szCs w:val="24"/>
              </w:rPr>
            </w:pPr>
            <w:r w:rsidRPr="00B55D10">
              <w:rPr>
                <w:rFonts w:ascii="Times New Roman" w:eastAsia="Times New Roman" w:hAnsi="Times New Roman" w:cs="Times New Roman"/>
                <w:color w:val="333333"/>
                <w:sz w:val="24"/>
                <w:szCs w:val="24"/>
                <w:lang w:eastAsia="ro-RO"/>
              </w:rPr>
              <w:t>Actele de punere în aplicare respective se adoptă în conformitate cu procedura de examinare menționată la articolul 103 alineatul (3).</w:t>
            </w: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3FCA7E8" w14:textId="794387D7" w:rsidR="00C0076D" w:rsidRPr="00B55D10" w:rsidRDefault="00C0076D" w:rsidP="00C0076D">
            <w:pPr>
              <w:spacing w:after="0" w:line="240" w:lineRule="auto"/>
              <w:rPr>
                <w:rFonts w:ascii="Times New Roman" w:eastAsia="Times New Roman" w:hAnsi="Times New Roman" w:cs="Times New Roman"/>
                <w:sz w:val="24"/>
                <w:szCs w:val="24"/>
                <w:lang w:eastAsia="ro-RO"/>
              </w:rPr>
            </w:pP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D87A6EC" w14:textId="77777777" w:rsidR="00C0076D" w:rsidRPr="00B55D10" w:rsidRDefault="00C0076D" w:rsidP="00C0076D">
            <w:pPr>
              <w:spacing w:after="0" w:line="240" w:lineRule="auto"/>
              <w:rPr>
                <w:rFonts w:ascii="Times New Roman" w:eastAsia="Times New Roman" w:hAnsi="Times New Roman" w:cs="Times New Roman"/>
                <w:sz w:val="24"/>
                <w:szCs w:val="24"/>
                <w:lang w:eastAsia="ro-RO"/>
              </w:rPr>
            </w:pP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9521FEB"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r>
      <w:tr w:rsidR="00C0076D" w:rsidRPr="00501250" w14:paraId="5ED8DA21"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7ABAF2D" w14:textId="347359E6" w:rsidR="00C0076D" w:rsidRPr="00B55D10" w:rsidRDefault="00C0076D" w:rsidP="00C0076D">
            <w:pPr>
              <w:shd w:val="clear" w:color="auto" w:fill="FFFFFF"/>
              <w:spacing w:after="0" w:line="240" w:lineRule="auto"/>
              <w:jc w:val="center"/>
              <w:rPr>
                <w:rFonts w:ascii="Times New Roman" w:eastAsia="Times New Roman" w:hAnsi="Times New Roman" w:cs="Times New Roman"/>
                <w:b/>
                <w:bCs/>
                <w:color w:val="333333"/>
                <w:sz w:val="24"/>
                <w:szCs w:val="24"/>
                <w:lang w:eastAsia="ro-RO"/>
              </w:rPr>
            </w:pPr>
            <w:r w:rsidRPr="00B55D10">
              <w:rPr>
                <w:rFonts w:ascii="Times New Roman" w:eastAsia="Times New Roman" w:hAnsi="Times New Roman" w:cs="Times New Roman"/>
                <w:b/>
                <w:bCs/>
                <w:i/>
                <w:iCs/>
                <w:color w:val="333333"/>
                <w:sz w:val="24"/>
                <w:szCs w:val="24"/>
                <w:lang w:eastAsia="ro-RO"/>
              </w:rPr>
              <w:t>CAPITOLUL III</w:t>
            </w:r>
          </w:p>
          <w:p w14:paraId="206C1EAD" w14:textId="77777777" w:rsidR="00C0076D" w:rsidRPr="00B55D10" w:rsidRDefault="00C0076D" w:rsidP="00C0076D">
            <w:pPr>
              <w:shd w:val="clear" w:color="auto" w:fill="FFFFFF"/>
              <w:spacing w:after="0" w:line="240" w:lineRule="auto"/>
              <w:jc w:val="center"/>
              <w:rPr>
                <w:rFonts w:ascii="Times New Roman" w:eastAsia="Times New Roman" w:hAnsi="Times New Roman" w:cs="Times New Roman"/>
                <w:b/>
                <w:bCs/>
                <w:color w:val="333333"/>
                <w:sz w:val="24"/>
                <w:szCs w:val="24"/>
                <w:lang w:eastAsia="ro-RO"/>
              </w:rPr>
            </w:pPr>
            <w:r w:rsidRPr="00B55D10">
              <w:rPr>
                <w:rFonts w:ascii="Times New Roman" w:eastAsia="Times New Roman" w:hAnsi="Times New Roman" w:cs="Times New Roman"/>
                <w:b/>
                <w:bCs/>
                <w:i/>
                <w:iCs/>
                <w:color w:val="333333"/>
                <w:sz w:val="24"/>
                <w:szCs w:val="24"/>
                <w:lang w:eastAsia="ro-RO"/>
              </w:rPr>
              <w:t>Verificarea tranzacțiilor</w:t>
            </w:r>
          </w:p>
          <w:p w14:paraId="7D16E52A" w14:textId="77777777" w:rsidR="00C0076D" w:rsidRDefault="00C0076D" w:rsidP="00C0076D">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p>
          <w:p w14:paraId="6EE197B4" w14:textId="0D25C583" w:rsidR="00C0076D" w:rsidRPr="00B55D10" w:rsidRDefault="00C0076D" w:rsidP="00C0076D">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r w:rsidRPr="00B55D10">
              <w:rPr>
                <w:rFonts w:ascii="Times New Roman" w:eastAsia="Times New Roman" w:hAnsi="Times New Roman" w:cs="Times New Roman"/>
                <w:i/>
                <w:iCs/>
                <w:color w:val="333333"/>
                <w:sz w:val="24"/>
                <w:szCs w:val="24"/>
                <w:lang w:eastAsia="ro-RO"/>
              </w:rPr>
              <w:t>Articolul 76</w:t>
            </w:r>
          </w:p>
          <w:p w14:paraId="62A6C408" w14:textId="1254AA86" w:rsidR="00C0076D" w:rsidRPr="00B55D10" w:rsidRDefault="00C0076D" w:rsidP="00C0076D">
            <w:pPr>
              <w:shd w:val="clear" w:color="auto" w:fill="FFFFFF"/>
              <w:spacing w:after="0" w:line="240" w:lineRule="auto"/>
              <w:jc w:val="center"/>
              <w:rPr>
                <w:rFonts w:ascii="Times New Roman" w:eastAsia="Times New Roman" w:hAnsi="Times New Roman" w:cs="Times New Roman"/>
                <w:color w:val="333333"/>
                <w:sz w:val="24"/>
                <w:szCs w:val="24"/>
                <w:lang w:eastAsia="ro-RO"/>
              </w:rPr>
            </w:pPr>
            <w:r w:rsidRPr="00B55D10">
              <w:rPr>
                <w:rFonts w:ascii="Times New Roman" w:eastAsia="Times New Roman" w:hAnsi="Times New Roman" w:cs="Times New Roman"/>
                <w:b/>
                <w:bCs/>
                <w:color w:val="333333"/>
                <w:sz w:val="24"/>
                <w:szCs w:val="24"/>
                <w:lang w:eastAsia="ro-RO"/>
              </w:rPr>
              <w:t>Domeniu de aplicare și definiții</w:t>
            </w: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D65A80D" w14:textId="77777777" w:rsidR="00C0076D" w:rsidRPr="00B55D10" w:rsidRDefault="00C0076D" w:rsidP="00C0076D">
            <w:pPr>
              <w:spacing w:after="0" w:line="240" w:lineRule="auto"/>
              <w:jc w:val="center"/>
              <w:rPr>
                <w:rFonts w:ascii="Times New Roman" w:eastAsia="Times New Roman" w:hAnsi="Times New Roman" w:cs="Times New Roman"/>
                <w:b/>
                <w:bCs/>
                <w:color w:val="000000"/>
                <w:sz w:val="24"/>
                <w:szCs w:val="24"/>
                <w:lang w:eastAsia="ro-RO"/>
              </w:rPr>
            </w:pPr>
            <w:r w:rsidRPr="00B55D10">
              <w:rPr>
                <w:rFonts w:ascii="Times New Roman" w:eastAsia="Times New Roman" w:hAnsi="Times New Roman" w:cs="Times New Roman"/>
                <w:b/>
                <w:bCs/>
                <w:color w:val="000000"/>
                <w:sz w:val="24"/>
                <w:szCs w:val="24"/>
                <w:lang w:eastAsia="ro-RO"/>
              </w:rPr>
              <w:t>Secțiunea a 3-a</w:t>
            </w:r>
          </w:p>
          <w:p w14:paraId="16650B31" w14:textId="536D42FD" w:rsidR="00C0076D" w:rsidRPr="00B55D10" w:rsidRDefault="00C0076D" w:rsidP="00C0076D">
            <w:pPr>
              <w:spacing w:after="0" w:line="240" w:lineRule="auto"/>
              <w:jc w:val="center"/>
              <w:textAlignment w:val="baseline"/>
              <w:rPr>
                <w:rFonts w:ascii="Times New Roman" w:eastAsia="Times New Roman" w:hAnsi="Times New Roman" w:cs="Times New Roman"/>
                <w:sz w:val="24"/>
                <w:szCs w:val="24"/>
                <w:lang w:eastAsia="ro-RO"/>
              </w:rPr>
            </w:pPr>
            <w:r w:rsidRPr="00B55D10">
              <w:rPr>
                <w:rFonts w:ascii="Times New Roman" w:eastAsia="Times New Roman" w:hAnsi="Times New Roman" w:cs="Times New Roman"/>
                <w:b/>
                <w:bCs/>
                <w:color w:val="000000"/>
                <w:sz w:val="24"/>
                <w:szCs w:val="24"/>
                <w:lang w:eastAsia="ro-RO"/>
              </w:rPr>
              <w:t>Verificarea tranzacțiilor</w:t>
            </w:r>
            <w:r w:rsidRPr="00B55D10">
              <w:rPr>
                <w:rFonts w:ascii="Times New Roman" w:eastAsia="Times New Roman" w:hAnsi="Times New Roman" w:cs="Times New Roman"/>
                <w:color w:val="000000"/>
                <w:sz w:val="24"/>
                <w:szCs w:val="24"/>
                <w:lang w:eastAsia="ro-RO"/>
              </w:rPr>
              <w:t> </w:t>
            </w:r>
          </w:p>
          <w:p w14:paraId="77518344" w14:textId="77777777" w:rsidR="00C0076D" w:rsidRDefault="00C0076D" w:rsidP="00C0076D">
            <w:pPr>
              <w:spacing w:after="0" w:line="240" w:lineRule="auto"/>
              <w:jc w:val="center"/>
              <w:rPr>
                <w:rFonts w:ascii="Times New Roman" w:eastAsia="Times New Roman" w:hAnsi="Times New Roman" w:cs="Times New Roman"/>
                <w:b/>
                <w:bCs/>
                <w:color w:val="000000"/>
                <w:sz w:val="24"/>
                <w:szCs w:val="24"/>
                <w:lang w:eastAsia="ro-RO"/>
              </w:rPr>
            </w:pPr>
          </w:p>
          <w:p w14:paraId="615F9ACC" w14:textId="3A7AFFF8" w:rsidR="00C0076D" w:rsidRPr="00B55D10" w:rsidRDefault="00C0076D" w:rsidP="00C0076D">
            <w:pPr>
              <w:spacing w:after="0" w:line="240" w:lineRule="auto"/>
              <w:jc w:val="center"/>
              <w:rPr>
                <w:rFonts w:ascii="Times New Roman" w:eastAsia="Times New Roman" w:hAnsi="Times New Roman" w:cs="Times New Roman"/>
                <w:i/>
                <w:iCs/>
                <w:color w:val="000000"/>
                <w:sz w:val="24"/>
                <w:szCs w:val="24"/>
                <w:lang w:eastAsia="ro-RO"/>
              </w:rPr>
            </w:pPr>
            <w:r w:rsidRPr="00B55D10">
              <w:rPr>
                <w:rFonts w:ascii="Times New Roman" w:eastAsia="Times New Roman" w:hAnsi="Times New Roman" w:cs="Times New Roman"/>
                <w:b/>
                <w:bCs/>
                <w:color w:val="000000"/>
                <w:sz w:val="24"/>
                <w:szCs w:val="24"/>
                <w:lang w:eastAsia="ro-RO"/>
              </w:rPr>
              <w:t>Articolul </w:t>
            </w:r>
            <w:r>
              <w:rPr>
                <w:rFonts w:ascii="Times New Roman" w:eastAsia="Times New Roman" w:hAnsi="Times New Roman" w:cs="Times New Roman"/>
                <w:b/>
                <w:bCs/>
                <w:color w:val="000000"/>
                <w:sz w:val="24"/>
                <w:szCs w:val="24"/>
                <w:lang w:eastAsia="ro-RO"/>
              </w:rPr>
              <w:t>39</w:t>
            </w:r>
            <w:r w:rsidRPr="00B55D10">
              <w:rPr>
                <w:rFonts w:ascii="Times New Roman" w:eastAsia="Times New Roman" w:hAnsi="Times New Roman" w:cs="Times New Roman"/>
                <w:b/>
                <w:bCs/>
                <w:color w:val="000000"/>
                <w:sz w:val="24"/>
                <w:szCs w:val="24"/>
                <w:lang w:eastAsia="ro-RO"/>
              </w:rPr>
              <w:t>.</w:t>
            </w:r>
          </w:p>
          <w:p w14:paraId="32BB6157" w14:textId="49339094" w:rsidR="00C0076D" w:rsidRPr="00B55D10" w:rsidRDefault="00C0076D" w:rsidP="00C0076D">
            <w:pPr>
              <w:spacing w:after="0" w:line="240" w:lineRule="auto"/>
              <w:jc w:val="center"/>
              <w:rPr>
                <w:rFonts w:ascii="Times New Roman" w:eastAsia="Times New Roman" w:hAnsi="Times New Roman" w:cs="Times New Roman"/>
                <w:sz w:val="24"/>
                <w:szCs w:val="24"/>
                <w:lang w:eastAsia="ro-RO"/>
              </w:rPr>
            </w:pPr>
            <w:r w:rsidRPr="00B55D10">
              <w:rPr>
                <w:rFonts w:ascii="Times New Roman" w:eastAsia="Times New Roman" w:hAnsi="Times New Roman" w:cs="Times New Roman"/>
                <w:color w:val="000000"/>
                <w:sz w:val="24"/>
                <w:szCs w:val="24"/>
                <w:lang w:eastAsia="ro-RO"/>
              </w:rPr>
              <w:t xml:space="preserve">Domeniu de aplicare </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28CC8B2" w14:textId="77777777" w:rsidR="00C0076D" w:rsidRPr="00527C5A" w:rsidRDefault="00C0076D" w:rsidP="00C0076D">
            <w:pPr>
              <w:spacing w:after="0" w:line="240" w:lineRule="auto"/>
              <w:rPr>
                <w:rFonts w:ascii="Times New Roman" w:eastAsia="Times New Roman" w:hAnsi="Times New Roman" w:cs="Times New Roman"/>
                <w:b/>
                <w:bCs/>
                <w:sz w:val="24"/>
                <w:szCs w:val="24"/>
                <w:lang w:eastAsia="ro-RO"/>
              </w:rPr>
            </w:pPr>
            <w:r w:rsidRPr="00527C5A">
              <w:rPr>
                <w:rFonts w:ascii="Times New Roman" w:eastAsia="Times New Roman" w:hAnsi="Times New Roman" w:cs="Times New Roman"/>
                <w:b/>
                <w:bCs/>
                <w:sz w:val="24"/>
                <w:szCs w:val="24"/>
                <w:lang w:eastAsia="ro-RO"/>
              </w:rPr>
              <w:t>Parțial</w:t>
            </w:r>
          </w:p>
          <w:p w14:paraId="54CE5447" w14:textId="3DFC1986" w:rsidR="00C0076D" w:rsidRPr="00B55D10" w:rsidRDefault="00C0076D" w:rsidP="00C0076D">
            <w:pPr>
              <w:spacing w:after="0" w:line="240" w:lineRule="auto"/>
              <w:rPr>
                <w:rFonts w:ascii="Times New Roman" w:eastAsia="Times New Roman" w:hAnsi="Times New Roman" w:cs="Times New Roman"/>
                <w:sz w:val="24"/>
                <w:szCs w:val="24"/>
                <w:lang w:eastAsia="ro-RO"/>
              </w:rPr>
            </w:pPr>
            <w:r w:rsidRPr="00527C5A">
              <w:rPr>
                <w:rFonts w:ascii="Times New Roman" w:eastAsia="Times New Roman" w:hAnsi="Times New Roman" w:cs="Times New Roman"/>
                <w:b/>
                <w:bCs/>
                <w:sz w:val="24"/>
                <w:szCs w:val="24"/>
                <w:lang w:eastAsia="ro-RO"/>
              </w:rPr>
              <w:t>compatibil</w:t>
            </w:r>
            <w:r>
              <w:rPr>
                <w:rFonts w:ascii="Times New Roman" w:eastAsia="Times New Roman" w:hAnsi="Times New Roman" w:cs="Times New Roman"/>
                <w:sz w:val="24"/>
                <w:szCs w:val="24"/>
                <w:lang w:eastAsia="ro-RO"/>
              </w:rPr>
              <w:t xml:space="preserve"> </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4EEF926" w14:textId="758F3798" w:rsidR="00C0076D" w:rsidRPr="00501250" w:rsidRDefault="00C0076D" w:rsidP="00C0076D">
            <w:pPr>
              <w:spacing w:after="0" w:line="240" w:lineRule="auto"/>
              <w:rPr>
                <w:rFonts w:ascii="Times New Roman" w:eastAsia="Times New Roman" w:hAnsi="Times New Roman" w:cs="Times New Roman"/>
                <w:sz w:val="24"/>
                <w:szCs w:val="24"/>
                <w:lang w:eastAsia="ro-RO"/>
              </w:rPr>
            </w:pPr>
            <w:r w:rsidRPr="001876E7">
              <w:rPr>
                <w:rFonts w:ascii="Times New Roman" w:eastAsia="Times New Roman" w:hAnsi="Times New Roman" w:cs="Times New Roman"/>
                <w:sz w:val="24"/>
                <w:szCs w:val="24"/>
                <w:lang w:eastAsia="ro-RO"/>
              </w:rPr>
              <w:t>Cuvintele „și definiții”, excluse, dat fiind că articolul nu conține definiții;</w:t>
            </w:r>
          </w:p>
        </w:tc>
      </w:tr>
      <w:tr w:rsidR="00C0076D" w:rsidRPr="00501250" w14:paraId="54BBA767"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47AF6EA" w14:textId="57F1408F" w:rsidR="00C0076D" w:rsidRPr="00B55D10" w:rsidRDefault="00C0076D" w:rsidP="00C0076D">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B55D10">
              <w:rPr>
                <w:rFonts w:ascii="Times New Roman" w:eastAsia="Times New Roman" w:hAnsi="Times New Roman" w:cs="Times New Roman"/>
                <w:color w:val="333333"/>
                <w:sz w:val="24"/>
                <w:szCs w:val="24"/>
                <w:lang w:eastAsia="ro-RO"/>
              </w:rPr>
              <w:t>(1)   </w:t>
            </w:r>
            <w:r w:rsidRPr="00B55D10">
              <w:rPr>
                <w:rFonts w:ascii="Times New Roman" w:hAnsi="Times New Roman" w:cs="Times New Roman"/>
                <w:color w:val="000000"/>
                <w:sz w:val="24"/>
                <w:szCs w:val="24"/>
                <w:shd w:val="clear" w:color="auto" w:fill="FFFFFF"/>
              </w:rPr>
              <w:t xml:space="preserve">Prezentul capitol stabilește norme specifice privind verificarea documentelor comerciale ale entităților care primesc sau efectuează plăți legate direct sau indirect de sistemul de finanțare din FEGA sau ale reprezentanților acestor entități (denumite în continuare „întreprinderi”), pentru a se stabili dacă tranzacțiile care fac parte din sistemul de finanțare din </w:t>
            </w:r>
            <w:r w:rsidRPr="00B55D10">
              <w:rPr>
                <w:rFonts w:ascii="Times New Roman" w:hAnsi="Times New Roman" w:cs="Times New Roman"/>
                <w:color w:val="000000"/>
                <w:sz w:val="24"/>
                <w:szCs w:val="24"/>
                <w:shd w:val="clear" w:color="auto" w:fill="FFFFFF"/>
              </w:rPr>
              <w:lastRenderedPageBreak/>
              <w:t>FEGA au fost într-adevăr efectuate și dacă au fost efectuate corect.</w:t>
            </w:r>
            <w:r w:rsidRPr="00B55D10">
              <w:rPr>
                <w:rFonts w:ascii="Times New Roman" w:eastAsia="Times New Roman" w:hAnsi="Times New Roman" w:cs="Times New Roman"/>
                <w:color w:val="333333"/>
                <w:sz w:val="24"/>
                <w:szCs w:val="24"/>
                <w:lang w:eastAsia="ro-RO"/>
              </w:rPr>
              <w:t>.</w:t>
            </w: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C5F4CD2" w14:textId="21C64F45" w:rsidR="00C0076D" w:rsidRPr="00D95571" w:rsidRDefault="00C0076D" w:rsidP="00C0076D">
            <w:pPr>
              <w:shd w:val="clear" w:color="auto" w:fill="FFFFFF"/>
              <w:tabs>
                <w:tab w:val="left" w:pos="1134"/>
              </w:tabs>
              <w:spacing w:after="0" w:line="240" w:lineRule="auto"/>
              <w:jc w:val="both"/>
              <w:rPr>
                <w:rFonts w:ascii="Times New Roman" w:eastAsia="Times New Roman" w:hAnsi="Times New Roman" w:cs="Times New Roman"/>
                <w:sz w:val="24"/>
                <w:szCs w:val="24"/>
                <w:lang w:eastAsia="ro-RO"/>
              </w:rPr>
            </w:pPr>
            <w:r w:rsidRPr="00D95571">
              <w:rPr>
                <w:rFonts w:ascii="Times New Roman" w:eastAsia="Times New Roman" w:hAnsi="Times New Roman" w:cs="Times New Roman"/>
                <w:color w:val="000000"/>
                <w:sz w:val="24"/>
                <w:szCs w:val="24"/>
                <w:lang w:eastAsia="ro-RO"/>
              </w:rPr>
              <w:lastRenderedPageBreak/>
              <w:t xml:space="preserve">(1) Prezentul capitol stabilește norme specifice privind verificarea documentelor comerciale ale entităților care primesc sau efectuează plăți legate direct sau indirect de sistemul de finanțare din </w:t>
            </w:r>
            <w:r w:rsidRPr="00D95571">
              <w:rPr>
                <w:rFonts w:ascii="Times New Roman" w:eastAsia="Times New Roman" w:hAnsi="Times New Roman" w:cs="Times New Roman"/>
                <w:color w:val="000000" w:themeColor="text1"/>
                <w:sz w:val="24"/>
                <w:szCs w:val="24"/>
                <w:lang w:val="ro-MD"/>
              </w:rPr>
              <w:t>FNDAMR</w:t>
            </w:r>
            <w:r w:rsidRPr="00D95571">
              <w:rPr>
                <w:rFonts w:ascii="Times New Roman" w:eastAsia="Times New Roman" w:hAnsi="Times New Roman" w:cs="Times New Roman"/>
                <w:color w:val="000000"/>
                <w:sz w:val="24"/>
                <w:szCs w:val="24"/>
                <w:lang w:eastAsia="ro-RO"/>
              </w:rPr>
              <w:t xml:space="preserve"> sau ale reprezentanților acestor entități (în </w:t>
            </w:r>
            <w:r w:rsidRPr="00D95571">
              <w:rPr>
                <w:rFonts w:ascii="Times New Roman" w:eastAsia="Times New Roman" w:hAnsi="Times New Roman" w:cs="Times New Roman"/>
                <w:color w:val="000000"/>
                <w:sz w:val="24"/>
                <w:szCs w:val="24"/>
                <w:lang w:eastAsia="ro-RO"/>
              </w:rPr>
              <w:lastRenderedPageBreak/>
              <w:t xml:space="preserve">continuare - întreprinderi), pentru a se stabili dacă tranzacțiile care fac parte din sistemul de finanțare din </w:t>
            </w:r>
            <w:r w:rsidRPr="00D95571">
              <w:rPr>
                <w:rFonts w:ascii="Times New Roman" w:eastAsia="Times New Roman" w:hAnsi="Times New Roman" w:cs="Times New Roman"/>
                <w:color w:val="000000" w:themeColor="text1"/>
                <w:sz w:val="24"/>
                <w:szCs w:val="24"/>
                <w:lang w:val="ro-MD"/>
              </w:rPr>
              <w:t>FNDAMR</w:t>
            </w:r>
            <w:r w:rsidRPr="00D95571">
              <w:rPr>
                <w:rFonts w:ascii="Times New Roman" w:eastAsia="Times New Roman" w:hAnsi="Times New Roman" w:cs="Times New Roman"/>
                <w:color w:val="000000"/>
                <w:sz w:val="24"/>
                <w:szCs w:val="24"/>
                <w:lang w:eastAsia="ro-RO"/>
              </w:rPr>
              <w:t xml:space="preserve"> au fost într-adevăr efectuate și dacă au fost efectuate corect. </w:t>
            </w:r>
            <w:r w:rsidR="00FC7480" w:rsidRPr="00FC7480">
              <w:rPr>
                <w:rFonts w:ascii="Times New Roman" w:eastAsia="Times New Roman" w:hAnsi="Times New Roman" w:cs="Times New Roman"/>
                <w:color w:val="000000"/>
                <w:sz w:val="24"/>
                <w:szCs w:val="24"/>
                <w:lang w:eastAsia="ro-RO"/>
              </w:rPr>
              <w:t>Prin documente comerciale se înțelege totalitatea registrelor contabile, registrelor, dovezilor și documentelor justificative, contabilitatea, registrele de producție și de calitate, corespondența referitoare la activitatea economică a întreprinderii, precum și datele comerciale, sub orice formă, inclusiv cele stocate în format electronic, cu condiția ca documentele respective sau date să fie legate direct sau indirect de tranzacții.</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0E7E076" w14:textId="479632C5" w:rsidR="00C0076D" w:rsidRPr="00B55D10" w:rsidRDefault="00C0076D" w:rsidP="00C0076D">
            <w:pPr>
              <w:spacing w:after="0" w:line="240" w:lineRule="auto"/>
              <w:rPr>
                <w:rFonts w:ascii="Times New Roman" w:eastAsia="Times New Roman" w:hAnsi="Times New Roman" w:cs="Times New Roman"/>
                <w:sz w:val="24"/>
                <w:szCs w:val="24"/>
                <w:lang w:eastAsia="ro-RO"/>
              </w:rPr>
            </w:pPr>
            <w:r w:rsidRPr="00B55D10">
              <w:rPr>
                <w:rFonts w:ascii="Times New Roman" w:eastAsia="Times New Roman" w:hAnsi="Times New Roman" w:cs="Times New Roman"/>
                <w:b/>
                <w:bCs/>
                <w:sz w:val="24"/>
                <w:szCs w:val="24"/>
                <w:lang w:eastAsia="ro-RO"/>
              </w:rPr>
              <w:lastRenderedPageBreak/>
              <w:t>Parțial compatibil</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F5AAD6A" w14:textId="1C6020A3" w:rsidR="00C0076D" w:rsidRPr="00501250" w:rsidRDefault="00C0076D" w:rsidP="00C0076D">
            <w:pPr>
              <w:spacing w:after="0" w:line="240" w:lineRule="auto"/>
              <w:rPr>
                <w:rFonts w:ascii="Times New Roman" w:eastAsia="Times New Roman" w:hAnsi="Times New Roman" w:cs="Times New Roman"/>
                <w:sz w:val="24"/>
                <w:szCs w:val="24"/>
                <w:lang w:eastAsia="ro-RO"/>
              </w:rPr>
            </w:pPr>
            <w:r w:rsidRPr="001876E7">
              <w:rPr>
                <w:rFonts w:ascii="Times New Roman" w:eastAsia="Times New Roman" w:hAnsi="Times New Roman" w:cs="Times New Roman"/>
                <w:sz w:val="24"/>
                <w:szCs w:val="24"/>
                <w:lang w:eastAsia="ro-RO"/>
              </w:rPr>
              <w:t>Textele „FEGA” substituit cu textele ” FN</w:t>
            </w:r>
            <w:r w:rsidR="004C1DEA">
              <w:rPr>
                <w:rFonts w:ascii="Times New Roman" w:eastAsia="Times New Roman" w:hAnsi="Times New Roman" w:cs="Times New Roman"/>
                <w:sz w:val="24"/>
                <w:szCs w:val="24"/>
                <w:lang w:eastAsia="ro-RO"/>
              </w:rPr>
              <w:t>DAMR</w:t>
            </w:r>
            <w:r w:rsidRPr="001876E7">
              <w:rPr>
                <w:rFonts w:ascii="Times New Roman" w:eastAsia="Times New Roman" w:hAnsi="Times New Roman" w:cs="Times New Roman"/>
                <w:sz w:val="24"/>
                <w:szCs w:val="24"/>
                <w:lang w:eastAsia="ro-RO"/>
              </w:rPr>
              <w:t>”;</w:t>
            </w:r>
          </w:p>
        </w:tc>
      </w:tr>
      <w:tr w:rsidR="00C0076D" w:rsidRPr="00501250" w14:paraId="59C2E134"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28DAA8A" w14:textId="7488FEB1" w:rsidR="00C0076D" w:rsidRPr="00B55D10" w:rsidRDefault="00C0076D" w:rsidP="00C0076D">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B55D10">
              <w:rPr>
                <w:rFonts w:ascii="Times New Roman" w:eastAsia="Times New Roman" w:hAnsi="Times New Roman" w:cs="Times New Roman"/>
                <w:color w:val="333333"/>
                <w:sz w:val="24"/>
                <w:szCs w:val="24"/>
                <w:lang w:eastAsia="ro-RO"/>
              </w:rPr>
              <w:t>(2)   </w:t>
            </w:r>
            <w:r w:rsidRPr="00B55D10">
              <w:rPr>
                <w:rFonts w:ascii="Times New Roman" w:hAnsi="Times New Roman" w:cs="Times New Roman"/>
                <w:color w:val="000000"/>
                <w:sz w:val="24"/>
                <w:szCs w:val="24"/>
                <w:shd w:val="clear" w:color="auto" w:fill="FFFFFF"/>
              </w:rPr>
              <w:t>Prezentul capitol nu se aplică intervențiilor vizate de sistemul integrat menționat în capitolul II din prezentul titlu și în titlul III capitolul III din Regulamentul (UE) 2021/2115</w:t>
            </w:r>
            <w:r w:rsidRPr="00B55D10">
              <w:rPr>
                <w:rFonts w:ascii="Times New Roman" w:eastAsia="Times New Roman" w:hAnsi="Times New Roman" w:cs="Times New Roman"/>
                <w:color w:val="333333"/>
                <w:sz w:val="24"/>
                <w:szCs w:val="24"/>
                <w:lang w:eastAsia="ro-RO"/>
              </w:rPr>
              <w:t>.</w:t>
            </w:r>
          </w:p>
          <w:p w14:paraId="22F6F378" w14:textId="77777777" w:rsidR="00C0076D" w:rsidRPr="00B55D10" w:rsidRDefault="00C0076D" w:rsidP="00C0076D">
            <w:pPr>
              <w:shd w:val="clear" w:color="auto" w:fill="FFFFFF"/>
              <w:spacing w:after="0" w:line="240" w:lineRule="auto"/>
              <w:jc w:val="both"/>
              <w:rPr>
                <w:rFonts w:ascii="Times New Roman" w:eastAsia="Times New Roman" w:hAnsi="Times New Roman" w:cs="Times New Roman"/>
                <w:color w:val="333333"/>
                <w:sz w:val="24"/>
                <w:szCs w:val="24"/>
                <w:lang w:eastAsia="ro-RO"/>
              </w:rPr>
            </w:pP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6E70BA5" w14:textId="23755543" w:rsidR="00C0076D" w:rsidRPr="00B55D10" w:rsidRDefault="00C0076D" w:rsidP="00C0076D">
            <w:pPr>
              <w:shd w:val="clear" w:color="auto" w:fill="FFFFFF"/>
              <w:spacing w:after="0" w:line="240" w:lineRule="auto"/>
              <w:jc w:val="both"/>
              <w:rPr>
                <w:rFonts w:ascii="Times New Roman" w:eastAsia="Times New Roman" w:hAnsi="Times New Roman" w:cs="Times New Roman"/>
                <w:sz w:val="24"/>
                <w:szCs w:val="24"/>
                <w:lang w:eastAsia="ro-RO"/>
              </w:rPr>
            </w:pPr>
            <w:r w:rsidRPr="00B55D10">
              <w:rPr>
                <w:rFonts w:ascii="Times New Roman" w:eastAsia="Times New Roman" w:hAnsi="Times New Roman" w:cs="Times New Roman"/>
                <w:color w:val="000000"/>
                <w:sz w:val="24"/>
                <w:szCs w:val="24"/>
                <w:lang w:eastAsia="ro-RO"/>
              </w:rPr>
              <w:t>(2)  Prezentul capitol nu se aplică intervențiilor bazate pe tipurile de intervenții în anumite sectoare.</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57C2BAB" w14:textId="7364AFAC" w:rsidR="00C0076D" w:rsidRPr="00B55D10" w:rsidRDefault="00C0076D" w:rsidP="00C0076D">
            <w:pPr>
              <w:spacing w:after="0" w:line="240" w:lineRule="auto"/>
              <w:rPr>
                <w:rFonts w:ascii="Times New Roman" w:eastAsia="Times New Roman" w:hAnsi="Times New Roman" w:cs="Times New Roman"/>
                <w:sz w:val="24"/>
                <w:szCs w:val="24"/>
                <w:lang w:eastAsia="ro-RO"/>
              </w:rPr>
            </w:pPr>
            <w:r w:rsidRPr="00B55D10">
              <w:rPr>
                <w:rFonts w:ascii="Times New Roman" w:eastAsia="Times New Roman" w:hAnsi="Times New Roman" w:cs="Times New Roman"/>
                <w:b/>
                <w:bCs/>
                <w:sz w:val="24"/>
                <w:szCs w:val="24"/>
                <w:lang w:eastAsia="ro-RO"/>
              </w:rPr>
              <w:t>Compatibil</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0B0B027" w14:textId="77777777" w:rsidR="00C0076D" w:rsidRDefault="00C0076D" w:rsidP="00C0076D">
            <w:pPr>
              <w:spacing w:after="0" w:line="240" w:lineRule="auto"/>
              <w:rPr>
                <w:rFonts w:ascii="Times New Roman" w:eastAsia="Times New Roman" w:hAnsi="Times New Roman" w:cs="Times New Roman"/>
                <w:color w:val="333333"/>
                <w:sz w:val="24"/>
                <w:szCs w:val="24"/>
                <w:lang w:eastAsia="ro-RO"/>
              </w:rPr>
            </w:pPr>
            <w:r w:rsidRPr="00B55D10">
              <w:rPr>
                <w:rFonts w:ascii="Times New Roman" w:eastAsia="Times New Roman" w:hAnsi="Times New Roman" w:cs="Times New Roman"/>
                <w:color w:val="333333"/>
                <w:sz w:val="24"/>
                <w:szCs w:val="24"/>
                <w:lang w:eastAsia="ro-RO"/>
              </w:rPr>
              <w:t xml:space="preserve">Textul </w:t>
            </w:r>
          </w:p>
          <w:p w14:paraId="030901EB" w14:textId="6B9DD2E6" w:rsidR="00C0076D" w:rsidRDefault="00C0076D" w:rsidP="00C0076D">
            <w:pPr>
              <w:spacing w:after="0" w:line="240" w:lineRule="auto"/>
              <w:rPr>
                <w:rFonts w:ascii="Times New Roman" w:eastAsia="Times New Roman" w:hAnsi="Times New Roman" w:cs="Times New Roman"/>
                <w:color w:val="333333"/>
                <w:sz w:val="24"/>
                <w:szCs w:val="24"/>
                <w:lang w:eastAsia="ro-RO"/>
              </w:rPr>
            </w:pPr>
            <w:r w:rsidRPr="00B55D10">
              <w:rPr>
                <w:rFonts w:ascii="Times New Roman" w:eastAsia="Times New Roman" w:hAnsi="Times New Roman" w:cs="Times New Roman"/>
                <w:color w:val="333333"/>
                <w:sz w:val="24"/>
                <w:szCs w:val="24"/>
                <w:lang w:eastAsia="ro-RO"/>
              </w:rPr>
              <w:t>„</w:t>
            </w:r>
            <w:r w:rsidRPr="00B55D10">
              <w:rPr>
                <w:rFonts w:ascii="Times New Roman" w:hAnsi="Times New Roman" w:cs="Times New Roman"/>
                <w:color w:val="000000"/>
                <w:sz w:val="24"/>
                <w:szCs w:val="24"/>
                <w:shd w:val="clear" w:color="auto" w:fill="FFFFFF"/>
              </w:rPr>
              <w:t>vizate de sistemul integrat menționat în capitolul II din prezentul titlu și în titlul III capitolul III din Regulamentul (UE) 2021/2115</w:t>
            </w:r>
            <w:r w:rsidRPr="00B55D10">
              <w:rPr>
                <w:rFonts w:ascii="Times New Roman" w:eastAsia="Times New Roman" w:hAnsi="Times New Roman" w:cs="Times New Roman"/>
                <w:color w:val="333333"/>
                <w:sz w:val="24"/>
                <w:szCs w:val="24"/>
                <w:lang w:eastAsia="ro-RO"/>
              </w:rPr>
              <w:t xml:space="preserve">.” </w:t>
            </w:r>
          </w:p>
          <w:p w14:paraId="614DC86A" w14:textId="77777777" w:rsidR="00C0076D" w:rsidRDefault="00C0076D" w:rsidP="00C0076D">
            <w:pPr>
              <w:spacing w:after="0" w:line="240" w:lineRule="auto"/>
              <w:rPr>
                <w:rFonts w:ascii="Times New Roman" w:eastAsia="Times New Roman" w:hAnsi="Times New Roman" w:cs="Times New Roman"/>
                <w:color w:val="333333"/>
                <w:sz w:val="24"/>
                <w:szCs w:val="24"/>
                <w:lang w:eastAsia="ro-RO"/>
              </w:rPr>
            </w:pPr>
            <w:r w:rsidRPr="00B55D10">
              <w:rPr>
                <w:rFonts w:ascii="Times New Roman" w:eastAsia="Times New Roman" w:hAnsi="Times New Roman" w:cs="Times New Roman"/>
                <w:color w:val="333333"/>
                <w:sz w:val="24"/>
                <w:szCs w:val="24"/>
                <w:lang w:eastAsia="ro-RO"/>
              </w:rPr>
              <w:t xml:space="preserve">substituit </w:t>
            </w:r>
          </w:p>
          <w:p w14:paraId="66A5E431" w14:textId="77777777" w:rsidR="00C0076D" w:rsidRDefault="00C0076D" w:rsidP="00C0076D">
            <w:pPr>
              <w:spacing w:after="0" w:line="240" w:lineRule="auto"/>
              <w:rPr>
                <w:rFonts w:ascii="Times New Roman" w:eastAsia="Times New Roman" w:hAnsi="Times New Roman" w:cs="Times New Roman"/>
                <w:color w:val="333333"/>
                <w:sz w:val="24"/>
                <w:szCs w:val="24"/>
                <w:lang w:eastAsia="ro-RO"/>
              </w:rPr>
            </w:pPr>
            <w:r w:rsidRPr="00B55D10">
              <w:rPr>
                <w:rFonts w:ascii="Times New Roman" w:eastAsia="Times New Roman" w:hAnsi="Times New Roman" w:cs="Times New Roman"/>
                <w:color w:val="333333"/>
                <w:sz w:val="24"/>
                <w:szCs w:val="24"/>
                <w:lang w:eastAsia="ro-RO"/>
              </w:rPr>
              <w:t xml:space="preserve">cu </w:t>
            </w:r>
            <w:r>
              <w:rPr>
                <w:rFonts w:ascii="Times New Roman" w:eastAsia="Times New Roman" w:hAnsi="Times New Roman" w:cs="Times New Roman"/>
                <w:color w:val="333333"/>
                <w:sz w:val="24"/>
                <w:szCs w:val="24"/>
                <w:lang w:eastAsia="ro-RO"/>
              </w:rPr>
              <w:t xml:space="preserve">cuvintele </w:t>
            </w:r>
          </w:p>
          <w:p w14:paraId="6CA38F71" w14:textId="041C420D" w:rsidR="00C0076D" w:rsidRPr="00501250" w:rsidRDefault="00C0076D" w:rsidP="00C0076D">
            <w:pPr>
              <w:spacing w:after="0" w:line="240" w:lineRule="auto"/>
              <w:rPr>
                <w:rFonts w:ascii="Times New Roman" w:eastAsia="Times New Roman" w:hAnsi="Times New Roman" w:cs="Times New Roman"/>
                <w:sz w:val="24"/>
                <w:szCs w:val="24"/>
                <w:lang w:eastAsia="ro-RO"/>
              </w:rPr>
            </w:pPr>
            <w:r w:rsidRPr="00B55D10">
              <w:rPr>
                <w:rFonts w:ascii="Times New Roman" w:eastAsia="Times New Roman" w:hAnsi="Times New Roman" w:cs="Times New Roman"/>
                <w:color w:val="333333"/>
                <w:sz w:val="24"/>
                <w:szCs w:val="24"/>
                <w:lang w:eastAsia="ro-RO"/>
              </w:rPr>
              <w:t>„</w:t>
            </w:r>
            <w:r w:rsidRPr="00B55D10">
              <w:rPr>
                <w:rFonts w:ascii="Times New Roman" w:eastAsia="Times New Roman" w:hAnsi="Times New Roman" w:cs="Times New Roman"/>
                <w:color w:val="000000"/>
                <w:sz w:val="24"/>
                <w:szCs w:val="24"/>
                <w:lang w:eastAsia="ro-RO"/>
              </w:rPr>
              <w:t>bazate pe tipurile de intervenții în anumite sectoare</w:t>
            </w:r>
            <w:r w:rsidRPr="00B55D10">
              <w:rPr>
                <w:rFonts w:ascii="Times New Roman" w:eastAsia="Times New Roman" w:hAnsi="Times New Roman" w:cs="Times New Roman"/>
                <w:color w:val="333333"/>
                <w:sz w:val="24"/>
                <w:szCs w:val="24"/>
                <w:lang w:eastAsia="ro-RO"/>
              </w:rPr>
              <w:t>”;</w:t>
            </w:r>
          </w:p>
        </w:tc>
      </w:tr>
      <w:tr w:rsidR="00C0076D" w:rsidRPr="00501250" w14:paraId="3E0F86E9"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70FA0DD" w14:textId="2C4EBB0F" w:rsidR="00C0076D" w:rsidRPr="00B55D10" w:rsidRDefault="00C0076D" w:rsidP="00C0076D">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B55D10">
              <w:rPr>
                <w:rFonts w:ascii="Times New Roman" w:hAnsi="Times New Roman" w:cs="Times New Roman"/>
                <w:color w:val="000000"/>
                <w:sz w:val="24"/>
                <w:szCs w:val="24"/>
                <w:shd w:val="clear" w:color="auto" w:fill="FFFFFF"/>
              </w:rPr>
              <w:t>Comisia este împuternicită să adopte, în conformitate cu articolul 102, acte delegate în vederea completării prezentului regulament cu o listă a intervențiilor care, din cauza modului în care au fost concepute și a cerințelor de control, nu sunt adecvate pentru controale </w:t>
            </w:r>
            <w:r w:rsidRPr="00B55D10">
              <w:rPr>
                <w:rStyle w:val="italics"/>
                <w:rFonts w:ascii="Times New Roman" w:hAnsi="Times New Roman" w:cs="Times New Roman"/>
                <w:i/>
                <w:iCs/>
                <w:color w:val="000000"/>
                <w:sz w:val="24"/>
                <w:szCs w:val="24"/>
                <w:shd w:val="clear" w:color="auto" w:fill="FFFFFF"/>
              </w:rPr>
              <w:t>ex post</w:t>
            </w:r>
            <w:r w:rsidRPr="00B55D10">
              <w:rPr>
                <w:rFonts w:ascii="Times New Roman" w:hAnsi="Times New Roman" w:cs="Times New Roman"/>
                <w:color w:val="000000"/>
                <w:sz w:val="24"/>
                <w:szCs w:val="24"/>
                <w:shd w:val="clear" w:color="auto" w:fill="FFFFFF"/>
              </w:rPr>
              <w:t> suplimentare sub forma verificării documentelor comerciale și, prin urmare, nu fac obiectul acestei verificări în temeiul prezentului capitol</w:t>
            </w:r>
            <w:r w:rsidRPr="00B55D10">
              <w:rPr>
                <w:rFonts w:ascii="Times New Roman" w:eastAsia="Times New Roman" w:hAnsi="Times New Roman" w:cs="Times New Roman"/>
                <w:color w:val="333333"/>
                <w:sz w:val="24"/>
                <w:szCs w:val="24"/>
                <w:lang w:eastAsia="ro-RO"/>
              </w:rPr>
              <w:t>.</w:t>
            </w: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88F3FFD" w14:textId="65665F00" w:rsidR="00C0076D" w:rsidRPr="0077226C" w:rsidRDefault="00C0076D" w:rsidP="00C0076D">
            <w:pPr>
              <w:shd w:val="clear" w:color="auto" w:fill="FFFFFF"/>
              <w:tabs>
                <w:tab w:val="left" w:pos="79"/>
              </w:tabs>
              <w:spacing w:after="0" w:line="240" w:lineRule="auto"/>
              <w:jc w:val="both"/>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themeColor="text1"/>
                <w:sz w:val="24"/>
                <w:szCs w:val="24"/>
                <w:lang w:val="ro-MD"/>
              </w:rPr>
              <w:t xml:space="preserve">(3) </w:t>
            </w:r>
            <w:r w:rsidRPr="0077226C">
              <w:rPr>
                <w:rFonts w:ascii="Times New Roman" w:eastAsia="Times New Roman" w:hAnsi="Times New Roman" w:cs="Times New Roman"/>
                <w:color w:val="000000" w:themeColor="text1"/>
                <w:sz w:val="24"/>
                <w:szCs w:val="24"/>
                <w:lang w:val="ro-MD"/>
              </w:rPr>
              <w:t xml:space="preserve">Autoritatea de management </w:t>
            </w:r>
            <w:r w:rsidRPr="0077226C">
              <w:rPr>
                <w:rFonts w:ascii="Times New Roman" w:eastAsia="Times New Roman" w:hAnsi="Times New Roman" w:cs="Times New Roman"/>
                <w:color w:val="000000"/>
                <w:sz w:val="24"/>
                <w:szCs w:val="24"/>
                <w:lang w:eastAsia="ro-RO"/>
              </w:rPr>
              <w:t>poate adopta o listă a intervențiilor care, din cauza modului în care au fost concepute și a cerințelor de control, nu sunt adecvate pentru controale ex post suplimentare sub forma verificării documentelor comerciale și, prin urmare, nu fac obiectul acestei verificări în temeiul prezentului capitol.</w:t>
            </w:r>
          </w:p>
          <w:p w14:paraId="2D9B3486" w14:textId="4B1E988E" w:rsidR="00C0076D" w:rsidRPr="00B55D10" w:rsidRDefault="00C0076D" w:rsidP="00C0076D">
            <w:pPr>
              <w:shd w:val="clear" w:color="auto" w:fill="FFFFFF"/>
              <w:spacing w:after="0" w:line="240" w:lineRule="auto"/>
              <w:jc w:val="both"/>
              <w:rPr>
                <w:rFonts w:ascii="Times New Roman" w:eastAsia="Times New Roman" w:hAnsi="Times New Roman" w:cs="Times New Roman"/>
                <w:sz w:val="24"/>
                <w:szCs w:val="24"/>
                <w:lang w:eastAsia="ro-RO"/>
              </w:rPr>
            </w:pPr>
            <w:r w:rsidRPr="00B55D10">
              <w:rPr>
                <w:rFonts w:ascii="Times New Roman" w:eastAsia="Times New Roman" w:hAnsi="Times New Roman" w:cs="Times New Roman"/>
                <w:color w:val="000000"/>
                <w:sz w:val="24"/>
                <w:szCs w:val="24"/>
                <w:lang w:eastAsia="ro-RO"/>
              </w:rPr>
              <w:t>.</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78EA24E" w14:textId="511F61DD" w:rsidR="00C0076D" w:rsidRPr="00B55D10" w:rsidRDefault="00C0076D" w:rsidP="00C0076D">
            <w:pPr>
              <w:spacing w:after="0" w:line="240" w:lineRule="auto"/>
              <w:rPr>
                <w:rFonts w:ascii="Times New Roman" w:eastAsia="Times New Roman" w:hAnsi="Times New Roman" w:cs="Times New Roman"/>
                <w:sz w:val="24"/>
                <w:szCs w:val="24"/>
                <w:lang w:eastAsia="ro-RO"/>
              </w:rPr>
            </w:pPr>
            <w:r w:rsidRPr="00B55D10">
              <w:rPr>
                <w:rFonts w:ascii="Times New Roman" w:eastAsia="Times New Roman" w:hAnsi="Times New Roman" w:cs="Times New Roman"/>
                <w:b/>
                <w:bCs/>
                <w:sz w:val="24"/>
                <w:szCs w:val="24"/>
                <w:lang w:eastAsia="ro-RO"/>
              </w:rPr>
              <w:t>Compatibil</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8F7267D" w14:textId="77777777" w:rsidR="00C0076D" w:rsidRDefault="00C0076D" w:rsidP="00C0076D">
            <w:pPr>
              <w:spacing w:after="0" w:line="240" w:lineRule="auto"/>
              <w:rPr>
                <w:rFonts w:ascii="Times New Roman" w:eastAsia="Times New Roman" w:hAnsi="Times New Roman" w:cs="Times New Roman"/>
                <w:color w:val="333333"/>
                <w:sz w:val="24"/>
                <w:szCs w:val="24"/>
                <w:lang w:eastAsia="ro-RO"/>
              </w:rPr>
            </w:pPr>
            <w:r w:rsidRPr="00B55D10">
              <w:rPr>
                <w:rFonts w:ascii="Times New Roman" w:eastAsia="Times New Roman" w:hAnsi="Times New Roman" w:cs="Times New Roman"/>
                <w:color w:val="333333"/>
                <w:sz w:val="24"/>
                <w:szCs w:val="24"/>
                <w:lang w:eastAsia="ro-RO"/>
              </w:rPr>
              <w:t xml:space="preserve">Cuvintele „Comisia este împuternicită să adopte, în conformitate cu articolul 102, acte delegate în vederea completării prezentului regulament cu” substituite </w:t>
            </w:r>
          </w:p>
          <w:p w14:paraId="2D5F5A14" w14:textId="4D3F7E67" w:rsidR="00C0076D" w:rsidRPr="00501250" w:rsidRDefault="00C0076D" w:rsidP="00C0076D">
            <w:pPr>
              <w:spacing w:after="0" w:line="240" w:lineRule="auto"/>
              <w:rPr>
                <w:rFonts w:ascii="Times New Roman" w:eastAsia="Times New Roman" w:hAnsi="Times New Roman" w:cs="Times New Roman"/>
                <w:sz w:val="24"/>
                <w:szCs w:val="24"/>
                <w:lang w:eastAsia="ro-RO"/>
              </w:rPr>
            </w:pPr>
            <w:r w:rsidRPr="00B55D10">
              <w:rPr>
                <w:rFonts w:ascii="Times New Roman" w:eastAsia="Times New Roman" w:hAnsi="Times New Roman" w:cs="Times New Roman"/>
                <w:color w:val="333333"/>
                <w:sz w:val="24"/>
                <w:szCs w:val="24"/>
                <w:lang w:eastAsia="ro-RO"/>
              </w:rPr>
              <w:t>cu cuvintele „</w:t>
            </w:r>
            <w:r w:rsidRPr="0077226C">
              <w:rPr>
                <w:rFonts w:ascii="Times New Roman" w:eastAsia="Times New Roman" w:hAnsi="Times New Roman" w:cs="Times New Roman"/>
                <w:color w:val="000000" w:themeColor="text1"/>
                <w:sz w:val="24"/>
                <w:szCs w:val="24"/>
                <w:lang w:val="ro-MD"/>
              </w:rPr>
              <w:t xml:space="preserve">Autoritatea de management </w:t>
            </w:r>
            <w:r w:rsidRPr="0077226C">
              <w:rPr>
                <w:rFonts w:ascii="Times New Roman" w:eastAsia="Times New Roman" w:hAnsi="Times New Roman" w:cs="Times New Roman"/>
                <w:color w:val="000000"/>
                <w:sz w:val="24"/>
                <w:szCs w:val="24"/>
                <w:lang w:eastAsia="ro-RO"/>
              </w:rPr>
              <w:t>poate adopta</w:t>
            </w:r>
            <w:r w:rsidRPr="00B55D10">
              <w:rPr>
                <w:rFonts w:ascii="Times New Roman" w:eastAsia="Times New Roman" w:hAnsi="Times New Roman" w:cs="Times New Roman"/>
                <w:color w:val="333333"/>
                <w:sz w:val="24"/>
                <w:szCs w:val="24"/>
                <w:lang w:eastAsia="ro-RO"/>
              </w:rPr>
              <w:t>”;</w:t>
            </w:r>
          </w:p>
        </w:tc>
      </w:tr>
      <w:tr w:rsidR="00C0076D" w:rsidRPr="00501250" w14:paraId="7EBC5A8E"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BEF8176" w14:textId="1F6540FE" w:rsidR="00C0076D" w:rsidRPr="00B55D10" w:rsidRDefault="00C0076D" w:rsidP="00C0076D">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B55D10">
              <w:rPr>
                <w:rFonts w:ascii="Times New Roman" w:eastAsia="Times New Roman" w:hAnsi="Times New Roman" w:cs="Times New Roman"/>
                <w:color w:val="333333"/>
                <w:sz w:val="24"/>
                <w:szCs w:val="24"/>
                <w:lang w:eastAsia="ro-RO"/>
              </w:rPr>
              <w:lastRenderedPageBreak/>
              <w:t>(3)   </w:t>
            </w:r>
            <w:r w:rsidRPr="00B55D10">
              <w:rPr>
                <w:rFonts w:ascii="Times New Roman" w:hAnsi="Times New Roman" w:cs="Times New Roman"/>
                <w:color w:val="000000"/>
                <w:sz w:val="24"/>
                <w:szCs w:val="24"/>
                <w:shd w:val="clear" w:color="auto" w:fill="FFFFFF"/>
              </w:rPr>
              <w:t>În sensul prezentului capitol, se aplică următoarele definiții</w:t>
            </w:r>
            <w:r w:rsidRPr="00B55D10">
              <w:rPr>
                <w:rFonts w:ascii="Times New Roman" w:eastAsia="Times New Roman" w:hAnsi="Times New Roman" w:cs="Times New Roman"/>
                <w:color w:val="333333"/>
                <w:sz w:val="24"/>
                <w:szCs w:val="24"/>
                <w:lang w:eastAsia="ro-RO"/>
              </w:rPr>
              <w:t>:</w:t>
            </w: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E4674FE" w14:textId="3AFD54EA" w:rsidR="00C0076D" w:rsidRPr="00B55D10" w:rsidRDefault="00C0076D" w:rsidP="00C0076D">
            <w:pPr>
              <w:shd w:val="clear" w:color="auto" w:fill="FFFFFF"/>
              <w:spacing w:after="0" w:line="240" w:lineRule="auto"/>
              <w:jc w:val="both"/>
              <w:rPr>
                <w:rFonts w:ascii="Times New Roman" w:eastAsia="Times New Roman" w:hAnsi="Times New Roman" w:cs="Times New Roman"/>
                <w:sz w:val="24"/>
                <w:szCs w:val="24"/>
                <w:lang w:eastAsia="ro-RO"/>
              </w:rPr>
            </w:pPr>
            <w:r w:rsidRPr="00B55D10">
              <w:rPr>
                <w:rFonts w:ascii="Times New Roman" w:eastAsia="Times New Roman" w:hAnsi="Times New Roman" w:cs="Times New Roman"/>
                <w:sz w:val="24"/>
                <w:szCs w:val="24"/>
                <w:lang w:eastAsia="ro-RO"/>
              </w:rPr>
              <w:t>-</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F586AAE" w14:textId="77777777" w:rsidR="00C0076D" w:rsidRPr="00B55D10" w:rsidRDefault="00C0076D" w:rsidP="00C0076D">
            <w:pPr>
              <w:spacing w:after="0" w:line="240" w:lineRule="auto"/>
              <w:rPr>
                <w:rFonts w:ascii="Times New Roman" w:eastAsia="Times New Roman" w:hAnsi="Times New Roman" w:cs="Times New Roman"/>
                <w:sz w:val="24"/>
                <w:szCs w:val="24"/>
                <w:lang w:eastAsia="ro-RO"/>
              </w:rPr>
            </w:pP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C04C9BF"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r>
      <w:tr w:rsidR="00C0076D" w:rsidRPr="00501250" w14:paraId="7C05FEBF"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413"/>
              <w:gridCol w:w="4749"/>
            </w:tblGrid>
            <w:tr w:rsidR="00C0076D" w:rsidRPr="000A0A5D" w14:paraId="18C06A77" w14:textId="77777777" w:rsidTr="00FF2412">
              <w:tc>
                <w:tcPr>
                  <w:tcW w:w="366" w:type="dxa"/>
                  <w:shd w:val="clear" w:color="auto" w:fill="auto"/>
                  <w:hideMark/>
                </w:tcPr>
                <w:p w14:paraId="024525AB" w14:textId="77777777" w:rsidR="00C0076D" w:rsidRPr="000A0A5D" w:rsidRDefault="00C0076D" w:rsidP="00C0076D">
                  <w:pPr>
                    <w:spacing w:after="0" w:line="240" w:lineRule="auto"/>
                    <w:jc w:val="both"/>
                    <w:rPr>
                      <w:rFonts w:ascii="Times New Roman" w:eastAsia="Times New Roman" w:hAnsi="Times New Roman" w:cs="Times New Roman"/>
                      <w:sz w:val="24"/>
                      <w:szCs w:val="24"/>
                      <w:lang w:eastAsia="ro-RO"/>
                    </w:rPr>
                  </w:pPr>
                  <w:r w:rsidRPr="000A0A5D">
                    <w:rPr>
                      <w:rFonts w:ascii="Times New Roman" w:eastAsia="Times New Roman" w:hAnsi="Times New Roman" w:cs="Times New Roman"/>
                      <w:sz w:val="24"/>
                      <w:szCs w:val="24"/>
                      <w:lang w:eastAsia="ro-RO"/>
                    </w:rPr>
                    <w:t>(a)</w:t>
                  </w:r>
                </w:p>
              </w:tc>
              <w:tc>
                <w:tcPr>
                  <w:tcW w:w="4209" w:type="dxa"/>
                  <w:shd w:val="clear" w:color="auto" w:fill="auto"/>
                  <w:hideMark/>
                </w:tcPr>
                <w:p w14:paraId="31C2C9B1" w14:textId="1FDD28A1" w:rsidR="00C0076D" w:rsidRPr="000A0A5D" w:rsidRDefault="00C0076D" w:rsidP="00C0076D">
                  <w:pPr>
                    <w:spacing w:after="0" w:line="240" w:lineRule="auto"/>
                    <w:jc w:val="both"/>
                    <w:rPr>
                      <w:rFonts w:ascii="Times New Roman" w:eastAsia="Times New Roman" w:hAnsi="Times New Roman" w:cs="Times New Roman"/>
                      <w:sz w:val="24"/>
                      <w:szCs w:val="24"/>
                      <w:lang w:eastAsia="ro-RO"/>
                    </w:rPr>
                  </w:pPr>
                  <w:r w:rsidRPr="000A0A5D">
                    <w:rPr>
                      <w:rFonts w:ascii="Times New Roman" w:hAnsi="Times New Roman" w:cs="Times New Roman"/>
                      <w:color w:val="000000"/>
                      <w:sz w:val="24"/>
                      <w:szCs w:val="24"/>
                      <w:shd w:val="clear" w:color="auto" w:fill="FFFFFF"/>
                    </w:rPr>
                    <w:t>„documente comerciale” înseamnă totalitatea registrelor contabile, registrelor, dovezilor și documentelor justificative, contabilitatea, registrele de producție și de calitate, corespondența referitoare la activitatea economică a întreprinderii, precum și datele comerciale, sub orice formă, inclusiv cele stocate în format electronic, cu condiția ca documentele respective sau date să fie legate direct sau indirect de tranzacțiile menționate la alineatul (1)</w:t>
                  </w:r>
                  <w:r w:rsidRPr="000A0A5D">
                    <w:rPr>
                      <w:rFonts w:ascii="Times New Roman" w:eastAsia="Times New Roman" w:hAnsi="Times New Roman" w:cs="Times New Roman"/>
                      <w:sz w:val="24"/>
                      <w:szCs w:val="24"/>
                      <w:lang w:eastAsia="ro-RO"/>
                    </w:rPr>
                    <w:t>;</w:t>
                  </w:r>
                </w:p>
              </w:tc>
            </w:tr>
          </w:tbl>
          <w:p w14:paraId="092FFB21" w14:textId="77777777" w:rsidR="00C0076D" w:rsidRPr="000A0A5D" w:rsidRDefault="00C0076D" w:rsidP="00C0076D">
            <w:pPr>
              <w:shd w:val="clear" w:color="auto" w:fill="FFFFFF"/>
              <w:spacing w:after="0" w:line="240" w:lineRule="auto"/>
              <w:jc w:val="both"/>
              <w:rPr>
                <w:rFonts w:ascii="Times New Roman" w:eastAsia="Times New Roman" w:hAnsi="Times New Roman" w:cs="Times New Roman"/>
                <w:color w:val="333333"/>
                <w:sz w:val="24"/>
                <w:szCs w:val="24"/>
                <w:lang w:eastAsia="ro-RO"/>
              </w:rPr>
            </w:pP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0C1DA3D" w14:textId="0CB4E873" w:rsidR="00C0076D" w:rsidRPr="00330583" w:rsidRDefault="00C0076D" w:rsidP="00C0076D">
            <w:pPr>
              <w:spacing w:after="0" w:line="240" w:lineRule="auto"/>
              <w:jc w:val="both"/>
              <w:rPr>
                <w:rFonts w:ascii="Times New Roman" w:eastAsia="Times New Roman" w:hAnsi="Times New Roman" w:cs="Times New Roman"/>
                <w:sz w:val="24"/>
                <w:szCs w:val="24"/>
                <w:lang w:eastAsia="ro-RO"/>
              </w:rPr>
            </w:pP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AD712E4" w14:textId="76EAF230" w:rsidR="00C0076D" w:rsidRPr="000A0A5D" w:rsidRDefault="00C0076D" w:rsidP="00C0076D">
            <w:pPr>
              <w:spacing w:after="0" w:line="240" w:lineRule="auto"/>
              <w:rPr>
                <w:rFonts w:ascii="Times New Roman" w:eastAsia="Times New Roman" w:hAnsi="Times New Roman" w:cs="Times New Roman"/>
                <w:sz w:val="24"/>
                <w:szCs w:val="24"/>
                <w:lang w:eastAsia="ro-RO"/>
              </w:rPr>
            </w:pPr>
            <w:r w:rsidRPr="000A0A5D">
              <w:rPr>
                <w:rFonts w:ascii="Times New Roman" w:eastAsia="Times New Roman" w:hAnsi="Times New Roman" w:cs="Times New Roman"/>
                <w:b/>
                <w:bCs/>
                <w:sz w:val="24"/>
                <w:szCs w:val="24"/>
                <w:lang w:eastAsia="ro-RO"/>
              </w:rPr>
              <w:t>Compatibil</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C4F185B" w14:textId="77777777" w:rsidR="00C0076D" w:rsidRDefault="00C0076D" w:rsidP="00C0076D">
            <w:p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Textul</w:t>
            </w:r>
          </w:p>
          <w:p w14:paraId="19A0A0AD" w14:textId="77777777" w:rsidR="00C0076D" w:rsidRDefault="00C0076D" w:rsidP="00C0076D">
            <w:p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w:t>
            </w:r>
            <w:r w:rsidRPr="000A0A5D">
              <w:rPr>
                <w:rFonts w:ascii="Times New Roman" w:hAnsi="Times New Roman" w:cs="Times New Roman"/>
                <w:color w:val="000000"/>
                <w:sz w:val="24"/>
                <w:szCs w:val="24"/>
                <w:shd w:val="clear" w:color="auto" w:fill="FFFFFF"/>
              </w:rPr>
              <w:t>menționate la alineatul (1)</w:t>
            </w:r>
            <w:r>
              <w:rPr>
                <w:rFonts w:ascii="Times New Roman" w:hAnsi="Times New Roman" w:cs="Times New Roman"/>
                <w:color w:val="000000"/>
                <w:sz w:val="24"/>
                <w:szCs w:val="24"/>
                <w:shd w:val="clear" w:color="auto" w:fill="FFFFFF"/>
              </w:rPr>
              <w:t>”</w:t>
            </w:r>
          </w:p>
          <w:p w14:paraId="3BD52C01" w14:textId="396E1DF4" w:rsidR="00C0076D" w:rsidRPr="00501250" w:rsidRDefault="00C0076D" w:rsidP="00C0076D">
            <w:pPr>
              <w:spacing w:after="0" w:line="240" w:lineRule="auto"/>
              <w:rPr>
                <w:rFonts w:ascii="Times New Roman" w:eastAsia="Times New Roman" w:hAnsi="Times New Roman" w:cs="Times New Roman"/>
                <w:sz w:val="24"/>
                <w:szCs w:val="24"/>
                <w:lang w:eastAsia="ro-RO"/>
              </w:rPr>
            </w:pPr>
            <w:r>
              <w:rPr>
                <w:rFonts w:ascii="Times New Roman" w:hAnsi="Times New Roman" w:cs="Times New Roman"/>
                <w:color w:val="000000"/>
                <w:sz w:val="24"/>
                <w:szCs w:val="24"/>
                <w:shd w:val="clear" w:color="auto" w:fill="FFFFFF"/>
              </w:rPr>
              <w:t>exclus</w:t>
            </w:r>
            <w:r w:rsidRPr="000A0A5D">
              <w:rPr>
                <w:rFonts w:ascii="Times New Roman" w:eastAsia="Times New Roman" w:hAnsi="Times New Roman" w:cs="Times New Roman"/>
                <w:sz w:val="24"/>
                <w:szCs w:val="24"/>
                <w:lang w:eastAsia="ro-RO"/>
              </w:rPr>
              <w:t>;</w:t>
            </w:r>
          </w:p>
        </w:tc>
      </w:tr>
      <w:tr w:rsidR="00C0076D" w:rsidRPr="00501250" w14:paraId="226E8D3C"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413"/>
              <w:gridCol w:w="4749"/>
            </w:tblGrid>
            <w:tr w:rsidR="00C0076D" w:rsidRPr="000A0A5D" w14:paraId="4F4CCAD5" w14:textId="77777777" w:rsidTr="00FF2412">
              <w:tc>
                <w:tcPr>
                  <w:tcW w:w="366" w:type="dxa"/>
                  <w:shd w:val="clear" w:color="auto" w:fill="auto"/>
                  <w:hideMark/>
                </w:tcPr>
                <w:p w14:paraId="0229FA66" w14:textId="77777777" w:rsidR="00C0076D" w:rsidRPr="000A0A5D" w:rsidRDefault="00C0076D" w:rsidP="00C0076D">
                  <w:pPr>
                    <w:spacing w:after="0" w:line="240" w:lineRule="auto"/>
                    <w:jc w:val="both"/>
                    <w:rPr>
                      <w:rFonts w:ascii="Times New Roman" w:eastAsia="Times New Roman" w:hAnsi="Times New Roman" w:cs="Times New Roman"/>
                      <w:sz w:val="24"/>
                      <w:szCs w:val="24"/>
                      <w:lang w:eastAsia="ro-RO"/>
                    </w:rPr>
                  </w:pPr>
                  <w:r w:rsidRPr="000A0A5D">
                    <w:rPr>
                      <w:rFonts w:ascii="Times New Roman" w:eastAsia="Times New Roman" w:hAnsi="Times New Roman" w:cs="Times New Roman"/>
                      <w:sz w:val="24"/>
                      <w:szCs w:val="24"/>
                      <w:lang w:eastAsia="ro-RO"/>
                    </w:rPr>
                    <w:t>(b)</w:t>
                  </w:r>
                </w:p>
              </w:tc>
              <w:tc>
                <w:tcPr>
                  <w:tcW w:w="4209" w:type="dxa"/>
                  <w:shd w:val="clear" w:color="auto" w:fill="auto"/>
                  <w:hideMark/>
                </w:tcPr>
                <w:p w14:paraId="1F77BAFA" w14:textId="1924CB03" w:rsidR="00C0076D" w:rsidRPr="000A0A5D" w:rsidRDefault="00C0076D" w:rsidP="00C0076D">
                  <w:pPr>
                    <w:spacing w:after="0" w:line="240" w:lineRule="auto"/>
                    <w:jc w:val="both"/>
                    <w:rPr>
                      <w:rFonts w:ascii="Times New Roman" w:eastAsia="Times New Roman" w:hAnsi="Times New Roman" w:cs="Times New Roman"/>
                      <w:sz w:val="24"/>
                      <w:szCs w:val="24"/>
                      <w:lang w:eastAsia="ro-RO"/>
                    </w:rPr>
                  </w:pPr>
                  <w:bookmarkStart w:id="2" w:name="_Hlk173248712"/>
                  <w:r w:rsidRPr="000A0A5D">
                    <w:rPr>
                      <w:rFonts w:ascii="Times New Roman" w:hAnsi="Times New Roman" w:cs="Times New Roman"/>
                      <w:color w:val="000000"/>
                      <w:sz w:val="24"/>
                      <w:szCs w:val="24"/>
                      <w:shd w:val="clear" w:color="auto" w:fill="FFFFFF"/>
                    </w:rPr>
                    <w:t>„terț” înseamnă orice persoană fizică sau juridică care are legătură directă sau indirectă cu tranzacțiile efectuate în cadrul sistemului de finanțare din FEGA.</w:t>
                  </w:r>
                  <w:bookmarkEnd w:id="2"/>
                </w:p>
              </w:tc>
            </w:tr>
          </w:tbl>
          <w:p w14:paraId="2EEA2E7E" w14:textId="77777777" w:rsidR="00C0076D" w:rsidRPr="000A0A5D" w:rsidRDefault="00C0076D" w:rsidP="00C0076D">
            <w:pPr>
              <w:shd w:val="clear" w:color="auto" w:fill="FFFFFF"/>
              <w:spacing w:after="0" w:line="240" w:lineRule="auto"/>
              <w:jc w:val="both"/>
              <w:rPr>
                <w:rFonts w:ascii="Times New Roman" w:eastAsia="Times New Roman" w:hAnsi="Times New Roman" w:cs="Times New Roman"/>
                <w:color w:val="333333"/>
                <w:sz w:val="24"/>
                <w:szCs w:val="24"/>
                <w:lang w:eastAsia="ro-RO"/>
              </w:rPr>
            </w:pP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9065B48" w14:textId="471BE850" w:rsidR="00C0076D" w:rsidRPr="000A0A5D" w:rsidRDefault="00C0076D" w:rsidP="00C0076D">
            <w:pPr>
              <w:spacing w:after="0" w:line="240" w:lineRule="auto"/>
              <w:rPr>
                <w:rFonts w:ascii="Times New Roman" w:eastAsia="Times New Roman" w:hAnsi="Times New Roman" w:cs="Times New Roman"/>
                <w:sz w:val="24"/>
                <w:szCs w:val="24"/>
                <w:lang w:eastAsia="ro-RO"/>
              </w:rPr>
            </w:pPr>
            <w:r w:rsidRPr="000A0A5D">
              <w:rPr>
                <w:rFonts w:ascii="Times New Roman" w:eastAsia="Times New Roman" w:hAnsi="Times New Roman" w:cs="Times New Roman"/>
                <w:sz w:val="24"/>
                <w:szCs w:val="24"/>
                <w:lang w:eastAsia="ro-RO"/>
              </w:rPr>
              <w:t>-</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4F066BB" w14:textId="6A05141D" w:rsidR="00C0076D" w:rsidRPr="000A0A5D" w:rsidRDefault="00BD33AD" w:rsidP="00C0076D">
            <w:pPr>
              <w:spacing w:after="0" w:line="240" w:lineRule="auto"/>
              <w:rPr>
                <w:rFonts w:ascii="Times New Roman" w:eastAsia="Times New Roman" w:hAnsi="Times New Roman" w:cs="Times New Roman"/>
                <w:sz w:val="24"/>
                <w:szCs w:val="24"/>
                <w:lang w:eastAsia="ro-RO"/>
              </w:rPr>
            </w:pPr>
            <w:r w:rsidRPr="000A0A5D">
              <w:rPr>
                <w:rFonts w:ascii="Times New Roman" w:eastAsia="Times New Roman" w:hAnsi="Times New Roman" w:cs="Times New Roman"/>
                <w:b/>
                <w:bCs/>
                <w:sz w:val="24"/>
                <w:szCs w:val="24"/>
                <w:lang w:eastAsia="ro-RO"/>
              </w:rPr>
              <w:t>Compatibil</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52E057B" w14:textId="77777777" w:rsidR="00BD33AD" w:rsidRDefault="00BD33AD" w:rsidP="00BD33AD">
            <w:p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Textul</w:t>
            </w:r>
          </w:p>
          <w:p w14:paraId="11951FD2" w14:textId="28305CF1" w:rsidR="00BD33AD" w:rsidRDefault="00BD33AD" w:rsidP="00BD33AD">
            <w:p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„FEGA”</w:t>
            </w:r>
          </w:p>
          <w:p w14:paraId="2274730B" w14:textId="7DBB6116" w:rsidR="00BD33AD" w:rsidRDefault="00BD33AD" w:rsidP="00BD33AD">
            <w:p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Substituit cu textul</w:t>
            </w:r>
          </w:p>
          <w:p w14:paraId="2A6EC7E2" w14:textId="77777777" w:rsidR="00C0076D" w:rsidRDefault="00BD33AD" w:rsidP="00BD33AD">
            <w:p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„FNDAMR”;</w:t>
            </w:r>
          </w:p>
          <w:p w14:paraId="793286E9" w14:textId="6F3654CA" w:rsidR="00BD33AD" w:rsidRPr="00BD33AD" w:rsidRDefault="00BD33AD" w:rsidP="00BD33AD">
            <w:p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Definiția se regăsește la art. 2;</w:t>
            </w:r>
          </w:p>
        </w:tc>
      </w:tr>
      <w:tr w:rsidR="00C0076D" w:rsidRPr="00501250" w14:paraId="65CCE24D"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904937B" w14:textId="6AE38AC5" w:rsidR="00C0076D" w:rsidRPr="000A0A5D" w:rsidRDefault="00C0076D" w:rsidP="00C0076D">
            <w:pPr>
              <w:pStyle w:val="oj-ti-art"/>
              <w:shd w:val="clear" w:color="auto" w:fill="FFFFFF"/>
              <w:spacing w:before="0" w:beforeAutospacing="0" w:after="0" w:afterAutospacing="0"/>
              <w:jc w:val="center"/>
              <w:rPr>
                <w:i/>
                <w:iCs/>
                <w:color w:val="333333"/>
              </w:rPr>
            </w:pPr>
            <w:r w:rsidRPr="000A0A5D">
              <w:rPr>
                <w:i/>
                <w:iCs/>
                <w:color w:val="333333"/>
              </w:rPr>
              <w:t>Articolul 77</w:t>
            </w:r>
          </w:p>
          <w:p w14:paraId="6B53FC92" w14:textId="78B779A4" w:rsidR="00C0076D" w:rsidRPr="006C6DC2" w:rsidRDefault="00C0076D" w:rsidP="006C6DC2">
            <w:pPr>
              <w:pStyle w:val="oj-sti-art"/>
              <w:shd w:val="clear" w:color="auto" w:fill="FFFFFF"/>
              <w:spacing w:before="0" w:beforeAutospacing="0" w:after="0" w:afterAutospacing="0"/>
              <w:jc w:val="center"/>
              <w:rPr>
                <w:b/>
                <w:bCs/>
                <w:color w:val="333333"/>
              </w:rPr>
            </w:pPr>
            <w:r w:rsidRPr="000A0A5D">
              <w:rPr>
                <w:b/>
                <w:bCs/>
                <w:color w:val="333333"/>
              </w:rPr>
              <w:t>Verificarea efectuată de statele membre</w:t>
            </w: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E952547" w14:textId="293AAD87" w:rsidR="00CC6297" w:rsidRDefault="00CC6297" w:rsidP="00C0076D">
            <w:pPr>
              <w:shd w:val="clear" w:color="auto" w:fill="FFFFFF"/>
              <w:spacing w:after="0" w:line="240" w:lineRule="auto"/>
              <w:jc w:val="center"/>
              <w:rPr>
                <w:rFonts w:ascii="Times New Roman" w:eastAsia="Times New Roman" w:hAnsi="Times New Roman" w:cs="Times New Roman"/>
                <w:b/>
                <w:color w:val="000000"/>
                <w:sz w:val="24"/>
                <w:szCs w:val="24"/>
                <w:lang w:eastAsia="ro-RO"/>
              </w:rPr>
            </w:pPr>
            <w:r w:rsidRPr="00CC6297">
              <w:rPr>
                <w:rFonts w:ascii="Times New Roman" w:eastAsia="Times New Roman" w:hAnsi="Times New Roman" w:cs="Times New Roman"/>
                <w:b/>
                <w:color w:val="000000"/>
                <w:sz w:val="24"/>
                <w:szCs w:val="24"/>
                <w:lang w:eastAsia="ro-RO"/>
              </w:rPr>
              <w:t>Articolul </w:t>
            </w:r>
            <w:r>
              <w:rPr>
                <w:rFonts w:ascii="Times New Roman" w:eastAsia="Times New Roman" w:hAnsi="Times New Roman" w:cs="Times New Roman"/>
                <w:b/>
                <w:color w:val="000000"/>
                <w:sz w:val="24"/>
                <w:szCs w:val="24"/>
                <w:lang w:eastAsia="ro-RO"/>
              </w:rPr>
              <w:t>40</w:t>
            </w:r>
            <w:r w:rsidRPr="00CC6297">
              <w:rPr>
                <w:rFonts w:ascii="Times New Roman" w:eastAsia="Times New Roman" w:hAnsi="Times New Roman" w:cs="Times New Roman"/>
                <w:b/>
                <w:color w:val="000000"/>
                <w:sz w:val="24"/>
                <w:szCs w:val="24"/>
                <w:lang w:eastAsia="ro-RO"/>
              </w:rPr>
              <w:t>.</w:t>
            </w:r>
          </w:p>
          <w:p w14:paraId="100D63F4" w14:textId="31C2748D" w:rsidR="00C0076D" w:rsidRPr="006C6DC2" w:rsidRDefault="00C0076D" w:rsidP="006C6DC2">
            <w:pPr>
              <w:shd w:val="clear" w:color="auto" w:fill="FFFFFF"/>
              <w:spacing w:after="0" w:line="240" w:lineRule="auto"/>
              <w:jc w:val="center"/>
              <w:rPr>
                <w:rFonts w:ascii="Times New Roman" w:eastAsia="Times New Roman" w:hAnsi="Times New Roman" w:cs="Times New Roman"/>
                <w:i/>
                <w:iCs/>
                <w:color w:val="000000"/>
                <w:sz w:val="24"/>
                <w:szCs w:val="24"/>
                <w:lang w:eastAsia="ro-RO"/>
              </w:rPr>
            </w:pPr>
            <w:r w:rsidRPr="000A0A5D">
              <w:rPr>
                <w:rFonts w:ascii="Times New Roman" w:eastAsia="Times New Roman" w:hAnsi="Times New Roman" w:cs="Times New Roman"/>
                <w:color w:val="000000"/>
                <w:sz w:val="24"/>
                <w:szCs w:val="24"/>
                <w:lang w:eastAsia="ro-RO"/>
              </w:rPr>
              <w:t>Organizarea verificărilor tranzacțiilor</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72FADFC" w14:textId="77777777" w:rsidR="00C0076D" w:rsidRPr="000A0A5D" w:rsidRDefault="00C0076D" w:rsidP="00C0076D">
            <w:pPr>
              <w:spacing w:after="0" w:line="240" w:lineRule="auto"/>
              <w:rPr>
                <w:rFonts w:ascii="Times New Roman" w:eastAsia="Times New Roman" w:hAnsi="Times New Roman" w:cs="Times New Roman"/>
                <w:sz w:val="24"/>
                <w:szCs w:val="24"/>
                <w:lang w:eastAsia="ro-RO"/>
              </w:rPr>
            </w:pP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6682E82"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r>
      <w:tr w:rsidR="00C0076D" w:rsidRPr="00501250" w14:paraId="3D7E2F48"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D8BB9B1" w14:textId="56697C1E" w:rsidR="00C0076D" w:rsidRPr="000A0A5D" w:rsidRDefault="00C0076D" w:rsidP="00C0076D">
            <w:pPr>
              <w:pStyle w:val="oj-normal"/>
              <w:shd w:val="clear" w:color="auto" w:fill="FFFFFF"/>
              <w:spacing w:before="0" w:beforeAutospacing="0" w:after="0" w:afterAutospacing="0"/>
              <w:jc w:val="both"/>
              <w:rPr>
                <w:color w:val="333333"/>
              </w:rPr>
            </w:pPr>
            <w:r w:rsidRPr="000A0A5D">
              <w:rPr>
                <w:color w:val="333333"/>
              </w:rPr>
              <w:t>(1)   </w:t>
            </w:r>
            <w:r w:rsidRPr="000A0A5D">
              <w:rPr>
                <w:color w:val="000000"/>
                <w:shd w:val="clear" w:color="auto" w:fill="FFFFFF"/>
              </w:rPr>
              <w:t>Statele membre verifică în mod sistematic documentele comerciale ale întreprinderilor, ținând cont de caracterul tranzacțiilor supuse verificării. Statele membre se asigură că selectarea întreprinderilor în scopul verificării permite garantarea în cel mai înalt grad a eficacității măsurilor de prevenire și detectare a neregulilor. Selecția ține cont, între altele, de importanța financiară a întreprinderilor în cadrul sistemului respectiv și de alți factori de risc</w:t>
            </w:r>
            <w:r w:rsidRPr="000A0A5D">
              <w:rPr>
                <w:color w:val="333333"/>
              </w:rPr>
              <w:t>.</w:t>
            </w:r>
          </w:p>
          <w:p w14:paraId="3C87B853" w14:textId="77777777" w:rsidR="00C0076D" w:rsidRPr="000A0A5D" w:rsidRDefault="00C0076D" w:rsidP="00C0076D">
            <w:pPr>
              <w:pStyle w:val="oj-ti-art"/>
              <w:shd w:val="clear" w:color="auto" w:fill="FFFFFF"/>
              <w:spacing w:before="0" w:beforeAutospacing="0" w:after="0" w:afterAutospacing="0"/>
              <w:jc w:val="center"/>
              <w:rPr>
                <w:i/>
                <w:iCs/>
                <w:color w:val="333333"/>
              </w:rPr>
            </w:pP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DB7237E" w14:textId="4DB71827" w:rsidR="00C0076D" w:rsidRPr="000A0A5D" w:rsidRDefault="00C0076D" w:rsidP="00C0076D">
            <w:pPr>
              <w:shd w:val="clear" w:color="auto" w:fill="FFFFFF"/>
              <w:tabs>
                <w:tab w:val="left" w:pos="1134"/>
              </w:tabs>
              <w:spacing w:after="0" w:line="240" w:lineRule="auto"/>
              <w:jc w:val="both"/>
              <w:rPr>
                <w:rFonts w:ascii="Times New Roman" w:eastAsia="Times New Roman" w:hAnsi="Times New Roman" w:cs="Times New Roman"/>
                <w:sz w:val="24"/>
                <w:szCs w:val="24"/>
                <w:lang w:eastAsia="ro-RO"/>
              </w:rPr>
            </w:pPr>
            <w:r w:rsidRPr="005458D5">
              <w:rPr>
                <w:rFonts w:ascii="Times New Roman" w:eastAsia="Times New Roman" w:hAnsi="Times New Roman" w:cs="Times New Roman"/>
                <w:color w:val="000000"/>
                <w:sz w:val="24"/>
                <w:szCs w:val="24"/>
                <w:lang w:eastAsia="ro-RO"/>
              </w:rPr>
              <w:t>(1)</w:t>
            </w:r>
            <w:r w:rsidRPr="005458D5">
              <w:rPr>
                <w:rFonts w:ascii="Times New Roman" w:eastAsia="Times New Roman" w:hAnsi="Times New Roman" w:cs="Times New Roman"/>
                <w:color w:val="000000"/>
                <w:sz w:val="28"/>
                <w:szCs w:val="28"/>
                <w:lang w:eastAsia="ro-RO"/>
              </w:rPr>
              <w:t xml:space="preserve"> </w:t>
            </w:r>
            <w:r w:rsidRPr="005458D5">
              <w:rPr>
                <w:rFonts w:ascii="Times New Roman" w:eastAsia="Times New Roman" w:hAnsi="Times New Roman" w:cs="Times New Roman"/>
                <w:color w:val="000000"/>
                <w:sz w:val="24"/>
                <w:szCs w:val="24"/>
                <w:lang w:eastAsia="ro-RO"/>
              </w:rPr>
              <w:t>Documentele comerciale ale întreprinderilor sunt verificate în mod sistematic, ținând cont de caracterul tranzacțiilor supuse verificării. Selectarea întreprinderilor în scopul verificării trebuie să garanteze în cel mai înalt grad eficacitatea măsurilor de prevenire și detectare a neregulilor. Selecția ține cont, între altele, de importanța financiară a întreprinderilor în cadrul sistemului respectiv și de alți factori de risc..</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EB9091D" w14:textId="335F9DF0" w:rsidR="00C0076D" w:rsidRPr="000A0A5D" w:rsidRDefault="00C0076D" w:rsidP="00C0076D">
            <w:pPr>
              <w:spacing w:after="0" w:line="240" w:lineRule="auto"/>
              <w:rPr>
                <w:rFonts w:ascii="Times New Roman" w:eastAsia="Times New Roman" w:hAnsi="Times New Roman" w:cs="Times New Roman"/>
                <w:sz w:val="24"/>
                <w:szCs w:val="24"/>
                <w:lang w:eastAsia="ro-RO"/>
              </w:rPr>
            </w:pPr>
            <w:r w:rsidRPr="000A0A5D">
              <w:rPr>
                <w:rFonts w:ascii="Times New Roman" w:eastAsia="Times New Roman" w:hAnsi="Times New Roman" w:cs="Times New Roman"/>
                <w:b/>
                <w:bCs/>
                <w:sz w:val="24"/>
                <w:szCs w:val="24"/>
                <w:lang w:eastAsia="ro-RO"/>
              </w:rPr>
              <w:t>Compatibil</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48C66F7" w14:textId="77777777" w:rsidR="00330583" w:rsidRDefault="00C0076D" w:rsidP="00C0076D">
            <w:pPr>
              <w:spacing w:after="0" w:line="240" w:lineRule="auto"/>
              <w:rPr>
                <w:rFonts w:ascii="Times New Roman" w:hAnsi="Times New Roman" w:cs="Times New Roman"/>
                <w:color w:val="333333"/>
                <w:sz w:val="24"/>
                <w:szCs w:val="24"/>
              </w:rPr>
            </w:pPr>
            <w:r w:rsidRPr="00501250">
              <w:rPr>
                <w:rFonts w:ascii="Times New Roman" w:hAnsi="Times New Roman" w:cs="Times New Roman"/>
                <w:color w:val="333333"/>
                <w:sz w:val="24"/>
                <w:szCs w:val="24"/>
              </w:rPr>
              <w:t xml:space="preserve">Cuvintele </w:t>
            </w:r>
          </w:p>
          <w:p w14:paraId="406DF8B6" w14:textId="77777777" w:rsidR="00330583" w:rsidRDefault="00C0076D" w:rsidP="00C0076D">
            <w:pPr>
              <w:spacing w:after="0" w:line="240" w:lineRule="auto"/>
              <w:rPr>
                <w:rFonts w:ascii="Times New Roman" w:hAnsi="Times New Roman" w:cs="Times New Roman"/>
                <w:color w:val="333333"/>
                <w:sz w:val="24"/>
                <w:szCs w:val="24"/>
              </w:rPr>
            </w:pPr>
            <w:r w:rsidRPr="00501250">
              <w:rPr>
                <w:rFonts w:ascii="Times New Roman" w:hAnsi="Times New Roman" w:cs="Times New Roman"/>
                <w:color w:val="333333"/>
                <w:sz w:val="24"/>
                <w:szCs w:val="24"/>
              </w:rPr>
              <w:t xml:space="preserve">„Statele membre verifică în mod sistematic” </w:t>
            </w:r>
          </w:p>
          <w:p w14:paraId="23C1C789" w14:textId="77777777" w:rsidR="00330583" w:rsidRDefault="00C0076D" w:rsidP="00C0076D">
            <w:pPr>
              <w:spacing w:after="0" w:line="240" w:lineRule="auto"/>
              <w:rPr>
                <w:rFonts w:ascii="Times New Roman" w:hAnsi="Times New Roman" w:cs="Times New Roman"/>
                <w:color w:val="333333"/>
                <w:sz w:val="24"/>
                <w:szCs w:val="24"/>
              </w:rPr>
            </w:pPr>
            <w:r w:rsidRPr="00501250">
              <w:rPr>
                <w:rFonts w:ascii="Times New Roman" w:hAnsi="Times New Roman" w:cs="Times New Roman"/>
                <w:color w:val="333333"/>
                <w:sz w:val="24"/>
                <w:szCs w:val="24"/>
              </w:rPr>
              <w:t xml:space="preserve">și </w:t>
            </w:r>
          </w:p>
          <w:p w14:paraId="3B97E622" w14:textId="4D648150" w:rsidR="00330583" w:rsidRDefault="00C0076D" w:rsidP="00C0076D">
            <w:pPr>
              <w:spacing w:after="0" w:line="240" w:lineRule="auto"/>
              <w:rPr>
                <w:rFonts w:ascii="Times New Roman" w:hAnsi="Times New Roman" w:cs="Times New Roman"/>
                <w:color w:val="333333"/>
                <w:sz w:val="24"/>
                <w:szCs w:val="24"/>
              </w:rPr>
            </w:pPr>
            <w:r w:rsidRPr="00501250">
              <w:rPr>
                <w:rFonts w:ascii="Times New Roman" w:hAnsi="Times New Roman" w:cs="Times New Roman"/>
                <w:color w:val="333333"/>
                <w:sz w:val="24"/>
                <w:szCs w:val="24"/>
              </w:rPr>
              <w:t xml:space="preserve">cuvintele </w:t>
            </w:r>
          </w:p>
          <w:p w14:paraId="44D51472" w14:textId="55EB3688" w:rsidR="00C0076D" w:rsidRPr="00501250" w:rsidRDefault="00C0076D" w:rsidP="00C0076D">
            <w:pPr>
              <w:spacing w:after="0" w:line="240" w:lineRule="auto"/>
              <w:rPr>
                <w:rFonts w:ascii="Times New Roman" w:eastAsia="Times New Roman" w:hAnsi="Times New Roman" w:cs="Times New Roman"/>
                <w:sz w:val="24"/>
                <w:szCs w:val="24"/>
                <w:lang w:eastAsia="ro-RO"/>
              </w:rPr>
            </w:pPr>
            <w:r w:rsidRPr="00501250">
              <w:rPr>
                <w:rFonts w:ascii="Times New Roman" w:hAnsi="Times New Roman" w:cs="Times New Roman"/>
                <w:color w:val="333333"/>
                <w:sz w:val="24"/>
                <w:szCs w:val="24"/>
              </w:rPr>
              <w:t>„Statele membre se asigură că” excluse</w:t>
            </w:r>
            <w:r>
              <w:rPr>
                <w:rFonts w:ascii="Times New Roman" w:hAnsi="Times New Roman" w:cs="Times New Roman"/>
                <w:color w:val="333333"/>
                <w:sz w:val="24"/>
                <w:szCs w:val="24"/>
              </w:rPr>
              <w:t>;</w:t>
            </w:r>
          </w:p>
        </w:tc>
      </w:tr>
      <w:tr w:rsidR="00C0076D" w:rsidRPr="00501250" w14:paraId="225AD238"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71A8E24" w14:textId="40195020" w:rsidR="00C0076D" w:rsidRPr="000A0A5D" w:rsidRDefault="00C0076D" w:rsidP="00C0076D">
            <w:pPr>
              <w:pStyle w:val="oj-normal"/>
              <w:shd w:val="clear" w:color="auto" w:fill="FFFFFF"/>
              <w:spacing w:before="0" w:beforeAutospacing="0" w:after="0" w:afterAutospacing="0"/>
              <w:jc w:val="both"/>
              <w:rPr>
                <w:i/>
                <w:iCs/>
                <w:color w:val="333333"/>
              </w:rPr>
            </w:pPr>
            <w:r w:rsidRPr="000A0A5D">
              <w:rPr>
                <w:color w:val="333333"/>
              </w:rPr>
              <w:t>(2)   </w:t>
            </w:r>
            <w:r w:rsidRPr="000A0A5D">
              <w:rPr>
                <w:color w:val="000000"/>
                <w:shd w:val="clear" w:color="auto" w:fill="FFFFFF"/>
              </w:rPr>
              <w:t xml:space="preserve">În cazurile corespunzătoare, verificarea prevăzută la alineatul (1) de la prezentul articol este extinsă la persoanele fizice și juridice cu care sunt asociate întreprinderile, precum și la alte persoane </w:t>
            </w:r>
            <w:r w:rsidRPr="000A0A5D">
              <w:rPr>
                <w:color w:val="000000"/>
                <w:shd w:val="clear" w:color="auto" w:fill="FFFFFF"/>
              </w:rPr>
              <w:lastRenderedPageBreak/>
              <w:t>fizice sau juridice relevante pentru îndeplinirea obiectivelor prevăzute la articolul 78</w:t>
            </w:r>
            <w:r w:rsidRPr="000A0A5D">
              <w:rPr>
                <w:color w:val="333333"/>
              </w:rPr>
              <w:t>.</w:t>
            </w: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0CBD465" w14:textId="0A482BF9" w:rsidR="00C0076D" w:rsidRPr="000A0A5D" w:rsidRDefault="00C0076D" w:rsidP="00C0076D">
            <w:pPr>
              <w:shd w:val="clear" w:color="auto" w:fill="FFFFFF"/>
              <w:tabs>
                <w:tab w:val="left" w:pos="1134"/>
              </w:tabs>
              <w:spacing w:after="0" w:line="240" w:lineRule="auto"/>
              <w:jc w:val="both"/>
              <w:rPr>
                <w:rFonts w:ascii="Times New Roman" w:eastAsia="Times New Roman" w:hAnsi="Times New Roman" w:cs="Times New Roman"/>
                <w:sz w:val="24"/>
                <w:szCs w:val="24"/>
                <w:lang w:eastAsia="ro-RO"/>
              </w:rPr>
            </w:pPr>
            <w:r w:rsidRPr="005458D5">
              <w:rPr>
                <w:rFonts w:ascii="Times New Roman" w:eastAsia="Times New Roman" w:hAnsi="Times New Roman" w:cs="Times New Roman"/>
                <w:color w:val="000000"/>
                <w:sz w:val="24"/>
                <w:szCs w:val="24"/>
                <w:lang w:eastAsia="ro-RO"/>
              </w:rPr>
              <w:lastRenderedPageBreak/>
              <w:t xml:space="preserve">(2) </w:t>
            </w:r>
            <w:r w:rsidRPr="00330583">
              <w:rPr>
                <w:rFonts w:ascii="Times New Roman" w:eastAsia="Times New Roman" w:hAnsi="Times New Roman" w:cs="Times New Roman"/>
                <w:color w:val="000000"/>
                <w:sz w:val="24"/>
                <w:szCs w:val="24"/>
                <w:lang w:eastAsia="ro-RO"/>
              </w:rPr>
              <w:t xml:space="preserve">În cazurile corespunzătoare, verificarea prevăzută la alineatul (1) de la prezentul articol este extinsă la persoanele fizice și juridice cu care sunt </w:t>
            </w:r>
            <w:r w:rsidRPr="00330583">
              <w:rPr>
                <w:rFonts w:ascii="Times New Roman" w:eastAsia="Times New Roman" w:hAnsi="Times New Roman" w:cs="Times New Roman"/>
                <w:color w:val="000000"/>
                <w:sz w:val="24"/>
                <w:szCs w:val="24"/>
                <w:lang w:eastAsia="ro-RO"/>
              </w:rPr>
              <w:lastRenderedPageBreak/>
              <w:t>asociate întreprinderile, precum și la alte persoane fizice sau juridice relevante pentru îndeplinirea obiectivelor prevăzute la articolul 41.</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0785327" w14:textId="14F69FED" w:rsidR="00C0076D" w:rsidRPr="000A0A5D" w:rsidRDefault="00C0076D" w:rsidP="00C0076D">
            <w:pPr>
              <w:spacing w:after="0" w:line="240" w:lineRule="auto"/>
              <w:rPr>
                <w:rFonts w:ascii="Times New Roman" w:eastAsia="Times New Roman" w:hAnsi="Times New Roman" w:cs="Times New Roman"/>
                <w:sz w:val="24"/>
                <w:szCs w:val="24"/>
                <w:lang w:eastAsia="ro-RO"/>
              </w:rPr>
            </w:pPr>
            <w:r w:rsidRPr="000A0A5D">
              <w:rPr>
                <w:rFonts w:ascii="Times New Roman" w:eastAsia="Times New Roman" w:hAnsi="Times New Roman" w:cs="Times New Roman"/>
                <w:b/>
                <w:bCs/>
                <w:sz w:val="24"/>
                <w:szCs w:val="24"/>
                <w:lang w:eastAsia="ro-RO"/>
              </w:rPr>
              <w:lastRenderedPageBreak/>
              <w:t>Compatibil</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E9781E9" w14:textId="77777777" w:rsidR="00330583" w:rsidRDefault="00C0076D" w:rsidP="00C0076D">
            <w:pPr>
              <w:spacing w:after="0" w:line="240" w:lineRule="auto"/>
              <w:rPr>
                <w:rFonts w:ascii="Times New Roman" w:hAnsi="Times New Roman" w:cs="Times New Roman"/>
                <w:color w:val="333333"/>
                <w:sz w:val="24"/>
                <w:szCs w:val="24"/>
              </w:rPr>
            </w:pPr>
            <w:r w:rsidRPr="00501250">
              <w:rPr>
                <w:rFonts w:ascii="Times New Roman" w:hAnsi="Times New Roman" w:cs="Times New Roman"/>
                <w:color w:val="333333"/>
                <w:sz w:val="24"/>
                <w:szCs w:val="24"/>
              </w:rPr>
              <w:t xml:space="preserve">Textul </w:t>
            </w:r>
          </w:p>
          <w:p w14:paraId="2A6AE3CB" w14:textId="77777777" w:rsidR="00330583" w:rsidRDefault="00C0076D" w:rsidP="00C0076D">
            <w:pPr>
              <w:spacing w:after="0" w:line="240" w:lineRule="auto"/>
              <w:rPr>
                <w:rFonts w:ascii="Times New Roman" w:hAnsi="Times New Roman" w:cs="Times New Roman"/>
                <w:color w:val="333333"/>
                <w:sz w:val="24"/>
                <w:szCs w:val="24"/>
              </w:rPr>
            </w:pPr>
            <w:r w:rsidRPr="00501250">
              <w:rPr>
                <w:rFonts w:ascii="Times New Roman" w:hAnsi="Times New Roman" w:cs="Times New Roman"/>
                <w:color w:val="333333"/>
                <w:sz w:val="24"/>
                <w:szCs w:val="24"/>
              </w:rPr>
              <w:t>„articolul 78</w:t>
            </w:r>
          </w:p>
          <w:p w14:paraId="776C3CE4" w14:textId="77777777" w:rsidR="00330583" w:rsidRDefault="00C0076D" w:rsidP="00C0076D">
            <w:pPr>
              <w:spacing w:after="0" w:line="240" w:lineRule="auto"/>
              <w:rPr>
                <w:rFonts w:ascii="Times New Roman" w:hAnsi="Times New Roman" w:cs="Times New Roman"/>
                <w:color w:val="333333"/>
                <w:sz w:val="24"/>
                <w:szCs w:val="24"/>
              </w:rPr>
            </w:pPr>
            <w:r w:rsidRPr="00501250">
              <w:rPr>
                <w:rFonts w:ascii="Times New Roman" w:hAnsi="Times New Roman" w:cs="Times New Roman"/>
                <w:color w:val="333333"/>
                <w:sz w:val="24"/>
                <w:szCs w:val="24"/>
              </w:rPr>
              <w:t xml:space="preserve"> substituit </w:t>
            </w:r>
          </w:p>
          <w:p w14:paraId="65E1CBF8" w14:textId="61B1A74E" w:rsidR="00C0076D" w:rsidRPr="00501250" w:rsidRDefault="00C0076D" w:rsidP="00C0076D">
            <w:pPr>
              <w:spacing w:after="0" w:line="240" w:lineRule="auto"/>
              <w:rPr>
                <w:rFonts w:ascii="Times New Roman" w:eastAsia="Times New Roman" w:hAnsi="Times New Roman" w:cs="Times New Roman"/>
                <w:sz w:val="24"/>
                <w:szCs w:val="24"/>
                <w:lang w:eastAsia="ro-RO"/>
              </w:rPr>
            </w:pPr>
            <w:r w:rsidRPr="00501250">
              <w:rPr>
                <w:rFonts w:ascii="Times New Roman" w:hAnsi="Times New Roman" w:cs="Times New Roman"/>
                <w:color w:val="333333"/>
                <w:sz w:val="24"/>
                <w:szCs w:val="24"/>
              </w:rPr>
              <w:t>cu textul „</w:t>
            </w:r>
            <w:r w:rsidRPr="00501250">
              <w:rPr>
                <w:rFonts w:ascii="Times New Roman" w:eastAsia="Times New Roman" w:hAnsi="Times New Roman" w:cs="Times New Roman"/>
                <w:color w:val="000000"/>
                <w:sz w:val="24"/>
                <w:szCs w:val="24"/>
                <w:lang w:eastAsia="ro-RO"/>
              </w:rPr>
              <w:t>articolul</w:t>
            </w:r>
            <w:r>
              <w:rPr>
                <w:rFonts w:ascii="Times New Roman" w:eastAsia="Times New Roman" w:hAnsi="Times New Roman" w:cs="Times New Roman"/>
                <w:color w:val="000000"/>
                <w:sz w:val="24"/>
                <w:szCs w:val="24"/>
                <w:lang w:eastAsia="ro-RO"/>
              </w:rPr>
              <w:t xml:space="preserve"> 41</w:t>
            </w:r>
            <w:r w:rsidRPr="00501250">
              <w:rPr>
                <w:rFonts w:ascii="Times New Roman" w:hAnsi="Times New Roman" w:cs="Times New Roman"/>
                <w:color w:val="333333"/>
                <w:sz w:val="24"/>
                <w:szCs w:val="24"/>
              </w:rPr>
              <w:t>”;</w:t>
            </w:r>
          </w:p>
        </w:tc>
      </w:tr>
      <w:tr w:rsidR="00C0076D" w:rsidRPr="00501250" w14:paraId="385E5F27"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9A8F404" w14:textId="5A10D86C" w:rsidR="00C0076D" w:rsidRPr="000A0A5D" w:rsidRDefault="00C0076D" w:rsidP="00C0076D">
            <w:pPr>
              <w:pStyle w:val="oj-normal"/>
              <w:shd w:val="clear" w:color="auto" w:fill="FFFFFF"/>
              <w:spacing w:before="0" w:beforeAutospacing="0" w:after="0" w:afterAutospacing="0"/>
              <w:jc w:val="both"/>
              <w:rPr>
                <w:i/>
                <w:iCs/>
                <w:color w:val="333333"/>
              </w:rPr>
            </w:pPr>
            <w:r w:rsidRPr="000A0A5D">
              <w:rPr>
                <w:color w:val="333333"/>
              </w:rPr>
              <w:t>(3)   </w:t>
            </w:r>
            <w:r w:rsidRPr="000A0A5D">
              <w:rPr>
                <w:color w:val="000000"/>
                <w:shd w:val="clear" w:color="auto" w:fill="FFFFFF"/>
              </w:rPr>
              <w:t>Organismul sau organismele responsabile cu aplicarea prezentului capitol sunt organizate în așa fel încât să fie independente de departamentele sau ramurile departamentelor responsabile cu plățile și cu controalele desfășurate înaintea efectuării plăților</w:t>
            </w:r>
            <w:r w:rsidRPr="000A0A5D">
              <w:rPr>
                <w:color w:val="333333"/>
              </w:rPr>
              <w:t>.</w:t>
            </w: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1A61C63" w14:textId="1A92C0C6" w:rsidR="00C0076D" w:rsidRPr="000A0A5D" w:rsidRDefault="00C0076D" w:rsidP="00C0076D">
            <w:pPr>
              <w:shd w:val="clear" w:color="auto" w:fill="FFFFFF"/>
              <w:tabs>
                <w:tab w:val="left" w:pos="1134"/>
              </w:tabs>
              <w:spacing w:after="0" w:line="240" w:lineRule="auto"/>
              <w:jc w:val="both"/>
              <w:rPr>
                <w:rFonts w:ascii="Times New Roman" w:eastAsia="Times New Roman" w:hAnsi="Times New Roman" w:cs="Times New Roman"/>
                <w:sz w:val="24"/>
                <w:szCs w:val="24"/>
                <w:lang w:eastAsia="ro-RO"/>
              </w:rPr>
            </w:pPr>
            <w:r w:rsidRPr="005458D5">
              <w:rPr>
                <w:rFonts w:ascii="Times New Roman" w:eastAsia="Times New Roman" w:hAnsi="Times New Roman" w:cs="Times New Roman"/>
                <w:color w:val="000000"/>
                <w:sz w:val="24"/>
                <w:szCs w:val="24"/>
                <w:lang w:eastAsia="ro-RO"/>
              </w:rPr>
              <w:t>(3) Subdiviziunile responsabile cu aplicarea prezentului capitol sunt organizate în așa fel încât să fie independente de subdiviziunile responsabile cu plățile și cu controalele desfășurate înaintea efectuării plăților.</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3185654" w14:textId="0F939B79" w:rsidR="00C0076D" w:rsidRPr="000A0A5D" w:rsidRDefault="00C0076D" w:rsidP="00C0076D">
            <w:pPr>
              <w:spacing w:after="0" w:line="240" w:lineRule="auto"/>
              <w:rPr>
                <w:rFonts w:ascii="Times New Roman" w:eastAsia="Times New Roman" w:hAnsi="Times New Roman" w:cs="Times New Roman"/>
                <w:sz w:val="24"/>
                <w:szCs w:val="24"/>
                <w:lang w:eastAsia="ro-RO"/>
              </w:rPr>
            </w:pPr>
            <w:r w:rsidRPr="000A0A5D">
              <w:rPr>
                <w:rFonts w:ascii="Times New Roman" w:eastAsia="Times New Roman" w:hAnsi="Times New Roman" w:cs="Times New Roman"/>
                <w:b/>
                <w:bCs/>
                <w:sz w:val="24"/>
                <w:szCs w:val="24"/>
                <w:lang w:eastAsia="ro-RO"/>
              </w:rPr>
              <w:t>Compatibil</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B5251CA" w14:textId="77777777" w:rsidR="00330583" w:rsidRDefault="00C0076D" w:rsidP="00C0076D">
            <w:pPr>
              <w:spacing w:after="0" w:line="240" w:lineRule="auto"/>
              <w:rPr>
                <w:rFonts w:ascii="Times New Roman" w:hAnsi="Times New Roman" w:cs="Times New Roman"/>
                <w:color w:val="333333"/>
                <w:sz w:val="24"/>
                <w:szCs w:val="24"/>
              </w:rPr>
            </w:pPr>
            <w:r w:rsidRPr="00330583">
              <w:rPr>
                <w:rFonts w:ascii="Times New Roman" w:hAnsi="Times New Roman" w:cs="Times New Roman"/>
                <w:color w:val="333333"/>
                <w:sz w:val="24"/>
                <w:szCs w:val="24"/>
              </w:rPr>
              <w:t xml:space="preserve">Cuvintele </w:t>
            </w:r>
          </w:p>
          <w:p w14:paraId="5EE3F219" w14:textId="77777777" w:rsidR="00330583" w:rsidRDefault="00C0076D" w:rsidP="00C0076D">
            <w:pPr>
              <w:spacing w:after="0" w:line="240" w:lineRule="auto"/>
              <w:rPr>
                <w:rFonts w:ascii="Times New Roman" w:hAnsi="Times New Roman" w:cs="Times New Roman"/>
                <w:color w:val="333333"/>
                <w:sz w:val="24"/>
                <w:szCs w:val="24"/>
              </w:rPr>
            </w:pPr>
            <w:r w:rsidRPr="00330583">
              <w:rPr>
                <w:rFonts w:ascii="Times New Roman" w:hAnsi="Times New Roman" w:cs="Times New Roman"/>
                <w:color w:val="333333"/>
                <w:sz w:val="24"/>
                <w:szCs w:val="24"/>
              </w:rPr>
              <w:t xml:space="preserve">„Organismul sau organismele” substituite </w:t>
            </w:r>
          </w:p>
          <w:p w14:paraId="43A058E9" w14:textId="77777777" w:rsidR="00330583" w:rsidRDefault="00C0076D" w:rsidP="00C0076D">
            <w:pPr>
              <w:spacing w:after="0" w:line="240" w:lineRule="auto"/>
              <w:rPr>
                <w:rFonts w:ascii="Times New Roman" w:hAnsi="Times New Roman" w:cs="Times New Roman"/>
                <w:color w:val="333333"/>
                <w:sz w:val="24"/>
                <w:szCs w:val="24"/>
              </w:rPr>
            </w:pPr>
            <w:r w:rsidRPr="00330583">
              <w:rPr>
                <w:rFonts w:ascii="Times New Roman" w:hAnsi="Times New Roman" w:cs="Times New Roman"/>
                <w:color w:val="333333"/>
                <w:sz w:val="24"/>
                <w:szCs w:val="24"/>
              </w:rPr>
              <w:t xml:space="preserve">cu cuvintele </w:t>
            </w:r>
          </w:p>
          <w:p w14:paraId="65E5B505" w14:textId="69CB9F04" w:rsidR="00C0076D" w:rsidRPr="00330583" w:rsidRDefault="00C0076D" w:rsidP="00C0076D">
            <w:pPr>
              <w:spacing w:after="0" w:line="240" w:lineRule="auto"/>
              <w:rPr>
                <w:rFonts w:ascii="Times New Roman" w:eastAsia="Times New Roman" w:hAnsi="Times New Roman" w:cs="Times New Roman"/>
                <w:sz w:val="24"/>
                <w:szCs w:val="24"/>
                <w:lang w:eastAsia="ro-RO"/>
              </w:rPr>
            </w:pPr>
            <w:r w:rsidRPr="00330583">
              <w:rPr>
                <w:rFonts w:ascii="Times New Roman" w:hAnsi="Times New Roman" w:cs="Times New Roman"/>
                <w:color w:val="333333"/>
                <w:sz w:val="24"/>
                <w:szCs w:val="24"/>
              </w:rPr>
              <w:t>„</w:t>
            </w:r>
            <w:r w:rsidRPr="00330583">
              <w:rPr>
                <w:rFonts w:ascii="Times New Roman" w:eastAsia="Times New Roman" w:hAnsi="Times New Roman" w:cs="Times New Roman"/>
                <w:color w:val="000000"/>
                <w:sz w:val="24"/>
                <w:szCs w:val="24"/>
                <w:lang w:eastAsia="ro-RO"/>
              </w:rPr>
              <w:t>Subdiviziunile responsabile</w:t>
            </w:r>
            <w:r w:rsidRPr="00330583">
              <w:rPr>
                <w:rFonts w:ascii="Times New Roman" w:hAnsi="Times New Roman" w:cs="Times New Roman"/>
                <w:color w:val="333333"/>
                <w:sz w:val="24"/>
                <w:szCs w:val="24"/>
              </w:rPr>
              <w:t>”;</w:t>
            </w:r>
          </w:p>
        </w:tc>
      </w:tr>
      <w:tr w:rsidR="00C0076D" w:rsidRPr="00501250" w14:paraId="3D2766AE"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41EE0AA" w14:textId="74CC21A8" w:rsidR="00C0076D" w:rsidRPr="000A0A5D" w:rsidRDefault="00C0076D" w:rsidP="00C0076D">
            <w:pPr>
              <w:pStyle w:val="oj-normal"/>
              <w:shd w:val="clear" w:color="auto" w:fill="FFFFFF"/>
              <w:spacing w:before="0" w:beforeAutospacing="0" w:after="0" w:afterAutospacing="0"/>
              <w:jc w:val="both"/>
              <w:rPr>
                <w:color w:val="333333"/>
              </w:rPr>
            </w:pPr>
            <w:r w:rsidRPr="000A0A5D">
              <w:rPr>
                <w:color w:val="333333"/>
              </w:rPr>
              <w:t>(4)   </w:t>
            </w:r>
            <w:r w:rsidRPr="000A0A5D">
              <w:rPr>
                <w:color w:val="000000"/>
                <w:shd w:val="clear" w:color="auto" w:fill="FFFFFF"/>
              </w:rPr>
              <w:t>Întreprinderile în cazul cărora suma încasărilor sau a plăților a fost mai mică de 40 000  EUR sunt supuse verificării în conformitate cu prezentul capitol numai din motive specifice care trebuie indicate de statele membre în planurile lor de control anuale menționate la articolul 80 alineatul (1)</w:t>
            </w:r>
            <w:r w:rsidRPr="000A0A5D">
              <w:rPr>
                <w:color w:val="333333"/>
              </w:rPr>
              <w:t>.</w:t>
            </w: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F9DBF96" w14:textId="4ACD66C4" w:rsidR="00C0076D" w:rsidRPr="000A0A5D" w:rsidRDefault="00C0076D" w:rsidP="00C0076D">
            <w:pPr>
              <w:shd w:val="clear" w:color="auto" w:fill="FFFFFF"/>
              <w:tabs>
                <w:tab w:val="left" w:pos="1134"/>
              </w:tabs>
              <w:spacing w:before="120" w:after="0" w:line="240" w:lineRule="auto"/>
              <w:jc w:val="both"/>
              <w:rPr>
                <w:rFonts w:ascii="Times New Roman" w:eastAsia="Times New Roman" w:hAnsi="Times New Roman" w:cs="Times New Roman"/>
                <w:sz w:val="24"/>
                <w:szCs w:val="24"/>
                <w:lang w:eastAsia="ro-RO"/>
              </w:rPr>
            </w:pPr>
            <w:r w:rsidRPr="005458D5">
              <w:rPr>
                <w:rFonts w:ascii="Times New Roman" w:eastAsia="Times New Roman" w:hAnsi="Times New Roman" w:cs="Times New Roman"/>
                <w:color w:val="000000"/>
                <w:sz w:val="24"/>
                <w:szCs w:val="24"/>
                <w:lang w:eastAsia="ro-RO"/>
              </w:rPr>
              <w:t>(4) Întreprinderile în cazul cărora suma încasărilor sau a plăților a fost mai mică de 500 000 lei sunt supuse verificării în conformitate cu prezentul capitol numai din motive specifice care trebuie indicate în planurile de control anuale menționate la articolul 42 alineatul (1).</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E67B383" w14:textId="65BC0FF5" w:rsidR="00C0076D" w:rsidRPr="000A0A5D" w:rsidRDefault="00C0076D" w:rsidP="00C0076D">
            <w:pPr>
              <w:spacing w:after="0" w:line="240" w:lineRule="auto"/>
              <w:rPr>
                <w:rFonts w:ascii="Times New Roman" w:eastAsia="Times New Roman" w:hAnsi="Times New Roman" w:cs="Times New Roman"/>
                <w:sz w:val="24"/>
                <w:szCs w:val="24"/>
                <w:lang w:eastAsia="ro-RO"/>
              </w:rPr>
            </w:pPr>
            <w:r w:rsidRPr="000A0A5D">
              <w:rPr>
                <w:rFonts w:ascii="Times New Roman" w:eastAsia="Times New Roman" w:hAnsi="Times New Roman" w:cs="Times New Roman"/>
                <w:b/>
                <w:bCs/>
                <w:sz w:val="24"/>
                <w:szCs w:val="24"/>
                <w:lang w:eastAsia="ro-RO"/>
              </w:rPr>
              <w:t>Compatibil</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2BCA640" w14:textId="77777777" w:rsidR="00330583" w:rsidRDefault="00C0076D" w:rsidP="00C0076D">
            <w:pPr>
              <w:spacing w:after="0" w:line="240" w:lineRule="auto"/>
              <w:rPr>
                <w:rFonts w:ascii="Times New Roman" w:eastAsia="Times New Roman" w:hAnsi="Times New Roman" w:cs="Times New Roman"/>
                <w:color w:val="000000"/>
                <w:lang w:eastAsia="ro-RO"/>
              </w:rPr>
            </w:pPr>
            <w:r w:rsidRPr="001876E7">
              <w:rPr>
                <w:rFonts w:ascii="Times New Roman" w:eastAsia="Times New Roman" w:hAnsi="Times New Roman" w:cs="Times New Roman"/>
                <w:color w:val="000000"/>
                <w:lang w:eastAsia="ro-RO"/>
              </w:rPr>
              <w:t xml:space="preserve">Textul </w:t>
            </w:r>
          </w:p>
          <w:p w14:paraId="39205B47" w14:textId="77777777" w:rsidR="00330583" w:rsidRDefault="00C0076D" w:rsidP="00C0076D">
            <w:pPr>
              <w:spacing w:after="0" w:line="240" w:lineRule="auto"/>
              <w:rPr>
                <w:rFonts w:ascii="Times New Roman" w:eastAsia="Times New Roman" w:hAnsi="Times New Roman" w:cs="Times New Roman"/>
                <w:color w:val="000000"/>
                <w:lang w:eastAsia="ro-RO"/>
              </w:rPr>
            </w:pPr>
            <w:r w:rsidRPr="001876E7">
              <w:rPr>
                <w:rFonts w:ascii="Times New Roman" w:eastAsia="Times New Roman" w:hAnsi="Times New Roman" w:cs="Times New Roman"/>
                <w:color w:val="000000"/>
                <w:lang w:eastAsia="ro-RO"/>
              </w:rPr>
              <w:t>„</w:t>
            </w:r>
            <w:r w:rsidRPr="001876E7">
              <w:rPr>
                <w:rFonts w:ascii="Times New Roman" w:hAnsi="Times New Roman" w:cs="Times New Roman"/>
                <w:color w:val="333333"/>
              </w:rPr>
              <w:t>40 000 EUR</w:t>
            </w:r>
            <w:r w:rsidRPr="001876E7">
              <w:rPr>
                <w:rFonts w:ascii="Times New Roman" w:eastAsia="Times New Roman" w:hAnsi="Times New Roman" w:cs="Times New Roman"/>
                <w:color w:val="000000"/>
                <w:lang w:eastAsia="ro-RO"/>
              </w:rPr>
              <w:t xml:space="preserve">” </w:t>
            </w:r>
          </w:p>
          <w:p w14:paraId="0E4B5D23" w14:textId="58BC2B18" w:rsidR="00330583" w:rsidRDefault="00330583" w:rsidP="00C0076D">
            <w:pPr>
              <w:spacing w:after="0" w:line="240" w:lineRule="auto"/>
              <w:rPr>
                <w:rFonts w:ascii="Times New Roman" w:eastAsia="Times New Roman" w:hAnsi="Times New Roman" w:cs="Times New Roman"/>
                <w:color w:val="000000"/>
                <w:lang w:eastAsia="ro-RO"/>
              </w:rPr>
            </w:pPr>
            <w:r w:rsidRPr="001876E7">
              <w:rPr>
                <w:rFonts w:ascii="Times New Roman" w:eastAsia="Times New Roman" w:hAnsi="Times New Roman" w:cs="Times New Roman"/>
                <w:color w:val="000000"/>
                <w:lang w:eastAsia="ro-RO"/>
              </w:rPr>
              <w:t>S</w:t>
            </w:r>
            <w:r w:rsidR="00C0076D" w:rsidRPr="001876E7">
              <w:rPr>
                <w:rFonts w:ascii="Times New Roman" w:eastAsia="Times New Roman" w:hAnsi="Times New Roman" w:cs="Times New Roman"/>
                <w:color w:val="000000"/>
                <w:lang w:eastAsia="ro-RO"/>
              </w:rPr>
              <w:t>ubstituit</w:t>
            </w:r>
          </w:p>
          <w:p w14:paraId="55358330" w14:textId="295A751B" w:rsidR="00C0076D" w:rsidRPr="001876E7" w:rsidRDefault="00C0076D" w:rsidP="00C0076D">
            <w:pPr>
              <w:spacing w:after="0" w:line="240" w:lineRule="auto"/>
              <w:rPr>
                <w:rFonts w:ascii="Times New Roman" w:eastAsia="Times New Roman" w:hAnsi="Times New Roman" w:cs="Times New Roman"/>
                <w:color w:val="000000"/>
                <w:lang w:eastAsia="ro-RO"/>
              </w:rPr>
            </w:pPr>
            <w:r w:rsidRPr="001876E7">
              <w:rPr>
                <w:rFonts w:ascii="Times New Roman" w:eastAsia="Times New Roman" w:hAnsi="Times New Roman" w:cs="Times New Roman"/>
                <w:color w:val="000000"/>
                <w:lang w:eastAsia="ro-RO"/>
              </w:rPr>
              <w:t xml:space="preserve"> cu textul „500 000 lei”, </w:t>
            </w:r>
          </w:p>
          <w:p w14:paraId="00F6A13C" w14:textId="77777777" w:rsidR="00C0076D" w:rsidRPr="001876E7" w:rsidRDefault="00C0076D" w:rsidP="00C0076D">
            <w:pPr>
              <w:spacing w:after="0" w:line="240" w:lineRule="auto"/>
              <w:rPr>
                <w:rFonts w:ascii="Times New Roman" w:eastAsia="Times New Roman" w:hAnsi="Times New Roman" w:cs="Times New Roman"/>
                <w:color w:val="000000"/>
                <w:lang w:eastAsia="ro-RO"/>
              </w:rPr>
            </w:pPr>
            <w:r w:rsidRPr="001876E7">
              <w:rPr>
                <w:rFonts w:ascii="Times New Roman" w:eastAsia="Times New Roman" w:hAnsi="Times New Roman" w:cs="Times New Roman"/>
                <w:color w:val="000000"/>
                <w:lang w:eastAsia="ro-RO"/>
              </w:rPr>
              <w:t xml:space="preserve">iar </w:t>
            </w:r>
          </w:p>
          <w:p w14:paraId="102ACE1A" w14:textId="77777777" w:rsidR="00330583" w:rsidRDefault="00C0076D" w:rsidP="00C0076D">
            <w:pPr>
              <w:spacing w:after="0" w:line="240" w:lineRule="auto"/>
              <w:rPr>
                <w:rFonts w:ascii="Times New Roman" w:eastAsia="Times New Roman" w:hAnsi="Times New Roman" w:cs="Times New Roman"/>
                <w:color w:val="000000"/>
                <w:lang w:eastAsia="ro-RO"/>
              </w:rPr>
            </w:pPr>
            <w:r w:rsidRPr="001876E7">
              <w:rPr>
                <w:rFonts w:ascii="Times New Roman" w:eastAsia="Times New Roman" w:hAnsi="Times New Roman" w:cs="Times New Roman"/>
                <w:color w:val="000000"/>
                <w:lang w:eastAsia="ro-RO"/>
              </w:rPr>
              <w:t xml:space="preserve">textul </w:t>
            </w:r>
          </w:p>
          <w:p w14:paraId="68223B3E" w14:textId="77777777" w:rsidR="00330583" w:rsidRDefault="00C0076D" w:rsidP="00C0076D">
            <w:pPr>
              <w:spacing w:after="0" w:line="240" w:lineRule="auto"/>
              <w:rPr>
                <w:rFonts w:ascii="Times New Roman" w:hAnsi="Times New Roman" w:cs="Times New Roman"/>
                <w:color w:val="000000"/>
                <w:shd w:val="clear" w:color="auto" w:fill="FFFFFF"/>
              </w:rPr>
            </w:pPr>
            <w:r w:rsidRPr="001876E7">
              <w:rPr>
                <w:rFonts w:ascii="Times New Roman" w:eastAsia="Times New Roman" w:hAnsi="Times New Roman" w:cs="Times New Roman"/>
                <w:color w:val="000000"/>
                <w:lang w:eastAsia="ro-RO"/>
              </w:rPr>
              <w:t>„</w:t>
            </w:r>
            <w:r w:rsidRPr="001876E7">
              <w:rPr>
                <w:rFonts w:ascii="Times New Roman" w:hAnsi="Times New Roman" w:cs="Times New Roman"/>
                <w:color w:val="000000"/>
                <w:shd w:val="clear" w:color="auto" w:fill="FFFFFF"/>
              </w:rPr>
              <w:t xml:space="preserve">articolul 80” </w:t>
            </w:r>
          </w:p>
          <w:p w14:paraId="4E7EE850" w14:textId="14CF4FA6" w:rsidR="00330583" w:rsidRDefault="00C0076D" w:rsidP="00C0076D">
            <w:pPr>
              <w:spacing w:after="0" w:line="240" w:lineRule="auto"/>
              <w:rPr>
                <w:rFonts w:ascii="Times New Roman" w:hAnsi="Times New Roman" w:cs="Times New Roman"/>
                <w:color w:val="000000"/>
                <w:shd w:val="clear" w:color="auto" w:fill="FFFFFF"/>
              </w:rPr>
            </w:pPr>
            <w:r w:rsidRPr="001876E7">
              <w:rPr>
                <w:rFonts w:ascii="Times New Roman" w:hAnsi="Times New Roman" w:cs="Times New Roman"/>
                <w:color w:val="000000"/>
                <w:shd w:val="clear" w:color="auto" w:fill="FFFFFF"/>
              </w:rPr>
              <w:t xml:space="preserve">substituit cu </w:t>
            </w:r>
            <w:r w:rsidR="00330583" w:rsidRPr="001876E7">
              <w:rPr>
                <w:rFonts w:ascii="Times New Roman" w:hAnsi="Times New Roman" w:cs="Times New Roman"/>
                <w:color w:val="000000"/>
                <w:shd w:val="clear" w:color="auto" w:fill="FFFFFF"/>
              </w:rPr>
              <w:t>textul</w:t>
            </w:r>
            <w:r w:rsidRPr="001876E7">
              <w:rPr>
                <w:rFonts w:ascii="Times New Roman" w:hAnsi="Times New Roman" w:cs="Times New Roman"/>
                <w:color w:val="000000"/>
                <w:shd w:val="clear" w:color="auto" w:fill="FFFFFF"/>
              </w:rPr>
              <w:t xml:space="preserve"> </w:t>
            </w:r>
          </w:p>
          <w:p w14:paraId="3F7D18A6" w14:textId="0447B888" w:rsidR="00C0076D" w:rsidRPr="00501250" w:rsidRDefault="00C0076D" w:rsidP="00C0076D">
            <w:pPr>
              <w:spacing w:after="0" w:line="240" w:lineRule="auto"/>
              <w:rPr>
                <w:rFonts w:ascii="Times New Roman" w:eastAsia="Times New Roman" w:hAnsi="Times New Roman" w:cs="Times New Roman"/>
                <w:sz w:val="24"/>
                <w:szCs w:val="24"/>
                <w:lang w:eastAsia="ro-RO"/>
              </w:rPr>
            </w:pPr>
            <w:r w:rsidRPr="001876E7">
              <w:rPr>
                <w:rFonts w:ascii="Times New Roman" w:hAnsi="Times New Roman" w:cs="Times New Roman"/>
                <w:color w:val="000000"/>
                <w:shd w:val="clear" w:color="auto" w:fill="FFFFFF"/>
              </w:rPr>
              <w:t>„articolul 4</w:t>
            </w:r>
            <w:r>
              <w:rPr>
                <w:rFonts w:ascii="Times New Roman" w:hAnsi="Times New Roman" w:cs="Times New Roman"/>
                <w:color w:val="000000"/>
                <w:shd w:val="clear" w:color="auto" w:fill="FFFFFF"/>
              </w:rPr>
              <w:t>2</w:t>
            </w:r>
            <w:r w:rsidRPr="001876E7">
              <w:rPr>
                <w:rFonts w:ascii="Times New Roman" w:eastAsia="Times New Roman" w:hAnsi="Times New Roman" w:cs="Times New Roman"/>
                <w:color w:val="000000"/>
                <w:lang w:eastAsia="ro-RO"/>
              </w:rPr>
              <w:t>”;</w:t>
            </w:r>
          </w:p>
        </w:tc>
      </w:tr>
      <w:tr w:rsidR="00C0076D" w:rsidRPr="00501250" w14:paraId="75C7944E"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0D1F067" w14:textId="2BA6DD88" w:rsidR="00C0076D" w:rsidRPr="000A0A5D" w:rsidRDefault="00C0076D" w:rsidP="00C0076D">
            <w:pPr>
              <w:pStyle w:val="oj-normal"/>
              <w:shd w:val="clear" w:color="auto" w:fill="FFFFFF"/>
              <w:spacing w:before="0" w:beforeAutospacing="0" w:after="0" w:afterAutospacing="0"/>
              <w:jc w:val="both"/>
            </w:pPr>
            <w:r w:rsidRPr="000A0A5D">
              <w:rPr>
                <w:color w:val="333333"/>
              </w:rPr>
              <w:t>(5)   </w:t>
            </w:r>
            <w:r w:rsidRPr="000A0A5D">
              <w:rPr>
                <w:color w:val="000000"/>
                <w:shd w:val="clear" w:color="auto" w:fill="FFFFFF"/>
              </w:rPr>
              <w:t>Verificarea efectuată în temeiul prezentului capitol nu aduce atingere controalelor efectuate în temeiul articolelor 49 și 50</w:t>
            </w:r>
            <w:r w:rsidRPr="000A0A5D">
              <w:rPr>
                <w:color w:val="333333"/>
              </w:rPr>
              <w:t>.</w:t>
            </w: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1008AB7" w14:textId="00F6B5DB" w:rsidR="00C0076D" w:rsidRPr="000A0A5D" w:rsidRDefault="00C0076D" w:rsidP="00C0076D">
            <w:pPr>
              <w:spacing w:after="0" w:line="240" w:lineRule="auto"/>
              <w:rPr>
                <w:rFonts w:ascii="Times New Roman" w:eastAsia="Times New Roman" w:hAnsi="Times New Roman" w:cs="Times New Roman"/>
                <w:sz w:val="24"/>
                <w:szCs w:val="24"/>
                <w:lang w:eastAsia="ro-RO"/>
              </w:rPr>
            </w:pPr>
            <w:r w:rsidRPr="000A0A5D">
              <w:rPr>
                <w:rFonts w:ascii="Times New Roman" w:eastAsia="Times New Roman" w:hAnsi="Times New Roman" w:cs="Times New Roman"/>
                <w:sz w:val="24"/>
                <w:szCs w:val="24"/>
                <w:lang w:eastAsia="ro-RO"/>
              </w:rPr>
              <w:t>-</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90DDC38" w14:textId="48420AAC" w:rsidR="00C0076D" w:rsidRPr="003F2488" w:rsidRDefault="00C0076D" w:rsidP="003F2488">
            <w:pPr>
              <w:spacing w:after="0" w:line="240" w:lineRule="auto"/>
              <w:jc w:val="both"/>
              <w:rPr>
                <w:rFonts w:ascii="Times New Roman" w:eastAsia="Times New Roman" w:hAnsi="Times New Roman" w:cs="Times New Roman"/>
                <w:sz w:val="24"/>
                <w:szCs w:val="24"/>
                <w:lang w:eastAsia="ro-RO"/>
              </w:rPr>
            </w:pPr>
            <w:r w:rsidRPr="003F2488">
              <w:rPr>
                <w:rFonts w:ascii="Times New Roman" w:eastAsia="Times New Roman" w:hAnsi="Times New Roman" w:cs="Times New Roman"/>
                <w:b/>
                <w:bCs/>
                <w:sz w:val="24"/>
                <w:szCs w:val="24"/>
                <w:lang w:eastAsia="ro-RO"/>
              </w:rPr>
              <w:t>Norme UE neaplicabile</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424E08E" w14:textId="28A0324A" w:rsidR="00C0076D" w:rsidRPr="003F2488" w:rsidRDefault="00C0076D" w:rsidP="003F2488">
            <w:pPr>
              <w:spacing w:after="0" w:line="240" w:lineRule="auto"/>
              <w:jc w:val="both"/>
              <w:rPr>
                <w:rFonts w:ascii="Times New Roman" w:eastAsia="Times New Roman" w:hAnsi="Times New Roman" w:cs="Times New Roman"/>
                <w:sz w:val="24"/>
                <w:szCs w:val="24"/>
                <w:lang w:eastAsia="ro-RO"/>
              </w:rPr>
            </w:pPr>
            <w:r w:rsidRPr="003F2488">
              <w:rPr>
                <w:rFonts w:ascii="Times New Roman" w:eastAsia="Times New Roman" w:hAnsi="Times New Roman" w:cs="Times New Roman"/>
                <w:sz w:val="24"/>
                <w:szCs w:val="24"/>
                <w:lang w:eastAsia="ro-RO"/>
              </w:rPr>
              <w:t>Odată cu aderare Republicii Moldova la Uniunea Europeană, acestea se vor aplica direct și obligatoriu în toate elementele sale;</w:t>
            </w:r>
          </w:p>
        </w:tc>
      </w:tr>
      <w:tr w:rsidR="00C0076D" w:rsidRPr="00501250" w14:paraId="4009CDFD"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1E6FA8D" w14:textId="76CE7ABE" w:rsidR="00C0076D" w:rsidRPr="000A0A5D" w:rsidRDefault="00C0076D" w:rsidP="00C0076D">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r w:rsidRPr="000A0A5D">
              <w:rPr>
                <w:rFonts w:ascii="Times New Roman" w:eastAsia="Times New Roman" w:hAnsi="Times New Roman" w:cs="Times New Roman"/>
                <w:i/>
                <w:iCs/>
                <w:color w:val="333333"/>
                <w:sz w:val="24"/>
                <w:szCs w:val="24"/>
                <w:lang w:eastAsia="ro-RO"/>
              </w:rPr>
              <w:t>Articolul 78</w:t>
            </w:r>
          </w:p>
          <w:p w14:paraId="7D74B2EF" w14:textId="621148F0" w:rsidR="00C0076D" w:rsidRPr="000A0A5D" w:rsidRDefault="00C0076D" w:rsidP="00330583">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r w:rsidRPr="000A0A5D">
              <w:rPr>
                <w:rFonts w:ascii="Times New Roman" w:eastAsia="Times New Roman" w:hAnsi="Times New Roman" w:cs="Times New Roman"/>
                <w:b/>
                <w:bCs/>
                <w:color w:val="333333"/>
                <w:sz w:val="24"/>
                <w:szCs w:val="24"/>
                <w:lang w:eastAsia="ro-RO"/>
              </w:rPr>
              <w:t>Controale încrucișate</w:t>
            </w: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2F632E9" w14:textId="2B3192D2" w:rsidR="00C0076D" w:rsidRPr="000A0A5D" w:rsidRDefault="00C0076D" w:rsidP="00C0076D">
            <w:pPr>
              <w:shd w:val="clear" w:color="auto" w:fill="FFFFFF"/>
              <w:spacing w:after="0" w:line="240" w:lineRule="auto"/>
              <w:jc w:val="center"/>
              <w:textAlignment w:val="baseline"/>
              <w:rPr>
                <w:rFonts w:ascii="Times New Roman" w:eastAsia="Times New Roman" w:hAnsi="Times New Roman" w:cs="Times New Roman"/>
                <w:i/>
                <w:iCs/>
                <w:color w:val="000000"/>
                <w:sz w:val="24"/>
                <w:szCs w:val="24"/>
                <w:lang w:eastAsia="ro-RO"/>
              </w:rPr>
            </w:pPr>
            <w:r w:rsidRPr="000A0A5D">
              <w:rPr>
                <w:rFonts w:ascii="Times New Roman" w:eastAsia="Times New Roman" w:hAnsi="Times New Roman" w:cs="Times New Roman"/>
                <w:b/>
                <w:bCs/>
                <w:color w:val="000000"/>
                <w:sz w:val="24"/>
                <w:szCs w:val="24"/>
                <w:lang w:eastAsia="ro-RO"/>
              </w:rPr>
              <w:t>Articolul 4</w:t>
            </w:r>
            <w:r>
              <w:rPr>
                <w:rFonts w:ascii="Times New Roman" w:eastAsia="Times New Roman" w:hAnsi="Times New Roman" w:cs="Times New Roman"/>
                <w:b/>
                <w:bCs/>
                <w:color w:val="000000"/>
                <w:sz w:val="24"/>
                <w:szCs w:val="24"/>
                <w:lang w:eastAsia="ro-RO"/>
              </w:rPr>
              <w:t>1</w:t>
            </w:r>
            <w:r w:rsidRPr="000A0A5D">
              <w:rPr>
                <w:rFonts w:ascii="Times New Roman" w:eastAsia="Times New Roman" w:hAnsi="Times New Roman" w:cs="Times New Roman"/>
                <w:b/>
                <w:bCs/>
                <w:color w:val="000000"/>
                <w:sz w:val="24"/>
                <w:szCs w:val="24"/>
                <w:lang w:eastAsia="ro-RO"/>
              </w:rPr>
              <w:t>.</w:t>
            </w:r>
            <w:r w:rsidRPr="000A0A5D">
              <w:rPr>
                <w:rFonts w:ascii="Times New Roman" w:eastAsia="Times New Roman" w:hAnsi="Times New Roman" w:cs="Times New Roman"/>
                <w:i/>
                <w:iCs/>
                <w:color w:val="000000"/>
                <w:sz w:val="24"/>
                <w:szCs w:val="24"/>
                <w:lang w:eastAsia="ro-RO"/>
              </w:rPr>
              <w:t xml:space="preserve"> </w:t>
            </w:r>
          </w:p>
          <w:p w14:paraId="01018179" w14:textId="702F4FB2" w:rsidR="00C0076D" w:rsidRPr="000A0A5D" w:rsidRDefault="00C0076D" w:rsidP="00330583">
            <w:pPr>
              <w:shd w:val="clear" w:color="auto" w:fill="FFFFFF"/>
              <w:spacing w:after="0" w:line="240" w:lineRule="auto"/>
              <w:jc w:val="center"/>
              <w:textAlignment w:val="baseline"/>
              <w:rPr>
                <w:rFonts w:ascii="Times New Roman" w:eastAsia="Times New Roman" w:hAnsi="Times New Roman" w:cs="Times New Roman"/>
                <w:b/>
                <w:bCs/>
                <w:color w:val="000000"/>
                <w:sz w:val="24"/>
                <w:szCs w:val="24"/>
                <w:lang w:eastAsia="ro-RO"/>
              </w:rPr>
            </w:pPr>
            <w:r w:rsidRPr="000A0A5D">
              <w:rPr>
                <w:rFonts w:ascii="Times New Roman" w:eastAsia="Times New Roman" w:hAnsi="Times New Roman" w:cs="Times New Roman"/>
                <w:color w:val="000000"/>
                <w:sz w:val="24"/>
                <w:szCs w:val="24"/>
                <w:lang w:eastAsia="ro-RO"/>
              </w:rPr>
              <w:t>Controale încrucișate</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0B5C2D7" w14:textId="77777777" w:rsidR="00C0076D" w:rsidRPr="000A0A5D" w:rsidRDefault="00C0076D" w:rsidP="00C0076D">
            <w:pPr>
              <w:spacing w:after="0" w:line="240" w:lineRule="auto"/>
              <w:rPr>
                <w:rFonts w:ascii="Times New Roman" w:eastAsia="Times New Roman" w:hAnsi="Times New Roman" w:cs="Times New Roman"/>
                <w:sz w:val="24"/>
                <w:szCs w:val="24"/>
                <w:lang w:eastAsia="ro-RO"/>
              </w:rPr>
            </w:pP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677767F"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r>
      <w:tr w:rsidR="00C0076D" w:rsidRPr="00501250" w14:paraId="1AEB8531"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0E0A4DC" w14:textId="4A58BBC0" w:rsidR="00C0076D" w:rsidRPr="000A0A5D" w:rsidRDefault="00C0076D" w:rsidP="00C0076D">
            <w:pPr>
              <w:shd w:val="clear" w:color="auto" w:fill="FFFFFF"/>
              <w:spacing w:after="0" w:line="240" w:lineRule="auto"/>
              <w:jc w:val="both"/>
              <w:rPr>
                <w:rFonts w:ascii="Times New Roman" w:eastAsia="Times New Roman" w:hAnsi="Times New Roman" w:cs="Times New Roman"/>
                <w:i/>
                <w:iCs/>
                <w:color w:val="333333"/>
                <w:sz w:val="24"/>
                <w:szCs w:val="24"/>
                <w:lang w:eastAsia="ro-RO"/>
              </w:rPr>
            </w:pPr>
            <w:r w:rsidRPr="000A0A5D">
              <w:rPr>
                <w:rFonts w:ascii="Times New Roman" w:eastAsia="Times New Roman" w:hAnsi="Times New Roman" w:cs="Times New Roman"/>
                <w:color w:val="333333"/>
                <w:sz w:val="24"/>
                <w:szCs w:val="24"/>
                <w:lang w:eastAsia="ro-RO"/>
              </w:rPr>
              <w:t>(1)   </w:t>
            </w:r>
            <w:r w:rsidRPr="000A0A5D">
              <w:rPr>
                <w:rFonts w:ascii="Times New Roman" w:hAnsi="Times New Roman" w:cs="Times New Roman"/>
                <w:color w:val="000000"/>
                <w:sz w:val="24"/>
                <w:szCs w:val="24"/>
                <w:shd w:val="clear" w:color="auto" w:fill="FFFFFF"/>
              </w:rPr>
              <w:t>Exactitatea datelor primare supuse verificării se stabilește prin mai multe controale încrucișate care includ, atunci când este cazul, documentele comerciale ale unor terți, în funcție de nivelul de risc prezentat, verificările cuprinzând</w:t>
            </w:r>
            <w:r w:rsidRPr="000A0A5D">
              <w:rPr>
                <w:rFonts w:ascii="Times New Roman" w:eastAsia="Times New Roman" w:hAnsi="Times New Roman" w:cs="Times New Roman"/>
                <w:color w:val="333333"/>
                <w:sz w:val="24"/>
                <w:szCs w:val="24"/>
                <w:lang w:eastAsia="ro-RO"/>
              </w:rPr>
              <w:t>:</w:t>
            </w: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5214E02" w14:textId="68CE9837" w:rsidR="00C0076D" w:rsidRPr="000A0A5D" w:rsidRDefault="00C0076D" w:rsidP="00C0076D">
            <w:pPr>
              <w:shd w:val="clear" w:color="auto" w:fill="FFFFFF"/>
              <w:spacing w:after="0" w:line="240" w:lineRule="auto"/>
              <w:jc w:val="both"/>
              <w:rPr>
                <w:rFonts w:ascii="Times New Roman" w:eastAsia="Times New Roman" w:hAnsi="Times New Roman" w:cs="Times New Roman"/>
                <w:b/>
                <w:bCs/>
                <w:color w:val="000000"/>
                <w:sz w:val="24"/>
                <w:szCs w:val="24"/>
                <w:lang w:eastAsia="ro-RO"/>
              </w:rPr>
            </w:pPr>
            <w:r w:rsidRPr="000A0A5D">
              <w:rPr>
                <w:rFonts w:ascii="Times New Roman" w:eastAsia="Times New Roman" w:hAnsi="Times New Roman" w:cs="Times New Roman"/>
                <w:color w:val="000000"/>
                <w:sz w:val="24"/>
                <w:szCs w:val="24"/>
                <w:lang w:eastAsia="ro-RO"/>
              </w:rPr>
              <w:t>(1) Exactitatea datelor primare supuse verificării se stabilește prin mai multe controale încrucișate care includ, atunci când este cazul, documentele comerciale ale unor terți, în funcție de nivelul de risc prezentat, verificările cuprinzând:</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37A4AA3" w14:textId="1A7BA360" w:rsidR="00C0076D" w:rsidRPr="000A0A5D" w:rsidRDefault="00C0076D" w:rsidP="00C0076D">
            <w:pPr>
              <w:spacing w:after="0" w:line="240" w:lineRule="auto"/>
              <w:rPr>
                <w:rFonts w:ascii="Times New Roman" w:eastAsia="Times New Roman" w:hAnsi="Times New Roman" w:cs="Times New Roman"/>
                <w:sz w:val="24"/>
                <w:szCs w:val="24"/>
                <w:lang w:eastAsia="ro-RO"/>
              </w:rPr>
            </w:pPr>
            <w:r w:rsidRPr="000A0A5D">
              <w:rPr>
                <w:rFonts w:ascii="Times New Roman" w:eastAsia="Times New Roman" w:hAnsi="Times New Roman" w:cs="Times New Roman"/>
                <w:b/>
                <w:bCs/>
                <w:sz w:val="24"/>
                <w:szCs w:val="24"/>
                <w:lang w:eastAsia="ro-RO"/>
              </w:rPr>
              <w:t>Compatibil</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D3F27EE"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r>
      <w:tr w:rsidR="00C0076D" w:rsidRPr="00501250" w14:paraId="3E68F9EB"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413"/>
              <w:gridCol w:w="4749"/>
            </w:tblGrid>
            <w:tr w:rsidR="00C0076D" w:rsidRPr="000A0A5D" w14:paraId="6B1314E2" w14:textId="77777777" w:rsidTr="00FF2412">
              <w:tc>
                <w:tcPr>
                  <w:tcW w:w="366" w:type="dxa"/>
                  <w:shd w:val="clear" w:color="auto" w:fill="auto"/>
                  <w:hideMark/>
                </w:tcPr>
                <w:p w14:paraId="4E313088" w14:textId="77777777" w:rsidR="00C0076D" w:rsidRPr="000A0A5D" w:rsidRDefault="00C0076D" w:rsidP="00C0076D">
                  <w:pPr>
                    <w:spacing w:after="0" w:line="240" w:lineRule="auto"/>
                    <w:jc w:val="both"/>
                    <w:rPr>
                      <w:rFonts w:ascii="Times New Roman" w:eastAsia="Times New Roman" w:hAnsi="Times New Roman" w:cs="Times New Roman"/>
                      <w:sz w:val="24"/>
                      <w:szCs w:val="24"/>
                      <w:lang w:eastAsia="ro-RO"/>
                    </w:rPr>
                  </w:pPr>
                  <w:r w:rsidRPr="000A0A5D">
                    <w:rPr>
                      <w:rFonts w:ascii="Times New Roman" w:eastAsia="Times New Roman" w:hAnsi="Times New Roman" w:cs="Times New Roman"/>
                      <w:sz w:val="24"/>
                      <w:szCs w:val="24"/>
                      <w:lang w:eastAsia="ro-RO"/>
                    </w:rPr>
                    <w:t>(a)</w:t>
                  </w:r>
                </w:p>
              </w:tc>
              <w:tc>
                <w:tcPr>
                  <w:tcW w:w="4209" w:type="dxa"/>
                  <w:shd w:val="clear" w:color="auto" w:fill="auto"/>
                  <w:hideMark/>
                </w:tcPr>
                <w:p w14:paraId="501FB296" w14:textId="736FABE7" w:rsidR="00C0076D" w:rsidRPr="000A0A5D" w:rsidRDefault="00C0076D" w:rsidP="00C0076D">
                  <w:pPr>
                    <w:spacing w:after="0" w:line="240" w:lineRule="auto"/>
                    <w:jc w:val="both"/>
                    <w:rPr>
                      <w:rFonts w:ascii="Times New Roman" w:eastAsia="Times New Roman" w:hAnsi="Times New Roman" w:cs="Times New Roman"/>
                      <w:sz w:val="24"/>
                      <w:szCs w:val="24"/>
                      <w:lang w:eastAsia="ro-RO"/>
                    </w:rPr>
                  </w:pPr>
                  <w:r w:rsidRPr="000A0A5D">
                    <w:rPr>
                      <w:rFonts w:ascii="Times New Roman" w:hAnsi="Times New Roman" w:cs="Times New Roman"/>
                      <w:color w:val="000000"/>
                      <w:sz w:val="24"/>
                      <w:szCs w:val="24"/>
                      <w:shd w:val="clear" w:color="auto" w:fill="FFFFFF"/>
                    </w:rPr>
                    <w:t>comparații cu documentele comerciale ale furnizorilor, clienților, transportatorilor și ale altor terți</w:t>
                  </w:r>
                  <w:r w:rsidRPr="000A0A5D">
                    <w:rPr>
                      <w:rFonts w:ascii="Times New Roman" w:eastAsia="Times New Roman" w:hAnsi="Times New Roman" w:cs="Times New Roman"/>
                      <w:sz w:val="24"/>
                      <w:szCs w:val="24"/>
                      <w:lang w:eastAsia="ro-RO"/>
                    </w:rPr>
                    <w:t>;</w:t>
                  </w:r>
                </w:p>
              </w:tc>
            </w:tr>
          </w:tbl>
          <w:p w14:paraId="3D84A182" w14:textId="77777777" w:rsidR="00C0076D" w:rsidRPr="000A0A5D" w:rsidRDefault="00C0076D" w:rsidP="00C0076D">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434C04F" w14:textId="762A09B4" w:rsidR="00C0076D" w:rsidRPr="000A0A5D" w:rsidRDefault="00C0076D" w:rsidP="00C0076D">
            <w:pPr>
              <w:shd w:val="clear" w:color="auto" w:fill="FFFFFF"/>
              <w:spacing w:after="0" w:line="240" w:lineRule="auto"/>
              <w:jc w:val="both"/>
              <w:textAlignment w:val="baseline"/>
              <w:rPr>
                <w:rFonts w:ascii="Times New Roman" w:eastAsia="Times New Roman" w:hAnsi="Times New Roman" w:cs="Times New Roman"/>
                <w:b/>
                <w:bCs/>
                <w:color w:val="000000"/>
                <w:sz w:val="24"/>
                <w:szCs w:val="24"/>
                <w:lang w:eastAsia="ro-RO"/>
              </w:rPr>
            </w:pPr>
            <w:r w:rsidRPr="000A0A5D">
              <w:rPr>
                <w:rFonts w:ascii="Times New Roman" w:eastAsia="Times New Roman" w:hAnsi="Times New Roman" w:cs="Times New Roman"/>
                <w:sz w:val="24"/>
                <w:szCs w:val="24"/>
                <w:lang w:eastAsia="ro-RO"/>
              </w:rPr>
              <w:t>a) comparații cu documentele comerciale ale furnizorilor, clienților, transportatorilor și ale altor terți;</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AE30123" w14:textId="5A4636D8" w:rsidR="00C0076D" w:rsidRPr="000A0A5D" w:rsidRDefault="00C0076D" w:rsidP="00C0076D">
            <w:pPr>
              <w:spacing w:after="0" w:line="240" w:lineRule="auto"/>
              <w:rPr>
                <w:rFonts w:ascii="Times New Roman" w:eastAsia="Times New Roman" w:hAnsi="Times New Roman" w:cs="Times New Roman"/>
                <w:sz w:val="24"/>
                <w:szCs w:val="24"/>
                <w:lang w:eastAsia="ro-RO"/>
              </w:rPr>
            </w:pPr>
            <w:r w:rsidRPr="000A0A5D">
              <w:rPr>
                <w:rFonts w:ascii="Times New Roman" w:eastAsia="Times New Roman" w:hAnsi="Times New Roman" w:cs="Times New Roman"/>
                <w:b/>
                <w:bCs/>
                <w:sz w:val="24"/>
                <w:szCs w:val="24"/>
                <w:lang w:eastAsia="ro-RO"/>
              </w:rPr>
              <w:t>Compatibil</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FB14320"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r>
      <w:tr w:rsidR="00C0076D" w:rsidRPr="00501250" w14:paraId="190EE793"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413"/>
              <w:gridCol w:w="4749"/>
            </w:tblGrid>
            <w:tr w:rsidR="00C0076D" w:rsidRPr="000A0A5D" w14:paraId="561B89BF" w14:textId="77777777" w:rsidTr="00FF2412">
              <w:tc>
                <w:tcPr>
                  <w:tcW w:w="366" w:type="dxa"/>
                  <w:shd w:val="clear" w:color="auto" w:fill="auto"/>
                  <w:hideMark/>
                </w:tcPr>
                <w:p w14:paraId="3A6CEE8C" w14:textId="77777777" w:rsidR="00C0076D" w:rsidRPr="000A0A5D" w:rsidRDefault="00C0076D" w:rsidP="00C0076D">
                  <w:pPr>
                    <w:spacing w:after="0" w:line="240" w:lineRule="auto"/>
                    <w:jc w:val="both"/>
                    <w:rPr>
                      <w:rFonts w:ascii="Times New Roman" w:eastAsia="Times New Roman" w:hAnsi="Times New Roman" w:cs="Times New Roman"/>
                      <w:sz w:val="24"/>
                      <w:szCs w:val="24"/>
                      <w:lang w:eastAsia="ro-RO"/>
                    </w:rPr>
                  </w:pPr>
                  <w:r w:rsidRPr="000A0A5D">
                    <w:rPr>
                      <w:rFonts w:ascii="Times New Roman" w:eastAsia="Times New Roman" w:hAnsi="Times New Roman" w:cs="Times New Roman"/>
                      <w:sz w:val="24"/>
                      <w:szCs w:val="24"/>
                      <w:lang w:eastAsia="ro-RO"/>
                    </w:rPr>
                    <w:lastRenderedPageBreak/>
                    <w:t>(b)</w:t>
                  </w:r>
                </w:p>
              </w:tc>
              <w:tc>
                <w:tcPr>
                  <w:tcW w:w="4209" w:type="dxa"/>
                  <w:shd w:val="clear" w:color="auto" w:fill="auto"/>
                  <w:hideMark/>
                </w:tcPr>
                <w:p w14:paraId="00083666" w14:textId="3A4AD567" w:rsidR="00C0076D" w:rsidRPr="000A0A5D" w:rsidRDefault="00C0076D" w:rsidP="00C0076D">
                  <w:pPr>
                    <w:spacing w:after="0" w:line="240" w:lineRule="auto"/>
                    <w:jc w:val="both"/>
                    <w:rPr>
                      <w:rFonts w:ascii="Times New Roman" w:eastAsia="Times New Roman" w:hAnsi="Times New Roman" w:cs="Times New Roman"/>
                      <w:sz w:val="24"/>
                      <w:szCs w:val="24"/>
                      <w:lang w:eastAsia="ro-RO"/>
                    </w:rPr>
                  </w:pPr>
                  <w:r w:rsidRPr="000A0A5D">
                    <w:rPr>
                      <w:rFonts w:ascii="Times New Roman" w:hAnsi="Times New Roman" w:cs="Times New Roman"/>
                      <w:color w:val="000000"/>
                      <w:sz w:val="24"/>
                      <w:szCs w:val="24"/>
                      <w:shd w:val="clear" w:color="auto" w:fill="FFFFFF"/>
                    </w:rPr>
                    <w:t>atunci când este cazul, controlul fizic al cantității și naturii stocurilor</w:t>
                  </w:r>
                  <w:r w:rsidRPr="000A0A5D">
                    <w:rPr>
                      <w:rFonts w:ascii="Times New Roman" w:eastAsia="Times New Roman" w:hAnsi="Times New Roman" w:cs="Times New Roman"/>
                      <w:sz w:val="24"/>
                      <w:szCs w:val="24"/>
                      <w:lang w:eastAsia="ro-RO"/>
                    </w:rPr>
                    <w:t>;</w:t>
                  </w:r>
                </w:p>
              </w:tc>
            </w:tr>
          </w:tbl>
          <w:p w14:paraId="4634780B" w14:textId="77777777" w:rsidR="00C0076D" w:rsidRPr="000A0A5D" w:rsidRDefault="00C0076D" w:rsidP="00C0076D">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5EE1C1B" w14:textId="2406F0FD" w:rsidR="00C0076D" w:rsidRPr="000A0A5D" w:rsidRDefault="00C0076D" w:rsidP="00C0076D">
            <w:pPr>
              <w:shd w:val="clear" w:color="auto" w:fill="FFFFFF"/>
              <w:spacing w:after="0" w:line="240" w:lineRule="auto"/>
              <w:textAlignment w:val="baseline"/>
              <w:rPr>
                <w:rFonts w:ascii="Times New Roman" w:eastAsia="Times New Roman" w:hAnsi="Times New Roman" w:cs="Times New Roman"/>
                <w:b/>
                <w:bCs/>
                <w:color w:val="000000"/>
                <w:sz w:val="24"/>
                <w:szCs w:val="24"/>
                <w:lang w:eastAsia="ro-RO"/>
              </w:rPr>
            </w:pPr>
            <w:r w:rsidRPr="000A0A5D">
              <w:rPr>
                <w:rFonts w:ascii="Times New Roman" w:eastAsia="Times New Roman" w:hAnsi="Times New Roman" w:cs="Times New Roman"/>
                <w:sz w:val="24"/>
                <w:szCs w:val="24"/>
                <w:lang w:eastAsia="ro-RO"/>
              </w:rPr>
              <w:t>b) atunci când este cazul, controlul fizic al cantității și naturii stocurilor;</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9B5D5AB" w14:textId="41A73DC9" w:rsidR="00C0076D" w:rsidRPr="000A0A5D" w:rsidRDefault="00C0076D" w:rsidP="00C0076D">
            <w:pPr>
              <w:spacing w:after="0" w:line="240" w:lineRule="auto"/>
              <w:rPr>
                <w:rFonts w:ascii="Times New Roman" w:eastAsia="Times New Roman" w:hAnsi="Times New Roman" w:cs="Times New Roman"/>
                <w:sz w:val="24"/>
                <w:szCs w:val="24"/>
                <w:lang w:eastAsia="ro-RO"/>
              </w:rPr>
            </w:pPr>
            <w:r w:rsidRPr="000A0A5D">
              <w:rPr>
                <w:rFonts w:ascii="Times New Roman" w:eastAsia="Times New Roman" w:hAnsi="Times New Roman" w:cs="Times New Roman"/>
                <w:b/>
                <w:bCs/>
                <w:sz w:val="24"/>
                <w:szCs w:val="24"/>
                <w:lang w:eastAsia="ro-RO"/>
              </w:rPr>
              <w:t>Compatibil</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2E29230"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r>
      <w:tr w:rsidR="00C0076D" w:rsidRPr="00501250" w14:paraId="35320E40"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4771" w:type="pct"/>
              <w:tblLayout w:type="fixed"/>
              <w:tblCellMar>
                <w:left w:w="0" w:type="dxa"/>
                <w:right w:w="0" w:type="dxa"/>
              </w:tblCellMar>
              <w:tblLook w:val="04A0" w:firstRow="1" w:lastRow="0" w:firstColumn="1" w:lastColumn="0" w:noHBand="0" w:noVBand="1"/>
            </w:tblPr>
            <w:tblGrid>
              <w:gridCol w:w="274"/>
              <w:gridCol w:w="4652"/>
            </w:tblGrid>
            <w:tr w:rsidR="00C0076D" w:rsidRPr="000A0A5D" w14:paraId="77A64DB0" w14:textId="77777777" w:rsidTr="002C2F2B">
              <w:trPr>
                <w:trHeight w:val="886"/>
              </w:trPr>
              <w:tc>
                <w:tcPr>
                  <w:tcW w:w="280" w:type="dxa"/>
                  <w:shd w:val="clear" w:color="auto" w:fill="auto"/>
                  <w:hideMark/>
                </w:tcPr>
                <w:p w14:paraId="29109FC8" w14:textId="22FEF567" w:rsidR="00C0076D" w:rsidRPr="000A0A5D" w:rsidRDefault="00C0076D" w:rsidP="00C0076D">
                  <w:pPr>
                    <w:spacing w:after="0" w:line="240" w:lineRule="auto"/>
                    <w:jc w:val="both"/>
                    <w:rPr>
                      <w:rFonts w:ascii="Times New Roman" w:eastAsia="Times New Roman" w:hAnsi="Times New Roman" w:cs="Times New Roman"/>
                      <w:sz w:val="24"/>
                      <w:szCs w:val="24"/>
                      <w:lang w:eastAsia="ro-RO"/>
                    </w:rPr>
                  </w:pPr>
                  <w:r w:rsidRPr="000A0A5D">
                    <w:rPr>
                      <w:rFonts w:ascii="Times New Roman" w:eastAsia="Times New Roman" w:hAnsi="Times New Roman" w:cs="Times New Roman"/>
                      <w:sz w:val="24"/>
                      <w:szCs w:val="24"/>
                      <w:lang w:eastAsia="ro-RO"/>
                    </w:rPr>
                    <w:t>c)</w:t>
                  </w:r>
                </w:p>
              </w:tc>
              <w:tc>
                <w:tcPr>
                  <w:tcW w:w="4769" w:type="dxa"/>
                  <w:shd w:val="clear" w:color="auto" w:fill="auto"/>
                </w:tcPr>
                <w:p w14:paraId="7DCE8A8D" w14:textId="176C6505" w:rsidR="00C0076D" w:rsidRPr="000A0A5D" w:rsidRDefault="00C0076D" w:rsidP="00C0076D">
                  <w:pPr>
                    <w:spacing w:after="0" w:line="240" w:lineRule="auto"/>
                    <w:jc w:val="both"/>
                    <w:rPr>
                      <w:rFonts w:ascii="Times New Roman" w:eastAsia="Times New Roman" w:hAnsi="Times New Roman" w:cs="Times New Roman"/>
                      <w:sz w:val="24"/>
                      <w:szCs w:val="24"/>
                      <w:lang w:eastAsia="ro-RO"/>
                    </w:rPr>
                  </w:pPr>
                  <w:r w:rsidRPr="000A0A5D">
                    <w:rPr>
                      <w:rFonts w:ascii="Times New Roman" w:hAnsi="Times New Roman" w:cs="Times New Roman"/>
                      <w:color w:val="000000"/>
                      <w:sz w:val="24"/>
                      <w:szCs w:val="24"/>
                      <w:shd w:val="clear" w:color="auto" w:fill="FFFFFF"/>
                    </w:rPr>
                    <w:t>comparații cu înregistrările fluxurilor financiare care precedă sau urmează tranzacțiile efectuate în cadrul sistemului de finanțare din FEGA;</w:t>
                  </w:r>
                </w:p>
              </w:tc>
            </w:tr>
          </w:tbl>
          <w:p w14:paraId="41A4B124" w14:textId="77777777" w:rsidR="00C0076D" w:rsidRPr="000A0A5D" w:rsidRDefault="00C0076D" w:rsidP="00C0076D">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62C9761" w14:textId="72AF73B1" w:rsidR="00C0076D" w:rsidRPr="000A0A5D" w:rsidRDefault="00C0076D" w:rsidP="00C0076D">
            <w:pPr>
              <w:shd w:val="clear" w:color="auto" w:fill="FFFFFF"/>
              <w:spacing w:after="0" w:line="240" w:lineRule="auto"/>
              <w:textAlignment w:val="baseline"/>
              <w:rPr>
                <w:rFonts w:ascii="Times New Roman" w:eastAsia="Times New Roman" w:hAnsi="Times New Roman" w:cs="Times New Roman"/>
                <w:b/>
                <w:bCs/>
                <w:color w:val="000000"/>
                <w:sz w:val="24"/>
                <w:szCs w:val="24"/>
                <w:lang w:eastAsia="ro-RO"/>
              </w:rPr>
            </w:pPr>
            <w:r w:rsidRPr="000A0A5D">
              <w:rPr>
                <w:rFonts w:ascii="Times New Roman" w:eastAsia="Times New Roman" w:hAnsi="Times New Roman" w:cs="Times New Roman"/>
                <w:sz w:val="24"/>
                <w:szCs w:val="24"/>
                <w:lang w:eastAsia="ro-RO"/>
              </w:rPr>
              <w:t>c) comparații cu înregistrările fluxurilor financiare care precedă sau urmează tranzacțiile efectuate în cadrul sistemului de finanțare din</w:t>
            </w:r>
            <w:r>
              <w:rPr>
                <w:rFonts w:ascii="Times New Roman" w:eastAsia="Times New Roman" w:hAnsi="Times New Roman" w:cs="Times New Roman"/>
                <w:sz w:val="24"/>
                <w:szCs w:val="24"/>
                <w:lang w:eastAsia="ro-RO"/>
              </w:rPr>
              <w:t xml:space="preserve"> </w:t>
            </w:r>
            <w:r w:rsidRPr="005458D5">
              <w:rPr>
                <w:rFonts w:ascii="Times New Roman" w:eastAsia="Times New Roman" w:hAnsi="Times New Roman" w:cs="Times New Roman"/>
                <w:color w:val="000000" w:themeColor="text1"/>
                <w:sz w:val="24"/>
                <w:szCs w:val="24"/>
                <w:lang w:val="ro-MD"/>
              </w:rPr>
              <w:t>FNDAMR</w:t>
            </w:r>
            <w:r w:rsidRPr="000A0A5D">
              <w:rPr>
                <w:rFonts w:ascii="Times New Roman" w:eastAsia="Times New Roman" w:hAnsi="Times New Roman" w:cs="Times New Roman"/>
                <w:sz w:val="24"/>
                <w:szCs w:val="24"/>
                <w:lang w:eastAsia="ro-RO"/>
              </w:rPr>
              <w:t>;</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58530A8" w14:textId="2A1408D0" w:rsidR="00C0076D" w:rsidRPr="000A0A5D" w:rsidRDefault="00C0076D" w:rsidP="00C0076D">
            <w:pPr>
              <w:spacing w:after="0" w:line="240" w:lineRule="auto"/>
              <w:rPr>
                <w:rFonts w:ascii="Times New Roman" w:eastAsia="Times New Roman" w:hAnsi="Times New Roman" w:cs="Times New Roman"/>
                <w:sz w:val="24"/>
                <w:szCs w:val="24"/>
                <w:lang w:eastAsia="ro-RO"/>
              </w:rPr>
            </w:pPr>
            <w:r w:rsidRPr="000A0A5D">
              <w:rPr>
                <w:rFonts w:ascii="Times New Roman" w:eastAsia="Times New Roman" w:hAnsi="Times New Roman" w:cs="Times New Roman"/>
                <w:b/>
                <w:bCs/>
                <w:sz w:val="24"/>
                <w:szCs w:val="24"/>
                <w:lang w:eastAsia="ro-RO"/>
              </w:rPr>
              <w:t>Compatibil</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7FECE02" w14:textId="2E5B6FD5" w:rsidR="00C0076D" w:rsidRPr="00501250" w:rsidRDefault="00C0076D" w:rsidP="00C0076D">
            <w:pPr>
              <w:spacing w:after="0" w:line="240" w:lineRule="auto"/>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Textul „FEGA” substituit cu textul „</w:t>
            </w:r>
            <w:r w:rsidRPr="005458D5">
              <w:rPr>
                <w:rFonts w:ascii="Times New Roman" w:eastAsia="Times New Roman" w:hAnsi="Times New Roman" w:cs="Times New Roman"/>
                <w:color w:val="000000" w:themeColor="text1"/>
                <w:sz w:val="24"/>
                <w:szCs w:val="24"/>
                <w:lang w:val="ro-MD"/>
              </w:rPr>
              <w:t>FNDAMR</w:t>
            </w:r>
            <w:r w:rsidRPr="00501250">
              <w:rPr>
                <w:rFonts w:ascii="Times New Roman" w:eastAsia="Times New Roman" w:hAnsi="Times New Roman" w:cs="Times New Roman"/>
                <w:sz w:val="24"/>
                <w:szCs w:val="24"/>
                <w:lang w:eastAsia="ro-RO"/>
              </w:rPr>
              <w:t>”;</w:t>
            </w:r>
          </w:p>
        </w:tc>
      </w:tr>
      <w:tr w:rsidR="00C0076D" w:rsidRPr="00501250" w14:paraId="3036961A"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413"/>
              <w:gridCol w:w="4749"/>
            </w:tblGrid>
            <w:tr w:rsidR="00C0076D" w:rsidRPr="000A0A5D" w14:paraId="7AAA2F9C" w14:textId="77777777" w:rsidTr="00FF2412">
              <w:tc>
                <w:tcPr>
                  <w:tcW w:w="366" w:type="dxa"/>
                  <w:shd w:val="clear" w:color="auto" w:fill="auto"/>
                  <w:hideMark/>
                </w:tcPr>
                <w:p w14:paraId="5B787BCD" w14:textId="77777777" w:rsidR="00C0076D" w:rsidRPr="000A0A5D" w:rsidRDefault="00C0076D" w:rsidP="00C0076D">
                  <w:pPr>
                    <w:spacing w:after="0" w:line="240" w:lineRule="auto"/>
                    <w:jc w:val="both"/>
                    <w:rPr>
                      <w:rFonts w:ascii="Times New Roman" w:eastAsia="Times New Roman" w:hAnsi="Times New Roman" w:cs="Times New Roman"/>
                      <w:sz w:val="24"/>
                      <w:szCs w:val="24"/>
                      <w:lang w:eastAsia="ro-RO"/>
                    </w:rPr>
                  </w:pPr>
                  <w:r w:rsidRPr="000A0A5D">
                    <w:rPr>
                      <w:rFonts w:ascii="Times New Roman" w:eastAsia="Times New Roman" w:hAnsi="Times New Roman" w:cs="Times New Roman"/>
                      <w:sz w:val="24"/>
                      <w:szCs w:val="24"/>
                      <w:lang w:eastAsia="ro-RO"/>
                    </w:rPr>
                    <w:t>(d)</w:t>
                  </w:r>
                </w:p>
              </w:tc>
              <w:tc>
                <w:tcPr>
                  <w:tcW w:w="4209" w:type="dxa"/>
                  <w:shd w:val="clear" w:color="auto" w:fill="auto"/>
                  <w:hideMark/>
                </w:tcPr>
                <w:p w14:paraId="38323F11" w14:textId="34D4F5B8" w:rsidR="00C0076D" w:rsidRPr="000A0A5D" w:rsidRDefault="00C0076D" w:rsidP="00C0076D">
                  <w:pPr>
                    <w:spacing w:after="0" w:line="240" w:lineRule="auto"/>
                    <w:jc w:val="both"/>
                    <w:rPr>
                      <w:rFonts w:ascii="Times New Roman" w:eastAsia="Times New Roman" w:hAnsi="Times New Roman" w:cs="Times New Roman"/>
                      <w:sz w:val="24"/>
                      <w:szCs w:val="24"/>
                      <w:lang w:eastAsia="ro-RO"/>
                    </w:rPr>
                  </w:pPr>
                  <w:r w:rsidRPr="000A0A5D">
                    <w:rPr>
                      <w:rFonts w:ascii="Times New Roman" w:hAnsi="Times New Roman" w:cs="Times New Roman"/>
                      <w:color w:val="000000"/>
                      <w:sz w:val="24"/>
                      <w:szCs w:val="24"/>
                      <w:shd w:val="clear" w:color="auto" w:fill="FFFFFF"/>
                    </w:rPr>
                    <w:t>controale, în ceea ce privește evidența contabilă sau înregistrările operațiunilor financiare, care reflectă, la data verificării, acuratețea documentelor pe care le deține agenția de plăți ca dovadă a plății ajutorului către beneficiar</w:t>
                  </w:r>
                  <w:r w:rsidRPr="000A0A5D">
                    <w:rPr>
                      <w:rFonts w:ascii="Times New Roman" w:eastAsia="Times New Roman" w:hAnsi="Times New Roman" w:cs="Times New Roman"/>
                      <w:sz w:val="24"/>
                      <w:szCs w:val="24"/>
                      <w:lang w:eastAsia="ro-RO"/>
                    </w:rPr>
                    <w:t>.</w:t>
                  </w:r>
                </w:p>
              </w:tc>
            </w:tr>
          </w:tbl>
          <w:p w14:paraId="4E5C153D" w14:textId="77777777" w:rsidR="00C0076D" w:rsidRPr="000A0A5D" w:rsidRDefault="00C0076D" w:rsidP="00C0076D">
            <w:pPr>
              <w:shd w:val="clear" w:color="auto" w:fill="FFFFFF"/>
              <w:spacing w:after="0" w:line="240" w:lineRule="auto"/>
              <w:jc w:val="both"/>
              <w:rPr>
                <w:rFonts w:ascii="Times New Roman" w:eastAsia="Times New Roman" w:hAnsi="Times New Roman" w:cs="Times New Roman"/>
                <w:color w:val="333333"/>
                <w:sz w:val="24"/>
                <w:szCs w:val="24"/>
                <w:lang w:eastAsia="ro-RO"/>
              </w:rPr>
            </w:pP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DA7ABBD" w14:textId="778FA1EB" w:rsidR="00C0076D" w:rsidRPr="000A0A5D" w:rsidRDefault="00C0076D" w:rsidP="00C0076D">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o-RO"/>
              </w:rPr>
            </w:pPr>
            <w:r w:rsidRPr="000A0A5D">
              <w:rPr>
                <w:rFonts w:ascii="Times New Roman" w:eastAsia="Times New Roman" w:hAnsi="Times New Roman" w:cs="Times New Roman"/>
                <w:sz w:val="24"/>
                <w:szCs w:val="24"/>
                <w:lang w:eastAsia="ro-RO"/>
              </w:rPr>
              <w:t>d) controale, în ceea ce privește evidența contabilă sau înregistrările operațiunilor financiare, care reflectă, la data verificării, acuratețea documentelor pe care le deține Agenția de plăți ca dovadă a plății ajutorului către beneficiar.</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A95B549" w14:textId="0B537E89" w:rsidR="00C0076D" w:rsidRPr="000A0A5D" w:rsidRDefault="00C0076D" w:rsidP="00C0076D">
            <w:pPr>
              <w:spacing w:after="0" w:line="240" w:lineRule="auto"/>
              <w:rPr>
                <w:rFonts w:ascii="Times New Roman" w:eastAsia="Times New Roman" w:hAnsi="Times New Roman" w:cs="Times New Roman"/>
                <w:sz w:val="24"/>
                <w:szCs w:val="24"/>
                <w:lang w:eastAsia="ro-RO"/>
              </w:rPr>
            </w:pPr>
            <w:r w:rsidRPr="000A0A5D">
              <w:rPr>
                <w:rFonts w:ascii="Times New Roman" w:eastAsia="Times New Roman" w:hAnsi="Times New Roman" w:cs="Times New Roman"/>
                <w:b/>
                <w:bCs/>
                <w:sz w:val="24"/>
                <w:szCs w:val="24"/>
                <w:lang w:eastAsia="ro-RO"/>
              </w:rPr>
              <w:t>Compatibil</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DF5226E"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r>
      <w:tr w:rsidR="00C0076D" w:rsidRPr="00501250" w14:paraId="1249C3E5"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BED5CA0" w14:textId="44B53567" w:rsidR="00C0076D" w:rsidRPr="000A0A5D" w:rsidRDefault="00C0076D" w:rsidP="00C0076D">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0A0A5D">
              <w:rPr>
                <w:rFonts w:ascii="Times New Roman" w:eastAsia="Times New Roman" w:hAnsi="Times New Roman" w:cs="Times New Roman"/>
                <w:color w:val="333333"/>
                <w:sz w:val="24"/>
                <w:szCs w:val="24"/>
                <w:lang w:eastAsia="ro-RO"/>
              </w:rPr>
              <w:t>(2)   </w:t>
            </w:r>
            <w:r w:rsidRPr="000A0A5D">
              <w:rPr>
                <w:rFonts w:ascii="Times New Roman" w:hAnsi="Times New Roman" w:cs="Times New Roman"/>
                <w:color w:val="000000"/>
                <w:sz w:val="24"/>
                <w:szCs w:val="24"/>
                <w:shd w:val="clear" w:color="auto" w:fill="FFFFFF"/>
              </w:rPr>
              <w:t>În cazurile în care întreprinderile sunt obligate să țină o contabilitate specifică a stocurilor în conformitate cu dreptul Uniunii sau cu dreptul intern, verificarea respectivei contabilități include, în cazurile corespunzătoare, confruntarea acesteia cu documentele comerciale și, dacă este cazul, cu cantitățile aflate efectiv în stoc</w:t>
            </w:r>
            <w:r w:rsidRPr="000A0A5D">
              <w:rPr>
                <w:rFonts w:ascii="Times New Roman" w:eastAsia="Times New Roman" w:hAnsi="Times New Roman" w:cs="Times New Roman"/>
                <w:color w:val="333333"/>
                <w:sz w:val="24"/>
                <w:szCs w:val="24"/>
                <w:lang w:eastAsia="ro-RO"/>
              </w:rPr>
              <w:t>.</w:t>
            </w: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C070E23" w14:textId="68ACB554" w:rsidR="00C0076D" w:rsidRPr="000A0A5D" w:rsidRDefault="00C0076D" w:rsidP="00C0076D">
            <w:pPr>
              <w:shd w:val="clear" w:color="auto" w:fill="FFFFFF"/>
              <w:spacing w:after="0" w:line="240" w:lineRule="auto"/>
              <w:jc w:val="both"/>
              <w:rPr>
                <w:rFonts w:ascii="Times New Roman" w:eastAsia="Times New Roman" w:hAnsi="Times New Roman" w:cs="Times New Roman"/>
                <w:color w:val="000000"/>
                <w:sz w:val="24"/>
                <w:szCs w:val="24"/>
                <w:lang w:eastAsia="ro-RO"/>
              </w:rPr>
            </w:pPr>
            <w:r w:rsidRPr="000A0A5D">
              <w:rPr>
                <w:rFonts w:ascii="Times New Roman" w:eastAsia="Times New Roman" w:hAnsi="Times New Roman" w:cs="Times New Roman"/>
                <w:color w:val="000000"/>
                <w:sz w:val="24"/>
                <w:szCs w:val="24"/>
                <w:lang w:eastAsia="ro-RO"/>
              </w:rPr>
              <w:t>(2) În cazurile în care întreprinderile sunt obligate să țină o contabilitate specifică a stocurilor, verificarea respectivei contabilități include, în cazurile corespunzătoare, confruntarea acesteia cu documentele comerciale și, dacă este cazul, cu cantitățile aflate efectiv în stoc.</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91F0F84" w14:textId="5057C940" w:rsidR="00C0076D" w:rsidRPr="000A0A5D" w:rsidRDefault="00C0076D" w:rsidP="00C0076D">
            <w:pPr>
              <w:spacing w:after="0" w:line="240" w:lineRule="auto"/>
              <w:rPr>
                <w:rFonts w:ascii="Times New Roman" w:eastAsia="Times New Roman" w:hAnsi="Times New Roman" w:cs="Times New Roman"/>
                <w:sz w:val="24"/>
                <w:szCs w:val="24"/>
                <w:lang w:eastAsia="ro-RO"/>
              </w:rPr>
            </w:pPr>
            <w:r w:rsidRPr="000A0A5D">
              <w:rPr>
                <w:rFonts w:ascii="Times New Roman" w:eastAsia="Times New Roman" w:hAnsi="Times New Roman" w:cs="Times New Roman"/>
                <w:b/>
                <w:bCs/>
                <w:sz w:val="24"/>
                <w:szCs w:val="24"/>
                <w:lang w:eastAsia="ro-RO"/>
              </w:rPr>
              <w:t>Compatibil</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78C73F7"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r>
      <w:tr w:rsidR="00C0076D" w:rsidRPr="00501250" w14:paraId="1635AA31"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F44C634" w14:textId="63609406" w:rsidR="00C0076D" w:rsidRPr="000A0A5D" w:rsidRDefault="00C0076D" w:rsidP="00C0076D">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0A0A5D">
              <w:rPr>
                <w:rFonts w:ascii="Times New Roman" w:eastAsia="Times New Roman" w:hAnsi="Times New Roman" w:cs="Times New Roman"/>
                <w:color w:val="333333"/>
                <w:sz w:val="24"/>
                <w:szCs w:val="24"/>
                <w:lang w:eastAsia="ro-RO"/>
              </w:rPr>
              <w:t>(3)   </w:t>
            </w:r>
            <w:r w:rsidRPr="000A0A5D">
              <w:rPr>
                <w:rFonts w:ascii="Times New Roman" w:hAnsi="Times New Roman" w:cs="Times New Roman"/>
                <w:color w:val="000000"/>
                <w:sz w:val="24"/>
                <w:szCs w:val="24"/>
                <w:shd w:val="clear" w:color="auto" w:fill="FFFFFF"/>
              </w:rPr>
              <w:t>Pentru selectarea tranzacțiilor care urmează a fi controlate, se ține seama în totalitate de nivelul de risc prezentat</w:t>
            </w:r>
            <w:r w:rsidRPr="000A0A5D">
              <w:rPr>
                <w:rFonts w:ascii="Times New Roman" w:eastAsia="Times New Roman" w:hAnsi="Times New Roman" w:cs="Times New Roman"/>
                <w:color w:val="333333"/>
                <w:sz w:val="24"/>
                <w:szCs w:val="24"/>
                <w:lang w:eastAsia="ro-RO"/>
              </w:rPr>
              <w:t>.</w:t>
            </w: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C746D0B" w14:textId="4A18CAB9" w:rsidR="00C0076D" w:rsidRPr="000A0A5D" w:rsidRDefault="00C0076D" w:rsidP="00C0076D">
            <w:pPr>
              <w:shd w:val="clear" w:color="auto" w:fill="FFFFFF"/>
              <w:spacing w:after="0" w:line="240" w:lineRule="auto"/>
              <w:jc w:val="both"/>
              <w:rPr>
                <w:rFonts w:ascii="Times New Roman" w:eastAsia="Times New Roman" w:hAnsi="Times New Roman" w:cs="Times New Roman"/>
                <w:color w:val="000000"/>
                <w:sz w:val="24"/>
                <w:szCs w:val="24"/>
                <w:lang w:eastAsia="ro-RO"/>
              </w:rPr>
            </w:pPr>
            <w:r w:rsidRPr="000A0A5D">
              <w:rPr>
                <w:rFonts w:ascii="Times New Roman" w:eastAsia="Times New Roman" w:hAnsi="Times New Roman" w:cs="Times New Roman"/>
                <w:color w:val="000000"/>
                <w:sz w:val="24"/>
                <w:szCs w:val="24"/>
                <w:lang w:eastAsia="ro-RO"/>
              </w:rPr>
              <w:t>(3) Pentru selectarea tranzacțiilor care urmează a fi controlate, se ține seama în totalitate de nivelul de risc prezentat.</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1DAC1B2" w14:textId="586BE18D" w:rsidR="00C0076D" w:rsidRPr="000A0A5D" w:rsidRDefault="00C0076D" w:rsidP="00C0076D">
            <w:pPr>
              <w:spacing w:after="0" w:line="240" w:lineRule="auto"/>
              <w:rPr>
                <w:rFonts w:ascii="Times New Roman" w:eastAsia="Times New Roman" w:hAnsi="Times New Roman" w:cs="Times New Roman"/>
                <w:sz w:val="24"/>
                <w:szCs w:val="24"/>
                <w:lang w:eastAsia="ro-RO"/>
              </w:rPr>
            </w:pPr>
            <w:r w:rsidRPr="000A0A5D">
              <w:rPr>
                <w:rFonts w:ascii="Times New Roman" w:eastAsia="Times New Roman" w:hAnsi="Times New Roman" w:cs="Times New Roman"/>
                <w:b/>
                <w:bCs/>
                <w:sz w:val="24"/>
                <w:szCs w:val="24"/>
                <w:lang w:eastAsia="ro-RO"/>
              </w:rPr>
              <w:t>Compatibil</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9622BC4"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r>
      <w:tr w:rsidR="00C0076D" w:rsidRPr="00501250" w14:paraId="742C89E3" w14:textId="77777777" w:rsidTr="007E3BBC">
        <w:trPr>
          <w:jc w:val="center"/>
          <w:hidden/>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24097E8" w14:textId="77777777" w:rsidR="00C0076D" w:rsidRPr="000A0A5D" w:rsidRDefault="00C0076D" w:rsidP="00C0076D">
            <w:pPr>
              <w:shd w:val="clear" w:color="auto" w:fill="FFFFFF"/>
              <w:spacing w:after="0" w:line="240" w:lineRule="auto"/>
              <w:jc w:val="both"/>
              <w:rPr>
                <w:rFonts w:ascii="Times New Roman" w:eastAsia="Times New Roman" w:hAnsi="Times New Roman" w:cs="Times New Roman"/>
                <w:vanish/>
                <w:color w:val="333333"/>
                <w:sz w:val="24"/>
                <w:szCs w:val="24"/>
                <w:lang w:eastAsia="ro-RO"/>
              </w:rPr>
            </w:pPr>
          </w:p>
          <w:p w14:paraId="7310718D" w14:textId="77777777" w:rsidR="00C0076D" w:rsidRPr="000A0A5D" w:rsidRDefault="00C0076D" w:rsidP="00C0076D">
            <w:pPr>
              <w:shd w:val="clear" w:color="auto" w:fill="FFFFFF"/>
              <w:spacing w:after="0" w:line="240" w:lineRule="auto"/>
              <w:rPr>
                <w:rFonts w:ascii="Times New Roman" w:eastAsia="Times New Roman" w:hAnsi="Times New Roman" w:cs="Times New Roman"/>
                <w:vanish/>
                <w:color w:val="333333"/>
                <w:sz w:val="24"/>
                <w:szCs w:val="24"/>
                <w:lang w:eastAsia="ro-RO"/>
              </w:rPr>
            </w:pPr>
          </w:p>
          <w:p w14:paraId="58E118FF" w14:textId="77777777" w:rsidR="00C0076D" w:rsidRPr="000A0A5D" w:rsidRDefault="00C0076D" w:rsidP="00C0076D">
            <w:pPr>
              <w:shd w:val="clear" w:color="auto" w:fill="FFFFFF"/>
              <w:spacing w:after="0" w:line="240" w:lineRule="auto"/>
              <w:rPr>
                <w:rFonts w:ascii="Times New Roman" w:eastAsia="Times New Roman" w:hAnsi="Times New Roman" w:cs="Times New Roman"/>
                <w:vanish/>
                <w:color w:val="333333"/>
                <w:sz w:val="24"/>
                <w:szCs w:val="24"/>
                <w:lang w:eastAsia="ro-RO"/>
              </w:rPr>
            </w:pPr>
          </w:p>
          <w:p w14:paraId="767A16EE" w14:textId="6F5503CD" w:rsidR="00C0076D" w:rsidRPr="000A0A5D" w:rsidRDefault="00C0076D" w:rsidP="00C0076D">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0A0A5D">
              <w:rPr>
                <w:rFonts w:ascii="Times New Roman" w:eastAsia="Times New Roman" w:hAnsi="Times New Roman" w:cs="Times New Roman"/>
                <w:color w:val="333333"/>
                <w:sz w:val="24"/>
                <w:szCs w:val="24"/>
                <w:lang w:eastAsia="ro-RO"/>
              </w:rPr>
              <w:t xml:space="preserve"> (4)   </w:t>
            </w:r>
            <w:r w:rsidRPr="000A0A5D">
              <w:rPr>
                <w:rFonts w:ascii="Times New Roman" w:hAnsi="Times New Roman" w:cs="Times New Roman"/>
                <w:color w:val="000000"/>
                <w:sz w:val="24"/>
                <w:szCs w:val="24"/>
                <w:shd w:val="clear" w:color="auto" w:fill="FFFFFF"/>
              </w:rPr>
              <w:t>Responsabilii întreprinderii sau un terț se asigură că toate documentele comerciale și informațiile suplimentare sunt furnizate funcționarilor responsabili cu verificarea sau persoanelor autorizate să efectueze verificarea în numele acestora. Datele stocate în format electronic sunt furnizate pe un suport de date corespunzător</w:t>
            </w:r>
            <w:r w:rsidRPr="000A0A5D">
              <w:rPr>
                <w:rFonts w:ascii="Times New Roman" w:eastAsia="Times New Roman" w:hAnsi="Times New Roman" w:cs="Times New Roman"/>
                <w:color w:val="333333"/>
                <w:sz w:val="24"/>
                <w:szCs w:val="24"/>
                <w:lang w:eastAsia="ro-RO"/>
              </w:rPr>
              <w:t>.</w:t>
            </w: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4CE9E8C" w14:textId="3425EE14" w:rsidR="00C0076D" w:rsidRPr="000A0A5D" w:rsidRDefault="00C0076D" w:rsidP="00C0076D">
            <w:pPr>
              <w:shd w:val="clear" w:color="auto" w:fill="FFFFFF"/>
              <w:spacing w:after="0" w:line="240" w:lineRule="auto"/>
              <w:jc w:val="both"/>
              <w:rPr>
                <w:rFonts w:ascii="Times New Roman" w:eastAsia="Times New Roman" w:hAnsi="Times New Roman" w:cs="Times New Roman"/>
                <w:color w:val="000000"/>
                <w:sz w:val="24"/>
                <w:szCs w:val="24"/>
                <w:lang w:eastAsia="ro-RO"/>
              </w:rPr>
            </w:pPr>
            <w:r w:rsidRPr="000A0A5D">
              <w:rPr>
                <w:rFonts w:ascii="Times New Roman" w:eastAsia="Times New Roman" w:hAnsi="Times New Roman" w:cs="Times New Roman"/>
                <w:color w:val="000000"/>
                <w:sz w:val="24"/>
                <w:szCs w:val="24"/>
                <w:lang w:eastAsia="ro-RO"/>
              </w:rPr>
              <w:t>(4)   Responsabilii întreprinderii sau un terț se asigură că toate documentele comerciale și informațiile suplimentare sunt furnizate funcționarilor responsabili cu verificarea sau persoanelor autorizate să efectueze verificarea în numele acestora. Datele stocate în format electronic sunt furnizate pe un suport de date corespunzător.</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050A51C" w14:textId="5F5D424E" w:rsidR="00C0076D" w:rsidRPr="000A0A5D" w:rsidRDefault="00C0076D" w:rsidP="00C0076D">
            <w:pPr>
              <w:spacing w:after="0" w:line="240" w:lineRule="auto"/>
              <w:rPr>
                <w:rFonts w:ascii="Times New Roman" w:eastAsia="Times New Roman" w:hAnsi="Times New Roman" w:cs="Times New Roman"/>
                <w:sz w:val="24"/>
                <w:szCs w:val="24"/>
                <w:lang w:eastAsia="ro-RO"/>
              </w:rPr>
            </w:pPr>
            <w:r w:rsidRPr="000A0A5D">
              <w:rPr>
                <w:rFonts w:ascii="Times New Roman" w:eastAsia="Times New Roman" w:hAnsi="Times New Roman" w:cs="Times New Roman"/>
                <w:b/>
                <w:bCs/>
                <w:sz w:val="24"/>
                <w:szCs w:val="24"/>
                <w:lang w:eastAsia="ro-RO"/>
              </w:rPr>
              <w:t>Compatibil</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E56D4BF"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r>
      <w:tr w:rsidR="00C0076D" w:rsidRPr="00501250" w14:paraId="2D0989DB"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C286F3A" w14:textId="3855D0BE" w:rsidR="00C0076D" w:rsidRPr="000A0A5D" w:rsidRDefault="00C0076D" w:rsidP="00C0076D">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0A0A5D">
              <w:rPr>
                <w:rFonts w:ascii="Times New Roman" w:eastAsia="Times New Roman" w:hAnsi="Times New Roman" w:cs="Times New Roman"/>
                <w:color w:val="333333"/>
                <w:sz w:val="24"/>
                <w:szCs w:val="24"/>
                <w:lang w:eastAsia="ro-RO"/>
              </w:rPr>
              <w:t>(5)   </w:t>
            </w:r>
            <w:r w:rsidRPr="000A0A5D">
              <w:rPr>
                <w:rFonts w:ascii="Times New Roman" w:hAnsi="Times New Roman" w:cs="Times New Roman"/>
                <w:color w:val="000000"/>
                <w:sz w:val="24"/>
                <w:szCs w:val="24"/>
                <w:shd w:val="clear" w:color="auto" w:fill="FFFFFF"/>
              </w:rPr>
              <w:t xml:space="preserve">Funcționarii responsabili cu verificarea sau persoanele autorizate să efectueze verificarea în </w:t>
            </w:r>
            <w:r w:rsidRPr="000A0A5D">
              <w:rPr>
                <w:rFonts w:ascii="Times New Roman" w:hAnsi="Times New Roman" w:cs="Times New Roman"/>
                <w:color w:val="000000"/>
                <w:sz w:val="24"/>
                <w:szCs w:val="24"/>
                <w:shd w:val="clear" w:color="auto" w:fill="FFFFFF"/>
              </w:rPr>
              <w:lastRenderedPageBreak/>
              <w:t>numele acestora pot să solicite extrase sau copii ale documentelor menționate la alineatul (1)</w:t>
            </w:r>
            <w:r w:rsidRPr="000A0A5D">
              <w:rPr>
                <w:rFonts w:ascii="Times New Roman" w:eastAsia="Times New Roman" w:hAnsi="Times New Roman" w:cs="Times New Roman"/>
                <w:color w:val="333333"/>
                <w:sz w:val="24"/>
                <w:szCs w:val="24"/>
                <w:lang w:eastAsia="ro-RO"/>
              </w:rPr>
              <w:t>.</w:t>
            </w: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63FCD33" w14:textId="4B3378CE" w:rsidR="00C0076D" w:rsidRPr="000A0A5D" w:rsidRDefault="00C0076D" w:rsidP="00C0076D">
            <w:pPr>
              <w:pStyle w:val="Listparagraf"/>
              <w:numPr>
                <w:ilvl w:val="0"/>
                <w:numId w:val="34"/>
              </w:numPr>
              <w:shd w:val="clear" w:color="auto" w:fill="FFFFFF"/>
              <w:tabs>
                <w:tab w:val="left" w:pos="504"/>
              </w:tabs>
              <w:spacing w:after="0" w:line="240" w:lineRule="auto"/>
              <w:ind w:left="79" w:firstLine="0"/>
              <w:jc w:val="both"/>
              <w:rPr>
                <w:rFonts w:ascii="Times New Roman" w:eastAsia="Times New Roman" w:hAnsi="Times New Roman" w:cs="Times New Roman"/>
                <w:color w:val="000000"/>
                <w:sz w:val="24"/>
                <w:szCs w:val="24"/>
                <w:lang w:eastAsia="ro-RO"/>
              </w:rPr>
            </w:pPr>
            <w:r w:rsidRPr="005304FA">
              <w:rPr>
                <w:rFonts w:ascii="Times New Roman" w:eastAsia="Times New Roman" w:hAnsi="Times New Roman" w:cs="Times New Roman"/>
                <w:color w:val="000000"/>
                <w:sz w:val="24"/>
                <w:szCs w:val="24"/>
                <w:lang w:val="ro-RO" w:eastAsia="ro-RO"/>
              </w:rPr>
              <w:lastRenderedPageBreak/>
              <w:t xml:space="preserve">Funcționarii responsabili cu verificarea sau persoanele autorizate să </w:t>
            </w:r>
            <w:r w:rsidRPr="005304FA">
              <w:rPr>
                <w:rFonts w:ascii="Times New Roman" w:eastAsia="Times New Roman" w:hAnsi="Times New Roman" w:cs="Times New Roman"/>
                <w:color w:val="000000"/>
                <w:sz w:val="24"/>
                <w:szCs w:val="24"/>
                <w:lang w:val="ro-RO" w:eastAsia="ro-RO"/>
              </w:rPr>
              <w:lastRenderedPageBreak/>
              <w:t>efectueze verificarea în numele acestora pot să solicite extrase sau copii ale documentelor menționate la alineatul (1).</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34F9045" w14:textId="45F419D2" w:rsidR="00C0076D" w:rsidRPr="000A0A5D" w:rsidRDefault="00C0076D" w:rsidP="00C0076D">
            <w:pPr>
              <w:spacing w:after="0" w:line="240" w:lineRule="auto"/>
              <w:rPr>
                <w:rFonts w:ascii="Times New Roman" w:eastAsia="Times New Roman" w:hAnsi="Times New Roman" w:cs="Times New Roman"/>
                <w:sz w:val="24"/>
                <w:szCs w:val="24"/>
                <w:lang w:eastAsia="ro-RO"/>
              </w:rPr>
            </w:pPr>
            <w:r w:rsidRPr="000A0A5D">
              <w:rPr>
                <w:rFonts w:ascii="Times New Roman" w:eastAsia="Times New Roman" w:hAnsi="Times New Roman" w:cs="Times New Roman"/>
                <w:b/>
                <w:bCs/>
                <w:sz w:val="24"/>
                <w:szCs w:val="24"/>
                <w:lang w:eastAsia="ro-RO"/>
              </w:rPr>
              <w:lastRenderedPageBreak/>
              <w:t>Compatibil</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E8C0787"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r>
      <w:tr w:rsidR="00C0076D" w:rsidRPr="00501250" w14:paraId="01DDF10B"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F5EC949" w14:textId="4B4D18EB" w:rsidR="00C0076D" w:rsidRPr="000A0A5D" w:rsidRDefault="00C0076D" w:rsidP="00C0076D">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r w:rsidRPr="000A0A5D">
              <w:rPr>
                <w:rFonts w:ascii="Times New Roman" w:eastAsia="Times New Roman" w:hAnsi="Times New Roman" w:cs="Times New Roman"/>
                <w:i/>
                <w:iCs/>
                <w:color w:val="333333"/>
                <w:sz w:val="24"/>
                <w:szCs w:val="24"/>
                <w:lang w:eastAsia="ro-RO"/>
              </w:rPr>
              <w:t>Articolul 79</w:t>
            </w:r>
          </w:p>
          <w:p w14:paraId="525CE72F" w14:textId="77777777" w:rsidR="00C0076D" w:rsidRPr="000A0A5D" w:rsidRDefault="00C0076D" w:rsidP="00C0076D">
            <w:pPr>
              <w:shd w:val="clear" w:color="auto" w:fill="FFFFFF"/>
              <w:spacing w:after="0" w:line="240" w:lineRule="auto"/>
              <w:jc w:val="center"/>
              <w:rPr>
                <w:rFonts w:ascii="Times New Roman" w:eastAsia="Times New Roman" w:hAnsi="Times New Roman" w:cs="Times New Roman"/>
                <w:b/>
                <w:bCs/>
                <w:color w:val="333333"/>
                <w:sz w:val="24"/>
                <w:szCs w:val="24"/>
                <w:lang w:eastAsia="ro-RO"/>
              </w:rPr>
            </w:pPr>
            <w:r w:rsidRPr="000A0A5D">
              <w:rPr>
                <w:rFonts w:ascii="Times New Roman" w:eastAsia="Times New Roman" w:hAnsi="Times New Roman" w:cs="Times New Roman"/>
                <w:b/>
                <w:bCs/>
                <w:color w:val="333333"/>
                <w:sz w:val="24"/>
                <w:szCs w:val="24"/>
                <w:lang w:eastAsia="ro-RO"/>
              </w:rPr>
              <w:t>Asistență reciprocă</w:t>
            </w:r>
          </w:p>
          <w:p w14:paraId="3EDE2035" w14:textId="77777777" w:rsidR="00C0076D" w:rsidRPr="000A0A5D" w:rsidRDefault="00C0076D" w:rsidP="00C0076D">
            <w:pPr>
              <w:shd w:val="clear" w:color="auto" w:fill="FFFFFF"/>
              <w:spacing w:after="0" w:line="240" w:lineRule="auto"/>
              <w:jc w:val="both"/>
              <w:rPr>
                <w:rFonts w:ascii="Times New Roman" w:eastAsia="Times New Roman" w:hAnsi="Times New Roman" w:cs="Times New Roman"/>
                <w:color w:val="333333"/>
                <w:sz w:val="24"/>
                <w:szCs w:val="24"/>
                <w:lang w:eastAsia="ro-RO"/>
              </w:rPr>
            </w:pP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A86780E" w14:textId="0377A017" w:rsidR="00C0076D" w:rsidRPr="000A0A5D" w:rsidRDefault="00C0076D" w:rsidP="00C0076D">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o-RO"/>
              </w:rPr>
            </w:pPr>
            <w:r w:rsidRPr="000A0A5D">
              <w:rPr>
                <w:rFonts w:ascii="Times New Roman" w:eastAsia="Times New Roman" w:hAnsi="Times New Roman" w:cs="Times New Roman"/>
                <w:color w:val="000000"/>
                <w:sz w:val="24"/>
                <w:szCs w:val="24"/>
                <w:lang w:eastAsia="ro-RO"/>
              </w:rPr>
              <w:t>-</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AECE9CE" w14:textId="493570BB" w:rsidR="00C0076D" w:rsidRPr="003F2488" w:rsidRDefault="00C0076D" w:rsidP="003F2488">
            <w:pPr>
              <w:spacing w:after="0" w:line="240" w:lineRule="auto"/>
              <w:jc w:val="both"/>
              <w:rPr>
                <w:rFonts w:ascii="Times New Roman" w:eastAsia="Times New Roman" w:hAnsi="Times New Roman" w:cs="Times New Roman"/>
                <w:sz w:val="24"/>
                <w:szCs w:val="24"/>
                <w:lang w:eastAsia="ro-RO"/>
              </w:rPr>
            </w:pPr>
            <w:r w:rsidRPr="003F2488">
              <w:rPr>
                <w:rFonts w:ascii="Times New Roman" w:eastAsia="Times New Roman" w:hAnsi="Times New Roman" w:cs="Times New Roman"/>
                <w:b/>
                <w:bCs/>
                <w:sz w:val="24"/>
                <w:szCs w:val="24"/>
                <w:lang w:eastAsia="ro-RO"/>
              </w:rPr>
              <w:t>Norme UE neaplicabile</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6D9F020" w14:textId="223297B8" w:rsidR="00C0076D" w:rsidRPr="003F2488" w:rsidRDefault="00C0076D" w:rsidP="003F2488">
            <w:pPr>
              <w:spacing w:after="0" w:line="240" w:lineRule="auto"/>
              <w:jc w:val="both"/>
              <w:rPr>
                <w:rFonts w:ascii="Times New Roman" w:eastAsia="Times New Roman" w:hAnsi="Times New Roman" w:cs="Times New Roman"/>
                <w:sz w:val="24"/>
                <w:szCs w:val="24"/>
                <w:lang w:eastAsia="ro-RO"/>
              </w:rPr>
            </w:pPr>
            <w:r w:rsidRPr="003F2488">
              <w:rPr>
                <w:rFonts w:ascii="Times New Roman" w:eastAsia="Times New Roman" w:hAnsi="Times New Roman" w:cs="Times New Roman"/>
                <w:sz w:val="24"/>
                <w:szCs w:val="24"/>
                <w:lang w:eastAsia="ro-RO"/>
              </w:rPr>
              <w:t>Odată cu aderare Republicii Moldova la Uniunea Europeană, acestea se vor aplica direct și obligatoriu în toate elementele sale;</w:t>
            </w:r>
          </w:p>
        </w:tc>
      </w:tr>
      <w:tr w:rsidR="00C0076D" w:rsidRPr="00501250" w14:paraId="2D1B0FB5"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FF6A89A" w14:textId="459CC8E0" w:rsidR="00C0076D" w:rsidRPr="000A0A5D" w:rsidRDefault="00C0076D" w:rsidP="00C0076D">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0A0A5D">
              <w:rPr>
                <w:rFonts w:ascii="Times New Roman" w:eastAsia="Times New Roman" w:hAnsi="Times New Roman" w:cs="Times New Roman"/>
                <w:color w:val="333333"/>
                <w:sz w:val="24"/>
                <w:szCs w:val="24"/>
                <w:lang w:eastAsia="ro-RO"/>
              </w:rPr>
              <w:t>Statele membre își acordă reciproc asistență la cerere pentru efectuarea verificărilor prevăzute în prezentul capitol în următoarele cazuri:</w:t>
            </w: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4AF0D9D" w14:textId="77777777" w:rsidR="00C0076D" w:rsidRPr="000A0A5D" w:rsidRDefault="00C0076D" w:rsidP="00C0076D">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o-RO"/>
              </w:rPr>
            </w:pP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81A55CB" w14:textId="77777777" w:rsidR="00C0076D" w:rsidRPr="000A0A5D" w:rsidRDefault="00C0076D" w:rsidP="00C0076D">
            <w:pPr>
              <w:spacing w:after="0" w:line="240" w:lineRule="auto"/>
              <w:rPr>
                <w:rFonts w:ascii="Times New Roman" w:eastAsia="Times New Roman" w:hAnsi="Times New Roman" w:cs="Times New Roman"/>
                <w:sz w:val="24"/>
                <w:szCs w:val="24"/>
                <w:lang w:eastAsia="ro-RO"/>
              </w:rPr>
            </w:pP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CC6AE57"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r>
      <w:tr w:rsidR="00C0076D" w:rsidRPr="00501250" w14:paraId="0B7FFCAA"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shd w:val="clear" w:color="auto" w:fill="FFFFFF"/>
              <w:tblLayout w:type="fixed"/>
              <w:tblCellMar>
                <w:left w:w="0" w:type="dxa"/>
                <w:right w:w="0" w:type="dxa"/>
              </w:tblCellMar>
              <w:tblLook w:val="04A0" w:firstRow="1" w:lastRow="0" w:firstColumn="1" w:lastColumn="0" w:noHBand="0" w:noVBand="1"/>
            </w:tblPr>
            <w:tblGrid>
              <w:gridCol w:w="413"/>
              <w:gridCol w:w="4749"/>
            </w:tblGrid>
            <w:tr w:rsidR="00C0076D" w:rsidRPr="000A0A5D" w14:paraId="73EA0C5A" w14:textId="77777777" w:rsidTr="00FF2412">
              <w:tc>
                <w:tcPr>
                  <w:tcW w:w="366" w:type="dxa"/>
                  <w:shd w:val="clear" w:color="auto" w:fill="FFFFFF"/>
                  <w:hideMark/>
                </w:tcPr>
                <w:p w14:paraId="02AE38E4" w14:textId="77777777" w:rsidR="00C0076D" w:rsidRPr="000A0A5D" w:rsidRDefault="00C0076D" w:rsidP="00C0076D">
                  <w:pPr>
                    <w:spacing w:after="0" w:line="240" w:lineRule="auto"/>
                    <w:jc w:val="both"/>
                    <w:rPr>
                      <w:rFonts w:ascii="Times New Roman" w:eastAsia="Times New Roman" w:hAnsi="Times New Roman" w:cs="Times New Roman"/>
                      <w:color w:val="333333"/>
                      <w:sz w:val="24"/>
                      <w:szCs w:val="24"/>
                      <w:lang w:eastAsia="ro-RO"/>
                    </w:rPr>
                  </w:pPr>
                  <w:r w:rsidRPr="000A0A5D">
                    <w:rPr>
                      <w:rFonts w:ascii="Times New Roman" w:eastAsia="Times New Roman" w:hAnsi="Times New Roman" w:cs="Times New Roman"/>
                      <w:color w:val="333333"/>
                      <w:sz w:val="24"/>
                      <w:szCs w:val="24"/>
                      <w:lang w:eastAsia="ro-RO"/>
                    </w:rPr>
                    <w:t>(a)</w:t>
                  </w:r>
                </w:p>
              </w:tc>
              <w:tc>
                <w:tcPr>
                  <w:tcW w:w="4209" w:type="dxa"/>
                  <w:shd w:val="clear" w:color="auto" w:fill="FFFFFF"/>
                  <w:hideMark/>
                </w:tcPr>
                <w:p w14:paraId="70C941B1" w14:textId="77777777" w:rsidR="00C0076D" w:rsidRPr="000A0A5D" w:rsidRDefault="00C0076D" w:rsidP="00C0076D">
                  <w:pPr>
                    <w:spacing w:after="0" w:line="240" w:lineRule="auto"/>
                    <w:jc w:val="both"/>
                    <w:rPr>
                      <w:rFonts w:ascii="Times New Roman" w:eastAsia="Times New Roman" w:hAnsi="Times New Roman" w:cs="Times New Roman"/>
                      <w:color w:val="333333"/>
                      <w:sz w:val="24"/>
                      <w:szCs w:val="24"/>
                      <w:lang w:eastAsia="ro-RO"/>
                    </w:rPr>
                  </w:pPr>
                  <w:r w:rsidRPr="000A0A5D">
                    <w:rPr>
                      <w:rFonts w:ascii="Times New Roman" w:eastAsia="Times New Roman" w:hAnsi="Times New Roman" w:cs="Times New Roman"/>
                      <w:color w:val="333333"/>
                      <w:sz w:val="24"/>
                      <w:szCs w:val="24"/>
                      <w:lang w:eastAsia="ro-RO"/>
                    </w:rPr>
                    <w:t>dacă o întreprindere sau un terț este stabilit într-un alt stat membru decât cel în care a fost sau ar fi trebuit să fie efectuată sau primită plata respectivă;</w:t>
                  </w:r>
                </w:p>
              </w:tc>
            </w:tr>
          </w:tbl>
          <w:p w14:paraId="782DDACC" w14:textId="2194C56F" w:rsidR="00C0076D" w:rsidRPr="000A0A5D" w:rsidRDefault="00C0076D" w:rsidP="00C0076D">
            <w:pPr>
              <w:shd w:val="clear" w:color="auto" w:fill="FFFFFF"/>
              <w:spacing w:after="0" w:line="240" w:lineRule="auto"/>
              <w:jc w:val="both"/>
              <w:rPr>
                <w:rFonts w:ascii="Times New Roman" w:hAnsi="Times New Roman" w:cs="Times New Roman"/>
                <w:sz w:val="24"/>
                <w:szCs w:val="24"/>
              </w:rPr>
            </w:pP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90979AF" w14:textId="0CA92B60" w:rsidR="00C0076D" w:rsidRPr="000A0A5D" w:rsidRDefault="00C0076D" w:rsidP="00C0076D">
            <w:pPr>
              <w:shd w:val="clear" w:color="auto" w:fill="FFFFFF"/>
              <w:spacing w:after="0" w:line="240" w:lineRule="auto"/>
              <w:jc w:val="both"/>
              <w:textAlignment w:val="baseline"/>
              <w:rPr>
                <w:rFonts w:ascii="Times New Roman" w:eastAsia="Times New Roman" w:hAnsi="Times New Roman" w:cs="Times New Roman"/>
                <w:sz w:val="24"/>
                <w:szCs w:val="24"/>
                <w:lang w:eastAsia="ro-RO"/>
              </w:rPr>
            </w:pPr>
            <w:r w:rsidRPr="000A0A5D">
              <w:rPr>
                <w:rFonts w:ascii="Times New Roman" w:eastAsia="Times New Roman" w:hAnsi="Times New Roman" w:cs="Times New Roman"/>
                <w:color w:val="000000"/>
                <w:sz w:val="24"/>
                <w:szCs w:val="24"/>
                <w:lang w:eastAsia="ro-RO"/>
              </w:rPr>
              <w:t xml:space="preserve"> </w:t>
            </w:r>
          </w:p>
          <w:tbl>
            <w:tblPr>
              <w:tblW w:w="967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25"/>
              <w:gridCol w:w="9450"/>
            </w:tblGrid>
            <w:tr w:rsidR="00C0076D" w:rsidRPr="000A0A5D" w14:paraId="6EF0E129" w14:textId="77777777" w:rsidTr="00FF2412">
              <w:trPr>
                <w:trHeight w:val="300"/>
              </w:trPr>
              <w:tc>
                <w:tcPr>
                  <w:tcW w:w="225" w:type="dxa"/>
                  <w:tcBorders>
                    <w:top w:val="nil"/>
                    <w:left w:val="nil"/>
                    <w:bottom w:val="nil"/>
                    <w:right w:val="nil"/>
                  </w:tcBorders>
                  <w:shd w:val="clear" w:color="auto" w:fill="auto"/>
                </w:tcPr>
                <w:p w14:paraId="7B8E379D" w14:textId="426DCBA8" w:rsidR="00C0076D" w:rsidRPr="000A0A5D" w:rsidRDefault="00C0076D" w:rsidP="00C0076D">
                  <w:pPr>
                    <w:spacing w:after="0" w:line="240" w:lineRule="auto"/>
                    <w:jc w:val="both"/>
                    <w:textAlignment w:val="baseline"/>
                    <w:rPr>
                      <w:rFonts w:ascii="Times New Roman" w:eastAsia="Times New Roman" w:hAnsi="Times New Roman" w:cs="Times New Roman"/>
                      <w:sz w:val="24"/>
                      <w:szCs w:val="24"/>
                      <w:lang w:eastAsia="ro-RO"/>
                    </w:rPr>
                  </w:pPr>
                </w:p>
              </w:tc>
              <w:tc>
                <w:tcPr>
                  <w:tcW w:w="9450" w:type="dxa"/>
                  <w:tcBorders>
                    <w:top w:val="nil"/>
                    <w:left w:val="nil"/>
                    <w:bottom w:val="nil"/>
                    <w:right w:val="nil"/>
                  </w:tcBorders>
                  <w:shd w:val="clear" w:color="auto" w:fill="auto"/>
                </w:tcPr>
                <w:p w14:paraId="19F88AC8" w14:textId="1B0C5035" w:rsidR="00C0076D" w:rsidRPr="000A0A5D" w:rsidRDefault="00C0076D" w:rsidP="00C0076D">
                  <w:pPr>
                    <w:spacing w:after="0" w:line="240" w:lineRule="auto"/>
                    <w:jc w:val="both"/>
                    <w:textAlignment w:val="baseline"/>
                    <w:rPr>
                      <w:rFonts w:ascii="Times New Roman" w:eastAsia="Times New Roman" w:hAnsi="Times New Roman" w:cs="Times New Roman"/>
                      <w:sz w:val="24"/>
                      <w:szCs w:val="24"/>
                      <w:lang w:eastAsia="ro-RO"/>
                    </w:rPr>
                  </w:pPr>
                </w:p>
              </w:tc>
            </w:tr>
          </w:tbl>
          <w:p w14:paraId="122FABD0" w14:textId="4029A5B8" w:rsidR="00C0076D" w:rsidRPr="000A0A5D" w:rsidRDefault="00C0076D" w:rsidP="00C0076D">
            <w:pPr>
              <w:shd w:val="clear" w:color="auto" w:fill="FFFFFF"/>
              <w:spacing w:after="0" w:line="240" w:lineRule="auto"/>
              <w:jc w:val="both"/>
              <w:textAlignment w:val="baseline"/>
              <w:rPr>
                <w:rFonts w:ascii="Times New Roman" w:eastAsia="Times New Roman" w:hAnsi="Times New Roman" w:cs="Times New Roman"/>
                <w:sz w:val="24"/>
                <w:szCs w:val="24"/>
                <w:lang w:eastAsia="ro-RO"/>
              </w:rPr>
            </w:pP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D037D71" w14:textId="77777777" w:rsidR="00C0076D" w:rsidRPr="000A0A5D" w:rsidRDefault="00C0076D" w:rsidP="00C0076D">
            <w:pPr>
              <w:spacing w:after="0" w:line="240" w:lineRule="auto"/>
              <w:rPr>
                <w:rFonts w:ascii="Times New Roman" w:eastAsia="Times New Roman" w:hAnsi="Times New Roman" w:cs="Times New Roman"/>
                <w:sz w:val="24"/>
                <w:szCs w:val="24"/>
                <w:lang w:eastAsia="ro-RO"/>
              </w:rPr>
            </w:pP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BDCAA59"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r>
      <w:tr w:rsidR="00C0076D" w:rsidRPr="00501250" w14:paraId="142841F5" w14:textId="77777777" w:rsidTr="007E3BBC">
        <w:trPr>
          <w:jc w:val="center"/>
          <w:hidden/>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34F3410" w14:textId="77777777" w:rsidR="00C0076D" w:rsidRPr="000A0A5D" w:rsidRDefault="00C0076D" w:rsidP="00C0076D">
            <w:pPr>
              <w:spacing w:after="0" w:line="240" w:lineRule="auto"/>
              <w:rPr>
                <w:rFonts w:ascii="Times New Roman" w:eastAsia="Times New Roman" w:hAnsi="Times New Roman" w:cs="Times New Roman"/>
                <w:vanish/>
                <w:sz w:val="24"/>
                <w:szCs w:val="24"/>
                <w:lang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413"/>
              <w:gridCol w:w="4749"/>
            </w:tblGrid>
            <w:tr w:rsidR="00C0076D" w:rsidRPr="000A0A5D" w14:paraId="714DB324" w14:textId="77777777" w:rsidTr="008C33CF">
              <w:tc>
                <w:tcPr>
                  <w:tcW w:w="366" w:type="dxa"/>
                  <w:shd w:val="clear" w:color="auto" w:fill="FFFFFF"/>
                  <w:hideMark/>
                </w:tcPr>
                <w:p w14:paraId="308D126B" w14:textId="77777777" w:rsidR="00C0076D" w:rsidRPr="000A0A5D" w:rsidRDefault="00C0076D" w:rsidP="00C0076D">
                  <w:pPr>
                    <w:spacing w:after="0" w:line="240" w:lineRule="auto"/>
                    <w:jc w:val="both"/>
                    <w:rPr>
                      <w:rFonts w:ascii="Times New Roman" w:eastAsia="Times New Roman" w:hAnsi="Times New Roman" w:cs="Times New Roman"/>
                      <w:color w:val="333333"/>
                      <w:sz w:val="24"/>
                      <w:szCs w:val="24"/>
                      <w:lang w:eastAsia="ro-RO"/>
                    </w:rPr>
                  </w:pPr>
                  <w:r w:rsidRPr="000A0A5D">
                    <w:rPr>
                      <w:rFonts w:ascii="Times New Roman" w:eastAsia="Times New Roman" w:hAnsi="Times New Roman" w:cs="Times New Roman"/>
                      <w:color w:val="333333"/>
                      <w:sz w:val="24"/>
                      <w:szCs w:val="24"/>
                      <w:lang w:eastAsia="ro-RO"/>
                    </w:rPr>
                    <w:t>(b)</w:t>
                  </w:r>
                </w:p>
              </w:tc>
              <w:tc>
                <w:tcPr>
                  <w:tcW w:w="4209" w:type="dxa"/>
                  <w:shd w:val="clear" w:color="auto" w:fill="FFFFFF"/>
                  <w:hideMark/>
                </w:tcPr>
                <w:p w14:paraId="2F086D16" w14:textId="77777777" w:rsidR="00C0076D" w:rsidRPr="000A0A5D" w:rsidRDefault="00C0076D" w:rsidP="00C0076D">
                  <w:pPr>
                    <w:spacing w:after="0" w:line="240" w:lineRule="auto"/>
                    <w:jc w:val="both"/>
                    <w:rPr>
                      <w:rFonts w:ascii="Times New Roman" w:eastAsia="Times New Roman" w:hAnsi="Times New Roman" w:cs="Times New Roman"/>
                      <w:color w:val="333333"/>
                      <w:sz w:val="24"/>
                      <w:szCs w:val="24"/>
                      <w:lang w:eastAsia="ro-RO"/>
                    </w:rPr>
                  </w:pPr>
                  <w:r w:rsidRPr="000A0A5D">
                    <w:rPr>
                      <w:rFonts w:ascii="Times New Roman" w:eastAsia="Times New Roman" w:hAnsi="Times New Roman" w:cs="Times New Roman"/>
                      <w:color w:val="333333"/>
                      <w:sz w:val="24"/>
                      <w:szCs w:val="24"/>
                      <w:lang w:eastAsia="ro-RO"/>
                    </w:rPr>
                    <w:t>dacă o întreprindere sau un terț este stabilit într-un alt stat membru decât cel în care se află documentele și informațiile necesare pentru efectuarea verificării.</w:t>
                  </w:r>
                </w:p>
              </w:tc>
            </w:tr>
          </w:tbl>
          <w:p w14:paraId="2D388745" w14:textId="77777777" w:rsidR="00C0076D" w:rsidRPr="000A0A5D" w:rsidRDefault="00C0076D" w:rsidP="00C0076D">
            <w:pPr>
              <w:pStyle w:val="oj-normal"/>
              <w:shd w:val="clear" w:color="auto" w:fill="FFFFFF"/>
              <w:spacing w:before="0" w:beforeAutospacing="0" w:after="0" w:afterAutospacing="0"/>
              <w:jc w:val="both"/>
            </w:pP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CAA1D8F" w14:textId="52570514" w:rsidR="00C0076D" w:rsidRPr="000A0A5D" w:rsidRDefault="00C0076D" w:rsidP="00C0076D">
            <w:pPr>
              <w:spacing w:after="0" w:line="240" w:lineRule="auto"/>
              <w:rPr>
                <w:rFonts w:ascii="Times New Roman" w:eastAsia="Times New Roman" w:hAnsi="Times New Roman" w:cs="Times New Roman"/>
                <w:sz w:val="24"/>
                <w:szCs w:val="24"/>
                <w:lang w:eastAsia="ro-RO"/>
              </w:rPr>
            </w:pP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A6A5864" w14:textId="77777777" w:rsidR="00C0076D" w:rsidRPr="000A0A5D" w:rsidRDefault="00C0076D" w:rsidP="00C0076D">
            <w:pPr>
              <w:spacing w:after="0" w:line="240" w:lineRule="auto"/>
              <w:rPr>
                <w:rFonts w:ascii="Times New Roman" w:eastAsia="Times New Roman" w:hAnsi="Times New Roman" w:cs="Times New Roman"/>
                <w:sz w:val="24"/>
                <w:szCs w:val="24"/>
                <w:lang w:eastAsia="ro-RO"/>
              </w:rPr>
            </w:pP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83B408C"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r>
      <w:tr w:rsidR="00C0076D" w:rsidRPr="00501250" w14:paraId="44024D95"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8D1E621" w14:textId="418057F0" w:rsidR="00C0076D" w:rsidRPr="000A0A5D" w:rsidRDefault="00C0076D" w:rsidP="00C0076D">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r w:rsidRPr="000A0A5D">
              <w:rPr>
                <w:rFonts w:ascii="Times New Roman" w:eastAsia="Times New Roman" w:hAnsi="Times New Roman" w:cs="Times New Roman"/>
                <w:i/>
                <w:iCs/>
                <w:color w:val="333333"/>
                <w:sz w:val="24"/>
                <w:szCs w:val="24"/>
                <w:lang w:eastAsia="ro-RO"/>
              </w:rPr>
              <w:t>Articolul 80</w:t>
            </w:r>
          </w:p>
          <w:p w14:paraId="50AC7699" w14:textId="5FEAF488" w:rsidR="00C0076D" w:rsidRPr="003F2488" w:rsidRDefault="00C0076D" w:rsidP="003F2488">
            <w:pPr>
              <w:shd w:val="clear" w:color="auto" w:fill="FFFFFF"/>
              <w:spacing w:after="0" w:line="240" w:lineRule="auto"/>
              <w:jc w:val="center"/>
              <w:rPr>
                <w:rFonts w:ascii="Times New Roman" w:eastAsia="Times New Roman" w:hAnsi="Times New Roman" w:cs="Times New Roman"/>
                <w:b/>
                <w:bCs/>
                <w:color w:val="333333"/>
                <w:sz w:val="24"/>
                <w:szCs w:val="24"/>
                <w:lang w:eastAsia="ro-RO"/>
              </w:rPr>
            </w:pPr>
            <w:r w:rsidRPr="000A0A5D">
              <w:rPr>
                <w:rFonts w:ascii="Times New Roman" w:eastAsia="Times New Roman" w:hAnsi="Times New Roman" w:cs="Times New Roman"/>
                <w:b/>
                <w:bCs/>
                <w:color w:val="333333"/>
                <w:sz w:val="24"/>
                <w:szCs w:val="24"/>
                <w:lang w:eastAsia="ro-RO"/>
              </w:rPr>
              <w:t>Planificare și raportare</w:t>
            </w: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4A629A6" w14:textId="6D1529A1" w:rsidR="003F2488" w:rsidRPr="000A0A5D" w:rsidRDefault="003F2488" w:rsidP="003F2488">
            <w:pPr>
              <w:shd w:val="clear" w:color="auto" w:fill="FFFFFF"/>
              <w:spacing w:after="0" w:line="240" w:lineRule="auto"/>
              <w:jc w:val="center"/>
              <w:textAlignment w:val="baseline"/>
              <w:rPr>
                <w:rFonts w:ascii="Times New Roman" w:eastAsia="Times New Roman" w:hAnsi="Times New Roman" w:cs="Times New Roman"/>
                <w:i/>
                <w:iCs/>
                <w:color w:val="000000"/>
                <w:sz w:val="24"/>
                <w:szCs w:val="24"/>
                <w:lang w:eastAsia="ro-RO"/>
              </w:rPr>
            </w:pPr>
            <w:r w:rsidRPr="000A0A5D">
              <w:rPr>
                <w:rFonts w:ascii="Times New Roman" w:eastAsia="Times New Roman" w:hAnsi="Times New Roman" w:cs="Times New Roman"/>
                <w:b/>
                <w:bCs/>
                <w:color w:val="000000"/>
                <w:sz w:val="24"/>
                <w:szCs w:val="24"/>
                <w:lang w:eastAsia="ro-RO"/>
              </w:rPr>
              <w:t>Articolul 4</w:t>
            </w:r>
            <w:r>
              <w:rPr>
                <w:rFonts w:ascii="Times New Roman" w:eastAsia="Times New Roman" w:hAnsi="Times New Roman" w:cs="Times New Roman"/>
                <w:b/>
                <w:bCs/>
                <w:color w:val="000000"/>
                <w:sz w:val="24"/>
                <w:szCs w:val="24"/>
                <w:lang w:eastAsia="ro-RO"/>
              </w:rPr>
              <w:t>2</w:t>
            </w:r>
            <w:r w:rsidRPr="000A0A5D">
              <w:rPr>
                <w:rFonts w:ascii="Times New Roman" w:eastAsia="Times New Roman" w:hAnsi="Times New Roman" w:cs="Times New Roman"/>
                <w:b/>
                <w:bCs/>
                <w:color w:val="000000"/>
                <w:sz w:val="24"/>
                <w:szCs w:val="24"/>
                <w:lang w:eastAsia="ro-RO"/>
              </w:rPr>
              <w:t>.</w:t>
            </w:r>
            <w:r w:rsidRPr="000A0A5D">
              <w:rPr>
                <w:rFonts w:ascii="Times New Roman" w:eastAsia="Times New Roman" w:hAnsi="Times New Roman" w:cs="Times New Roman"/>
                <w:i/>
                <w:iCs/>
                <w:color w:val="000000"/>
                <w:sz w:val="24"/>
                <w:szCs w:val="24"/>
                <w:lang w:eastAsia="ro-RO"/>
              </w:rPr>
              <w:t xml:space="preserve"> </w:t>
            </w:r>
          </w:p>
          <w:p w14:paraId="034EA068" w14:textId="53B3E6BD" w:rsidR="00C0076D" w:rsidRPr="003F2488" w:rsidRDefault="00C0076D" w:rsidP="003F2488">
            <w:pPr>
              <w:shd w:val="clear" w:color="auto" w:fill="FFFFFF"/>
              <w:spacing w:after="0" w:line="240" w:lineRule="auto"/>
              <w:jc w:val="center"/>
              <w:rPr>
                <w:rFonts w:ascii="Times New Roman" w:eastAsia="Times New Roman" w:hAnsi="Times New Roman" w:cs="Times New Roman"/>
                <w:color w:val="000000"/>
                <w:sz w:val="24"/>
                <w:szCs w:val="24"/>
                <w:lang w:eastAsia="ro-RO"/>
              </w:rPr>
            </w:pPr>
            <w:r w:rsidRPr="000A0A5D">
              <w:rPr>
                <w:rFonts w:ascii="Times New Roman" w:eastAsia="Times New Roman" w:hAnsi="Times New Roman" w:cs="Times New Roman"/>
                <w:color w:val="000000"/>
                <w:sz w:val="24"/>
                <w:szCs w:val="24"/>
                <w:lang w:eastAsia="ro-RO"/>
              </w:rPr>
              <w:t>Planificare și raportare</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9DB7400" w14:textId="77777777" w:rsidR="00C0076D" w:rsidRPr="000A0A5D" w:rsidRDefault="00C0076D" w:rsidP="00C0076D">
            <w:pPr>
              <w:spacing w:after="0" w:line="240" w:lineRule="auto"/>
              <w:rPr>
                <w:rFonts w:ascii="Times New Roman" w:eastAsia="Times New Roman" w:hAnsi="Times New Roman" w:cs="Times New Roman"/>
                <w:sz w:val="24"/>
                <w:szCs w:val="24"/>
                <w:lang w:eastAsia="ro-RO"/>
              </w:rPr>
            </w:pP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2F4CA51"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r>
      <w:tr w:rsidR="00C0076D" w:rsidRPr="00501250" w14:paraId="7A0F2F40"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6B4E444" w14:textId="49B694D1" w:rsidR="00C0076D" w:rsidRPr="000A0A5D" w:rsidRDefault="00C0076D" w:rsidP="00C0076D">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0A0A5D">
              <w:rPr>
                <w:rFonts w:ascii="Times New Roman" w:eastAsia="Times New Roman" w:hAnsi="Times New Roman" w:cs="Times New Roman"/>
                <w:color w:val="333333"/>
                <w:sz w:val="24"/>
                <w:szCs w:val="24"/>
                <w:lang w:eastAsia="ro-RO"/>
              </w:rPr>
              <w:t>(1)   </w:t>
            </w:r>
            <w:r w:rsidRPr="000A0A5D">
              <w:rPr>
                <w:rFonts w:ascii="Times New Roman" w:hAnsi="Times New Roman" w:cs="Times New Roman"/>
                <w:color w:val="000000"/>
                <w:sz w:val="24"/>
                <w:szCs w:val="24"/>
                <w:shd w:val="clear" w:color="auto" w:fill="FFFFFF"/>
              </w:rPr>
              <w:t>Statele membre elaborează planuri de control în vederea verificărilor care urmează să fie efectuate în temeiul articolului 77 pe parcursul perioadei de verificare următoare.</w:t>
            </w:r>
            <w:r w:rsidRPr="000A0A5D">
              <w:rPr>
                <w:rFonts w:ascii="Times New Roman" w:eastAsia="Times New Roman" w:hAnsi="Times New Roman" w:cs="Times New Roman"/>
                <w:color w:val="333333"/>
                <w:sz w:val="24"/>
                <w:szCs w:val="24"/>
                <w:lang w:eastAsia="ro-RO"/>
              </w:rPr>
              <w:t>.</w:t>
            </w:r>
          </w:p>
          <w:p w14:paraId="07EA3297" w14:textId="77777777" w:rsidR="00C0076D" w:rsidRPr="000A0A5D" w:rsidRDefault="00C0076D" w:rsidP="00C0076D">
            <w:pPr>
              <w:shd w:val="clear" w:color="auto" w:fill="FFFFFF"/>
              <w:spacing w:after="0" w:line="240" w:lineRule="auto"/>
              <w:jc w:val="both"/>
              <w:rPr>
                <w:rFonts w:ascii="Times New Roman" w:eastAsia="Times New Roman" w:hAnsi="Times New Roman" w:cs="Times New Roman"/>
                <w:color w:val="333333"/>
                <w:sz w:val="24"/>
                <w:szCs w:val="24"/>
                <w:lang w:eastAsia="ro-RO"/>
              </w:rPr>
            </w:pP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EA37899" w14:textId="1CB09F73" w:rsidR="00C0076D" w:rsidRPr="000A0A5D" w:rsidRDefault="00C0076D" w:rsidP="00C0076D">
            <w:pPr>
              <w:shd w:val="clear" w:color="auto" w:fill="FFFFFF"/>
              <w:spacing w:after="0" w:line="240" w:lineRule="auto"/>
              <w:jc w:val="both"/>
              <w:rPr>
                <w:rFonts w:ascii="Times New Roman" w:eastAsia="Times New Roman" w:hAnsi="Times New Roman" w:cs="Times New Roman"/>
                <w:color w:val="000000"/>
                <w:sz w:val="24"/>
                <w:szCs w:val="24"/>
                <w:lang w:eastAsia="ro-RO"/>
              </w:rPr>
            </w:pPr>
            <w:r w:rsidRPr="000A0A5D">
              <w:rPr>
                <w:rFonts w:ascii="Times New Roman" w:eastAsia="Times New Roman" w:hAnsi="Times New Roman" w:cs="Times New Roman"/>
                <w:color w:val="000000"/>
                <w:sz w:val="24"/>
                <w:szCs w:val="24"/>
                <w:lang w:eastAsia="ro-RO"/>
              </w:rPr>
              <w:t>(1)  Agenția de plăți elaborează planuri de control în vederea verificărilor care urmează să fie efectuate în temeiul articolului 4</w:t>
            </w:r>
            <w:r>
              <w:rPr>
                <w:rFonts w:ascii="Times New Roman" w:eastAsia="Times New Roman" w:hAnsi="Times New Roman" w:cs="Times New Roman"/>
                <w:color w:val="000000"/>
                <w:sz w:val="24"/>
                <w:szCs w:val="24"/>
                <w:lang w:eastAsia="ro-RO"/>
              </w:rPr>
              <w:t>0</w:t>
            </w:r>
            <w:r w:rsidRPr="000A0A5D">
              <w:rPr>
                <w:rFonts w:ascii="Times New Roman" w:eastAsia="Times New Roman" w:hAnsi="Times New Roman" w:cs="Times New Roman"/>
                <w:color w:val="000000"/>
                <w:sz w:val="24"/>
                <w:szCs w:val="24"/>
                <w:lang w:eastAsia="ro-RO"/>
              </w:rPr>
              <w:t xml:space="preserve"> pe parcursul următoarei perioade de verificare.</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ED7D9F1" w14:textId="77777777" w:rsidR="00C0076D" w:rsidRPr="000A0A5D" w:rsidRDefault="00C0076D" w:rsidP="00C0076D">
            <w:pPr>
              <w:spacing w:after="0" w:line="240" w:lineRule="auto"/>
              <w:rPr>
                <w:rFonts w:ascii="Times New Roman" w:eastAsia="Times New Roman" w:hAnsi="Times New Roman" w:cs="Times New Roman"/>
                <w:sz w:val="24"/>
                <w:szCs w:val="24"/>
                <w:lang w:eastAsia="ro-RO"/>
              </w:rPr>
            </w:pP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68F146B" w14:textId="73551B39" w:rsidR="00C0076D" w:rsidRPr="00501250" w:rsidRDefault="00C0076D" w:rsidP="00C0076D">
            <w:pPr>
              <w:spacing w:after="0" w:line="240" w:lineRule="auto"/>
              <w:rPr>
                <w:rFonts w:ascii="Times New Roman" w:eastAsia="Times New Roman" w:hAnsi="Times New Roman" w:cs="Times New Roman"/>
                <w:sz w:val="24"/>
                <w:szCs w:val="24"/>
                <w:lang w:eastAsia="ro-RO"/>
              </w:rPr>
            </w:pPr>
            <w:r w:rsidRPr="000A0A5D">
              <w:rPr>
                <w:rFonts w:ascii="Times New Roman" w:eastAsia="Times New Roman" w:hAnsi="Times New Roman" w:cs="Times New Roman"/>
                <w:color w:val="333333"/>
                <w:sz w:val="24"/>
                <w:szCs w:val="24"/>
                <w:lang w:eastAsia="ro-RO"/>
              </w:rPr>
              <w:t>Cuvintele „Statele membre” substituite cu textul „</w:t>
            </w:r>
            <w:r w:rsidRPr="000A0A5D">
              <w:rPr>
                <w:rFonts w:ascii="Times New Roman" w:eastAsia="Times New Roman" w:hAnsi="Times New Roman" w:cs="Times New Roman"/>
                <w:color w:val="000000"/>
                <w:sz w:val="24"/>
                <w:szCs w:val="24"/>
                <w:lang w:eastAsia="ro-RO"/>
              </w:rPr>
              <w:t>Agenția de plăți</w:t>
            </w:r>
            <w:r w:rsidRPr="000A0A5D">
              <w:rPr>
                <w:rFonts w:ascii="Times New Roman" w:eastAsia="Times New Roman" w:hAnsi="Times New Roman" w:cs="Times New Roman"/>
                <w:color w:val="333333"/>
                <w:sz w:val="24"/>
                <w:szCs w:val="24"/>
                <w:lang w:eastAsia="ro-RO"/>
              </w:rPr>
              <w:t>”, iar textul „articolului 77” substituit cu textul „</w:t>
            </w:r>
            <w:r w:rsidRPr="000A0A5D">
              <w:rPr>
                <w:rFonts w:ascii="Times New Roman" w:eastAsia="Times New Roman" w:hAnsi="Times New Roman" w:cs="Times New Roman"/>
                <w:color w:val="000000"/>
                <w:sz w:val="24"/>
                <w:szCs w:val="24"/>
                <w:lang w:eastAsia="ro-RO"/>
              </w:rPr>
              <w:t>articolului 4</w:t>
            </w:r>
            <w:r>
              <w:rPr>
                <w:rFonts w:ascii="Times New Roman" w:eastAsia="Times New Roman" w:hAnsi="Times New Roman" w:cs="Times New Roman"/>
                <w:color w:val="000000"/>
                <w:sz w:val="24"/>
                <w:szCs w:val="24"/>
                <w:lang w:eastAsia="ro-RO"/>
              </w:rPr>
              <w:t>0</w:t>
            </w:r>
            <w:r w:rsidRPr="000A0A5D">
              <w:rPr>
                <w:rFonts w:ascii="Times New Roman" w:eastAsia="Times New Roman" w:hAnsi="Times New Roman" w:cs="Times New Roman"/>
                <w:color w:val="333333"/>
                <w:sz w:val="24"/>
                <w:szCs w:val="24"/>
                <w:lang w:eastAsia="ro-RO"/>
              </w:rPr>
              <w:t>”;</w:t>
            </w:r>
          </w:p>
        </w:tc>
      </w:tr>
      <w:tr w:rsidR="00C0076D" w:rsidRPr="00501250" w14:paraId="055685F4"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C3F38FE" w14:textId="0664D60E" w:rsidR="00C0076D" w:rsidRPr="000A0A5D" w:rsidRDefault="00C0076D" w:rsidP="00C0076D">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0A0A5D">
              <w:rPr>
                <w:rFonts w:ascii="Times New Roman" w:eastAsia="Times New Roman" w:hAnsi="Times New Roman" w:cs="Times New Roman"/>
                <w:color w:val="333333"/>
                <w:sz w:val="24"/>
                <w:szCs w:val="24"/>
                <w:lang w:eastAsia="ro-RO"/>
              </w:rPr>
              <w:t>(2)   </w:t>
            </w:r>
            <w:r w:rsidRPr="000A0A5D">
              <w:rPr>
                <w:rFonts w:ascii="Times New Roman" w:hAnsi="Times New Roman" w:cs="Times New Roman"/>
                <w:color w:val="000000"/>
                <w:sz w:val="24"/>
                <w:szCs w:val="24"/>
                <w:shd w:val="clear" w:color="auto" w:fill="FFFFFF"/>
              </w:rPr>
              <w:t>În fiecare an, înainte de 15 aprilie, statele membre transmit Comisiei</w:t>
            </w:r>
            <w:r w:rsidRPr="000A0A5D">
              <w:rPr>
                <w:rFonts w:ascii="Times New Roman" w:eastAsia="Times New Roman" w:hAnsi="Times New Roman" w:cs="Times New Roman"/>
                <w:color w:val="333333"/>
                <w:sz w:val="24"/>
                <w:szCs w:val="24"/>
                <w:lang w:eastAsia="ro-RO"/>
              </w:rPr>
              <w:t>:</w:t>
            </w: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76F53EF" w14:textId="77777777" w:rsidR="00C0076D" w:rsidRPr="000A0A5D" w:rsidRDefault="00C0076D" w:rsidP="00C0076D">
            <w:pPr>
              <w:shd w:val="clear" w:color="auto" w:fill="FFFFFF"/>
              <w:tabs>
                <w:tab w:val="left" w:pos="362"/>
              </w:tabs>
              <w:spacing w:after="0" w:line="240" w:lineRule="auto"/>
              <w:jc w:val="both"/>
              <w:rPr>
                <w:rFonts w:ascii="Times New Roman" w:eastAsia="Times New Roman" w:hAnsi="Times New Roman" w:cs="Times New Roman"/>
                <w:color w:val="000000"/>
                <w:sz w:val="24"/>
                <w:szCs w:val="24"/>
                <w:lang w:eastAsia="ro-RO"/>
              </w:rPr>
            </w:pPr>
            <w:r w:rsidRPr="000A0A5D">
              <w:rPr>
                <w:rFonts w:ascii="Times New Roman" w:eastAsia="Times New Roman" w:hAnsi="Times New Roman" w:cs="Times New Roman"/>
                <w:color w:val="000000"/>
                <w:sz w:val="24"/>
                <w:szCs w:val="24"/>
                <w:lang w:eastAsia="ro-RO"/>
              </w:rPr>
              <w:t>(2)  În fiecare an, Agenția de plăți transmite autorității de management spre aprobare:</w:t>
            </w:r>
          </w:p>
          <w:p w14:paraId="207A6B2D" w14:textId="77777777" w:rsidR="00C0076D" w:rsidRPr="000A0A5D" w:rsidRDefault="00C0076D" w:rsidP="00C0076D">
            <w:pPr>
              <w:shd w:val="clear" w:color="auto" w:fill="FFFFFF"/>
              <w:spacing w:after="0" w:line="240" w:lineRule="auto"/>
              <w:jc w:val="both"/>
              <w:rPr>
                <w:rFonts w:ascii="Times New Roman" w:eastAsia="Times New Roman" w:hAnsi="Times New Roman" w:cs="Times New Roman"/>
                <w:sz w:val="24"/>
                <w:szCs w:val="24"/>
                <w:lang w:eastAsia="ro-RO"/>
              </w:rPr>
            </w:pP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C026A9A" w14:textId="413EDEC5" w:rsidR="00C0076D" w:rsidRPr="000A0A5D" w:rsidRDefault="00C0076D" w:rsidP="00C0076D">
            <w:pPr>
              <w:spacing w:after="0" w:line="240" w:lineRule="auto"/>
              <w:rPr>
                <w:rFonts w:ascii="Times New Roman" w:eastAsia="Times New Roman" w:hAnsi="Times New Roman" w:cs="Times New Roman"/>
                <w:sz w:val="24"/>
                <w:szCs w:val="24"/>
                <w:lang w:eastAsia="ro-RO"/>
              </w:rPr>
            </w:pPr>
            <w:r w:rsidRPr="000A0A5D">
              <w:rPr>
                <w:rFonts w:ascii="Times New Roman" w:eastAsia="Times New Roman" w:hAnsi="Times New Roman" w:cs="Times New Roman"/>
                <w:b/>
                <w:bCs/>
                <w:sz w:val="24"/>
                <w:szCs w:val="24"/>
                <w:lang w:eastAsia="ro-RO"/>
              </w:rPr>
              <w:t>Compatibil</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F987EB3" w14:textId="77777777" w:rsidR="00C0076D" w:rsidRDefault="00C0076D" w:rsidP="00C0076D">
            <w:pPr>
              <w:spacing w:after="0" w:line="240" w:lineRule="auto"/>
              <w:rPr>
                <w:rFonts w:ascii="Times New Roman" w:eastAsia="Times New Roman" w:hAnsi="Times New Roman" w:cs="Times New Roman"/>
                <w:sz w:val="24"/>
                <w:szCs w:val="24"/>
                <w:lang w:eastAsia="ro-RO"/>
              </w:rPr>
            </w:pPr>
            <w:r w:rsidRPr="000A0A5D">
              <w:rPr>
                <w:rFonts w:ascii="Times New Roman" w:eastAsia="Times New Roman" w:hAnsi="Times New Roman" w:cs="Times New Roman"/>
                <w:sz w:val="24"/>
                <w:szCs w:val="24"/>
                <w:lang w:eastAsia="ro-RO"/>
              </w:rPr>
              <w:t xml:space="preserve">Cuvintele </w:t>
            </w:r>
          </w:p>
          <w:p w14:paraId="2EF521F2" w14:textId="77777777" w:rsidR="00C0076D" w:rsidRDefault="00C0076D" w:rsidP="00C0076D">
            <w:pPr>
              <w:spacing w:after="0" w:line="240" w:lineRule="auto"/>
              <w:rPr>
                <w:rFonts w:ascii="Times New Roman" w:eastAsia="Times New Roman" w:hAnsi="Times New Roman" w:cs="Times New Roman"/>
                <w:sz w:val="24"/>
                <w:szCs w:val="24"/>
                <w:lang w:eastAsia="ro-RO"/>
              </w:rPr>
            </w:pPr>
            <w:r w:rsidRPr="000A0A5D">
              <w:rPr>
                <w:rFonts w:ascii="Times New Roman" w:eastAsia="Times New Roman" w:hAnsi="Times New Roman" w:cs="Times New Roman"/>
                <w:sz w:val="24"/>
                <w:szCs w:val="24"/>
                <w:lang w:eastAsia="ro-RO"/>
              </w:rPr>
              <w:t>„</w:t>
            </w:r>
            <w:r w:rsidRPr="000A0A5D">
              <w:rPr>
                <w:rFonts w:ascii="Times New Roman" w:eastAsia="Times New Roman" w:hAnsi="Times New Roman" w:cs="Times New Roman"/>
                <w:color w:val="333333"/>
                <w:sz w:val="24"/>
                <w:szCs w:val="24"/>
                <w:lang w:eastAsia="ro-RO"/>
              </w:rPr>
              <w:t>statele membre transmit Comisiei</w:t>
            </w:r>
            <w:r w:rsidRPr="000A0A5D">
              <w:rPr>
                <w:rFonts w:ascii="Times New Roman" w:eastAsia="Times New Roman" w:hAnsi="Times New Roman" w:cs="Times New Roman"/>
                <w:sz w:val="24"/>
                <w:szCs w:val="24"/>
                <w:lang w:eastAsia="ro-RO"/>
              </w:rPr>
              <w:t xml:space="preserve">” </w:t>
            </w:r>
          </w:p>
          <w:p w14:paraId="3CAA7538" w14:textId="77777777" w:rsidR="00C0076D" w:rsidRDefault="00C0076D" w:rsidP="00C0076D">
            <w:pPr>
              <w:spacing w:after="0" w:line="240" w:lineRule="auto"/>
              <w:rPr>
                <w:rFonts w:ascii="Times New Roman" w:eastAsia="Times New Roman" w:hAnsi="Times New Roman" w:cs="Times New Roman"/>
                <w:sz w:val="24"/>
                <w:szCs w:val="24"/>
                <w:lang w:eastAsia="ro-RO"/>
              </w:rPr>
            </w:pPr>
            <w:r w:rsidRPr="000A0A5D">
              <w:rPr>
                <w:rFonts w:ascii="Times New Roman" w:eastAsia="Times New Roman" w:hAnsi="Times New Roman" w:cs="Times New Roman"/>
                <w:sz w:val="24"/>
                <w:szCs w:val="24"/>
                <w:lang w:eastAsia="ro-RO"/>
              </w:rPr>
              <w:t xml:space="preserve">substituit </w:t>
            </w:r>
          </w:p>
          <w:p w14:paraId="127749CA" w14:textId="0D24179C" w:rsidR="00C0076D" w:rsidRPr="00501250" w:rsidRDefault="00C0076D" w:rsidP="00C0076D">
            <w:pPr>
              <w:spacing w:after="0" w:line="240" w:lineRule="auto"/>
              <w:rPr>
                <w:rFonts w:ascii="Times New Roman" w:eastAsia="Times New Roman" w:hAnsi="Times New Roman" w:cs="Times New Roman"/>
                <w:sz w:val="24"/>
                <w:szCs w:val="24"/>
                <w:lang w:eastAsia="ro-RO"/>
              </w:rPr>
            </w:pPr>
            <w:r w:rsidRPr="000A0A5D">
              <w:rPr>
                <w:rFonts w:ascii="Times New Roman" w:eastAsia="Times New Roman" w:hAnsi="Times New Roman" w:cs="Times New Roman"/>
                <w:sz w:val="24"/>
                <w:szCs w:val="24"/>
                <w:lang w:eastAsia="ro-RO"/>
              </w:rPr>
              <w:t>cu textul „</w:t>
            </w:r>
            <w:r w:rsidRPr="000A0A5D">
              <w:rPr>
                <w:rFonts w:ascii="Times New Roman" w:eastAsia="Times New Roman" w:hAnsi="Times New Roman" w:cs="Times New Roman"/>
                <w:color w:val="000000"/>
                <w:sz w:val="24"/>
                <w:szCs w:val="24"/>
                <w:lang w:eastAsia="ro-RO"/>
              </w:rPr>
              <w:t>Agenția de plăți transmite autorității de management spre aprobare</w:t>
            </w:r>
            <w:r w:rsidRPr="000A0A5D">
              <w:rPr>
                <w:rFonts w:ascii="Times New Roman" w:eastAsia="Times New Roman" w:hAnsi="Times New Roman" w:cs="Times New Roman"/>
                <w:sz w:val="24"/>
                <w:szCs w:val="24"/>
                <w:lang w:eastAsia="ro-RO"/>
              </w:rPr>
              <w:t xml:space="preserve">”; </w:t>
            </w:r>
          </w:p>
        </w:tc>
      </w:tr>
      <w:tr w:rsidR="00C0076D" w:rsidRPr="00501250" w14:paraId="45FC11D0"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413"/>
              <w:gridCol w:w="4749"/>
            </w:tblGrid>
            <w:tr w:rsidR="00C0076D" w:rsidRPr="000A0A5D" w14:paraId="6A2C3A33" w14:textId="77777777" w:rsidTr="00E23764">
              <w:tc>
                <w:tcPr>
                  <w:tcW w:w="423" w:type="dxa"/>
                  <w:shd w:val="clear" w:color="auto" w:fill="auto"/>
                  <w:hideMark/>
                </w:tcPr>
                <w:p w14:paraId="1A345D9B" w14:textId="795FA2BA" w:rsidR="00C0076D" w:rsidRPr="000A0A5D" w:rsidRDefault="00C0076D" w:rsidP="00C0076D">
                  <w:pPr>
                    <w:spacing w:after="0" w:line="240" w:lineRule="auto"/>
                    <w:jc w:val="both"/>
                    <w:rPr>
                      <w:rFonts w:ascii="Times New Roman" w:eastAsia="Times New Roman" w:hAnsi="Times New Roman" w:cs="Times New Roman"/>
                      <w:sz w:val="24"/>
                      <w:szCs w:val="24"/>
                      <w:lang w:eastAsia="ro-RO"/>
                    </w:rPr>
                  </w:pPr>
                  <w:r w:rsidRPr="000A0A5D">
                    <w:rPr>
                      <w:rFonts w:ascii="Times New Roman" w:eastAsia="Times New Roman" w:hAnsi="Times New Roman" w:cs="Times New Roman"/>
                      <w:color w:val="333333"/>
                      <w:sz w:val="24"/>
                      <w:szCs w:val="24"/>
                      <w:lang w:eastAsia="ro-RO"/>
                    </w:rPr>
                    <w:t xml:space="preserve"> </w:t>
                  </w:r>
                  <w:r w:rsidRPr="000A0A5D">
                    <w:rPr>
                      <w:rFonts w:ascii="Times New Roman" w:eastAsia="Times New Roman" w:hAnsi="Times New Roman" w:cs="Times New Roman"/>
                      <w:sz w:val="24"/>
                      <w:szCs w:val="24"/>
                      <w:lang w:eastAsia="ro-RO"/>
                    </w:rPr>
                    <w:t>(a)</w:t>
                  </w:r>
                </w:p>
              </w:tc>
              <w:tc>
                <w:tcPr>
                  <w:tcW w:w="4868" w:type="dxa"/>
                  <w:shd w:val="clear" w:color="auto" w:fill="auto"/>
                  <w:hideMark/>
                </w:tcPr>
                <w:p w14:paraId="65F7B01D" w14:textId="77B3B82F" w:rsidR="00C0076D" w:rsidRPr="000A0A5D" w:rsidRDefault="00C0076D" w:rsidP="00C0076D">
                  <w:pPr>
                    <w:spacing w:after="0" w:line="240" w:lineRule="auto"/>
                    <w:jc w:val="both"/>
                    <w:rPr>
                      <w:rFonts w:ascii="Times New Roman" w:eastAsia="Times New Roman" w:hAnsi="Times New Roman" w:cs="Times New Roman"/>
                      <w:sz w:val="24"/>
                      <w:szCs w:val="24"/>
                      <w:lang w:eastAsia="ro-RO"/>
                    </w:rPr>
                  </w:pPr>
                  <w:r w:rsidRPr="000A0A5D">
                    <w:rPr>
                      <w:rFonts w:ascii="Times New Roman" w:hAnsi="Times New Roman" w:cs="Times New Roman"/>
                      <w:color w:val="000000"/>
                      <w:sz w:val="24"/>
                      <w:szCs w:val="24"/>
                      <w:shd w:val="clear" w:color="auto" w:fill="FFFFFF"/>
                    </w:rPr>
                    <w:t xml:space="preserve">planul lor de control menționat la alineatul (1) și specifică numărul de întreprinderi care urmează </w:t>
                  </w:r>
                  <w:r w:rsidRPr="000A0A5D">
                    <w:rPr>
                      <w:rFonts w:ascii="Times New Roman" w:hAnsi="Times New Roman" w:cs="Times New Roman"/>
                      <w:color w:val="000000"/>
                      <w:sz w:val="24"/>
                      <w:szCs w:val="24"/>
                      <w:shd w:val="clear" w:color="auto" w:fill="FFFFFF"/>
                    </w:rPr>
                    <w:lastRenderedPageBreak/>
                    <w:t>să fie supuse verificărilor și defalcarea acestora pe sectoare, în funcție de cuantumurile aferente</w:t>
                  </w:r>
                  <w:r w:rsidRPr="000A0A5D">
                    <w:rPr>
                      <w:rFonts w:ascii="Times New Roman" w:eastAsia="Times New Roman" w:hAnsi="Times New Roman" w:cs="Times New Roman"/>
                      <w:sz w:val="24"/>
                      <w:szCs w:val="24"/>
                      <w:lang w:eastAsia="ro-RO"/>
                    </w:rPr>
                    <w:t>;</w:t>
                  </w:r>
                </w:p>
              </w:tc>
            </w:tr>
          </w:tbl>
          <w:p w14:paraId="3DC1A56C" w14:textId="77777777" w:rsidR="00C0076D" w:rsidRPr="000A0A5D" w:rsidRDefault="00C0076D" w:rsidP="00C0076D">
            <w:pPr>
              <w:shd w:val="clear" w:color="auto" w:fill="FFFFFF"/>
              <w:spacing w:after="0" w:line="240" w:lineRule="auto"/>
              <w:rPr>
                <w:rFonts w:ascii="Times New Roman" w:eastAsia="Times New Roman" w:hAnsi="Times New Roman" w:cs="Times New Roman"/>
                <w:vanish/>
                <w:color w:val="333333"/>
                <w:sz w:val="24"/>
                <w:szCs w:val="24"/>
                <w:lang w:eastAsia="ro-RO"/>
              </w:rPr>
            </w:pPr>
          </w:p>
          <w:p w14:paraId="5BD5A120" w14:textId="2614631D" w:rsidR="00C0076D" w:rsidRPr="000A0A5D" w:rsidRDefault="00C0076D" w:rsidP="00C0076D">
            <w:pPr>
              <w:shd w:val="clear" w:color="auto" w:fill="FFFFFF"/>
              <w:spacing w:after="0" w:line="240" w:lineRule="auto"/>
              <w:jc w:val="both"/>
              <w:rPr>
                <w:rFonts w:ascii="Times New Roman" w:hAnsi="Times New Roman" w:cs="Times New Roman"/>
                <w:sz w:val="24"/>
                <w:szCs w:val="24"/>
              </w:rPr>
            </w:pP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D933BA4" w14:textId="061B6903" w:rsidR="00C0076D" w:rsidRPr="000A0A5D" w:rsidRDefault="00C0076D" w:rsidP="00C0076D">
            <w:pPr>
              <w:shd w:val="clear" w:color="auto" w:fill="FFFFFF"/>
              <w:spacing w:after="0" w:line="240" w:lineRule="auto"/>
              <w:jc w:val="both"/>
              <w:rPr>
                <w:rFonts w:ascii="Times New Roman" w:eastAsia="Times New Roman" w:hAnsi="Times New Roman" w:cs="Times New Roman"/>
                <w:sz w:val="24"/>
                <w:szCs w:val="24"/>
                <w:lang w:eastAsia="ro-RO"/>
              </w:rPr>
            </w:pPr>
            <w:r w:rsidRPr="000A0A5D">
              <w:rPr>
                <w:rFonts w:ascii="Times New Roman" w:eastAsia="Times New Roman" w:hAnsi="Times New Roman" w:cs="Times New Roman"/>
                <w:color w:val="000000"/>
                <w:sz w:val="24"/>
                <w:szCs w:val="24"/>
                <w:lang w:eastAsia="ro-RO"/>
              </w:rPr>
              <w:lastRenderedPageBreak/>
              <w:t xml:space="preserve">a) planul de control menționat la alineatul (1) și specifică numărul de </w:t>
            </w:r>
            <w:r w:rsidRPr="000A0A5D">
              <w:rPr>
                <w:rFonts w:ascii="Times New Roman" w:eastAsia="Times New Roman" w:hAnsi="Times New Roman" w:cs="Times New Roman"/>
                <w:color w:val="000000"/>
                <w:sz w:val="24"/>
                <w:szCs w:val="24"/>
                <w:lang w:eastAsia="ro-RO"/>
              </w:rPr>
              <w:lastRenderedPageBreak/>
              <w:t>întreprinderi care urmează să fie supuse verificărilor și defalcarea acestora pe sectoare, în funcție de cuantumurile aferente;</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5007293" w14:textId="3D16E988" w:rsidR="00C0076D" w:rsidRPr="000A0A5D" w:rsidRDefault="00C0076D" w:rsidP="00C0076D">
            <w:pPr>
              <w:spacing w:after="0" w:line="240" w:lineRule="auto"/>
              <w:rPr>
                <w:rFonts w:ascii="Times New Roman" w:eastAsia="Times New Roman" w:hAnsi="Times New Roman" w:cs="Times New Roman"/>
                <w:sz w:val="24"/>
                <w:szCs w:val="24"/>
                <w:lang w:eastAsia="ro-RO"/>
              </w:rPr>
            </w:pPr>
            <w:r w:rsidRPr="000A0A5D">
              <w:rPr>
                <w:rFonts w:ascii="Times New Roman" w:eastAsia="Times New Roman" w:hAnsi="Times New Roman" w:cs="Times New Roman"/>
                <w:b/>
                <w:bCs/>
                <w:sz w:val="24"/>
                <w:szCs w:val="24"/>
                <w:lang w:eastAsia="ro-RO"/>
              </w:rPr>
              <w:lastRenderedPageBreak/>
              <w:t>Compatibil</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DCBFED5"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r>
      <w:tr w:rsidR="00C0076D" w:rsidRPr="00501250" w14:paraId="2C347960"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413"/>
              <w:gridCol w:w="4749"/>
            </w:tblGrid>
            <w:tr w:rsidR="00C0076D" w:rsidRPr="000A0A5D" w14:paraId="1F6F86A1" w14:textId="77777777" w:rsidTr="00C52DE0">
              <w:tc>
                <w:tcPr>
                  <w:tcW w:w="366" w:type="dxa"/>
                  <w:shd w:val="clear" w:color="auto" w:fill="auto"/>
                  <w:hideMark/>
                </w:tcPr>
                <w:p w14:paraId="43C2B523" w14:textId="77777777" w:rsidR="00C0076D" w:rsidRPr="000A0A5D" w:rsidRDefault="00C0076D" w:rsidP="00C0076D">
                  <w:pPr>
                    <w:spacing w:after="0" w:line="240" w:lineRule="auto"/>
                    <w:jc w:val="both"/>
                    <w:rPr>
                      <w:rFonts w:ascii="Times New Roman" w:eastAsia="Times New Roman" w:hAnsi="Times New Roman" w:cs="Times New Roman"/>
                      <w:sz w:val="24"/>
                      <w:szCs w:val="24"/>
                      <w:lang w:eastAsia="ro-RO"/>
                    </w:rPr>
                  </w:pPr>
                  <w:r w:rsidRPr="000A0A5D">
                    <w:rPr>
                      <w:rFonts w:ascii="Times New Roman" w:eastAsia="Times New Roman" w:hAnsi="Times New Roman" w:cs="Times New Roman"/>
                      <w:sz w:val="24"/>
                      <w:szCs w:val="24"/>
                      <w:lang w:eastAsia="ro-RO"/>
                    </w:rPr>
                    <w:t>(b)</w:t>
                  </w:r>
                </w:p>
              </w:tc>
              <w:tc>
                <w:tcPr>
                  <w:tcW w:w="4209" w:type="dxa"/>
                  <w:shd w:val="clear" w:color="auto" w:fill="auto"/>
                  <w:hideMark/>
                </w:tcPr>
                <w:p w14:paraId="1FABDDFA" w14:textId="79107E78" w:rsidR="00C0076D" w:rsidRPr="000A0A5D" w:rsidRDefault="00C0076D" w:rsidP="00C0076D">
                  <w:pPr>
                    <w:spacing w:after="0" w:line="240" w:lineRule="auto"/>
                    <w:jc w:val="both"/>
                    <w:rPr>
                      <w:rFonts w:ascii="Times New Roman" w:eastAsia="Times New Roman" w:hAnsi="Times New Roman" w:cs="Times New Roman"/>
                      <w:sz w:val="24"/>
                      <w:szCs w:val="24"/>
                      <w:lang w:eastAsia="ro-RO"/>
                    </w:rPr>
                  </w:pPr>
                  <w:r w:rsidRPr="000A0A5D">
                    <w:rPr>
                      <w:rFonts w:ascii="Times New Roman" w:hAnsi="Times New Roman" w:cs="Times New Roman"/>
                      <w:color w:val="000000"/>
                      <w:sz w:val="24"/>
                      <w:szCs w:val="24"/>
                      <w:shd w:val="clear" w:color="auto" w:fill="FFFFFF"/>
                    </w:rPr>
                    <w:t>un raport detaliat privind aplicarea prezentului capitol în perioada de verificare precedentă, care include rezultatele oricăror verificări efectuate în temeiul articolului 79</w:t>
                  </w:r>
                  <w:r w:rsidRPr="000A0A5D">
                    <w:rPr>
                      <w:rFonts w:ascii="Times New Roman" w:eastAsia="Times New Roman" w:hAnsi="Times New Roman" w:cs="Times New Roman"/>
                      <w:sz w:val="24"/>
                      <w:szCs w:val="24"/>
                      <w:lang w:eastAsia="ro-RO"/>
                    </w:rPr>
                    <w:t>.</w:t>
                  </w:r>
                </w:p>
              </w:tc>
            </w:tr>
          </w:tbl>
          <w:p w14:paraId="6D2130C2" w14:textId="77777777" w:rsidR="00C0076D" w:rsidRPr="000A0A5D" w:rsidRDefault="00C0076D" w:rsidP="00C0076D">
            <w:pPr>
              <w:pStyle w:val="oj-ti-art"/>
              <w:shd w:val="clear" w:color="auto" w:fill="FFFFFF"/>
              <w:spacing w:before="0" w:beforeAutospacing="0" w:after="0" w:afterAutospacing="0"/>
              <w:jc w:val="both"/>
              <w:rPr>
                <w:color w:val="333333"/>
              </w:rPr>
            </w:pP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FFAB065" w14:textId="24D952AE" w:rsidR="00C0076D" w:rsidRPr="000A0A5D" w:rsidRDefault="00C0076D" w:rsidP="00C0076D">
            <w:pPr>
              <w:shd w:val="clear" w:color="auto" w:fill="FFFFFF"/>
              <w:spacing w:after="0" w:line="240" w:lineRule="auto"/>
              <w:jc w:val="both"/>
              <w:rPr>
                <w:rFonts w:ascii="Times New Roman" w:eastAsia="Times New Roman" w:hAnsi="Times New Roman" w:cs="Times New Roman"/>
                <w:color w:val="000000"/>
                <w:sz w:val="24"/>
                <w:szCs w:val="24"/>
                <w:lang w:eastAsia="ro-RO"/>
              </w:rPr>
            </w:pPr>
            <w:r w:rsidRPr="000A0A5D">
              <w:rPr>
                <w:rFonts w:ascii="Times New Roman" w:eastAsia="Times New Roman" w:hAnsi="Times New Roman" w:cs="Times New Roman"/>
                <w:color w:val="000000"/>
                <w:sz w:val="24"/>
                <w:szCs w:val="24"/>
                <w:lang w:eastAsia="ro-RO"/>
              </w:rPr>
              <w:t>b) un raport detaliat privind aplicarea prezentului capitol în perioada de verificare precedentă.</w:t>
            </w:r>
          </w:p>
          <w:p w14:paraId="2D58611D" w14:textId="77777777" w:rsidR="00C0076D" w:rsidRPr="000A0A5D" w:rsidRDefault="00C0076D" w:rsidP="00C0076D">
            <w:pPr>
              <w:spacing w:after="0" w:line="240" w:lineRule="auto"/>
              <w:rPr>
                <w:rFonts w:ascii="Times New Roman" w:eastAsia="Times New Roman" w:hAnsi="Times New Roman" w:cs="Times New Roman"/>
                <w:sz w:val="24"/>
                <w:szCs w:val="24"/>
                <w:lang w:eastAsia="ro-RO"/>
              </w:rPr>
            </w:pP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3692E58" w14:textId="269B101B" w:rsidR="00C0076D" w:rsidRPr="000A0A5D" w:rsidRDefault="00C0076D" w:rsidP="00C0076D">
            <w:pPr>
              <w:spacing w:after="0" w:line="240" w:lineRule="auto"/>
              <w:rPr>
                <w:rFonts w:ascii="Times New Roman" w:eastAsia="Times New Roman" w:hAnsi="Times New Roman" w:cs="Times New Roman"/>
                <w:sz w:val="24"/>
                <w:szCs w:val="24"/>
                <w:lang w:eastAsia="ro-RO"/>
              </w:rPr>
            </w:pPr>
            <w:r w:rsidRPr="000A0A5D">
              <w:rPr>
                <w:rFonts w:ascii="Times New Roman" w:eastAsia="Times New Roman" w:hAnsi="Times New Roman" w:cs="Times New Roman"/>
                <w:b/>
                <w:bCs/>
                <w:sz w:val="24"/>
                <w:szCs w:val="24"/>
                <w:lang w:eastAsia="ro-RO"/>
              </w:rPr>
              <w:t>Parțial compatibil</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B5660DA" w14:textId="77777777" w:rsidR="00C0076D" w:rsidRDefault="00C0076D" w:rsidP="00C0076D">
            <w:pPr>
              <w:spacing w:after="0" w:line="240" w:lineRule="auto"/>
              <w:rPr>
                <w:rFonts w:ascii="Times New Roman" w:eastAsia="Times New Roman" w:hAnsi="Times New Roman" w:cs="Times New Roman"/>
                <w:sz w:val="24"/>
                <w:szCs w:val="24"/>
                <w:lang w:eastAsia="ro-RO"/>
              </w:rPr>
            </w:pPr>
            <w:r w:rsidRPr="000A0A5D">
              <w:rPr>
                <w:rFonts w:ascii="Times New Roman" w:eastAsia="Times New Roman" w:hAnsi="Times New Roman" w:cs="Times New Roman"/>
                <w:sz w:val="24"/>
                <w:szCs w:val="24"/>
                <w:lang w:eastAsia="ro-RO"/>
              </w:rPr>
              <w:t xml:space="preserve">Textul „, care include rezultatele </w:t>
            </w:r>
            <w:proofErr w:type="spellStart"/>
            <w:r w:rsidRPr="000A0A5D">
              <w:rPr>
                <w:rFonts w:ascii="Times New Roman" w:eastAsia="Times New Roman" w:hAnsi="Times New Roman" w:cs="Times New Roman"/>
                <w:sz w:val="24"/>
                <w:szCs w:val="24"/>
                <w:lang w:eastAsia="ro-RO"/>
              </w:rPr>
              <w:t>oricăro</w:t>
            </w:r>
            <w:proofErr w:type="spellEnd"/>
          </w:p>
          <w:p w14:paraId="5ADB3B5A" w14:textId="77777777" w:rsidR="00C0076D" w:rsidRDefault="00C0076D" w:rsidP="00C0076D">
            <w:pPr>
              <w:spacing w:after="0" w:line="240" w:lineRule="auto"/>
              <w:rPr>
                <w:rFonts w:ascii="Times New Roman" w:eastAsia="Times New Roman" w:hAnsi="Times New Roman" w:cs="Times New Roman"/>
                <w:sz w:val="24"/>
                <w:szCs w:val="24"/>
                <w:lang w:eastAsia="ro-RO"/>
              </w:rPr>
            </w:pPr>
            <w:r w:rsidRPr="000A0A5D">
              <w:rPr>
                <w:rFonts w:ascii="Times New Roman" w:eastAsia="Times New Roman" w:hAnsi="Times New Roman" w:cs="Times New Roman"/>
                <w:sz w:val="24"/>
                <w:szCs w:val="24"/>
                <w:lang w:eastAsia="ro-RO"/>
              </w:rPr>
              <w:t xml:space="preserve">r verificări efectuate în temeiul articolului 79” </w:t>
            </w:r>
          </w:p>
          <w:p w14:paraId="28BE6BA6" w14:textId="1BCE77EB" w:rsidR="00C0076D" w:rsidRPr="00501250" w:rsidRDefault="00C0076D" w:rsidP="00C0076D">
            <w:pPr>
              <w:spacing w:after="0" w:line="240" w:lineRule="auto"/>
              <w:rPr>
                <w:rFonts w:ascii="Times New Roman" w:eastAsia="Times New Roman" w:hAnsi="Times New Roman" w:cs="Times New Roman"/>
                <w:sz w:val="24"/>
                <w:szCs w:val="24"/>
                <w:lang w:eastAsia="ro-RO"/>
              </w:rPr>
            </w:pPr>
            <w:r w:rsidRPr="000A0A5D">
              <w:rPr>
                <w:rFonts w:ascii="Times New Roman" w:eastAsia="Times New Roman" w:hAnsi="Times New Roman" w:cs="Times New Roman"/>
                <w:sz w:val="24"/>
                <w:szCs w:val="24"/>
                <w:lang w:eastAsia="ro-RO"/>
              </w:rPr>
              <w:t>exclus;</w:t>
            </w:r>
          </w:p>
        </w:tc>
      </w:tr>
      <w:tr w:rsidR="00C0076D" w:rsidRPr="00501250" w14:paraId="1A08F079"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72FC0A0" w14:textId="34A7B0A3" w:rsidR="00C0076D" w:rsidRPr="000A0A5D" w:rsidRDefault="00C0076D" w:rsidP="00C0076D">
            <w:pPr>
              <w:pStyle w:val="oj-ti-art"/>
              <w:shd w:val="clear" w:color="auto" w:fill="FFFFFF"/>
              <w:spacing w:before="0" w:beforeAutospacing="0" w:after="0" w:afterAutospacing="0"/>
              <w:jc w:val="both"/>
              <w:rPr>
                <w:i/>
                <w:iCs/>
                <w:color w:val="333333"/>
              </w:rPr>
            </w:pPr>
            <w:r w:rsidRPr="000A0A5D">
              <w:rPr>
                <w:color w:val="333333"/>
              </w:rPr>
              <w:t>(3)   </w:t>
            </w:r>
            <w:r w:rsidRPr="000A0A5D">
              <w:rPr>
                <w:color w:val="000000"/>
                <w:shd w:val="clear" w:color="auto" w:fill="FFFFFF"/>
              </w:rPr>
              <w:t>Planurile de control și modificările acestora elaborate de statele membre și transmise Comisiei sunt puse în aplicare de statele membre dacă, în termen de opt săptămâni, Comisia nu a transmis statelor membre comentariile sale</w:t>
            </w:r>
            <w:r w:rsidRPr="000A0A5D">
              <w:rPr>
                <w:color w:val="333333"/>
                <w:shd w:val="clear" w:color="auto" w:fill="FFFFFF"/>
              </w:rPr>
              <w:t>.</w:t>
            </w: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DFDB4DC" w14:textId="1470BF4D" w:rsidR="00C0076D" w:rsidRPr="000A0A5D" w:rsidRDefault="00C0076D" w:rsidP="00C0076D">
            <w:pPr>
              <w:spacing w:after="0" w:line="240" w:lineRule="auto"/>
              <w:rPr>
                <w:rFonts w:ascii="Times New Roman" w:eastAsia="Times New Roman" w:hAnsi="Times New Roman" w:cs="Times New Roman"/>
                <w:sz w:val="24"/>
                <w:szCs w:val="24"/>
                <w:lang w:eastAsia="ro-RO"/>
              </w:rPr>
            </w:pPr>
            <w:r w:rsidRPr="000A0A5D">
              <w:rPr>
                <w:rFonts w:ascii="Times New Roman" w:eastAsia="Times New Roman" w:hAnsi="Times New Roman" w:cs="Times New Roman"/>
                <w:sz w:val="24"/>
                <w:szCs w:val="24"/>
                <w:lang w:eastAsia="ro-RO"/>
              </w:rPr>
              <w:t>-</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B33AACE" w14:textId="14EF3896" w:rsidR="00C0076D" w:rsidRPr="00C80B2C" w:rsidRDefault="00C0076D" w:rsidP="00C80B2C">
            <w:pPr>
              <w:spacing w:after="0" w:line="240" w:lineRule="auto"/>
              <w:jc w:val="both"/>
              <w:rPr>
                <w:rFonts w:ascii="Times New Roman" w:eastAsia="Times New Roman" w:hAnsi="Times New Roman" w:cs="Times New Roman"/>
                <w:sz w:val="24"/>
                <w:szCs w:val="24"/>
                <w:lang w:eastAsia="ro-RO"/>
              </w:rPr>
            </w:pPr>
            <w:r w:rsidRPr="00C80B2C">
              <w:rPr>
                <w:rFonts w:ascii="Times New Roman" w:eastAsia="Times New Roman" w:hAnsi="Times New Roman" w:cs="Times New Roman"/>
                <w:b/>
                <w:bCs/>
                <w:sz w:val="24"/>
                <w:szCs w:val="24"/>
                <w:lang w:eastAsia="ro-RO"/>
              </w:rPr>
              <w:t>Norme UE neaplicabile</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313CF6A" w14:textId="385A9C39" w:rsidR="00C0076D" w:rsidRPr="00C80B2C" w:rsidRDefault="00C0076D" w:rsidP="00C80B2C">
            <w:pPr>
              <w:spacing w:after="0" w:line="240" w:lineRule="auto"/>
              <w:jc w:val="both"/>
              <w:rPr>
                <w:rFonts w:ascii="Times New Roman" w:eastAsia="Times New Roman" w:hAnsi="Times New Roman" w:cs="Times New Roman"/>
                <w:sz w:val="24"/>
                <w:szCs w:val="24"/>
                <w:lang w:eastAsia="ro-RO"/>
              </w:rPr>
            </w:pPr>
            <w:r w:rsidRPr="00C80B2C">
              <w:rPr>
                <w:rFonts w:ascii="Times New Roman" w:eastAsia="Times New Roman" w:hAnsi="Times New Roman" w:cs="Times New Roman"/>
                <w:sz w:val="24"/>
                <w:szCs w:val="24"/>
                <w:lang w:eastAsia="ro-RO"/>
              </w:rPr>
              <w:t>Odată cu aderare Republicii Moldova la Uniunea Europeană, acestea se vor aplica direct și obligatoriu în toate elementele sale;</w:t>
            </w:r>
          </w:p>
        </w:tc>
      </w:tr>
      <w:tr w:rsidR="00C0076D" w:rsidRPr="00501250" w14:paraId="2EDEF4E8"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13A9E85" w14:textId="3470C613" w:rsidR="00C0076D" w:rsidRPr="00501250" w:rsidRDefault="00C0076D" w:rsidP="00C0076D">
            <w:pPr>
              <w:pStyle w:val="oj-ti-art"/>
              <w:shd w:val="clear" w:color="auto" w:fill="FFFFFF"/>
              <w:spacing w:before="0" w:beforeAutospacing="0" w:after="0" w:afterAutospacing="0"/>
              <w:jc w:val="center"/>
              <w:rPr>
                <w:i/>
                <w:iCs/>
                <w:color w:val="333333"/>
              </w:rPr>
            </w:pPr>
            <w:r w:rsidRPr="00501250">
              <w:rPr>
                <w:i/>
                <w:iCs/>
                <w:color w:val="333333"/>
              </w:rPr>
              <w:t>Articolul 81</w:t>
            </w:r>
          </w:p>
          <w:p w14:paraId="00E022FF" w14:textId="77777777" w:rsidR="00C0076D" w:rsidRPr="00501250" w:rsidRDefault="00C0076D" w:rsidP="00C0076D">
            <w:pPr>
              <w:pStyle w:val="oj-sti-art"/>
              <w:shd w:val="clear" w:color="auto" w:fill="FFFFFF"/>
              <w:spacing w:before="0" w:beforeAutospacing="0" w:after="0" w:afterAutospacing="0"/>
              <w:jc w:val="center"/>
              <w:rPr>
                <w:b/>
                <w:bCs/>
                <w:color w:val="333333"/>
              </w:rPr>
            </w:pPr>
            <w:r w:rsidRPr="00501250">
              <w:rPr>
                <w:b/>
                <w:bCs/>
                <w:color w:val="333333"/>
              </w:rPr>
              <w:t>Accesul Comisiei la informații și la verificări</w:t>
            </w:r>
          </w:p>
          <w:p w14:paraId="1BDB16EC" w14:textId="77777777" w:rsidR="00C0076D" w:rsidRPr="00501250" w:rsidRDefault="00C0076D" w:rsidP="00C0076D">
            <w:pPr>
              <w:pStyle w:val="oj-ti-art"/>
              <w:shd w:val="clear" w:color="auto" w:fill="FFFFFF"/>
              <w:spacing w:before="0" w:beforeAutospacing="0" w:after="0" w:afterAutospacing="0"/>
              <w:jc w:val="center"/>
              <w:rPr>
                <w:i/>
                <w:iCs/>
                <w:color w:val="333333"/>
              </w:rPr>
            </w:pP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11FCD77" w14:textId="77777777" w:rsidR="00C0076D" w:rsidRDefault="00C0076D" w:rsidP="00C0076D">
            <w:pPr>
              <w:spacing w:after="0" w:line="240" w:lineRule="auto"/>
              <w:rPr>
                <w:rFonts w:ascii="Times New Roman" w:eastAsia="Times New Roman" w:hAnsi="Times New Roman" w:cs="Times New Roman"/>
                <w:sz w:val="24"/>
                <w:szCs w:val="24"/>
                <w:lang w:eastAsia="ro-RO"/>
              </w:rPr>
            </w:pPr>
          </w:p>
          <w:p w14:paraId="3F0B0F49" w14:textId="5B16B4B8" w:rsidR="00C0076D" w:rsidRPr="00501250" w:rsidRDefault="00C0076D" w:rsidP="00C0076D">
            <w:pPr>
              <w:spacing w:after="0" w:line="240" w:lineRule="auto"/>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54EC629" w14:textId="1892F56C" w:rsidR="00C0076D" w:rsidRPr="00C80B2C" w:rsidRDefault="00C0076D" w:rsidP="00C80B2C">
            <w:pPr>
              <w:spacing w:after="0" w:line="240" w:lineRule="auto"/>
              <w:jc w:val="both"/>
              <w:rPr>
                <w:rFonts w:ascii="Times New Roman" w:eastAsia="Times New Roman" w:hAnsi="Times New Roman" w:cs="Times New Roman"/>
                <w:sz w:val="24"/>
                <w:szCs w:val="24"/>
                <w:lang w:eastAsia="ro-RO"/>
              </w:rPr>
            </w:pPr>
            <w:r w:rsidRPr="00C80B2C">
              <w:rPr>
                <w:rFonts w:ascii="Times New Roman" w:eastAsia="Times New Roman" w:hAnsi="Times New Roman" w:cs="Times New Roman"/>
                <w:b/>
                <w:bCs/>
                <w:sz w:val="24"/>
                <w:szCs w:val="24"/>
                <w:lang w:eastAsia="ro-RO"/>
              </w:rPr>
              <w:t>Norme UE neaplicabile</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3DB4B28" w14:textId="58DDF278" w:rsidR="00C0076D" w:rsidRPr="00C80B2C" w:rsidRDefault="00C0076D" w:rsidP="00C80B2C">
            <w:pPr>
              <w:spacing w:after="0" w:line="240" w:lineRule="auto"/>
              <w:jc w:val="both"/>
              <w:rPr>
                <w:rFonts w:ascii="Times New Roman" w:eastAsia="Times New Roman" w:hAnsi="Times New Roman" w:cs="Times New Roman"/>
                <w:sz w:val="24"/>
                <w:szCs w:val="24"/>
                <w:lang w:eastAsia="ro-RO"/>
              </w:rPr>
            </w:pPr>
            <w:r w:rsidRPr="00C80B2C">
              <w:rPr>
                <w:rFonts w:ascii="Times New Roman" w:eastAsia="Times New Roman" w:hAnsi="Times New Roman" w:cs="Times New Roman"/>
                <w:sz w:val="24"/>
                <w:szCs w:val="24"/>
                <w:lang w:eastAsia="ro-RO"/>
              </w:rPr>
              <w:t>Odată cu aderare Republicii Moldova la Uniunea Europeană, acestea se vor aplica direct și obligatoriu în toate elementele sale;</w:t>
            </w:r>
          </w:p>
        </w:tc>
      </w:tr>
      <w:tr w:rsidR="00C0076D" w:rsidRPr="00501250" w14:paraId="73F0CCEB"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0B5CF52" w14:textId="54F7CB2F" w:rsidR="00C0076D" w:rsidRPr="00125086" w:rsidRDefault="00C0076D" w:rsidP="00C0076D">
            <w:pPr>
              <w:pStyle w:val="oj-normal"/>
              <w:shd w:val="clear" w:color="auto" w:fill="FFFFFF"/>
              <w:spacing w:before="0" w:beforeAutospacing="0" w:after="0" w:afterAutospacing="0"/>
              <w:jc w:val="both"/>
              <w:rPr>
                <w:color w:val="333333"/>
              </w:rPr>
            </w:pPr>
            <w:r w:rsidRPr="00125086">
              <w:rPr>
                <w:color w:val="333333"/>
              </w:rPr>
              <w:t xml:space="preserve"> (1)   În conformitate cu dreptul intern relevant, funcționarii Comisiei au acces la toate documentele elaborate în vederea sau ca urmare a verificărilor organizate în temeiul prezentului capitol, precum și la datele deținute, inclusiv la cele care sunt stocate în sistemele de prelucrare a datelor. Datele respective sunt furnizate, la cerere, pe un suport de date corespunzător.</w:t>
            </w:r>
          </w:p>
          <w:p w14:paraId="29DF337D" w14:textId="77777777" w:rsidR="00C0076D" w:rsidRPr="00125086" w:rsidRDefault="00C0076D" w:rsidP="00C0076D">
            <w:pPr>
              <w:pStyle w:val="oj-normal"/>
              <w:shd w:val="clear" w:color="auto" w:fill="FFFFFF"/>
              <w:spacing w:before="0" w:beforeAutospacing="0" w:after="0" w:afterAutospacing="0"/>
              <w:jc w:val="both"/>
              <w:rPr>
                <w:color w:val="333333"/>
              </w:rPr>
            </w:pPr>
            <w:r w:rsidRPr="00125086">
              <w:rPr>
                <w:color w:val="333333"/>
              </w:rPr>
              <w:t>(2)   Verificările menționate la articolul 77 sunt efectuate de funcționarii statelor membre. Funcționarii Comisiei pot participa la verificările respective dar aceștia nu pot exercita competențele de verificare atribuite funcționarilor statelor membre. Cu toate acestea, ei au acces la aceleași spații și la aceleași documente ca și funcționarii statelor membre.</w:t>
            </w:r>
          </w:p>
          <w:p w14:paraId="48CD4120" w14:textId="7737F887" w:rsidR="00C0076D" w:rsidRPr="00125086" w:rsidRDefault="00C0076D" w:rsidP="00C0076D">
            <w:pPr>
              <w:pStyle w:val="oj-normal"/>
              <w:shd w:val="clear" w:color="auto" w:fill="FFFFFF"/>
              <w:spacing w:before="0" w:beforeAutospacing="0" w:after="0" w:afterAutospacing="0"/>
              <w:jc w:val="both"/>
            </w:pPr>
            <w:r w:rsidRPr="00125086">
              <w:rPr>
                <w:color w:val="333333"/>
              </w:rPr>
              <w:t xml:space="preserve">(3)   Fără a se aduce atingere dispozițiilor Regulamentelor (Euratom, CE) nr. 2988/95, </w:t>
            </w:r>
            <w:r w:rsidRPr="00125086">
              <w:rPr>
                <w:color w:val="333333"/>
              </w:rPr>
              <w:lastRenderedPageBreak/>
              <w:t>(Euratom, CE) nr. 2185/96, (UE, Euratom) nr. 883/2013 și (UE) 2017/1939, în cazul în care dispozițiile naționale în domeniul procedurii penale rezervă anumite acțiuni funcționarilor desemnați în mod specific de dreptul intern, nici funcționarii Comisiei, nici funcționarii statului membru care solicită asistență nu participă la acțiunile respective. În orice caz, aceștia nu participă, în special, la vizitele la domiciliu sau la interogarea oficială a persoanelor în contextul dreptului penal al statului membru în cauză. Aceștia au totuși acces la informațiile obținute astfel.</w:t>
            </w: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5484398" w14:textId="1484A3E9" w:rsidR="00C0076D" w:rsidRPr="00125086" w:rsidRDefault="00C0076D" w:rsidP="00C0076D">
            <w:pPr>
              <w:spacing w:after="0" w:line="240" w:lineRule="auto"/>
              <w:rPr>
                <w:rFonts w:ascii="Times New Roman" w:eastAsia="Times New Roman" w:hAnsi="Times New Roman" w:cs="Times New Roman"/>
                <w:sz w:val="24"/>
                <w:szCs w:val="24"/>
                <w:lang w:eastAsia="ro-RO"/>
              </w:rPr>
            </w:pP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48BCBAB" w14:textId="77777777" w:rsidR="00C0076D" w:rsidRPr="00125086" w:rsidRDefault="00C0076D" w:rsidP="00C0076D">
            <w:pPr>
              <w:spacing w:after="0" w:line="240" w:lineRule="auto"/>
              <w:rPr>
                <w:rFonts w:ascii="Times New Roman" w:eastAsia="Times New Roman" w:hAnsi="Times New Roman" w:cs="Times New Roman"/>
                <w:sz w:val="24"/>
                <w:szCs w:val="24"/>
                <w:lang w:eastAsia="ro-RO"/>
              </w:rPr>
            </w:pP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8DD1163"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r>
      <w:tr w:rsidR="00C0076D" w:rsidRPr="00501250" w14:paraId="7CC3F05E"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DE86792" w14:textId="6D1C4987" w:rsidR="00C0076D" w:rsidRPr="00125086" w:rsidRDefault="00C0076D" w:rsidP="00C0076D">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r w:rsidRPr="00125086">
              <w:rPr>
                <w:rFonts w:ascii="Times New Roman" w:eastAsia="Times New Roman" w:hAnsi="Times New Roman" w:cs="Times New Roman"/>
                <w:i/>
                <w:iCs/>
                <w:color w:val="333333"/>
                <w:sz w:val="24"/>
                <w:szCs w:val="24"/>
                <w:lang w:eastAsia="ro-RO"/>
              </w:rPr>
              <w:t>Articolul 82</w:t>
            </w:r>
          </w:p>
          <w:p w14:paraId="553717D9" w14:textId="06D01026" w:rsidR="00C0076D" w:rsidRPr="00C80B2C" w:rsidRDefault="00C0076D" w:rsidP="00C80B2C">
            <w:pPr>
              <w:shd w:val="clear" w:color="auto" w:fill="FFFFFF"/>
              <w:spacing w:after="0" w:line="240" w:lineRule="auto"/>
              <w:jc w:val="center"/>
              <w:rPr>
                <w:rFonts w:ascii="Times New Roman" w:eastAsia="Times New Roman" w:hAnsi="Times New Roman" w:cs="Times New Roman"/>
                <w:b/>
                <w:bCs/>
                <w:color w:val="333333"/>
                <w:sz w:val="24"/>
                <w:szCs w:val="24"/>
                <w:lang w:eastAsia="ro-RO"/>
              </w:rPr>
            </w:pPr>
            <w:r w:rsidRPr="00125086">
              <w:rPr>
                <w:rFonts w:ascii="Times New Roman" w:eastAsia="Times New Roman" w:hAnsi="Times New Roman" w:cs="Times New Roman"/>
                <w:b/>
                <w:bCs/>
                <w:color w:val="333333"/>
                <w:sz w:val="24"/>
                <w:szCs w:val="24"/>
                <w:lang w:eastAsia="ro-RO"/>
              </w:rPr>
              <w:t>Competențe de executare legate de verificarea tranzacțiilor</w:t>
            </w: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70846D0" w14:textId="4FB154D2" w:rsidR="00C80B2C" w:rsidRPr="000A0A5D" w:rsidRDefault="00C80B2C" w:rsidP="00C80B2C">
            <w:pPr>
              <w:shd w:val="clear" w:color="auto" w:fill="FFFFFF"/>
              <w:spacing w:after="0" w:line="240" w:lineRule="auto"/>
              <w:jc w:val="center"/>
              <w:textAlignment w:val="baseline"/>
              <w:rPr>
                <w:rFonts w:ascii="Times New Roman" w:eastAsia="Times New Roman" w:hAnsi="Times New Roman" w:cs="Times New Roman"/>
                <w:i/>
                <w:iCs/>
                <w:color w:val="000000"/>
                <w:sz w:val="24"/>
                <w:szCs w:val="24"/>
                <w:lang w:eastAsia="ro-RO"/>
              </w:rPr>
            </w:pPr>
            <w:r w:rsidRPr="000A0A5D">
              <w:rPr>
                <w:rFonts w:ascii="Times New Roman" w:eastAsia="Times New Roman" w:hAnsi="Times New Roman" w:cs="Times New Roman"/>
                <w:b/>
                <w:bCs/>
                <w:color w:val="000000"/>
                <w:sz w:val="24"/>
                <w:szCs w:val="24"/>
                <w:lang w:eastAsia="ro-RO"/>
              </w:rPr>
              <w:t>Articolul 4</w:t>
            </w:r>
            <w:r>
              <w:rPr>
                <w:rFonts w:ascii="Times New Roman" w:eastAsia="Times New Roman" w:hAnsi="Times New Roman" w:cs="Times New Roman"/>
                <w:b/>
                <w:bCs/>
                <w:color w:val="000000"/>
                <w:sz w:val="24"/>
                <w:szCs w:val="24"/>
                <w:lang w:eastAsia="ro-RO"/>
              </w:rPr>
              <w:t>3</w:t>
            </w:r>
            <w:r w:rsidRPr="000A0A5D">
              <w:rPr>
                <w:rFonts w:ascii="Times New Roman" w:eastAsia="Times New Roman" w:hAnsi="Times New Roman" w:cs="Times New Roman"/>
                <w:b/>
                <w:bCs/>
                <w:color w:val="000000"/>
                <w:sz w:val="24"/>
                <w:szCs w:val="24"/>
                <w:lang w:eastAsia="ro-RO"/>
              </w:rPr>
              <w:t>.</w:t>
            </w:r>
            <w:r w:rsidRPr="000A0A5D">
              <w:rPr>
                <w:rFonts w:ascii="Times New Roman" w:eastAsia="Times New Roman" w:hAnsi="Times New Roman" w:cs="Times New Roman"/>
                <w:i/>
                <w:iCs/>
                <w:color w:val="000000"/>
                <w:sz w:val="24"/>
                <w:szCs w:val="24"/>
                <w:lang w:eastAsia="ro-RO"/>
              </w:rPr>
              <w:t xml:space="preserve"> </w:t>
            </w:r>
          </w:p>
          <w:p w14:paraId="3D9AB57A" w14:textId="49741ED8" w:rsidR="00C0076D" w:rsidRPr="00C80B2C" w:rsidRDefault="00C0076D" w:rsidP="00C80B2C">
            <w:pPr>
              <w:shd w:val="clear" w:color="auto" w:fill="FFFFFF"/>
              <w:spacing w:after="0" w:line="240" w:lineRule="auto"/>
              <w:jc w:val="center"/>
              <w:rPr>
                <w:rFonts w:ascii="Times New Roman" w:eastAsia="Times New Roman" w:hAnsi="Times New Roman" w:cs="Times New Roman"/>
                <w:i/>
                <w:iCs/>
                <w:color w:val="000000"/>
                <w:sz w:val="24"/>
                <w:szCs w:val="24"/>
                <w:lang w:eastAsia="ro-RO"/>
              </w:rPr>
            </w:pPr>
            <w:r w:rsidRPr="00125086">
              <w:rPr>
                <w:rFonts w:ascii="Times New Roman" w:eastAsia="Times New Roman" w:hAnsi="Times New Roman" w:cs="Times New Roman"/>
                <w:color w:val="000000"/>
                <w:sz w:val="24"/>
                <w:szCs w:val="24"/>
                <w:lang w:eastAsia="ro-RO"/>
              </w:rPr>
              <w:t>Competențe de executare legate de verificarea tranzacțiilor</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351270B" w14:textId="77777777" w:rsidR="00C0076D" w:rsidRPr="00125086" w:rsidRDefault="00C0076D" w:rsidP="00C0076D">
            <w:pPr>
              <w:spacing w:after="0" w:line="240" w:lineRule="auto"/>
              <w:rPr>
                <w:rFonts w:ascii="Times New Roman" w:eastAsia="Times New Roman" w:hAnsi="Times New Roman" w:cs="Times New Roman"/>
                <w:sz w:val="24"/>
                <w:szCs w:val="24"/>
                <w:lang w:eastAsia="ro-RO"/>
              </w:rPr>
            </w:pP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4ADDB53"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r>
      <w:tr w:rsidR="00C0076D" w:rsidRPr="00501250" w14:paraId="460A43A9"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8D1562E" w14:textId="2D893B02" w:rsidR="00C0076D" w:rsidRPr="00125086" w:rsidRDefault="00C0076D" w:rsidP="00C0076D">
            <w:pPr>
              <w:shd w:val="clear" w:color="auto" w:fill="FFFFFF"/>
              <w:spacing w:after="0" w:line="240" w:lineRule="auto"/>
              <w:jc w:val="both"/>
              <w:rPr>
                <w:rFonts w:ascii="Times New Roman" w:eastAsia="Times New Roman" w:hAnsi="Times New Roman" w:cs="Times New Roman"/>
                <w:i/>
                <w:iCs/>
                <w:color w:val="333333"/>
                <w:sz w:val="24"/>
                <w:szCs w:val="24"/>
                <w:lang w:eastAsia="ro-RO"/>
              </w:rPr>
            </w:pPr>
            <w:r w:rsidRPr="00125086">
              <w:rPr>
                <w:rFonts w:ascii="Times New Roman" w:hAnsi="Times New Roman" w:cs="Times New Roman"/>
                <w:color w:val="000000"/>
                <w:sz w:val="24"/>
                <w:szCs w:val="24"/>
                <w:shd w:val="clear" w:color="auto" w:fill="FFFFFF"/>
              </w:rPr>
              <w:t>Comisia adoptă acte de punere în aplicare prin care stabilește normele necesare pentru aplicarea uniformă a prezentului capitol, în special în legătură cu</w:t>
            </w:r>
            <w:r w:rsidRPr="00125086">
              <w:rPr>
                <w:rFonts w:ascii="Times New Roman" w:eastAsia="Times New Roman" w:hAnsi="Times New Roman" w:cs="Times New Roman"/>
                <w:color w:val="333333"/>
                <w:sz w:val="24"/>
                <w:szCs w:val="24"/>
                <w:lang w:eastAsia="ro-RO"/>
              </w:rPr>
              <w:t>:</w:t>
            </w: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6E96D8F" w14:textId="77777777" w:rsidR="00C0076D" w:rsidRPr="00125086" w:rsidRDefault="00C0076D" w:rsidP="00C0076D">
            <w:pPr>
              <w:shd w:val="clear" w:color="auto" w:fill="FFFFFF"/>
              <w:spacing w:after="0" w:line="240" w:lineRule="auto"/>
              <w:jc w:val="both"/>
              <w:rPr>
                <w:rFonts w:ascii="Times New Roman" w:eastAsia="Times New Roman" w:hAnsi="Times New Roman" w:cs="Times New Roman"/>
                <w:color w:val="000000"/>
                <w:sz w:val="24"/>
                <w:szCs w:val="24"/>
                <w:lang w:eastAsia="ro-RO"/>
              </w:rPr>
            </w:pPr>
            <w:r w:rsidRPr="00125086">
              <w:rPr>
                <w:rFonts w:ascii="Times New Roman" w:eastAsia="Times New Roman" w:hAnsi="Times New Roman" w:cs="Times New Roman"/>
                <w:color w:val="000000"/>
                <w:sz w:val="24"/>
                <w:szCs w:val="24"/>
                <w:lang w:eastAsia="ro-RO"/>
              </w:rPr>
              <w:t>Autoritatea de management stabilește norme de:</w:t>
            </w:r>
          </w:p>
          <w:p w14:paraId="31E3E116" w14:textId="77777777" w:rsidR="00C0076D" w:rsidRPr="00125086" w:rsidRDefault="00C0076D" w:rsidP="00C0076D">
            <w:pPr>
              <w:spacing w:after="0" w:line="240" w:lineRule="auto"/>
              <w:rPr>
                <w:rFonts w:ascii="Times New Roman" w:eastAsia="Times New Roman" w:hAnsi="Times New Roman" w:cs="Times New Roman"/>
                <w:sz w:val="24"/>
                <w:szCs w:val="24"/>
                <w:lang w:eastAsia="ro-RO"/>
              </w:rPr>
            </w:pP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ACA1F0C" w14:textId="020CB8E5" w:rsidR="00C0076D" w:rsidRPr="00125086" w:rsidRDefault="00C0076D" w:rsidP="00C0076D">
            <w:pPr>
              <w:spacing w:after="0" w:line="240" w:lineRule="auto"/>
              <w:rPr>
                <w:rFonts w:ascii="Times New Roman" w:eastAsia="Times New Roman" w:hAnsi="Times New Roman" w:cs="Times New Roman"/>
                <w:sz w:val="24"/>
                <w:szCs w:val="24"/>
                <w:lang w:eastAsia="ro-RO"/>
              </w:rPr>
            </w:pPr>
            <w:r w:rsidRPr="00125086">
              <w:rPr>
                <w:rFonts w:ascii="Times New Roman" w:eastAsia="Times New Roman" w:hAnsi="Times New Roman" w:cs="Times New Roman"/>
                <w:b/>
                <w:bCs/>
                <w:sz w:val="24"/>
                <w:szCs w:val="24"/>
                <w:lang w:eastAsia="ro-RO"/>
              </w:rPr>
              <w:t xml:space="preserve">Compatibil </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F88B521" w14:textId="77777777" w:rsidR="00C0076D" w:rsidRDefault="00C0076D" w:rsidP="00C0076D">
            <w:pPr>
              <w:spacing w:after="0" w:line="240" w:lineRule="auto"/>
              <w:rPr>
                <w:rFonts w:ascii="Times New Roman" w:eastAsia="Times New Roman" w:hAnsi="Times New Roman" w:cs="Times New Roman"/>
                <w:color w:val="333333"/>
                <w:sz w:val="24"/>
                <w:szCs w:val="24"/>
                <w:lang w:eastAsia="ro-RO"/>
              </w:rPr>
            </w:pPr>
            <w:r w:rsidRPr="00125086">
              <w:rPr>
                <w:rFonts w:ascii="Times New Roman" w:eastAsia="Times New Roman" w:hAnsi="Times New Roman" w:cs="Times New Roman"/>
                <w:color w:val="333333"/>
                <w:sz w:val="24"/>
                <w:szCs w:val="24"/>
                <w:lang w:eastAsia="ro-RO"/>
              </w:rPr>
              <w:t xml:space="preserve">Textul „Comisia adoptă acte de punere în aplicare prin care stabilește normele necesare pentru aplicarea uniformă a prezentului capitol, în special în legătură cu” substituit </w:t>
            </w:r>
          </w:p>
          <w:p w14:paraId="7E77A14C" w14:textId="77777777" w:rsidR="00C0076D" w:rsidRDefault="00C0076D" w:rsidP="00C0076D">
            <w:pPr>
              <w:spacing w:after="0" w:line="240" w:lineRule="auto"/>
              <w:rPr>
                <w:rFonts w:ascii="Times New Roman" w:eastAsia="Times New Roman" w:hAnsi="Times New Roman" w:cs="Times New Roman"/>
                <w:color w:val="333333"/>
                <w:sz w:val="24"/>
                <w:szCs w:val="24"/>
                <w:lang w:eastAsia="ro-RO"/>
              </w:rPr>
            </w:pPr>
            <w:r w:rsidRPr="00125086">
              <w:rPr>
                <w:rFonts w:ascii="Times New Roman" w:eastAsia="Times New Roman" w:hAnsi="Times New Roman" w:cs="Times New Roman"/>
                <w:color w:val="333333"/>
                <w:sz w:val="24"/>
                <w:szCs w:val="24"/>
                <w:lang w:eastAsia="ro-RO"/>
              </w:rPr>
              <w:t xml:space="preserve">cu textul </w:t>
            </w:r>
          </w:p>
          <w:p w14:paraId="7C4A3618" w14:textId="4A99845C" w:rsidR="00C0076D" w:rsidRPr="00501250" w:rsidRDefault="00C0076D" w:rsidP="00C0076D">
            <w:pPr>
              <w:spacing w:after="0" w:line="240" w:lineRule="auto"/>
              <w:rPr>
                <w:rFonts w:ascii="Times New Roman" w:eastAsia="Times New Roman" w:hAnsi="Times New Roman" w:cs="Times New Roman"/>
                <w:sz w:val="24"/>
                <w:szCs w:val="24"/>
                <w:lang w:eastAsia="ro-RO"/>
              </w:rPr>
            </w:pPr>
            <w:r w:rsidRPr="00125086">
              <w:rPr>
                <w:rFonts w:ascii="Times New Roman" w:eastAsia="Times New Roman" w:hAnsi="Times New Roman" w:cs="Times New Roman"/>
                <w:color w:val="333333"/>
                <w:sz w:val="24"/>
                <w:szCs w:val="24"/>
                <w:lang w:eastAsia="ro-RO"/>
              </w:rPr>
              <w:t>„</w:t>
            </w:r>
            <w:r w:rsidRPr="00125086">
              <w:rPr>
                <w:rFonts w:ascii="Times New Roman" w:eastAsia="Times New Roman" w:hAnsi="Times New Roman" w:cs="Times New Roman"/>
                <w:color w:val="000000"/>
                <w:sz w:val="24"/>
                <w:szCs w:val="24"/>
                <w:lang w:eastAsia="ro-RO"/>
              </w:rPr>
              <w:t>Autoritatea de management stabilește norme de</w:t>
            </w:r>
            <w:r w:rsidRPr="00125086">
              <w:rPr>
                <w:rFonts w:ascii="Times New Roman" w:eastAsia="Times New Roman" w:hAnsi="Times New Roman" w:cs="Times New Roman"/>
                <w:color w:val="333333"/>
                <w:sz w:val="24"/>
                <w:szCs w:val="24"/>
                <w:lang w:eastAsia="ro-RO"/>
              </w:rPr>
              <w:t>”;</w:t>
            </w:r>
          </w:p>
        </w:tc>
      </w:tr>
      <w:tr w:rsidR="00C0076D" w:rsidRPr="00501250" w14:paraId="1C5D7137"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572"/>
              <w:gridCol w:w="4590"/>
            </w:tblGrid>
            <w:tr w:rsidR="00C0076D" w:rsidRPr="00125086" w14:paraId="5B0FF8EB" w14:textId="77777777" w:rsidTr="00FF2412">
              <w:tc>
                <w:tcPr>
                  <w:tcW w:w="507" w:type="dxa"/>
                  <w:shd w:val="clear" w:color="auto" w:fill="auto"/>
                  <w:hideMark/>
                </w:tcPr>
                <w:p w14:paraId="17DBBFF8" w14:textId="77777777" w:rsidR="00C0076D" w:rsidRPr="00125086" w:rsidRDefault="00C0076D" w:rsidP="00C0076D">
                  <w:pPr>
                    <w:spacing w:after="0" w:line="240" w:lineRule="auto"/>
                    <w:jc w:val="both"/>
                    <w:rPr>
                      <w:rFonts w:ascii="Times New Roman" w:eastAsia="Times New Roman" w:hAnsi="Times New Roman" w:cs="Times New Roman"/>
                      <w:sz w:val="24"/>
                      <w:szCs w:val="24"/>
                      <w:lang w:eastAsia="ro-RO"/>
                    </w:rPr>
                  </w:pPr>
                  <w:r w:rsidRPr="00125086">
                    <w:rPr>
                      <w:rFonts w:ascii="Times New Roman" w:eastAsia="Times New Roman" w:hAnsi="Times New Roman" w:cs="Times New Roman"/>
                      <w:sz w:val="24"/>
                      <w:szCs w:val="24"/>
                      <w:lang w:eastAsia="ro-RO"/>
                    </w:rPr>
                    <w:t>(a)</w:t>
                  </w:r>
                </w:p>
              </w:tc>
              <w:tc>
                <w:tcPr>
                  <w:tcW w:w="4068" w:type="dxa"/>
                  <w:shd w:val="clear" w:color="auto" w:fill="auto"/>
                  <w:hideMark/>
                </w:tcPr>
                <w:p w14:paraId="64603CF9" w14:textId="40E6F013" w:rsidR="00C0076D" w:rsidRPr="00125086" w:rsidRDefault="00C0076D" w:rsidP="00C0076D">
                  <w:pPr>
                    <w:spacing w:after="0" w:line="240" w:lineRule="auto"/>
                    <w:jc w:val="both"/>
                    <w:rPr>
                      <w:rFonts w:ascii="Times New Roman" w:eastAsia="Times New Roman" w:hAnsi="Times New Roman" w:cs="Times New Roman"/>
                      <w:sz w:val="24"/>
                      <w:szCs w:val="24"/>
                      <w:lang w:eastAsia="ro-RO"/>
                    </w:rPr>
                  </w:pPr>
                  <w:r w:rsidRPr="00125086">
                    <w:rPr>
                      <w:rFonts w:ascii="Times New Roman" w:hAnsi="Times New Roman" w:cs="Times New Roman"/>
                      <w:color w:val="000000"/>
                      <w:sz w:val="24"/>
                      <w:szCs w:val="24"/>
                      <w:shd w:val="clear" w:color="auto" w:fill="FFFFFF"/>
                    </w:rPr>
                    <w:t>desfășurarea verificărilor menționate la articolul 77 în ceea ce privește selectarea întreprinderilor, proporția și calendarul verificărilor</w:t>
                  </w:r>
                  <w:r w:rsidRPr="00125086">
                    <w:rPr>
                      <w:rFonts w:ascii="Times New Roman" w:eastAsia="Times New Roman" w:hAnsi="Times New Roman" w:cs="Times New Roman"/>
                      <w:sz w:val="24"/>
                      <w:szCs w:val="24"/>
                      <w:lang w:eastAsia="ro-RO"/>
                    </w:rPr>
                    <w:t>;</w:t>
                  </w:r>
                </w:p>
              </w:tc>
            </w:tr>
          </w:tbl>
          <w:p w14:paraId="5C3BABBE" w14:textId="77777777" w:rsidR="00C0076D" w:rsidRPr="00125086" w:rsidRDefault="00C0076D" w:rsidP="00C0076D">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8388A5C" w14:textId="47029EB4" w:rsidR="00C0076D" w:rsidRPr="00125086" w:rsidRDefault="00C0076D" w:rsidP="00C0076D">
            <w:pPr>
              <w:spacing w:after="0" w:line="240" w:lineRule="auto"/>
              <w:rPr>
                <w:rFonts w:ascii="Times New Roman" w:eastAsia="Times New Roman" w:hAnsi="Times New Roman" w:cs="Times New Roman"/>
                <w:sz w:val="24"/>
                <w:szCs w:val="24"/>
                <w:lang w:eastAsia="ro-RO"/>
              </w:rPr>
            </w:pPr>
            <w:r w:rsidRPr="00125086">
              <w:rPr>
                <w:rFonts w:ascii="Times New Roman" w:eastAsia="Times New Roman" w:hAnsi="Times New Roman" w:cs="Times New Roman"/>
                <w:sz w:val="24"/>
                <w:szCs w:val="24"/>
                <w:lang w:eastAsia="ro-RO"/>
              </w:rPr>
              <w:t>a) desfășurare a verificărilor menționate la articolul 4</w:t>
            </w:r>
            <w:r>
              <w:rPr>
                <w:rFonts w:ascii="Times New Roman" w:eastAsia="Times New Roman" w:hAnsi="Times New Roman" w:cs="Times New Roman"/>
                <w:sz w:val="24"/>
                <w:szCs w:val="24"/>
                <w:lang w:eastAsia="ro-RO"/>
              </w:rPr>
              <w:t>0</w:t>
            </w:r>
            <w:r w:rsidRPr="00125086">
              <w:rPr>
                <w:rFonts w:ascii="Times New Roman" w:eastAsia="Times New Roman" w:hAnsi="Times New Roman" w:cs="Times New Roman"/>
                <w:sz w:val="24"/>
                <w:szCs w:val="24"/>
                <w:lang w:eastAsia="ro-RO"/>
              </w:rPr>
              <w:t xml:space="preserve"> în ceea ce privește selectarea întreprinderilor, proporția și calendarul verificărilor;</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70A5EB8" w14:textId="4432D5BC" w:rsidR="00C0076D" w:rsidRPr="00125086" w:rsidRDefault="00C0076D" w:rsidP="00C0076D">
            <w:pPr>
              <w:spacing w:after="0" w:line="240" w:lineRule="auto"/>
              <w:rPr>
                <w:rFonts w:ascii="Times New Roman" w:eastAsia="Times New Roman" w:hAnsi="Times New Roman" w:cs="Times New Roman"/>
                <w:sz w:val="24"/>
                <w:szCs w:val="24"/>
                <w:lang w:eastAsia="ro-RO"/>
              </w:rPr>
            </w:pPr>
            <w:r w:rsidRPr="00125086">
              <w:rPr>
                <w:rFonts w:ascii="Times New Roman" w:eastAsia="Times New Roman" w:hAnsi="Times New Roman" w:cs="Times New Roman"/>
                <w:b/>
                <w:bCs/>
                <w:sz w:val="24"/>
                <w:szCs w:val="24"/>
                <w:lang w:eastAsia="ro-RO"/>
              </w:rPr>
              <w:t>Compatibil</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2DE4640" w14:textId="77777777" w:rsidR="00C0076D" w:rsidRDefault="00C0076D" w:rsidP="00C0076D">
            <w:pPr>
              <w:spacing w:after="0" w:line="240" w:lineRule="auto"/>
              <w:rPr>
                <w:rFonts w:ascii="Times New Roman" w:eastAsia="Times New Roman" w:hAnsi="Times New Roman" w:cs="Times New Roman"/>
                <w:sz w:val="24"/>
                <w:szCs w:val="24"/>
                <w:lang w:eastAsia="ro-RO"/>
              </w:rPr>
            </w:pPr>
            <w:r w:rsidRPr="00125086">
              <w:rPr>
                <w:rFonts w:ascii="Times New Roman" w:eastAsia="Times New Roman" w:hAnsi="Times New Roman" w:cs="Times New Roman"/>
                <w:sz w:val="24"/>
                <w:szCs w:val="24"/>
                <w:lang w:eastAsia="ro-RO"/>
              </w:rPr>
              <w:t xml:space="preserve">Textul </w:t>
            </w:r>
          </w:p>
          <w:p w14:paraId="03FBF291" w14:textId="77777777" w:rsidR="00330583" w:rsidRDefault="00C0076D" w:rsidP="00C0076D">
            <w:pPr>
              <w:spacing w:after="0" w:line="240" w:lineRule="auto"/>
              <w:rPr>
                <w:rFonts w:ascii="Times New Roman" w:eastAsia="Times New Roman" w:hAnsi="Times New Roman" w:cs="Times New Roman"/>
                <w:sz w:val="24"/>
                <w:szCs w:val="24"/>
                <w:lang w:eastAsia="ro-RO"/>
              </w:rPr>
            </w:pPr>
            <w:r w:rsidRPr="00125086">
              <w:rPr>
                <w:rFonts w:ascii="Times New Roman" w:eastAsia="Times New Roman" w:hAnsi="Times New Roman" w:cs="Times New Roman"/>
                <w:sz w:val="24"/>
                <w:szCs w:val="24"/>
                <w:lang w:eastAsia="ro-RO"/>
              </w:rPr>
              <w:t>„articolul 77”</w:t>
            </w:r>
          </w:p>
          <w:p w14:paraId="407CAA44" w14:textId="77777777" w:rsidR="00330583" w:rsidRDefault="00C0076D" w:rsidP="00C0076D">
            <w:pPr>
              <w:spacing w:after="0" w:line="240" w:lineRule="auto"/>
              <w:rPr>
                <w:rFonts w:ascii="Times New Roman" w:eastAsia="Times New Roman" w:hAnsi="Times New Roman" w:cs="Times New Roman"/>
                <w:sz w:val="24"/>
                <w:szCs w:val="24"/>
                <w:lang w:eastAsia="ro-RO"/>
              </w:rPr>
            </w:pPr>
            <w:r w:rsidRPr="00125086">
              <w:rPr>
                <w:rFonts w:ascii="Times New Roman" w:eastAsia="Times New Roman" w:hAnsi="Times New Roman" w:cs="Times New Roman"/>
                <w:sz w:val="24"/>
                <w:szCs w:val="24"/>
                <w:lang w:eastAsia="ro-RO"/>
              </w:rPr>
              <w:t xml:space="preserve"> substituit </w:t>
            </w:r>
          </w:p>
          <w:p w14:paraId="5D37DAFF" w14:textId="77777777" w:rsidR="00330583" w:rsidRDefault="00C0076D" w:rsidP="00C0076D">
            <w:pPr>
              <w:spacing w:after="0" w:line="240" w:lineRule="auto"/>
              <w:rPr>
                <w:rFonts w:ascii="Times New Roman" w:eastAsia="Times New Roman" w:hAnsi="Times New Roman" w:cs="Times New Roman"/>
                <w:sz w:val="24"/>
                <w:szCs w:val="24"/>
                <w:lang w:eastAsia="ro-RO"/>
              </w:rPr>
            </w:pPr>
            <w:r w:rsidRPr="00125086">
              <w:rPr>
                <w:rFonts w:ascii="Times New Roman" w:eastAsia="Times New Roman" w:hAnsi="Times New Roman" w:cs="Times New Roman"/>
                <w:sz w:val="24"/>
                <w:szCs w:val="24"/>
                <w:lang w:eastAsia="ro-RO"/>
              </w:rPr>
              <w:t xml:space="preserve">cu textul </w:t>
            </w:r>
          </w:p>
          <w:p w14:paraId="4412B2AD" w14:textId="099CBE29" w:rsidR="00C0076D" w:rsidRPr="00501250" w:rsidRDefault="00C0076D" w:rsidP="00C0076D">
            <w:pPr>
              <w:spacing w:after="0" w:line="240" w:lineRule="auto"/>
              <w:rPr>
                <w:rFonts w:ascii="Times New Roman" w:eastAsia="Times New Roman" w:hAnsi="Times New Roman" w:cs="Times New Roman"/>
                <w:sz w:val="24"/>
                <w:szCs w:val="24"/>
                <w:lang w:eastAsia="ro-RO"/>
              </w:rPr>
            </w:pPr>
            <w:r w:rsidRPr="00125086">
              <w:rPr>
                <w:rFonts w:ascii="Times New Roman" w:eastAsia="Times New Roman" w:hAnsi="Times New Roman" w:cs="Times New Roman"/>
                <w:sz w:val="24"/>
                <w:szCs w:val="24"/>
                <w:lang w:eastAsia="ro-RO"/>
              </w:rPr>
              <w:t>„articolul 4</w:t>
            </w:r>
            <w:r>
              <w:rPr>
                <w:rFonts w:ascii="Times New Roman" w:eastAsia="Times New Roman" w:hAnsi="Times New Roman" w:cs="Times New Roman"/>
                <w:sz w:val="24"/>
                <w:szCs w:val="24"/>
                <w:lang w:eastAsia="ro-RO"/>
              </w:rPr>
              <w:t>0</w:t>
            </w:r>
            <w:r w:rsidRPr="00125086">
              <w:rPr>
                <w:rFonts w:ascii="Times New Roman" w:eastAsia="Times New Roman" w:hAnsi="Times New Roman" w:cs="Times New Roman"/>
                <w:sz w:val="24"/>
                <w:szCs w:val="24"/>
                <w:lang w:eastAsia="ro-RO"/>
              </w:rPr>
              <w:t>”;</w:t>
            </w:r>
          </w:p>
        </w:tc>
      </w:tr>
      <w:tr w:rsidR="00C0076D" w:rsidRPr="00501250" w14:paraId="4F2F0F67"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413"/>
              <w:gridCol w:w="4749"/>
            </w:tblGrid>
            <w:tr w:rsidR="00C0076D" w:rsidRPr="00125086" w14:paraId="77245938" w14:textId="77777777" w:rsidTr="00FF2412">
              <w:tc>
                <w:tcPr>
                  <w:tcW w:w="366" w:type="dxa"/>
                  <w:shd w:val="clear" w:color="auto" w:fill="auto"/>
                  <w:hideMark/>
                </w:tcPr>
                <w:p w14:paraId="57B1CA3A" w14:textId="77777777" w:rsidR="00C0076D" w:rsidRPr="00125086" w:rsidRDefault="00C0076D" w:rsidP="00C0076D">
                  <w:pPr>
                    <w:spacing w:after="0" w:line="240" w:lineRule="auto"/>
                    <w:jc w:val="both"/>
                    <w:rPr>
                      <w:rFonts w:ascii="Times New Roman" w:eastAsia="Times New Roman" w:hAnsi="Times New Roman" w:cs="Times New Roman"/>
                      <w:sz w:val="24"/>
                      <w:szCs w:val="24"/>
                      <w:lang w:eastAsia="ro-RO"/>
                    </w:rPr>
                  </w:pPr>
                  <w:r w:rsidRPr="00125086">
                    <w:rPr>
                      <w:rFonts w:ascii="Times New Roman" w:eastAsia="Times New Roman" w:hAnsi="Times New Roman" w:cs="Times New Roman"/>
                      <w:sz w:val="24"/>
                      <w:szCs w:val="24"/>
                      <w:lang w:eastAsia="ro-RO"/>
                    </w:rPr>
                    <w:t>(b)</w:t>
                  </w:r>
                </w:p>
              </w:tc>
              <w:tc>
                <w:tcPr>
                  <w:tcW w:w="4209" w:type="dxa"/>
                  <w:shd w:val="clear" w:color="auto" w:fill="auto"/>
                  <w:hideMark/>
                </w:tcPr>
                <w:p w14:paraId="5AA7EC62" w14:textId="74E8F271" w:rsidR="00C0076D" w:rsidRPr="00125086" w:rsidRDefault="00C0076D" w:rsidP="00C0076D">
                  <w:pPr>
                    <w:spacing w:after="0" w:line="240" w:lineRule="auto"/>
                    <w:jc w:val="both"/>
                    <w:rPr>
                      <w:rFonts w:ascii="Times New Roman" w:eastAsia="Times New Roman" w:hAnsi="Times New Roman" w:cs="Times New Roman"/>
                      <w:sz w:val="24"/>
                      <w:szCs w:val="24"/>
                      <w:lang w:eastAsia="ro-RO"/>
                    </w:rPr>
                  </w:pPr>
                  <w:r w:rsidRPr="00125086">
                    <w:rPr>
                      <w:rFonts w:ascii="Times New Roman" w:hAnsi="Times New Roman" w:cs="Times New Roman"/>
                      <w:color w:val="000000"/>
                      <w:sz w:val="24"/>
                      <w:szCs w:val="24"/>
                      <w:shd w:val="clear" w:color="auto" w:fill="FFFFFF"/>
                    </w:rPr>
                    <w:t>desfășurarea asistenței reciproce menționate la articolul 79</w:t>
                  </w:r>
                  <w:r w:rsidRPr="00125086">
                    <w:rPr>
                      <w:rFonts w:ascii="Times New Roman" w:eastAsia="Times New Roman" w:hAnsi="Times New Roman" w:cs="Times New Roman"/>
                      <w:sz w:val="24"/>
                      <w:szCs w:val="24"/>
                      <w:lang w:eastAsia="ro-RO"/>
                    </w:rPr>
                    <w:t>;</w:t>
                  </w:r>
                </w:p>
              </w:tc>
            </w:tr>
          </w:tbl>
          <w:p w14:paraId="7B05003D" w14:textId="77777777" w:rsidR="00C0076D" w:rsidRPr="00125086" w:rsidRDefault="00C0076D" w:rsidP="00C0076D">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9E719F3" w14:textId="4CF31430" w:rsidR="00C0076D" w:rsidRPr="00125086" w:rsidRDefault="00C0076D" w:rsidP="00C0076D">
            <w:pPr>
              <w:spacing w:after="0" w:line="240" w:lineRule="auto"/>
              <w:rPr>
                <w:rFonts w:ascii="Times New Roman" w:eastAsia="Times New Roman" w:hAnsi="Times New Roman" w:cs="Times New Roman"/>
                <w:sz w:val="24"/>
                <w:szCs w:val="24"/>
                <w:lang w:eastAsia="ro-RO"/>
              </w:rPr>
            </w:pPr>
            <w:r w:rsidRPr="00125086">
              <w:rPr>
                <w:rFonts w:ascii="Times New Roman" w:eastAsia="Times New Roman" w:hAnsi="Times New Roman" w:cs="Times New Roman"/>
                <w:sz w:val="24"/>
                <w:szCs w:val="24"/>
                <w:lang w:eastAsia="ro-RO"/>
              </w:rPr>
              <w:t>-</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4504417" w14:textId="1130EC40" w:rsidR="00C0076D" w:rsidRPr="00247F9F" w:rsidRDefault="00C0076D" w:rsidP="00247F9F">
            <w:pPr>
              <w:spacing w:after="0" w:line="240" w:lineRule="auto"/>
              <w:jc w:val="both"/>
              <w:rPr>
                <w:rFonts w:ascii="Times New Roman" w:eastAsia="Times New Roman" w:hAnsi="Times New Roman" w:cs="Times New Roman"/>
                <w:sz w:val="24"/>
                <w:szCs w:val="24"/>
                <w:lang w:eastAsia="ro-RO"/>
              </w:rPr>
            </w:pPr>
            <w:r w:rsidRPr="00247F9F">
              <w:rPr>
                <w:rFonts w:ascii="Times New Roman" w:eastAsia="Times New Roman" w:hAnsi="Times New Roman" w:cs="Times New Roman"/>
                <w:b/>
                <w:bCs/>
                <w:sz w:val="24"/>
                <w:szCs w:val="24"/>
                <w:lang w:eastAsia="ro-RO"/>
              </w:rPr>
              <w:t>Norme UE neaplicabile</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E759057" w14:textId="1CE41650" w:rsidR="00C0076D" w:rsidRPr="00247F9F" w:rsidRDefault="00C0076D" w:rsidP="00247F9F">
            <w:pPr>
              <w:spacing w:after="0" w:line="240" w:lineRule="auto"/>
              <w:jc w:val="both"/>
              <w:rPr>
                <w:rFonts w:ascii="Times New Roman" w:eastAsia="Times New Roman" w:hAnsi="Times New Roman" w:cs="Times New Roman"/>
                <w:sz w:val="24"/>
                <w:szCs w:val="24"/>
                <w:lang w:eastAsia="ro-RO"/>
              </w:rPr>
            </w:pPr>
            <w:r w:rsidRPr="00247F9F">
              <w:rPr>
                <w:rFonts w:ascii="Times New Roman" w:eastAsia="Times New Roman" w:hAnsi="Times New Roman" w:cs="Times New Roman"/>
                <w:sz w:val="24"/>
                <w:szCs w:val="24"/>
                <w:lang w:eastAsia="ro-RO"/>
              </w:rPr>
              <w:t>Odată cu aderare Republicii Moldova la Uniunea Europeană, acestea se vor aplica direct și obligatoriu în toate elementele sale;</w:t>
            </w:r>
          </w:p>
        </w:tc>
      </w:tr>
      <w:tr w:rsidR="00C0076D" w:rsidRPr="00501250" w14:paraId="158498D9" w14:textId="77777777" w:rsidTr="007E3BBC">
        <w:trPr>
          <w:jc w:val="center"/>
          <w:hidden/>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3D931E1" w14:textId="77777777" w:rsidR="00C0076D" w:rsidRPr="00125086" w:rsidRDefault="00C0076D" w:rsidP="00C0076D">
            <w:pPr>
              <w:shd w:val="clear" w:color="auto" w:fill="FFFFFF"/>
              <w:spacing w:after="0" w:line="240" w:lineRule="auto"/>
              <w:rPr>
                <w:rFonts w:ascii="Times New Roman" w:eastAsia="Times New Roman" w:hAnsi="Times New Roman" w:cs="Times New Roman"/>
                <w:vanish/>
                <w:color w:val="333333"/>
                <w:sz w:val="24"/>
                <w:szCs w:val="24"/>
                <w:lang w:eastAsia="ro-RO"/>
              </w:rPr>
            </w:pPr>
          </w:p>
          <w:p w14:paraId="50966EDA" w14:textId="77777777" w:rsidR="00C0076D" w:rsidRPr="00125086" w:rsidRDefault="00C0076D" w:rsidP="00C0076D">
            <w:pPr>
              <w:shd w:val="clear" w:color="auto" w:fill="FFFFFF"/>
              <w:spacing w:after="0" w:line="240" w:lineRule="auto"/>
              <w:rPr>
                <w:rFonts w:ascii="Times New Roman" w:eastAsia="Times New Roman" w:hAnsi="Times New Roman" w:cs="Times New Roman"/>
                <w:vanish/>
                <w:color w:val="333333"/>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413"/>
              <w:gridCol w:w="4749"/>
            </w:tblGrid>
            <w:tr w:rsidR="00C0076D" w:rsidRPr="00125086" w14:paraId="230518C8" w14:textId="77777777" w:rsidTr="008C33CF">
              <w:tc>
                <w:tcPr>
                  <w:tcW w:w="366" w:type="dxa"/>
                  <w:shd w:val="clear" w:color="auto" w:fill="auto"/>
                  <w:hideMark/>
                </w:tcPr>
                <w:p w14:paraId="36276F7F" w14:textId="77777777" w:rsidR="00C0076D" w:rsidRPr="00125086" w:rsidRDefault="00C0076D" w:rsidP="00C0076D">
                  <w:pPr>
                    <w:spacing w:after="0" w:line="240" w:lineRule="auto"/>
                    <w:jc w:val="both"/>
                    <w:rPr>
                      <w:rFonts w:ascii="Times New Roman" w:eastAsia="Times New Roman" w:hAnsi="Times New Roman" w:cs="Times New Roman"/>
                      <w:sz w:val="24"/>
                      <w:szCs w:val="24"/>
                      <w:lang w:eastAsia="ro-RO"/>
                    </w:rPr>
                  </w:pPr>
                  <w:r w:rsidRPr="00125086">
                    <w:rPr>
                      <w:rFonts w:ascii="Times New Roman" w:eastAsia="Times New Roman" w:hAnsi="Times New Roman" w:cs="Times New Roman"/>
                      <w:sz w:val="24"/>
                      <w:szCs w:val="24"/>
                      <w:lang w:eastAsia="ro-RO"/>
                    </w:rPr>
                    <w:t>(c)</w:t>
                  </w:r>
                </w:p>
              </w:tc>
              <w:tc>
                <w:tcPr>
                  <w:tcW w:w="4209" w:type="dxa"/>
                  <w:shd w:val="clear" w:color="auto" w:fill="auto"/>
                  <w:hideMark/>
                </w:tcPr>
                <w:p w14:paraId="21ED2DDC" w14:textId="705C8C4B" w:rsidR="00C0076D" w:rsidRPr="00125086" w:rsidRDefault="00C0076D" w:rsidP="00C0076D">
                  <w:pPr>
                    <w:spacing w:after="0" w:line="240" w:lineRule="auto"/>
                    <w:jc w:val="both"/>
                    <w:rPr>
                      <w:rFonts w:ascii="Times New Roman" w:eastAsia="Times New Roman" w:hAnsi="Times New Roman" w:cs="Times New Roman"/>
                      <w:sz w:val="24"/>
                      <w:szCs w:val="24"/>
                      <w:lang w:eastAsia="ro-RO"/>
                    </w:rPr>
                  </w:pPr>
                  <w:r w:rsidRPr="00125086">
                    <w:rPr>
                      <w:rFonts w:ascii="Times New Roman" w:hAnsi="Times New Roman" w:cs="Times New Roman"/>
                      <w:color w:val="000000"/>
                      <w:sz w:val="24"/>
                      <w:szCs w:val="24"/>
                      <w:shd w:val="clear" w:color="auto" w:fill="FFFFFF"/>
                    </w:rPr>
                    <w:t>conținutul rapoartelor menționate la articolul 80 alineatul (2) litera (b) și orice alte notificări necesare în temeiul prezentului capitol</w:t>
                  </w:r>
                  <w:r w:rsidRPr="00125086">
                    <w:rPr>
                      <w:rFonts w:ascii="Times New Roman" w:eastAsia="Times New Roman" w:hAnsi="Times New Roman" w:cs="Times New Roman"/>
                      <w:sz w:val="24"/>
                      <w:szCs w:val="24"/>
                      <w:lang w:eastAsia="ro-RO"/>
                    </w:rPr>
                    <w:t>.</w:t>
                  </w:r>
                </w:p>
              </w:tc>
            </w:tr>
          </w:tbl>
          <w:p w14:paraId="044805CB" w14:textId="19D6BB1E" w:rsidR="00C0076D" w:rsidRPr="00125086" w:rsidRDefault="00C0076D" w:rsidP="00C0076D">
            <w:pPr>
              <w:shd w:val="clear" w:color="auto" w:fill="FFFFFF"/>
              <w:spacing w:after="0" w:line="240" w:lineRule="auto"/>
              <w:jc w:val="both"/>
              <w:rPr>
                <w:rFonts w:ascii="Times New Roman" w:hAnsi="Times New Roman" w:cs="Times New Roman"/>
                <w:sz w:val="24"/>
                <w:szCs w:val="24"/>
              </w:rPr>
            </w:pP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A12E80E" w14:textId="0D0A86C5" w:rsidR="00C0076D" w:rsidRPr="00125086" w:rsidRDefault="00C0076D" w:rsidP="00C0076D">
            <w:pPr>
              <w:spacing w:after="0" w:line="240" w:lineRule="auto"/>
              <w:rPr>
                <w:rFonts w:ascii="Times New Roman" w:eastAsia="Times New Roman" w:hAnsi="Times New Roman" w:cs="Times New Roman"/>
                <w:sz w:val="24"/>
                <w:szCs w:val="24"/>
                <w:lang w:eastAsia="ro-RO"/>
              </w:rPr>
            </w:pPr>
            <w:r w:rsidRPr="00125086">
              <w:rPr>
                <w:rFonts w:ascii="Times New Roman" w:eastAsia="Times New Roman" w:hAnsi="Times New Roman" w:cs="Times New Roman"/>
                <w:sz w:val="24"/>
                <w:szCs w:val="24"/>
                <w:lang w:eastAsia="ro-RO"/>
              </w:rPr>
              <w:t>b) conținutul rapoartelor menționate la articolul 4</w:t>
            </w:r>
            <w:r>
              <w:rPr>
                <w:rFonts w:ascii="Times New Roman" w:eastAsia="Times New Roman" w:hAnsi="Times New Roman" w:cs="Times New Roman"/>
                <w:sz w:val="24"/>
                <w:szCs w:val="24"/>
                <w:lang w:eastAsia="ro-RO"/>
              </w:rPr>
              <w:t>2</w:t>
            </w:r>
            <w:r w:rsidRPr="00125086">
              <w:rPr>
                <w:rFonts w:ascii="Times New Roman" w:eastAsia="Times New Roman" w:hAnsi="Times New Roman" w:cs="Times New Roman"/>
                <w:sz w:val="24"/>
                <w:szCs w:val="24"/>
                <w:lang w:eastAsia="ro-RO"/>
              </w:rPr>
              <w:t xml:space="preserve"> alineatul (2) litera b) și orice alte notificări necesare în temeiul prezentului capitol.</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D99288B" w14:textId="7C7BBD63" w:rsidR="00C0076D" w:rsidRPr="00247F9F" w:rsidRDefault="00C0076D" w:rsidP="00247F9F">
            <w:pPr>
              <w:spacing w:after="0" w:line="240" w:lineRule="auto"/>
              <w:jc w:val="both"/>
              <w:rPr>
                <w:rFonts w:ascii="Times New Roman" w:eastAsia="Times New Roman" w:hAnsi="Times New Roman" w:cs="Times New Roman"/>
                <w:sz w:val="24"/>
                <w:szCs w:val="24"/>
                <w:lang w:eastAsia="ro-RO"/>
              </w:rPr>
            </w:pPr>
            <w:r w:rsidRPr="00247F9F">
              <w:rPr>
                <w:rFonts w:ascii="Times New Roman" w:eastAsia="Times New Roman" w:hAnsi="Times New Roman" w:cs="Times New Roman"/>
                <w:b/>
                <w:bCs/>
                <w:sz w:val="24"/>
                <w:szCs w:val="24"/>
                <w:lang w:eastAsia="ro-RO"/>
              </w:rPr>
              <w:t>Compatibil</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5BA0582" w14:textId="77777777" w:rsidR="00330583" w:rsidRPr="00247F9F" w:rsidRDefault="00C0076D" w:rsidP="00247F9F">
            <w:pPr>
              <w:spacing w:after="0" w:line="240" w:lineRule="auto"/>
              <w:jc w:val="both"/>
              <w:rPr>
                <w:rFonts w:ascii="Times New Roman" w:eastAsia="Times New Roman" w:hAnsi="Times New Roman" w:cs="Times New Roman"/>
                <w:sz w:val="24"/>
                <w:szCs w:val="24"/>
                <w:lang w:eastAsia="ro-RO"/>
              </w:rPr>
            </w:pPr>
            <w:r w:rsidRPr="00247F9F">
              <w:rPr>
                <w:rFonts w:ascii="Times New Roman" w:eastAsia="Times New Roman" w:hAnsi="Times New Roman" w:cs="Times New Roman"/>
                <w:sz w:val="24"/>
                <w:szCs w:val="24"/>
                <w:lang w:eastAsia="ro-RO"/>
              </w:rPr>
              <w:t xml:space="preserve">Textul </w:t>
            </w:r>
          </w:p>
          <w:p w14:paraId="7FE0C63A" w14:textId="77777777" w:rsidR="00330583" w:rsidRPr="00247F9F" w:rsidRDefault="00C0076D" w:rsidP="00247F9F">
            <w:pPr>
              <w:spacing w:after="0" w:line="240" w:lineRule="auto"/>
              <w:jc w:val="both"/>
              <w:rPr>
                <w:rFonts w:ascii="Times New Roman" w:eastAsia="Times New Roman" w:hAnsi="Times New Roman" w:cs="Times New Roman"/>
                <w:sz w:val="24"/>
                <w:szCs w:val="24"/>
                <w:lang w:eastAsia="ro-RO"/>
              </w:rPr>
            </w:pPr>
            <w:r w:rsidRPr="00247F9F">
              <w:rPr>
                <w:rFonts w:ascii="Times New Roman" w:eastAsia="Times New Roman" w:hAnsi="Times New Roman" w:cs="Times New Roman"/>
                <w:sz w:val="24"/>
                <w:szCs w:val="24"/>
                <w:lang w:eastAsia="ro-RO"/>
              </w:rPr>
              <w:t xml:space="preserve">„la articolul 80” </w:t>
            </w:r>
          </w:p>
          <w:p w14:paraId="3D5858A5" w14:textId="77777777" w:rsidR="00330583" w:rsidRPr="00247F9F" w:rsidRDefault="00C0076D" w:rsidP="00247F9F">
            <w:pPr>
              <w:spacing w:after="0" w:line="240" w:lineRule="auto"/>
              <w:jc w:val="both"/>
              <w:rPr>
                <w:rFonts w:ascii="Times New Roman" w:eastAsia="Times New Roman" w:hAnsi="Times New Roman" w:cs="Times New Roman"/>
                <w:sz w:val="24"/>
                <w:szCs w:val="24"/>
                <w:lang w:eastAsia="ro-RO"/>
              </w:rPr>
            </w:pPr>
            <w:r w:rsidRPr="00247F9F">
              <w:rPr>
                <w:rFonts w:ascii="Times New Roman" w:eastAsia="Times New Roman" w:hAnsi="Times New Roman" w:cs="Times New Roman"/>
                <w:sz w:val="24"/>
                <w:szCs w:val="24"/>
                <w:lang w:eastAsia="ro-RO"/>
              </w:rPr>
              <w:t xml:space="preserve">substituit </w:t>
            </w:r>
          </w:p>
          <w:p w14:paraId="1457A798" w14:textId="77777777" w:rsidR="00330583" w:rsidRPr="00247F9F" w:rsidRDefault="00C0076D" w:rsidP="00247F9F">
            <w:pPr>
              <w:spacing w:after="0" w:line="240" w:lineRule="auto"/>
              <w:jc w:val="both"/>
              <w:rPr>
                <w:rFonts w:ascii="Times New Roman" w:eastAsia="Times New Roman" w:hAnsi="Times New Roman" w:cs="Times New Roman"/>
                <w:sz w:val="24"/>
                <w:szCs w:val="24"/>
                <w:lang w:eastAsia="ro-RO"/>
              </w:rPr>
            </w:pPr>
            <w:r w:rsidRPr="00247F9F">
              <w:rPr>
                <w:rFonts w:ascii="Times New Roman" w:eastAsia="Times New Roman" w:hAnsi="Times New Roman" w:cs="Times New Roman"/>
                <w:sz w:val="24"/>
                <w:szCs w:val="24"/>
                <w:lang w:eastAsia="ro-RO"/>
              </w:rPr>
              <w:t xml:space="preserve">cu textul </w:t>
            </w:r>
          </w:p>
          <w:p w14:paraId="7195A916" w14:textId="014D7A40" w:rsidR="00C0076D" w:rsidRPr="00247F9F" w:rsidRDefault="00C0076D" w:rsidP="00247F9F">
            <w:pPr>
              <w:spacing w:after="0" w:line="240" w:lineRule="auto"/>
              <w:jc w:val="both"/>
              <w:rPr>
                <w:rFonts w:ascii="Times New Roman" w:eastAsia="Times New Roman" w:hAnsi="Times New Roman" w:cs="Times New Roman"/>
                <w:sz w:val="24"/>
                <w:szCs w:val="24"/>
                <w:lang w:eastAsia="ro-RO"/>
              </w:rPr>
            </w:pPr>
            <w:r w:rsidRPr="00247F9F">
              <w:rPr>
                <w:rFonts w:ascii="Times New Roman" w:eastAsia="Times New Roman" w:hAnsi="Times New Roman" w:cs="Times New Roman"/>
                <w:sz w:val="24"/>
                <w:szCs w:val="24"/>
                <w:lang w:eastAsia="ro-RO"/>
              </w:rPr>
              <w:lastRenderedPageBreak/>
              <w:t>„articolul 42”;</w:t>
            </w:r>
          </w:p>
        </w:tc>
      </w:tr>
      <w:tr w:rsidR="00C0076D" w:rsidRPr="00501250" w14:paraId="083441EF"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CBA56B5" w14:textId="4B1B32D5" w:rsidR="00C0076D" w:rsidRPr="00125086" w:rsidRDefault="00C0076D" w:rsidP="00C0076D">
            <w:pPr>
              <w:shd w:val="clear" w:color="auto" w:fill="FFFFFF"/>
              <w:spacing w:after="0" w:line="240" w:lineRule="auto"/>
              <w:rPr>
                <w:rFonts w:ascii="Times New Roman" w:eastAsia="Times New Roman" w:hAnsi="Times New Roman" w:cs="Times New Roman"/>
                <w:vanish/>
                <w:color w:val="333333"/>
                <w:sz w:val="24"/>
                <w:szCs w:val="24"/>
                <w:lang w:eastAsia="ro-RO"/>
              </w:rPr>
            </w:pPr>
            <w:r w:rsidRPr="00125086">
              <w:rPr>
                <w:rFonts w:ascii="Times New Roman" w:hAnsi="Times New Roman" w:cs="Times New Roman"/>
                <w:color w:val="000000"/>
                <w:sz w:val="24"/>
                <w:szCs w:val="24"/>
                <w:shd w:val="clear" w:color="auto" w:fill="FFFFFF"/>
              </w:rPr>
              <w:lastRenderedPageBreak/>
              <w:t>Actele de punere în aplicare respective se adoptă în conformitate cu procedura de examinare menționată la articolul 103 alineatul (3)</w:t>
            </w:r>
            <w:r w:rsidRPr="00125086">
              <w:rPr>
                <w:rFonts w:ascii="Times New Roman" w:eastAsia="Times New Roman" w:hAnsi="Times New Roman" w:cs="Times New Roman"/>
                <w:color w:val="333333"/>
                <w:sz w:val="24"/>
                <w:szCs w:val="24"/>
                <w:lang w:eastAsia="ro-RO"/>
              </w:rPr>
              <w:t>.</w:t>
            </w: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39D21DE" w14:textId="4E6D4B5F" w:rsidR="00C0076D" w:rsidRPr="00125086" w:rsidRDefault="00C0076D" w:rsidP="00C0076D">
            <w:pPr>
              <w:spacing w:after="0" w:line="240" w:lineRule="auto"/>
              <w:rPr>
                <w:rFonts w:ascii="Times New Roman" w:eastAsia="Times New Roman" w:hAnsi="Times New Roman" w:cs="Times New Roman"/>
                <w:sz w:val="24"/>
                <w:szCs w:val="24"/>
                <w:lang w:eastAsia="ro-RO"/>
              </w:rPr>
            </w:pPr>
            <w:r w:rsidRPr="00125086">
              <w:rPr>
                <w:rFonts w:ascii="Times New Roman" w:eastAsia="Times New Roman" w:hAnsi="Times New Roman" w:cs="Times New Roman"/>
                <w:sz w:val="24"/>
                <w:szCs w:val="24"/>
                <w:lang w:eastAsia="ro-RO"/>
              </w:rPr>
              <w:t>-</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4F476ED" w14:textId="001C4465" w:rsidR="00C0076D" w:rsidRPr="00247F9F" w:rsidRDefault="00C0076D" w:rsidP="00247F9F">
            <w:pPr>
              <w:spacing w:after="0" w:line="240" w:lineRule="auto"/>
              <w:jc w:val="both"/>
              <w:rPr>
                <w:rFonts w:ascii="Times New Roman" w:eastAsia="Times New Roman" w:hAnsi="Times New Roman" w:cs="Times New Roman"/>
                <w:sz w:val="24"/>
                <w:szCs w:val="24"/>
                <w:lang w:eastAsia="ro-RO"/>
              </w:rPr>
            </w:pPr>
            <w:r w:rsidRPr="00247F9F">
              <w:rPr>
                <w:rFonts w:ascii="Times New Roman" w:eastAsia="Times New Roman" w:hAnsi="Times New Roman" w:cs="Times New Roman"/>
                <w:b/>
                <w:bCs/>
                <w:sz w:val="24"/>
                <w:szCs w:val="24"/>
                <w:lang w:eastAsia="ro-RO"/>
              </w:rPr>
              <w:t>Norme UE neaplicabile</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1D8E0C8" w14:textId="57787689" w:rsidR="00C0076D" w:rsidRPr="00247F9F" w:rsidRDefault="00C0076D" w:rsidP="00247F9F">
            <w:pPr>
              <w:spacing w:after="0" w:line="240" w:lineRule="auto"/>
              <w:jc w:val="both"/>
              <w:rPr>
                <w:rFonts w:ascii="Times New Roman" w:eastAsia="Times New Roman" w:hAnsi="Times New Roman" w:cs="Times New Roman"/>
                <w:sz w:val="24"/>
                <w:szCs w:val="24"/>
                <w:lang w:eastAsia="ro-RO"/>
              </w:rPr>
            </w:pPr>
            <w:r w:rsidRPr="00247F9F">
              <w:rPr>
                <w:rFonts w:ascii="Times New Roman" w:eastAsia="Times New Roman" w:hAnsi="Times New Roman" w:cs="Times New Roman"/>
                <w:sz w:val="24"/>
                <w:szCs w:val="24"/>
                <w:lang w:eastAsia="ro-RO"/>
              </w:rPr>
              <w:t>Odată cu aderare Republicii Moldova la Uniunea Europeană, acestea se vor aplica direct și obligatoriu în toate elementele sale;</w:t>
            </w:r>
          </w:p>
        </w:tc>
      </w:tr>
      <w:tr w:rsidR="00C0076D" w:rsidRPr="00501250" w14:paraId="524B65CE"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7FDE79F" w14:textId="04E5AA3D" w:rsidR="00C0076D" w:rsidRPr="00501250" w:rsidRDefault="00C0076D" w:rsidP="00C0076D">
            <w:pPr>
              <w:pStyle w:val="oj-ti-section-1"/>
              <w:shd w:val="clear" w:color="auto" w:fill="FFFFFF"/>
              <w:spacing w:before="0" w:beforeAutospacing="0" w:after="0" w:afterAutospacing="0"/>
              <w:jc w:val="center"/>
              <w:rPr>
                <w:b/>
                <w:bCs/>
                <w:color w:val="333333"/>
              </w:rPr>
            </w:pPr>
            <w:r w:rsidRPr="00501250">
              <w:rPr>
                <w:rStyle w:val="oj-italic"/>
                <w:b/>
                <w:bCs/>
                <w:i/>
                <w:iCs/>
                <w:color w:val="333333"/>
              </w:rPr>
              <w:t>CAPITOLUL IV</w:t>
            </w:r>
          </w:p>
          <w:p w14:paraId="62ABBDD7" w14:textId="77777777" w:rsidR="00C0076D" w:rsidRPr="00501250" w:rsidRDefault="00C0076D" w:rsidP="00C0076D">
            <w:pPr>
              <w:pStyle w:val="oj-ti-section-2"/>
              <w:shd w:val="clear" w:color="auto" w:fill="FFFFFF"/>
              <w:spacing w:before="0" w:beforeAutospacing="0" w:after="0" w:afterAutospacing="0"/>
              <w:jc w:val="center"/>
              <w:rPr>
                <w:b/>
                <w:bCs/>
                <w:color w:val="333333"/>
              </w:rPr>
            </w:pPr>
            <w:r w:rsidRPr="00501250">
              <w:rPr>
                <w:rStyle w:val="oj-italic"/>
                <w:b/>
                <w:bCs/>
                <w:i/>
                <w:iCs/>
                <w:color w:val="333333"/>
              </w:rPr>
              <w:t>Sistemul de control și sancțiunile administrative legate de condiționalitate</w:t>
            </w:r>
          </w:p>
          <w:p w14:paraId="3F102C1A" w14:textId="77777777" w:rsidR="00C0076D" w:rsidRDefault="00C0076D" w:rsidP="00C0076D">
            <w:pPr>
              <w:pStyle w:val="oj-ti-art"/>
              <w:shd w:val="clear" w:color="auto" w:fill="FFFFFF"/>
              <w:spacing w:before="0" w:beforeAutospacing="0" w:after="0" w:afterAutospacing="0"/>
              <w:jc w:val="center"/>
              <w:rPr>
                <w:i/>
                <w:iCs/>
                <w:color w:val="333333"/>
              </w:rPr>
            </w:pPr>
          </w:p>
          <w:p w14:paraId="719EBD57" w14:textId="2B14265B" w:rsidR="00C0076D" w:rsidRPr="00501250" w:rsidRDefault="00C0076D" w:rsidP="00C0076D">
            <w:pPr>
              <w:pStyle w:val="oj-ti-art"/>
              <w:shd w:val="clear" w:color="auto" w:fill="FFFFFF"/>
              <w:spacing w:before="0" w:beforeAutospacing="0" w:after="0" w:afterAutospacing="0"/>
              <w:jc w:val="center"/>
              <w:rPr>
                <w:i/>
                <w:iCs/>
                <w:color w:val="333333"/>
              </w:rPr>
            </w:pPr>
            <w:r w:rsidRPr="00501250">
              <w:rPr>
                <w:i/>
                <w:iCs/>
                <w:color w:val="333333"/>
              </w:rPr>
              <w:t>Articolul 83</w:t>
            </w:r>
          </w:p>
          <w:p w14:paraId="71D2A372" w14:textId="77777777" w:rsidR="00C0076D" w:rsidRPr="00501250" w:rsidRDefault="00C0076D" w:rsidP="00C0076D">
            <w:pPr>
              <w:pStyle w:val="oj-sti-art"/>
              <w:shd w:val="clear" w:color="auto" w:fill="FFFFFF"/>
              <w:spacing w:before="0" w:beforeAutospacing="0" w:after="0" w:afterAutospacing="0"/>
              <w:jc w:val="center"/>
              <w:rPr>
                <w:b/>
                <w:bCs/>
                <w:color w:val="333333"/>
              </w:rPr>
            </w:pPr>
            <w:r w:rsidRPr="00501250">
              <w:rPr>
                <w:b/>
                <w:bCs/>
                <w:color w:val="333333"/>
              </w:rPr>
              <w:t>Sistemul de control aferent condiționalității</w:t>
            </w:r>
          </w:p>
          <w:p w14:paraId="20A3E522" w14:textId="77777777" w:rsidR="00C0076D" w:rsidRPr="00501250" w:rsidRDefault="00C0076D" w:rsidP="00C0076D">
            <w:pPr>
              <w:shd w:val="clear" w:color="auto" w:fill="FFFFFF"/>
              <w:spacing w:after="0" w:line="240" w:lineRule="auto"/>
              <w:rPr>
                <w:rFonts w:ascii="Times New Roman" w:eastAsia="Times New Roman" w:hAnsi="Times New Roman" w:cs="Times New Roman"/>
                <w:vanish/>
                <w:color w:val="333333"/>
                <w:sz w:val="24"/>
                <w:szCs w:val="24"/>
                <w:lang w:eastAsia="ro-RO"/>
              </w:rPr>
            </w:pP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9F56CF9" w14:textId="1D86BDF5" w:rsidR="00C0076D" w:rsidRPr="005304FA" w:rsidRDefault="00C0076D" w:rsidP="00C0076D">
            <w:pPr>
              <w:shd w:val="clear" w:color="auto" w:fill="FFFFFF"/>
              <w:spacing w:after="0" w:line="240" w:lineRule="auto"/>
              <w:jc w:val="center"/>
              <w:rPr>
                <w:rFonts w:ascii="Times New Roman" w:eastAsia="Times New Roman" w:hAnsi="Times New Roman" w:cs="Times New Roman"/>
                <w:b/>
                <w:bCs/>
                <w:sz w:val="24"/>
                <w:szCs w:val="24"/>
                <w:lang w:eastAsia="ro-RO"/>
              </w:rPr>
            </w:pPr>
            <w:r w:rsidRPr="005304FA">
              <w:rPr>
                <w:rFonts w:ascii="Times New Roman" w:eastAsia="Times New Roman" w:hAnsi="Times New Roman" w:cs="Times New Roman"/>
                <w:b/>
                <w:bCs/>
                <w:sz w:val="24"/>
                <w:szCs w:val="24"/>
                <w:lang w:eastAsia="ro-RO"/>
              </w:rPr>
              <w:t>Secțiunea a 4-a</w:t>
            </w:r>
          </w:p>
          <w:p w14:paraId="27625451" w14:textId="77777777" w:rsidR="00C0076D" w:rsidRPr="005304FA" w:rsidRDefault="00C0076D" w:rsidP="00C0076D">
            <w:pPr>
              <w:shd w:val="clear" w:color="auto" w:fill="FFFFFF"/>
              <w:spacing w:after="0" w:line="240" w:lineRule="auto"/>
              <w:jc w:val="center"/>
              <w:rPr>
                <w:rFonts w:ascii="Times New Roman" w:eastAsia="Times New Roman" w:hAnsi="Times New Roman" w:cs="Times New Roman"/>
                <w:b/>
                <w:bCs/>
                <w:sz w:val="24"/>
                <w:szCs w:val="24"/>
                <w:lang w:eastAsia="ro-RO"/>
              </w:rPr>
            </w:pPr>
            <w:r w:rsidRPr="005304FA">
              <w:rPr>
                <w:rFonts w:ascii="Times New Roman" w:eastAsia="Times New Roman" w:hAnsi="Times New Roman" w:cs="Times New Roman"/>
                <w:b/>
                <w:bCs/>
                <w:sz w:val="24"/>
                <w:szCs w:val="24"/>
                <w:lang w:eastAsia="ro-RO"/>
              </w:rPr>
              <w:t>Sistemul de control și sancțiunile</w:t>
            </w:r>
          </w:p>
          <w:p w14:paraId="02496253" w14:textId="5E241094" w:rsidR="00C0076D" w:rsidRPr="005304FA" w:rsidRDefault="00C0076D" w:rsidP="00C0076D">
            <w:pPr>
              <w:shd w:val="clear" w:color="auto" w:fill="FFFFFF"/>
              <w:spacing w:after="0" w:line="240" w:lineRule="auto"/>
              <w:jc w:val="center"/>
              <w:rPr>
                <w:rFonts w:ascii="Times New Roman" w:eastAsia="Times New Roman" w:hAnsi="Times New Roman" w:cs="Times New Roman"/>
                <w:b/>
                <w:bCs/>
                <w:sz w:val="24"/>
                <w:szCs w:val="24"/>
                <w:lang w:eastAsia="ro-RO"/>
              </w:rPr>
            </w:pPr>
            <w:r w:rsidRPr="005304FA">
              <w:rPr>
                <w:rFonts w:ascii="Times New Roman" w:eastAsia="Times New Roman" w:hAnsi="Times New Roman" w:cs="Times New Roman"/>
                <w:b/>
                <w:bCs/>
                <w:sz w:val="24"/>
                <w:szCs w:val="24"/>
                <w:lang w:eastAsia="ro-RO"/>
              </w:rPr>
              <w:t>administrative legate de condiționalitate</w:t>
            </w:r>
          </w:p>
          <w:p w14:paraId="6A42BE2D" w14:textId="77777777" w:rsidR="00C0076D" w:rsidRPr="005304FA" w:rsidRDefault="00C0076D" w:rsidP="00C0076D">
            <w:pPr>
              <w:shd w:val="clear" w:color="auto" w:fill="FFFFFF"/>
              <w:spacing w:after="0" w:line="240" w:lineRule="auto"/>
              <w:jc w:val="center"/>
              <w:rPr>
                <w:rFonts w:ascii="Times New Roman" w:eastAsia="Times New Roman" w:hAnsi="Times New Roman" w:cs="Times New Roman"/>
                <w:b/>
                <w:bCs/>
                <w:sz w:val="24"/>
                <w:szCs w:val="24"/>
                <w:lang w:eastAsia="ro-RO"/>
              </w:rPr>
            </w:pPr>
          </w:p>
          <w:p w14:paraId="53FA97AE" w14:textId="26C2AFA4" w:rsidR="00C0076D" w:rsidRPr="005304FA" w:rsidRDefault="00C0076D" w:rsidP="00C0076D">
            <w:pPr>
              <w:shd w:val="clear" w:color="auto" w:fill="FFFFFF"/>
              <w:spacing w:after="0" w:line="240" w:lineRule="auto"/>
              <w:jc w:val="center"/>
              <w:rPr>
                <w:rFonts w:ascii="Times New Roman" w:eastAsia="Times New Roman" w:hAnsi="Times New Roman" w:cs="Times New Roman"/>
                <w:i/>
                <w:iCs/>
                <w:sz w:val="24"/>
                <w:szCs w:val="24"/>
                <w:lang w:eastAsia="ro-RO"/>
              </w:rPr>
            </w:pPr>
            <w:r w:rsidRPr="005304FA">
              <w:rPr>
                <w:rFonts w:ascii="Times New Roman" w:eastAsia="Times New Roman" w:hAnsi="Times New Roman" w:cs="Times New Roman"/>
                <w:b/>
                <w:bCs/>
                <w:sz w:val="24"/>
                <w:szCs w:val="24"/>
                <w:lang w:eastAsia="ro-RO"/>
              </w:rPr>
              <w:t>Articolul</w:t>
            </w:r>
            <w:r>
              <w:rPr>
                <w:rFonts w:ascii="Times New Roman" w:eastAsia="Times New Roman" w:hAnsi="Times New Roman" w:cs="Times New Roman"/>
                <w:b/>
                <w:bCs/>
                <w:sz w:val="24"/>
                <w:szCs w:val="24"/>
                <w:lang w:eastAsia="ro-RO"/>
              </w:rPr>
              <w:t xml:space="preserve"> 44</w:t>
            </w:r>
            <w:r w:rsidRPr="005304FA">
              <w:rPr>
                <w:rFonts w:ascii="Times New Roman" w:eastAsia="Times New Roman" w:hAnsi="Times New Roman" w:cs="Times New Roman"/>
                <w:b/>
                <w:bCs/>
                <w:sz w:val="24"/>
                <w:szCs w:val="24"/>
                <w:lang w:eastAsia="ro-RO"/>
              </w:rPr>
              <w:t>.</w:t>
            </w:r>
          </w:p>
          <w:p w14:paraId="4A9A16D4" w14:textId="42D95A01" w:rsidR="00C0076D" w:rsidRPr="00501250" w:rsidRDefault="00C0076D" w:rsidP="00330583">
            <w:pPr>
              <w:shd w:val="clear" w:color="auto" w:fill="FFFFFF"/>
              <w:spacing w:after="0" w:line="240" w:lineRule="auto"/>
              <w:jc w:val="center"/>
              <w:rPr>
                <w:rFonts w:ascii="Times New Roman" w:eastAsia="Times New Roman" w:hAnsi="Times New Roman" w:cs="Times New Roman"/>
                <w:sz w:val="24"/>
                <w:szCs w:val="24"/>
                <w:lang w:eastAsia="ro-RO"/>
              </w:rPr>
            </w:pPr>
            <w:r w:rsidRPr="005304FA">
              <w:rPr>
                <w:rFonts w:ascii="Times New Roman" w:eastAsia="Times New Roman" w:hAnsi="Times New Roman" w:cs="Times New Roman"/>
                <w:sz w:val="24"/>
                <w:szCs w:val="24"/>
                <w:lang w:eastAsia="ro-RO"/>
              </w:rPr>
              <w:t>Sistemul de control aferent condiționalității</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8021B63"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D48F0D1"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r>
      <w:tr w:rsidR="00C0076D" w:rsidRPr="00501250" w14:paraId="4F59FD21"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DB36100" w14:textId="36E46368" w:rsidR="00C0076D" w:rsidRPr="00501250" w:rsidRDefault="00C0076D" w:rsidP="00C0076D">
            <w:pPr>
              <w:pStyle w:val="oj-ti-section-1"/>
              <w:shd w:val="clear" w:color="auto" w:fill="FFFFFF"/>
              <w:spacing w:before="0" w:beforeAutospacing="0" w:after="0" w:afterAutospacing="0"/>
              <w:jc w:val="both"/>
              <w:rPr>
                <w:rStyle w:val="oj-italic"/>
                <w:b/>
                <w:bCs/>
                <w:i/>
                <w:iCs/>
                <w:color w:val="333333"/>
              </w:rPr>
            </w:pPr>
            <w:r w:rsidRPr="00501250">
              <w:rPr>
                <w:color w:val="333333"/>
              </w:rPr>
              <w:t>(1)   </w:t>
            </w:r>
            <w:r>
              <w:rPr>
                <w:color w:val="000000"/>
                <w:shd w:val="clear" w:color="auto" w:fill="FFFFFF"/>
              </w:rPr>
              <w:t>Statele membre instituie un sistem pentru a verifica dacă următoarele categorii de beneficiari respectă obligațiile prevăzute în titlul III capitolul 1 secțiunea 2 din Regulamentul (UE) 2021/2115</w:t>
            </w:r>
            <w:r w:rsidRPr="00501250">
              <w:rPr>
                <w:color w:val="333333"/>
              </w:rPr>
              <w:t>:</w:t>
            </w: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59D2EAB" w14:textId="3E06DE57" w:rsidR="00C0076D" w:rsidRPr="00501250" w:rsidRDefault="00C0076D" w:rsidP="00C0076D">
            <w:pPr>
              <w:shd w:val="clear" w:color="auto" w:fill="FFFFFF"/>
              <w:spacing w:after="0" w:line="240" w:lineRule="auto"/>
              <w:jc w:val="both"/>
              <w:rPr>
                <w:rFonts w:ascii="Times New Roman" w:eastAsia="Times New Roman" w:hAnsi="Times New Roman" w:cs="Times New Roman"/>
                <w:sz w:val="24"/>
                <w:szCs w:val="24"/>
                <w:lang w:eastAsia="ro-RO"/>
              </w:rPr>
            </w:pPr>
            <w:r w:rsidRPr="00501250">
              <w:rPr>
                <w:rFonts w:ascii="Times New Roman" w:eastAsia="Times New Roman" w:hAnsi="Times New Roman" w:cs="Times New Roman"/>
                <w:color w:val="000000"/>
                <w:sz w:val="24"/>
                <w:szCs w:val="24"/>
                <w:lang w:eastAsia="ro-RO"/>
              </w:rPr>
              <w:t xml:space="preserve">(1) </w:t>
            </w:r>
            <w:r w:rsidRPr="00406385">
              <w:rPr>
                <w:rFonts w:ascii="Times New Roman" w:eastAsia="Times New Roman" w:hAnsi="Times New Roman" w:cs="Times New Roman"/>
                <w:color w:val="000000"/>
                <w:sz w:val="24"/>
                <w:szCs w:val="24"/>
                <w:lang w:eastAsia="ro-RO"/>
              </w:rPr>
              <w:t>Autoritatea de management instituie un sistem pentru a verifica dacă beneficiarii plăților directe respectă obligațiile prevăzute la articolul 1</w:t>
            </w:r>
            <w:r>
              <w:rPr>
                <w:rFonts w:ascii="Times New Roman" w:eastAsia="Times New Roman" w:hAnsi="Times New Roman" w:cs="Times New Roman"/>
                <w:color w:val="000000"/>
                <w:sz w:val="24"/>
                <w:szCs w:val="24"/>
                <w:lang w:eastAsia="ro-RO"/>
              </w:rPr>
              <w:t>7.</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0EB9FCA" w14:textId="0679DE0A" w:rsidR="00C0076D" w:rsidRPr="00501250" w:rsidRDefault="00C0076D" w:rsidP="00C0076D">
            <w:pPr>
              <w:spacing w:after="0" w:line="240" w:lineRule="auto"/>
              <w:rPr>
                <w:rFonts w:ascii="Times New Roman" w:eastAsia="Times New Roman" w:hAnsi="Times New Roman" w:cs="Times New Roman"/>
                <w:sz w:val="24"/>
                <w:szCs w:val="24"/>
                <w:lang w:eastAsia="ro-RO"/>
              </w:rPr>
            </w:pPr>
            <w:r w:rsidRPr="00501250">
              <w:rPr>
                <w:rFonts w:ascii="Times New Roman" w:eastAsia="Times New Roman" w:hAnsi="Times New Roman" w:cs="Times New Roman"/>
                <w:b/>
                <w:bCs/>
                <w:sz w:val="24"/>
                <w:szCs w:val="24"/>
                <w:lang w:eastAsia="ro-RO"/>
              </w:rPr>
              <w:t>Compatibil</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5E1B254" w14:textId="77777777" w:rsidR="00330583" w:rsidRDefault="00C0076D" w:rsidP="00C0076D">
            <w:pPr>
              <w:spacing w:after="0" w:line="240" w:lineRule="auto"/>
              <w:rPr>
                <w:rFonts w:ascii="Times New Roman" w:hAnsi="Times New Roman" w:cs="Times New Roman"/>
                <w:color w:val="333333"/>
                <w:sz w:val="24"/>
                <w:szCs w:val="24"/>
              </w:rPr>
            </w:pPr>
            <w:r w:rsidRPr="00501250">
              <w:rPr>
                <w:rFonts w:ascii="Times New Roman" w:hAnsi="Times New Roman" w:cs="Times New Roman"/>
                <w:color w:val="333333"/>
                <w:sz w:val="24"/>
                <w:szCs w:val="24"/>
              </w:rPr>
              <w:t>Cuvintele</w:t>
            </w:r>
          </w:p>
          <w:p w14:paraId="43AFE864" w14:textId="77777777" w:rsidR="00330583" w:rsidRDefault="00C0076D" w:rsidP="00C0076D">
            <w:pPr>
              <w:spacing w:after="0" w:line="240" w:lineRule="auto"/>
              <w:rPr>
                <w:rFonts w:ascii="Times New Roman" w:hAnsi="Times New Roman" w:cs="Times New Roman"/>
                <w:color w:val="333333"/>
                <w:sz w:val="24"/>
                <w:szCs w:val="24"/>
              </w:rPr>
            </w:pPr>
            <w:r w:rsidRPr="00501250">
              <w:rPr>
                <w:rFonts w:ascii="Times New Roman" w:hAnsi="Times New Roman" w:cs="Times New Roman"/>
                <w:color w:val="333333"/>
                <w:sz w:val="24"/>
                <w:szCs w:val="24"/>
              </w:rPr>
              <w:t>„Statele membre”</w:t>
            </w:r>
          </w:p>
          <w:p w14:paraId="2D88AA0C" w14:textId="3AFAD451" w:rsidR="00C0076D" w:rsidRPr="00501250" w:rsidRDefault="00C0076D" w:rsidP="00C0076D">
            <w:pPr>
              <w:spacing w:after="0" w:line="240" w:lineRule="auto"/>
              <w:rPr>
                <w:rFonts w:ascii="Times New Roman" w:hAnsi="Times New Roman" w:cs="Times New Roman"/>
                <w:color w:val="333333"/>
                <w:sz w:val="24"/>
                <w:szCs w:val="24"/>
              </w:rPr>
            </w:pPr>
            <w:r w:rsidRPr="00501250">
              <w:rPr>
                <w:rFonts w:ascii="Times New Roman" w:hAnsi="Times New Roman" w:cs="Times New Roman"/>
                <w:color w:val="333333"/>
                <w:sz w:val="24"/>
                <w:szCs w:val="24"/>
              </w:rPr>
              <w:t xml:space="preserve"> substituite cu cuvântul „</w:t>
            </w:r>
            <w:r w:rsidRPr="00406385">
              <w:rPr>
                <w:rFonts w:ascii="Times New Roman" w:eastAsia="Times New Roman" w:hAnsi="Times New Roman" w:cs="Times New Roman"/>
                <w:color w:val="000000"/>
                <w:sz w:val="24"/>
                <w:szCs w:val="24"/>
                <w:lang w:eastAsia="ro-RO"/>
              </w:rPr>
              <w:t>Autoritatea de management</w:t>
            </w:r>
            <w:r w:rsidRPr="00501250">
              <w:rPr>
                <w:rFonts w:ascii="Times New Roman" w:hAnsi="Times New Roman" w:cs="Times New Roman"/>
                <w:color w:val="333333"/>
                <w:sz w:val="24"/>
                <w:szCs w:val="24"/>
              </w:rPr>
              <w:t xml:space="preserve">”, </w:t>
            </w:r>
          </w:p>
          <w:p w14:paraId="6EF0607A" w14:textId="77777777" w:rsidR="00C0076D" w:rsidRPr="00501250" w:rsidRDefault="00C0076D" w:rsidP="00C0076D">
            <w:pPr>
              <w:spacing w:after="0" w:line="240" w:lineRule="auto"/>
              <w:rPr>
                <w:rFonts w:ascii="Times New Roman" w:hAnsi="Times New Roman" w:cs="Times New Roman"/>
                <w:color w:val="333333"/>
                <w:sz w:val="24"/>
                <w:szCs w:val="24"/>
              </w:rPr>
            </w:pPr>
            <w:r w:rsidRPr="00501250">
              <w:rPr>
                <w:rFonts w:ascii="Times New Roman" w:hAnsi="Times New Roman" w:cs="Times New Roman"/>
                <w:color w:val="333333"/>
                <w:sz w:val="24"/>
                <w:szCs w:val="24"/>
              </w:rPr>
              <w:t xml:space="preserve">iar </w:t>
            </w:r>
          </w:p>
          <w:p w14:paraId="2E5F6B91" w14:textId="77777777" w:rsidR="00330583" w:rsidRDefault="00C0076D" w:rsidP="00C0076D">
            <w:pPr>
              <w:spacing w:after="0" w:line="240" w:lineRule="auto"/>
              <w:rPr>
                <w:rFonts w:ascii="Times New Roman" w:hAnsi="Times New Roman" w:cs="Times New Roman"/>
                <w:color w:val="333333"/>
                <w:sz w:val="24"/>
                <w:szCs w:val="24"/>
              </w:rPr>
            </w:pPr>
            <w:r w:rsidRPr="00501250">
              <w:rPr>
                <w:rFonts w:ascii="Times New Roman" w:hAnsi="Times New Roman" w:cs="Times New Roman"/>
                <w:color w:val="333333"/>
                <w:sz w:val="24"/>
                <w:szCs w:val="24"/>
              </w:rPr>
              <w:t xml:space="preserve">textul </w:t>
            </w:r>
          </w:p>
          <w:p w14:paraId="457064B5" w14:textId="77777777" w:rsidR="00330583" w:rsidRDefault="00C0076D" w:rsidP="00C0076D">
            <w:pPr>
              <w:spacing w:after="0" w:line="240" w:lineRule="auto"/>
              <w:rPr>
                <w:rFonts w:ascii="Times New Roman" w:hAnsi="Times New Roman" w:cs="Times New Roman"/>
                <w:color w:val="333333"/>
                <w:sz w:val="24"/>
                <w:szCs w:val="24"/>
              </w:rPr>
            </w:pPr>
            <w:r w:rsidRPr="00501250">
              <w:rPr>
                <w:rFonts w:ascii="Times New Roman" w:hAnsi="Times New Roman" w:cs="Times New Roman"/>
                <w:color w:val="333333"/>
                <w:sz w:val="24"/>
                <w:szCs w:val="24"/>
              </w:rPr>
              <w:t xml:space="preserve">„din Regulamentul (UE) 2021/2115” </w:t>
            </w:r>
          </w:p>
          <w:p w14:paraId="0275349C" w14:textId="77777777" w:rsidR="00330583" w:rsidRDefault="00C0076D" w:rsidP="00C0076D">
            <w:pPr>
              <w:spacing w:after="0" w:line="240" w:lineRule="auto"/>
              <w:rPr>
                <w:rFonts w:ascii="Times New Roman" w:hAnsi="Times New Roman" w:cs="Times New Roman"/>
                <w:color w:val="333333"/>
                <w:sz w:val="24"/>
                <w:szCs w:val="24"/>
              </w:rPr>
            </w:pPr>
            <w:r w:rsidRPr="00501250">
              <w:rPr>
                <w:rFonts w:ascii="Times New Roman" w:hAnsi="Times New Roman" w:cs="Times New Roman"/>
                <w:color w:val="333333"/>
                <w:sz w:val="24"/>
                <w:szCs w:val="24"/>
              </w:rPr>
              <w:t xml:space="preserve">substituit </w:t>
            </w:r>
          </w:p>
          <w:p w14:paraId="14F6EB51" w14:textId="77777777" w:rsidR="00330583" w:rsidRDefault="00C0076D" w:rsidP="00C0076D">
            <w:pPr>
              <w:spacing w:after="0" w:line="240" w:lineRule="auto"/>
              <w:rPr>
                <w:rFonts w:ascii="Times New Roman" w:hAnsi="Times New Roman" w:cs="Times New Roman"/>
                <w:color w:val="333333"/>
                <w:sz w:val="24"/>
                <w:szCs w:val="24"/>
              </w:rPr>
            </w:pPr>
            <w:r w:rsidRPr="00501250">
              <w:rPr>
                <w:rFonts w:ascii="Times New Roman" w:hAnsi="Times New Roman" w:cs="Times New Roman"/>
                <w:color w:val="333333"/>
                <w:sz w:val="24"/>
                <w:szCs w:val="24"/>
              </w:rPr>
              <w:t xml:space="preserve">cu textul </w:t>
            </w:r>
          </w:p>
          <w:p w14:paraId="273C4CC6" w14:textId="65700183" w:rsidR="00C0076D" w:rsidRPr="00501250" w:rsidRDefault="00C0076D" w:rsidP="00C0076D">
            <w:pPr>
              <w:spacing w:after="0" w:line="240" w:lineRule="auto"/>
              <w:rPr>
                <w:rFonts w:ascii="Times New Roman" w:eastAsia="Times New Roman" w:hAnsi="Times New Roman" w:cs="Times New Roman"/>
                <w:sz w:val="24"/>
                <w:szCs w:val="24"/>
                <w:lang w:eastAsia="ro-RO"/>
              </w:rPr>
            </w:pPr>
            <w:r w:rsidRPr="00501250">
              <w:rPr>
                <w:rFonts w:ascii="Times New Roman" w:hAnsi="Times New Roman" w:cs="Times New Roman"/>
                <w:color w:val="333333"/>
                <w:sz w:val="24"/>
                <w:szCs w:val="24"/>
              </w:rPr>
              <w:t>„</w:t>
            </w:r>
            <w:r w:rsidRPr="00406385">
              <w:rPr>
                <w:rFonts w:ascii="Times New Roman" w:eastAsia="Times New Roman" w:hAnsi="Times New Roman" w:cs="Times New Roman"/>
                <w:color w:val="000000"/>
                <w:sz w:val="24"/>
                <w:szCs w:val="24"/>
                <w:lang w:eastAsia="ro-RO"/>
              </w:rPr>
              <w:t>la articolul 1</w:t>
            </w:r>
            <w:r>
              <w:rPr>
                <w:rFonts w:ascii="Times New Roman" w:eastAsia="Times New Roman" w:hAnsi="Times New Roman" w:cs="Times New Roman"/>
                <w:color w:val="000000"/>
                <w:sz w:val="24"/>
                <w:szCs w:val="24"/>
                <w:lang w:eastAsia="ro-RO"/>
              </w:rPr>
              <w:t>7</w:t>
            </w:r>
            <w:r w:rsidRPr="00501250">
              <w:rPr>
                <w:rFonts w:ascii="Times New Roman" w:hAnsi="Times New Roman" w:cs="Times New Roman"/>
                <w:color w:val="333333"/>
                <w:sz w:val="24"/>
                <w:szCs w:val="24"/>
              </w:rPr>
              <w:t>”;</w:t>
            </w:r>
          </w:p>
        </w:tc>
      </w:tr>
      <w:tr w:rsidR="00C0076D" w:rsidRPr="00501250" w14:paraId="286FFE8F"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413"/>
              <w:gridCol w:w="4749"/>
            </w:tblGrid>
            <w:tr w:rsidR="00C0076D" w:rsidRPr="00501250" w14:paraId="34C9EE0B" w14:textId="77777777" w:rsidTr="00FF2412">
              <w:tc>
                <w:tcPr>
                  <w:tcW w:w="366" w:type="dxa"/>
                  <w:shd w:val="clear" w:color="auto" w:fill="auto"/>
                  <w:hideMark/>
                </w:tcPr>
                <w:p w14:paraId="48DEF8DF" w14:textId="77777777" w:rsidR="00C0076D" w:rsidRPr="00501250" w:rsidRDefault="00C0076D" w:rsidP="00C0076D">
                  <w:pPr>
                    <w:pStyle w:val="oj-normal"/>
                    <w:spacing w:before="0" w:beforeAutospacing="0" w:after="0" w:afterAutospacing="0"/>
                    <w:jc w:val="both"/>
                  </w:pPr>
                  <w:r w:rsidRPr="00501250">
                    <w:t>(a)</w:t>
                  </w:r>
                </w:p>
              </w:tc>
              <w:tc>
                <w:tcPr>
                  <w:tcW w:w="4209" w:type="dxa"/>
                  <w:shd w:val="clear" w:color="auto" w:fill="auto"/>
                  <w:hideMark/>
                </w:tcPr>
                <w:p w14:paraId="2CFE59DB" w14:textId="6BED9F74" w:rsidR="00C0076D" w:rsidRPr="00501250" w:rsidRDefault="00C0076D" w:rsidP="00C0076D">
                  <w:pPr>
                    <w:pStyle w:val="oj-normal"/>
                    <w:spacing w:before="0" w:beforeAutospacing="0" w:after="0" w:afterAutospacing="0"/>
                    <w:jc w:val="both"/>
                  </w:pPr>
                  <w:r>
                    <w:rPr>
                      <w:color w:val="000000"/>
                      <w:shd w:val="clear" w:color="auto" w:fill="FFFFFF"/>
                    </w:rPr>
                    <w:t>beneficiarii care primesc plăți directe în temeiul titlului III capitolul II din Regulamentul (UE) 2021/2115;</w:t>
                  </w:r>
                </w:p>
              </w:tc>
            </w:tr>
          </w:tbl>
          <w:p w14:paraId="3B4F6E2B" w14:textId="77777777" w:rsidR="00C0076D" w:rsidRPr="00501250" w:rsidRDefault="00C0076D" w:rsidP="00C0076D">
            <w:pPr>
              <w:pStyle w:val="oj-ti-section-1"/>
              <w:shd w:val="clear" w:color="auto" w:fill="FFFFFF"/>
              <w:spacing w:before="0" w:beforeAutospacing="0" w:after="0" w:afterAutospacing="0"/>
              <w:jc w:val="center"/>
              <w:rPr>
                <w:rStyle w:val="oj-italic"/>
                <w:b/>
                <w:bCs/>
                <w:i/>
                <w:iCs/>
                <w:color w:val="333333"/>
              </w:rPr>
            </w:pP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142462E" w14:textId="674DC82F" w:rsidR="00C0076D" w:rsidRPr="00501250" w:rsidRDefault="00C0076D" w:rsidP="00C0076D">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58C1FB5" w14:textId="28AA0E11" w:rsidR="00C0076D" w:rsidRPr="00247F9F" w:rsidRDefault="00C0076D" w:rsidP="00247F9F">
            <w:pPr>
              <w:spacing w:after="0" w:line="240" w:lineRule="auto"/>
              <w:jc w:val="both"/>
              <w:rPr>
                <w:rFonts w:ascii="Times New Roman" w:eastAsia="Times New Roman" w:hAnsi="Times New Roman" w:cs="Times New Roman"/>
                <w:sz w:val="24"/>
                <w:szCs w:val="24"/>
                <w:lang w:eastAsia="ro-RO"/>
              </w:rPr>
            </w:pPr>
            <w:r w:rsidRPr="00247F9F">
              <w:rPr>
                <w:rFonts w:ascii="Times New Roman" w:eastAsia="Times New Roman" w:hAnsi="Times New Roman" w:cs="Times New Roman"/>
                <w:b/>
                <w:bCs/>
                <w:sz w:val="24"/>
                <w:szCs w:val="24"/>
                <w:lang w:eastAsia="ro-RO"/>
              </w:rPr>
              <w:t>Norme UE neaplicabile</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95DA42C" w14:textId="1EEA6A2F" w:rsidR="00C0076D" w:rsidRPr="00247F9F" w:rsidRDefault="00C0076D" w:rsidP="00247F9F">
            <w:pPr>
              <w:spacing w:after="0" w:line="240" w:lineRule="auto"/>
              <w:jc w:val="both"/>
              <w:rPr>
                <w:rFonts w:ascii="Times New Roman" w:eastAsia="Times New Roman" w:hAnsi="Times New Roman" w:cs="Times New Roman"/>
                <w:sz w:val="24"/>
                <w:szCs w:val="24"/>
                <w:lang w:eastAsia="ro-RO"/>
              </w:rPr>
            </w:pPr>
            <w:r w:rsidRPr="00247F9F">
              <w:rPr>
                <w:rFonts w:ascii="Times New Roman" w:eastAsia="Times New Roman" w:hAnsi="Times New Roman" w:cs="Times New Roman"/>
                <w:sz w:val="24"/>
                <w:szCs w:val="24"/>
                <w:lang w:eastAsia="ro-RO"/>
              </w:rPr>
              <w:t>Odată cu aderare Republicii Moldova la Uniunea Europeană, acestea se vor aplica direct și obligatoriu în toate elementele sale;</w:t>
            </w:r>
          </w:p>
        </w:tc>
      </w:tr>
      <w:tr w:rsidR="00C0076D" w:rsidRPr="00501250" w14:paraId="4C093F34"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413"/>
              <w:gridCol w:w="4749"/>
            </w:tblGrid>
            <w:tr w:rsidR="00C0076D" w:rsidRPr="00501250" w14:paraId="0C17201A" w14:textId="77777777" w:rsidTr="00FF2412">
              <w:tc>
                <w:tcPr>
                  <w:tcW w:w="366" w:type="dxa"/>
                  <w:shd w:val="clear" w:color="auto" w:fill="auto"/>
                  <w:hideMark/>
                </w:tcPr>
                <w:p w14:paraId="37A4118F" w14:textId="77777777" w:rsidR="00C0076D" w:rsidRPr="00501250" w:rsidRDefault="00C0076D" w:rsidP="00C0076D">
                  <w:pPr>
                    <w:pStyle w:val="oj-normal"/>
                    <w:spacing w:before="0" w:beforeAutospacing="0" w:after="0" w:afterAutospacing="0"/>
                    <w:jc w:val="both"/>
                  </w:pPr>
                  <w:r w:rsidRPr="00501250">
                    <w:t>(b)</w:t>
                  </w:r>
                </w:p>
              </w:tc>
              <w:tc>
                <w:tcPr>
                  <w:tcW w:w="4209" w:type="dxa"/>
                  <w:shd w:val="clear" w:color="auto" w:fill="auto"/>
                  <w:hideMark/>
                </w:tcPr>
                <w:p w14:paraId="2C4271DE" w14:textId="3F3B70DA" w:rsidR="00C0076D" w:rsidRPr="00501250" w:rsidRDefault="00C0076D" w:rsidP="00C0076D">
                  <w:pPr>
                    <w:pStyle w:val="oj-normal"/>
                    <w:spacing w:before="0" w:beforeAutospacing="0" w:after="0" w:afterAutospacing="0"/>
                    <w:jc w:val="both"/>
                  </w:pPr>
                  <w:r>
                    <w:rPr>
                      <w:color w:val="000000"/>
                      <w:shd w:val="clear" w:color="auto" w:fill="FFFFFF"/>
                    </w:rPr>
                    <w:t>beneficiarii care primesc plăți anuale în conformitate cu articolele 70, 71 și 72 din Regulamentul (UE) 2021/2115</w:t>
                  </w:r>
                  <w:r w:rsidRPr="00501250">
                    <w:t>;</w:t>
                  </w:r>
                </w:p>
              </w:tc>
            </w:tr>
          </w:tbl>
          <w:p w14:paraId="03C88F61" w14:textId="77777777" w:rsidR="00C0076D" w:rsidRPr="00501250" w:rsidRDefault="00C0076D" w:rsidP="00C0076D">
            <w:pPr>
              <w:pStyle w:val="oj-ti-section-1"/>
              <w:shd w:val="clear" w:color="auto" w:fill="FFFFFF"/>
              <w:spacing w:before="0" w:beforeAutospacing="0" w:after="0" w:afterAutospacing="0"/>
              <w:jc w:val="center"/>
              <w:rPr>
                <w:rStyle w:val="oj-italic"/>
                <w:b/>
                <w:bCs/>
                <w:i/>
                <w:iCs/>
                <w:color w:val="333333"/>
              </w:rPr>
            </w:pP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0313B1A" w14:textId="2E058F03" w:rsidR="00C0076D" w:rsidRPr="00501250" w:rsidRDefault="00C0076D" w:rsidP="00C0076D">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304FDF0" w14:textId="164EDFCC" w:rsidR="00C0076D" w:rsidRPr="00247F9F" w:rsidRDefault="00C0076D" w:rsidP="00247F9F">
            <w:pPr>
              <w:spacing w:after="0" w:line="240" w:lineRule="auto"/>
              <w:jc w:val="both"/>
              <w:rPr>
                <w:rFonts w:ascii="Times New Roman" w:eastAsia="Times New Roman" w:hAnsi="Times New Roman" w:cs="Times New Roman"/>
                <w:sz w:val="24"/>
                <w:szCs w:val="24"/>
                <w:lang w:eastAsia="ro-RO"/>
              </w:rPr>
            </w:pPr>
            <w:r w:rsidRPr="00247F9F">
              <w:rPr>
                <w:rFonts w:ascii="Times New Roman" w:eastAsia="Times New Roman" w:hAnsi="Times New Roman" w:cs="Times New Roman"/>
                <w:b/>
                <w:bCs/>
                <w:sz w:val="24"/>
                <w:szCs w:val="24"/>
                <w:lang w:eastAsia="ro-RO"/>
              </w:rPr>
              <w:t>Norme UE neaplicabile</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C8EC430" w14:textId="6AEC6282" w:rsidR="00C0076D" w:rsidRPr="00247F9F" w:rsidRDefault="00C0076D" w:rsidP="00247F9F">
            <w:pPr>
              <w:spacing w:after="0" w:line="240" w:lineRule="auto"/>
              <w:jc w:val="both"/>
              <w:rPr>
                <w:rFonts w:ascii="Times New Roman" w:eastAsia="Times New Roman" w:hAnsi="Times New Roman" w:cs="Times New Roman"/>
                <w:sz w:val="24"/>
                <w:szCs w:val="24"/>
                <w:lang w:eastAsia="ro-RO"/>
              </w:rPr>
            </w:pPr>
            <w:r w:rsidRPr="00247F9F">
              <w:rPr>
                <w:rFonts w:ascii="Times New Roman" w:eastAsia="Times New Roman" w:hAnsi="Times New Roman" w:cs="Times New Roman"/>
                <w:sz w:val="24"/>
                <w:szCs w:val="24"/>
                <w:lang w:eastAsia="ro-RO"/>
              </w:rPr>
              <w:t>Odată cu aderare Republicii Moldova la Uniunea Europeană, acestea se vor aplica direct și obligatoriu în toate elementele sale;</w:t>
            </w:r>
          </w:p>
        </w:tc>
      </w:tr>
      <w:tr w:rsidR="00C0076D" w:rsidRPr="00501250" w14:paraId="05ACEFF0"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413"/>
              <w:gridCol w:w="4749"/>
            </w:tblGrid>
            <w:tr w:rsidR="00C0076D" w:rsidRPr="00501250" w14:paraId="37147CB8" w14:textId="77777777" w:rsidTr="00FF2412">
              <w:tc>
                <w:tcPr>
                  <w:tcW w:w="366" w:type="dxa"/>
                  <w:shd w:val="clear" w:color="auto" w:fill="auto"/>
                  <w:hideMark/>
                </w:tcPr>
                <w:p w14:paraId="5043B3D7" w14:textId="77777777" w:rsidR="00C0076D" w:rsidRPr="00501250" w:rsidRDefault="00C0076D" w:rsidP="00C0076D">
                  <w:pPr>
                    <w:pStyle w:val="oj-normal"/>
                    <w:spacing w:before="0" w:beforeAutospacing="0" w:after="0" w:afterAutospacing="0"/>
                    <w:jc w:val="both"/>
                  </w:pPr>
                  <w:r w:rsidRPr="00501250">
                    <w:t>(c)</w:t>
                  </w:r>
                </w:p>
              </w:tc>
              <w:tc>
                <w:tcPr>
                  <w:tcW w:w="4209" w:type="dxa"/>
                  <w:shd w:val="clear" w:color="auto" w:fill="auto"/>
                  <w:hideMark/>
                </w:tcPr>
                <w:p w14:paraId="5057102D" w14:textId="1D4436CE" w:rsidR="00C0076D" w:rsidRPr="00501250" w:rsidRDefault="00C0076D" w:rsidP="00C0076D">
                  <w:pPr>
                    <w:pStyle w:val="oj-normal"/>
                    <w:spacing w:before="0" w:beforeAutospacing="0" w:after="0" w:afterAutospacing="0"/>
                    <w:jc w:val="both"/>
                  </w:pPr>
                  <w:r>
                    <w:rPr>
                      <w:color w:val="000000"/>
                      <w:shd w:val="clear" w:color="auto" w:fill="FFFFFF"/>
                    </w:rPr>
                    <w:t>beneficiarii care primesc sprijin în conformitate cu capitolul IV din Regulamentul (UE) nr. 228/2013 sau cu capitolul IV din Regulamentul (UE) nr. 229/2013</w:t>
                  </w:r>
                  <w:r w:rsidRPr="00501250">
                    <w:t>.</w:t>
                  </w:r>
                </w:p>
              </w:tc>
            </w:tr>
          </w:tbl>
          <w:p w14:paraId="28A99A4F" w14:textId="77777777" w:rsidR="00C0076D" w:rsidRPr="00501250" w:rsidRDefault="00C0076D" w:rsidP="00C0076D">
            <w:pPr>
              <w:pStyle w:val="oj-ti-section-1"/>
              <w:shd w:val="clear" w:color="auto" w:fill="FFFFFF"/>
              <w:spacing w:before="0" w:beforeAutospacing="0" w:after="0" w:afterAutospacing="0"/>
              <w:jc w:val="center"/>
              <w:rPr>
                <w:rStyle w:val="oj-italic"/>
                <w:b/>
                <w:bCs/>
                <w:i/>
                <w:iCs/>
                <w:color w:val="333333"/>
              </w:rPr>
            </w:pP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D919248" w14:textId="13943527" w:rsidR="00C0076D" w:rsidRPr="00501250" w:rsidRDefault="00C0076D" w:rsidP="00C0076D">
            <w:pPr>
              <w:spacing w:after="0" w:line="240" w:lineRule="auto"/>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F734AF3" w14:textId="483B1557" w:rsidR="00C0076D" w:rsidRPr="00247F9F" w:rsidRDefault="00C0076D" w:rsidP="00247F9F">
            <w:pPr>
              <w:spacing w:after="0" w:line="240" w:lineRule="auto"/>
              <w:jc w:val="both"/>
              <w:rPr>
                <w:rFonts w:ascii="Times New Roman" w:eastAsia="Times New Roman" w:hAnsi="Times New Roman" w:cs="Times New Roman"/>
                <w:sz w:val="24"/>
                <w:szCs w:val="24"/>
                <w:lang w:eastAsia="ro-RO"/>
              </w:rPr>
            </w:pPr>
            <w:r w:rsidRPr="00247F9F">
              <w:rPr>
                <w:rFonts w:ascii="Times New Roman" w:eastAsia="Times New Roman" w:hAnsi="Times New Roman" w:cs="Times New Roman"/>
                <w:b/>
                <w:bCs/>
                <w:sz w:val="24"/>
                <w:szCs w:val="24"/>
                <w:lang w:eastAsia="ro-RO"/>
              </w:rPr>
              <w:t>Norme UE neaplicabile</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488F85E" w14:textId="1DAE91A2" w:rsidR="00C0076D" w:rsidRPr="00247F9F" w:rsidRDefault="00C0076D" w:rsidP="00247F9F">
            <w:pPr>
              <w:spacing w:after="0" w:line="240" w:lineRule="auto"/>
              <w:jc w:val="both"/>
              <w:rPr>
                <w:rFonts w:ascii="Times New Roman" w:eastAsia="Times New Roman" w:hAnsi="Times New Roman" w:cs="Times New Roman"/>
                <w:sz w:val="24"/>
                <w:szCs w:val="24"/>
                <w:lang w:eastAsia="ro-RO"/>
              </w:rPr>
            </w:pPr>
            <w:r w:rsidRPr="00247F9F">
              <w:rPr>
                <w:rFonts w:ascii="Times New Roman" w:eastAsia="Times New Roman" w:hAnsi="Times New Roman" w:cs="Times New Roman"/>
                <w:sz w:val="24"/>
                <w:szCs w:val="24"/>
                <w:lang w:eastAsia="ro-RO"/>
              </w:rPr>
              <w:t>Odată cu aderare Republicii Moldova la Uniunea Europeană, acestea se vor aplica direct și obligatoriu în toate elementele sale;</w:t>
            </w:r>
          </w:p>
        </w:tc>
      </w:tr>
      <w:tr w:rsidR="00C0076D" w:rsidRPr="00501250" w14:paraId="124E2E5E"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68DDA77" w14:textId="11DF74DF" w:rsidR="00C0076D" w:rsidRPr="00501250" w:rsidRDefault="00C0076D" w:rsidP="00C0076D">
            <w:pPr>
              <w:pStyle w:val="oj-normal"/>
              <w:shd w:val="clear" w:color="auto" w:fill="FFFFFF"/>
              <w:spacing w:before="0" w:beforeAutospacing="0" w:after="0" w:afterAutospacing="0"/>
              <w:jc w:val="both"/>
              <w:rPr>
                <w:color w:val="333333"/>
              </w:rPr>
            </w:pPr>
            <w:r w:rsidRPr="00501250">
              <w:rPr>
                <w:color w:val="333333"/>
              </w:rPr>
              <w:lastRenderedPageBreak/>
              <w:t>(2)   </w:t>
            </w:r>
            <w:r>
              <w:rPr>
                <w:color w:val="000000"/>
                <w:shd w:val="clear" w:color="auto" w:fill="FFFFFF"/>
              </w:rPr>
              <w:t>Statele membre care aplică articolul 28 din Regulamentul (UE) 2021/2115 pot institui un sistem de control simplificat</w:t>
            </w:r>
            <w:r w:rsidRPr="00501250">
              <w:rPr>
                <w:color w:val="333333"/>
              </w:rPr>
              <w:t>:</w:t>
            </w: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B02CAE4" w14:textId="29335B2D" w:rsidR="00C0076D" w:rsidRPr="00501250" w:rsidRDefault="00C0076D" w:rsidP="00C0076D">
            <w:pPr>
              <w:shd w:val="clear" w:color="auto" w:fill="FFFFFF"/>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0451E5F" w14:textId="08EA392D" w:rsidR="00C0076D" w:rsidRPr="00247F9F" w:rsidRDefault="00C0076D" w:rsidP="00247F9F">
            <w:pPr>
              <w:spacing w:after="0" w:line="240" w:lineRule="auto"/>
              <w:jc w:val="both"/>
              <w:rPr>
                <w:rFonts w:ascii="Times New Roman" w:eastAsia="Times New Roman" w:hAnsi="Times New Roman" w:cs="Times New Roman"/>
                <w:sz w:val="24"/>
                <w:szCs w:val="24"/>
                <w:lang w:eastAsia="ro-RO"/>
              </w:rPr>
            </w:pPr>
            <w:r w:rsidRPr="00247F9F">
              <w:rPr>
                <w:rFonts w:ascii="Times New Roman" w:eastAsia="Times New Roman" w:hAnsi="Times New Roman" w:cs="Times New Roman"/>
                <w:b/>
                <w:bCs/>
                <w:sz w:val="24"/>
                <w:szCs w:val="24"/>
                <w:lang w:eastAsia="ro-RO"/>
              </w:rPr>
              <w:t>Norme UE neaplicabile</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783472C" w14:textId="1CA01811" w:rsidR="00C0076D" w:rsidRPr="00247F9F" w:rsidRDefault="00C0076D" w:rsidP="00247F9F">
            <w:pPr>
              <w:spacing w:after="0" w:line="240" w:lineRule="auto"/>
              <w:jc w:val="both"/>
              <w:rPr>
                <w:rFonts w:ascii="Times New Roman" w:eastAsia="Times New Roman" w:hAnsi="Times New Roman" w:cs="Times New Roman"/>
                <w:sz w:val="24"/>
                <w:szCs w:val="24"/>
                <w:lang w:eastAsia="ro-RO"/>
              </w:rPr>
            </w:pPr>
            <w:r w:rsidRPr="00247F9F">
              <w:rPr>
                <w:rFonts w:ascii="Times New Roman" w:eastAsia="Times New Roman" w:hAnsi="Times New Roman" w:cs="Times New Roman"/>
                <w:sz w:val="24"/>
                <w:szCs w:val="24"/>
                <w:lang w:eastAsia="ro-RO"/>
              </w:rPr>
              <w:t>Odată cu aderare Republicii Moldova la Uniunea Europeană, acestea se vor aplica direct și obligatoriu în toate elementele sale;</w:t>
            </w:r>
          </w:p>
        </w:tc>
      </w:tr>
      <w:tr w:rsidR="00C0076D" w:rsidRPr="0006631D" w14:paraId="55A6E242"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413"/>
              <w:gridCol w:w="4749"/>
            </w:tblGrid>
            <w:tr w:rsidR="00C0076D" w:rsidRPr="0006631D" w14:paraId="4EE7A8DC" w14:textId="77777777" w:rsidTr="00FF2412">
              <w:tc>
                <w:tcPr>
                  <w:tcW w:w="366" w:type="dxa"/>
                  <w:shd w:val="clear" w:color="auto" w:fill="auto"/>
                  <w:hideMark/>
                </w:tcPr>
                <w:p w14:paraId="71C0C926" w14:textId="77777777" w:rsidR="00C0076D" w:rsidRPr="0006631D" w:rsidRDefault="00C0076D" w:rsidP="00C0076D">
                  <w:pPr>
                    <w:pStyle w:val="oj-normal"/>
                    <w:spacing w:before="0" w:beforeAutospacing="0" w:after="0" w:afterAutospacing="0"/>
                    <w:jc w:val="both"/>
                  </w:pPr>
                  <w:r w:rsidRPr="0006631D">
                    <w:t>(a)</w:t>
                  </w:r>
                </w:p>
              </w:tc>
              <w:tc>
                <w:tcPr>
                  <w:tcW w:w="4209" w:type="dxa"/>
                  <w:shd w:val="clear" w:color="auto" w:fill="auto"/>
                  <w:hideMark/>
                </w:tcPr>
                <w:p w14:paraId="0BF19B83" w14:textId="5D8B1C58" w:rsidR="00C0076D" w:rsidRPr="0006631D" w:rsidRDefault="00C0076D" w:rsidP="00C0076D">
                  <w:pPr>
                    <w:pStyle w:val="oj-normal"/>
                    <w:spacing w:before="0" w:beforeAutospacing="0" w:after="0" w:afterAutospacing="0"/>
                    <w:jc w:val="both"/>
                  </w:pPr>
                  <w:r w:rsidRPr="0006631D">
                    <w:rPr>
                      <w:color w:val="000000"/>
                      <w:shd w:val="clear" w:color="auto" w:fill="FFFFFF"/>
                    </w:rPr>
                    <w:t>pentru beneficiarii care primesc plăți în temeiul articolului 28 din Regulamentul (UE) 2021/2115; sau</w:t>
                  </w:r>
                </w:p>
              </w:tc>
            </w:tr>
          </w:tbl>
          <w:p w14:paraId="1CCEE98F" w14:textId="77777777" w:rsidR="00C0076D" w:rsidRPr="0006631D" w:rsidRDefault="00C0076D" w:rsidP="00C0076D">
            <w:pPr>
              <w:pStyle w:val="oj-normal"/>
              <w:shd w:val="clear" w:color="auto" w:fill="FFFFFF"/>
              <w:spacing w:before="0" w:beforeAutospacing="0" w:after="0" w:afterAutospacing="0"/>
              <w:jc w:val="both"/>
              <w:rPr>
                <w:color w:val="333333"/>
              </w:rPr>
            </w:pP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8E2CE38" w14:textId="6A246F54" w:rsidR="00C0076D" w:rsidRPr="0006631D" w:rsidRDefault="00C0076D" w:rsidP="00C0076D">
            <w:pPr>
              <w:spacing w:after="0" w:line="240" w:lineRule="auto"/>
              <w:rPr>
                <w:rFonts w:ascii="Times New Roman" w:eastAsia="Times New Roman" w:hAnsi="Times New Roman" w:cs="Times New Roman"/>
                <w:sz w:val="24"/>
                <w:szCs w:val="24"/>
                <w:lang w:eastAsia="ro-RO"/>
              </w:rPr>
            </w:pP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54ED615" w14:textId="77777777" w:rsidR="00C0076D" w:rsidRPr="00247F9F" w:rsidRDefault="00C0076D" w:rsidP="00247F9F">
            <w:pPr>
              <w:spacing w:after="0" w:line="240" w:lineRule="auto"/>
              <w:jc w:val="both"/>
              <w:rPr>
                <w:rFonts w:ascii="Times New Roman" w:eastAsia="Times New Roman" w:hAnsi="Times New Roman" w:cs="Times New Roman"/>
                <w:sz w:val="24"/>
                <w:szCs w:val="24"/>
                <w:lang w:eastAsia="ro-RO"/>
              </w:rPr>
            </w:pP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CC5A710" w14:textId="77777777" w:rsidR="00C0076D" w:rsidRPr="00247F9F" w:rsidRDefault="00C0076D" w:rsidP="00247F9F">
            <w:pPr>
              <w:spacing w:after="0" w:line="240" w:lineRule="auto"/>
              <w:jc w:val="both"/>
              <w:rPr>
                <w:rFonts w:ascii="Times New Roman" w:eastAsia="Times New Roman" w:hAnsi="Times New Roman" w:cs="Times New Roman"/>
                <w:sz w:val="24"/>
                <w:szCs w:val="24"/>
                <w:lang w:eastAsia="ro-RO"/>
              </w:rPr>
            </w:pPr>
          </w:p>
        </w:tc>
      </w:tr>
      <w:tr w:rsidR="00C0076D" w:rsidRPr="0006631D" w14:paraId="4838D983"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572"/>
              <w:gridCol w:w="4590"/>
            </w:tblGrid>
            <w:tr w:rsidR="00C0076D" w:rsidRPr="0006631D" w14:paraId="3B14EA01" w14:textId="77777777" w:rsidTr="00C93F94">
              <w:tc>
                <w:tcPr>
                  <w:tcW w:w="507" w:type="dxa"/>
                  <w:shd w:val="clear" w:color="auto" w:fill="auto"/>
                  <w:hideMark/>
                </w:tcPr>
                <w:p w14:paraId="1ED89610" w14:textId="77777777" w:rsidR="00C0076D" w:rsidRPr="0006631D" w:rsidRDefault="00C0076D" w:rsidP="00C0076D">
                  <w:pPr>
                    <w:pStyle w:val="oj-normal"/>
                    <w:spacing w:before="0" w:beforeAutospacing="0" w:after="0" w:afterAutospacing="0"/>
                    <w:jc w:val="both"/>
                  </w:pPr>
                  <w:r w:rsidRPr="0006631D">
                    <w:t>(b)</w:t>
                  </w:r>
                </w:p>
              </w:tc>
              <w:tc>
                <w:tcPr>
                  <w:tcW w:w="4068" w:type="dxa"/>
                  <w:shd w:val="clear" w:color="auto" w:fill="auto"/>
                  <w:hideMark/>
                </w:tcPr>
                <w:p w14:paraId="7601B8A1" w14:textId="26338ADB" w:rsidR="00C0076D" w:rsidRPr="0006631D" w:rsidRDefault="00C0076D" w:rsidP="00C0076D">
                  <w:pPr>
                    <w:pStyle w:val="oj-normal"/>
                    <w:spacing w:before="0" w:beforeAutospacing="0" w:after="0" w:afterAutospacing="0"/>
                    <w:jc w:val="both"/>
                  </w:pPr>
                  <w:r w:rsidRPr="0006631D">
                    <w:rPr>
                      <w:color w:val="000000"/>
                      <w:shd w:val="clear" w:color="auto" w:fill="FFFFFF"/>
                    </w:rPr>
                    <w:t>pentru micii fermieri astfel cum sunt identificați de statele membre în temeiul articolului 28 din Regulamentul (UE) 2021/2115 care nu depun cereri pentru astfel de plăți</w:t>
                  </w:r>
                  <w:r w:rsidRPr="0006631D">
                    <w:t>.</w:t>
                  </w:r>
                </w:p>
              </w:tc>
            </w:tr>
          </w:tbl>
          <w:p w14:paraId="0E2DB28E" w14:textId="77777777" w:rsidR="00C0076D" w:rsidRPr="0006631D" w:rsidRDefault="00C0076D" w:rsidP="00C0076D">
            <w:pPr>
              <w:pStyle w:val="oj-normal"/>
              <w:shd w:val="clear" w:color="auto" w:fill="FFFFFF"/>
              <w:spacing w:before="0" w:beforeAutospacing="0" w:after="0" w:afterAutospacing="0"/>
              <w:jc w:val="both"/>
              <w:rPr>
                <w:color w:val="333333"/>
              </w:rPr>
            </w:pP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A279BB3" w14:textId="12CFDA83" w:rsidR="00C0076D" w:rsidRPr="0006631D" w:rsidRDefault="00C0076D" w:rsidP="00C0076D">
            <w:pPr>
              <w:spacing w:after="0" w:line="240" w:lineRule="auto"/>
              <w:rPr>
                <w:rFonts w:ascii="Times New Roman" w:eastAsia="Times New Roman" w:hAnsi="Times New Roman" w:cs="Times New Roman"/>
                <w:sz w:val="24"/>
                <w:szCs w:val="24"/>
                <w:lang w:eastAsia="ro-RO"/>
              </w:rPr>
            </w:pP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260421B" w14:textId="77777777" w:rsidR="00C0076D" w:rsidRPr="00247F9F" w:rsidRDefault="00C0076D" w:rsidP="00247F9F">
            <w:pPr>
              <w:spacing w:after="0" w:line="240" w:lineRule="auto"/>
              <w:jc w:val="both"/>
              <w:rPr>
                <w:rFonts w:ascii="Times New Roman" w:eastAsia="Times New Roman" w:hAnsi="Times New Roman" w:cs="Times New Roman"/>
                <w:sz w:val="24"/>
                <w:szCs w:val="24"/>
                <w:lang w:eastAsia="ro-RO"/>
              </w:rPr>
            </w:pP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B9257A3" w14:textId="77777777" w:rsidR="00C0076D" w:rsidRPr="00247F9F" w:rsidRDefault="00C0076D" w:rsidP="00247F9F">
            <w:pPr>
              <w:spacing w:after="0" w:line="240" w:lineRule="auto"/>
              <w:jc w:val="both"/>
              <w:rPr>
                <w:rFonts w:ascii="Times New Roman" w:eastAsia="Times New Roman" w:hAnsi="Times New Roman" w:cs="Times New Roman"/>
                <w:sz w:val="24"/>
                <w:szCs w:val="24"/>
                <w:lang w:eastAsia="ro-RO"/>
              </w:rPr>
            </w:pPr>
          </w:p>
        </w:tc>
      </w:tr>
      <w:tr w:rsidR="00C0076D" w:rsidRPr="0006631D" w14:paraId="0D870C8D"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184033D" w14:textId="5B971E87" w:rsidR="00C0076D" w:rsidRPr="0006631D" w:rsidRDefault="00C0076D" w:rsidP="00C0076D">
            <w:pPr>
              <w:pStyle w:val="oj-normal"/>
              <w:shd w:val="clear" w:color="auto" w:fill="FFFFFF"/>
              <w:spacing w:before="0" w:beforeAutospacing="0" w:after="0" w:afterAutospacing="0"/>
              <w:jc w:val="both"/>
              <w:rPr>
                <w:color w:val="333333"/>
              </w:rPr>
            </w:pPr>
            <w:r w:rsidRPr="0006631D">
              <w:rPr>
                <w:color w:val="000000"/>
                <w:shd w:val="clear" w:color="auto" w:fill="FFFFFF"/>
              </w:rPr>
              <w:t>În cazul în care nu aplică articolul 28 din Regulamentul (UE) 2021/2115, un stat membru poate institui un sistem de control simplificat pentru fermierii a căror exploatație are o dimensiune maximă care nu depășește cinci hectare de suprafață agricolă declarată în conformitate cu articolul 69 alineatul (1) din prezentul regulament.</w:t>
            </w:r>
            <w:r w:rsidRPr="0006631D">
              <w:rPr>
                <w:color w:val="333333"/>
              </w:rPr>
              <w:t>.</w:t>
            </w: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07D008C" w14:textId="3B4034B8" w:rsidR="00C0076D" w:rsidRPr="0006631D" w:rsidRDefault="00C0076D" w:rsidP="00C0076D">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2741DB9" w14:textId="4D5BCEFD" w:rsidR="00C0076D" w:rsidRPr="00247F9F" w:rsidRDefault="00C0076D" w:rsidP="00247F9F">
            <w:pPr>
              <w:spacing w:after="0" w:line="240" w:lineRule="auto"/>
              <w:jc w:val="both"/>
              <w:rPr>
                <w:rFonts w:ascii="Times New Roman" w:eastAsia="Times New Roman" w:hAnsi="Times New Roman" w:cs="Times New Roman"/>
                <w:sz w:val="24"/>
                <w:szCs w:val="24"/>
                <w:lang w:eastAsia="ro-RO"/>
              </w:rPr>
            </w:pPr>
            <w:r w:rsidRPr="00247F9F">
              <w:rPr>
                <w:rFonts w:ascii="Times New Roman" w:eastAsia="Times New Roman" w:hAnsi="Times New Roman" w:cs="Times New Roman"/>
                <w:b/>
                <w:bCs/>
                <w:sz w:val="24"/>
                <w:szCs w:val="24"/>
                <w:lang w:eastAsia="ro-RO"/>
              </w:rPr>
              <w:t>Norme UE neaplicabile</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85FC7F5" w14:textId="562096E7" w:rsidR="00C0076D" w:rsidRPr="00247F9F" w:rsidRDefault="00C0076D" w:rsidP="00247F9F">
            <w:pPr>
              <w:spacing w:after="0" w:line="240" w:lineRule="auto"/>
              <w:jc w:val="both"/>
              <w:rPr>
                <w:rFonts w:ascii="Times New Roman" w:eastAsia="Times New Roman" w:hAnsi="Times New Roman" w:cs="Times New Roman"/>
                <w:sz w:val="24"/>
                <w:szCs w:val="24"/>
                <w:lang w:eastAsia="ro-RO"/>
              </w:rPr>
            </w:pPr>
            <w:r w:rsidRPr="00247F9F">
              <w:rPr>
                <w:rFonts w:ascii="Times New Roman" w:eastAsia="Times New Roman" w:hAnsi="Times New Roman" w:cs="Times New Roman"/>
                <w:sz w:val="24"/>
                <w:szCs w:val="24"/>
                <w:lang w:eastAsia="ro-RO"/>
              </w:rPr>
              <w:t>Odată cu aderare Republicii Moldova la Uniunea Europeană, acestea se vor aplica direct și obligatoriu în toate elementele sale;</w:t>
            </w:r>
          </w:p>
        </w:tc>
      </w:tr>
      <w:tr w:rsidR="00C0076D" w:rsidRPr="0006631D" w14:paraId="084C4E17"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D791A9B" w14:textId="5BF4CDE2" w:rsidR="00C0076D" w:rsidRPr="00125086" w:rsidRDefault="00C0076D" w:rsidP="00C0076D">
            <w:pPr>
              <w:rPr>
                <w:rFonts w:ascii="Times New Roman" w:eastAsia="Times New Roman" w:hAnsi="Times New Roman" w:cs="Times New Roman"/>
                <w:color w:val="000000"/>
                <w:sz w:val="24"/>
                <w:szCs w:val="24"/>
                <w:lang w:eastAsia="ro-RO"/>
              </w:rPr>
            </w:pPr>
            <w:r w:rsidRPr="0006631D">
              <w:rPr>
                <w:rFonts w:ascii="Times New Roman" w:hAnsi="Times New Roman" w:cs="Times New Roman"/>
                <w:color w:val="333333"/>
                <w:sz w:val="24"/>
                <w:szCs w:val="24"/>
              </w:rPr>
              <w:t>(3)   </w:t>
            </w:r>
            <w:r w:rsidRPr="0006631D">
              <w:rPr>
                <w:rFonts w:ascii="Times New Roman" w:eastAsia="Times New Roman" w:hAnsi="Times New Roman" w:cs="Times New Roman"/>
                <w:color w:val="000000"/>
                <w:sz w:val="24"/>
                <w:szCs w:val="24"/>
                <w:shd w:val="clear" w:color="auto" w:fill="FFFFFF"/>
                <w:lang w:eastAsia="ro-RO"/>
              </w:rPr>
              <w:t> </w:t>
            </w:r>
            <w:r w:rsidRPr="00125086">
              <w:rPr>
                <w:rFonts w:ascii="Times New Roman" w:eastAsia="Times New Roman" w:hAnsi="Times New Roman" w:cs="Times New Roman"/>
                <w:color w:val="000000"/>
                <w:sz w:val="24"/>
                <w:szCs w:val="24"/>
                <w:lang w:eastAsia="ro-RO"/>
              </w:rPr>
              <w:t>Statele membre își pot utiliza sistemele de control existente și administrația pentru a asigura respectarea normelor privind condiționalitatea.</w:t>
            </w:r>
          </w:p>
          <w:p w14:paraId="0445728E" w14:textId="0576684B" w:rsidR="00C0076D" w:rsidRPr="0006631D" w:rsidRDefault="00C0076D" w:rsidP="00C0076D">
            <w:pPr>
              <w:pStyle w:val="oj-normal"/>
              <w:shd w:val="clear" w:color="auto" w:fill="FFFFFF"/>
              <w:spacing w:before="0" w:beforeAutospacing="0" w:after="0" w:afterAutospacing="0"/>
              <w:jc w:val="both"/>
              <w:rPr>
                <w:color w:val="333333"/>
              </w:rPr>
            </w:pPr>
            <w:r w:rsidRPr="0006631D">
              <w:rPr>
                <w:color w:val="000000"/>
                <w:shd w:val="clear" w:color="auto" w:fill="FFFFFF"/>
              </w:rPr>
              <w:t>Sistemele respective trebuie să fie compatibile cu sistemele de control menționate la alineatele (1) și (2).</w:t>
            </w: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748612A" w14:textId="2D268EC7" w:rsidR="00C0076D" w:rsidRPr="0006631D" w:rsidRDefault="00C0076D" w:rsidP="00C0076D">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0EB3446" w14:textId="76273CF2" w:rsidR="00C0076D" w:rsidRPr="00247F9F" w:rsidRDefault="00C0076D" w:rsidP="00247F9F">
            <w:pPr>
              <w:spacing w:after="0" w:line="240" w:lineRule="auto"/>
              <w:jc w:val="both"/>
              <w:rPr>
                <w:rFonts w:ascii="Times New Roman" w:eastAsia="Times New Roman" w:hAnsi="Times New Roman" w:cs="Times New Roman"/>
                <w:sz w:val="24"/>
                <w:szCs w:val="24"/>
                <w:lang w:eastAsia="ro-RO"/>
              </w:rPr>
            </w:pPr>
            <w:r w:rsidRPr="00247F9F">
              <w:rPr>
                <w:rFonts w:ascii="Times New Roman" w:eastAsia="Times New Roman" w:hAnsi="Times New Roman" w:cs="Times New Roman"/>
                <w:b/>
                <w:bCs/>
                <w:sz w:val="24"/>
                <w:szCs w:val="24"/>
                <w:lang w:eastAsia="ro-RO"/>
              </w:rPr>
              <w:t>Norme UE neaplicabile</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0F9555A" w14:textId="5A59F85D" w:rsidR="00C0076D" w:rsidRPr="00247F9F" w:rsidRDefault="00C0076D" w:rsidP="00247F9F">
            <w:pPr>
              <w:spacing w:after="0" w:line="240" w:lineRule="auto"/>
              <w:jc w:val="both"/>
              <w:rPr>
                <w:rFonts w:ascii="Times New Roman" w:eastAsia="Times New Roman" w:hAnsi="Times New Roman" w:cs="Times New Roman"/>
                <w:sz w:val="24"/>
                <w:szCs w:val="24"/>
                <w:lang w:eastAsia="ro-RO"/>
              </w:rPr>
            </w:pPr>
            <w:r w:rsidRPr="00247F9F">
              <w:rPr>
                <w:rFonts w:ascii="Times New Roman" w:eastAsia="Times New Roman" w:hAnsi="Times New Roman" w:cs="Times New Roman"/>
                <w:sz w:val="24"/>
                <w:szCs w:val="24"/>
                <w:lang w:eastAsia="ro-RO"/>
              </w:rPr>
              <w:t>Odată cu aderare Republicii Moldova la Uniunea Europeană, acestea se vor aplica direct și obligatoriu în toate elementele sale;</w:t>
            </w:r>
          </w:p>
        </w:tc>
      </w:tr>
      <w:tr w:rsidR="00C0076D" w:rsidRPr="0006631D" w14:paraId="5FBDA6E1"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37D7457" w14:textId="694B88D3" w:rsidR="00C0076D" w:rsidRPr="0006631D" w:rsidRDefault="00C0076D" w:rsidP="00C0076D">
            <w:pPr>
              <w:pStyle w:val="oj-normal"/>
              <w:shd w:val="clear" w:color="auto" w:fill="FFFFFF"/>
              <w:spacing w:before="0" w:beforeAutospacing="0" w:after="0" w:afterAutospacing="0"/>
              <w:jc w:val="both"/>
              <w:rPr>
                <w:color w:val="333333"/>
              </w:rPr>
            </w:pPr>
            <w:r w:rsidRPr="0006631D">
              <w:rPr>
                <w:color w:val="333333"/>
              </w:rPr>
              <w:t>(4)   </w:t>
            </w:r>
            <w:r w:rsidRPr="0006631D">
              <w:rPr>
                <w:color w:val="000000"/>
                <w:shd w:val="clear" w:color="auto" w:fill="FFFFFF"/>
              </w:rPr>
              <w:t>Statele membre efectuează o examinare anuală a sistemelor de control menționate la alineatele (1) și (2) în funcție de rezultatele obținute</w:t>
            </w:r>
            <w:r w:rsidRPr="0006631D">
              <w:rPr>
                <w:color w:val="333333"/>
              </w:rPr>
              <w:t>.</w:t>
            </w: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EE4EBF3" w14:textId="3D457858" w:rsidR="00C0076D" w:rsidRPr="0006631D" w:rsidRDefault="00C0076D" w:rsidP="00C0076D">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F42C182" w14:textId="5AAE20A0" w:rsidR="00C0076D" w:rsidRPr="00247F9F" w:rsidRDefault="00C0076D" w:rsidP="00247F9F">
            <w:pPr>
              <w:spacing w:after="0" w:line="240" w:lineRule="auto"/>
              <w:jc w:val="both"/>
              <w:rPr>
                <w:rFonts w:ascii="Times New Roman" w:eastAsia="Times New Roman" w:hAnsi="Times New Roman" w:cs="Times New Roman"/>
                <w:sz w:val="24"/>
                <w:szCs w:val="24"/>
                <w:lang w:eastAsia="ro-RO"/>
              </w:rPr>
            </w:pPr>
            <w:r w:rsidRPr="00247F9F">
              <w:rPr>
                <w:rFonts w:ascii="Times New Roman" w:eastAsia="Times New Roman" w:hAnsi="Times New Roman" w:cs="Times New Roman"/>
                <w:b/>
                <w:bCs/>
                <w:sz w:val="24"/>
                <w:szCs w:val="24"/>
                <w:lang w:eastAsia="ro-RO"/>
              </w:rPr>
              <w:t>Norme UE neaplicabile</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5F98059" w14:textId="6526728A" w:rsidR="00C0076D" w:rsidRPr="00247F9F" w:rsidRDefault="00C0076D" w:rsidP="00247F9F">
            <w:pPr>
              <w:spacing w:after="0" w:line="240" w:lineRule="auto"/>
              <w:jc w:val="both"/>
              <w:rPr>
                <w:rFonts w:ascii="Times New Roman" w:eastAsia="Times New Roman" w:hAnsi="Times New Roman" w:cs="Times New Roman"/>
                <w:sz w:val="24"/>
                <w:szCs w:val="24"/>
                <w:lang w:eastAsia="ro-RO"/>
              </w:rPr>
            </w:pPr>
            <w:r w:rsidRPr="00247F9F">
              <w:rPr>
                <w:rFonts w:ascii="Times New Roman" w:eastAsia="Times New Roman" w:hAnsi="Times New Roman" w:cs="Times New Roman"/>
                <w:sz w:val="24"/>
                <w:szCs w:val="24"/>
                <w:lang w:eastAsia="ro-RO"/>
              </w:rPr>
              <w:t>Odată cu aderare Republicii Moldova la Uniunea Europeană, acestea se vor aplica direct și obligatoriu în toate elementele sale;</w:t>
            </w:r>
          </w:p>
        </w:tc>
      </w:tr>
      <w:tr w:rsidR="00C0076D" w:rsidRPr="0006631D" w14:paraId="531CFAFA"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E5132B4" w14:textId="28886E5E" w:rsidR="00C0076D" w:rsidRPr="0006631D" w:rsidRDefault="00C0076D" w:rsidP="00C0076D">
            <w:pPr>
              <w:pStyle w:val="oj-normal"/>
              <w:shd w:val="clear" w:color="auto" w:fill="FFFFFF"/>
              <w:spacing w:before="0" w:beforeAutospacing="0" w:after="0" w:afterAutospacing="0"/>
              <w:jc w:val="both"/>
              <w:rPr>
                <w:color w:val="333333"/>
              </w:rPr>
            </w:pPr>
            <w:r w:rsidRPr="0006631D">
              <w:rPr>
                <w:color w:val="333333"/>
              </w:rPr>
              <w:t>(5)   </w:t>
            </w:r>
            <w:r w:rsidRPr="0006631D">
              <w:rPr>
                <w:color w:val="000000"/>
                <w:shd w:val="clear" w:color="auto" w:fill="FFFFFF"/>
              </w:rPr>
              <w:t>În sensul prezentului capitol, se aplică următoarele definiții</w:t>
            </w:r>
            <w:r w:rsidRPr="0006631D">
              <w:rPr>
                <w:color w:val="333333"/>
              </w:rPr>
              <w:t>:</w:t>
            </w: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823F3C5" w14:textId="0FE51418" w:rsidR="00C0076D" w:rsidRPr="0006631D" w:rsidRDefault="00C0076D" w:rsidP="00C0076D">
            <w:pPr>
              <w:shd w:val="clear" w:color="auto" w:fill="FFFFFF"/>
              <w:spacing w:after="0" w:line="240" w:lineRule="auto"/>
              <w:jc w:val="both"/>
              <w:rPr>
                <w:rFonts w:ascii="Times New Roman" w:eastAsia="Times New Roman" w:hAnsi="Times New Roman" w:cs="Times New Roman"/>
                <w:color w:val="000000"/>
                <w:sz w:val="24"/>
                <w:szCs w:val="24"/>
                <w:lang w:eastAsia="ro-RO"/>
              </w:rPr>
            </w:pPr>
            <w:r w:rsidRPr="0006631D">
              <w:rPr>
                <w:rFonts w:ascii="Times New Roman" w:eastAsia="Times New Roman" w:hAnsi="Times New Roman" w:cs="Times New Roman"/>
                <w:color w:val="000000"/>
                <w:sz w:val="24"/>
                <w:szCs w:val="24"/>
                <w:lang w:eastAsia="ro-RO"/>
              </w:rPr>
              <w:t>(2)   În sensul prezentei secțiuni, se aplică următoarele definiții:</w:t>
            </w:r>
          </w:p>
          <w:p w14:paraId="1C130A32" w14:textId="77777777" w:rsidR="00C0076D" w:rsidRPr="0006631D" w:rsidRDefault="00C0076D" w:rsidP="00C0076D">
            <w:pPr>
              <w:spacing w:after="0" w:line="240" w:lineRule="auto"/>
              <w:rPr>
                <w:rFonts w:ascii="Times New Roman" w:eastAsia="Times New Roman" w:hAnsi="Times New Roman" w:cs="Times New Roman"/>
                <w:sz w:val="24"/>
                <w:szCs w:val="24"/>
                <w:lang w:eastAsia="ro-RO"/>
              </w:rPr>
            </w:pP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14C7E49" w14:textId="77777777" w:rsidR="00C0076D" w:rsidRPr="0006631D" w:rsidRDefault="00C0076D" w:rsidP="00C0076D">
            <w:pPr>
              <w:spacing w:after="0" w:line="240" w:lineRule="auto"/>
              <w:rPr>
                <w:rFonts w:ascii="Times New Roman" w:eastAsia="Times New Roman" w:hAnsi="Times New Roman" w:cs="Times New Roman"/>
                <w:sz w:val="24"/>
                <w:szCs w:val="24"/>
                <w:lang w:eastAsia="ro-RO"/>
              </w:rPr>
            </w:pP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74953B3" w14:textId="77777777" w:rsidR="00C0076D" w:rsidRPr="0006631D" w:rsidRDefault="00C0076D" w:rsidP="00C0076D">
            <w:pPr>
              <w:spacing w:after="0" w:line="240" w:lineRule="auto"/>
              <w:rPr>
                <w:rFonts w:ascii="Times New Roman" w:eastAsia="Times New Roman" w:hAnsi="Times New Roman" w:cs="Times New Roman"/>
                <w:sz w:val="24"/>
                <w:szCs w:val="24"/>
                <w:lang w:eastAsia="ro-RO"/>
              </w:rPr>
            </w:pPr>
          </w:p>
        </w:tc>
      </w:tr>
      <w:tr w:rsidR="00C0076D" w:rsidRPr="0006631D" w14:paraId="239B5AAC"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572"/>
              <w:gridCol w:w="4590"/>
            </w:tblGrid>
            <w:tr w:rsidR="00C0076D" w:rsidRPr="0006631D" w14:paraId="68BEFB69" w14:textId="77777777" w:rsidTr="00C93F94">
              <w:tc>
                <w:tcPr>
                  <w:tcW w:w="507" w:type="dxa"/>
                  <w:shd w:val="clear" w:color="auto" w:fill="auto"/>
                  <w:hideMark/>
                </w:tcPr>
                <w:p w14:paraId="460E9EF0" w14:textId="77777777" w:rsidR="00C0076D" w:rsidRPr="0006631D" w:rsidRDefault="00C0076D" w:rsidP="00C0076D">
                  <w:pPr>
                    <w:pStyle w:val="oj-normal"/>
                    <w:spacing w:before="0" w:beforeAutospacing="0" w:after="0" w:afterAutospacing="0"/>
                    <w:jc w:val="both"/>
                  </w:pPr>
                  <w:r w:rsidRPr="0006631D">
                    <w:t>(a)</w:t>
                  </w:r>
                </w:p>
              </w:tc>
              <w:tc>
                <w:tcPr>
                  <w:tcW w:w="4068" w:type="dxa"/>
                  <w:shd w:val="clear" w:color="auto" w:fill="auto"/>
                  <w:hideMark/>
                </w:tcPr>
                <w:p w14:paraId="39F435C1" w14:textId="074D8A05" w:rsidR="00C0076D" w:rsidRPr="0006631D" w:rsidRDefault="00C0076D" w:rsidP="00C0076D">
                  <w:pPr>
                    <w:pStyle w:val="oj-normal"/>
                    <w:spacing w:before="0" w:beforeAutospacing="0" w:after="0" w:afterAutospacing="0"/>
                    <w:jc w:val="both"/>
                  </w:pPr>
                  <w:r w:rsidRPr="0006631D">
                    <w:rPr>
                      <w:color w:val="000000"/>
                      <w:shd w:val="clear" w:color="auto" w:fill="FFFFFF"/>
                    </w:rPr>
                    <w:t xml:space="preserve">„cerință” înseamnă fiecare cerință legală în materie de gestionare din dreptul Uniunii menționată la articolul 12 din Regulamentul (UE) 2021/2115, dintr-un anumit act juridic, </w:t>
                  </w:r>
                  <w:r w:rsidRPr="0006631D">
                    <w:rPr>
                      <w:color w:val="000000"/>
                      <w:shd w:val="clear" w:color="auto" w:fill="FFFFFF"/>
                    </w:rPr>
                    <w:lastRenderedPageBreak/>
                    <w:t>care este diferită ca substanță de orice altă cerință din același act juridic</w:t>
                  </w:r>
                  <w:r w:rsidRPr="0006631D">
                    <w:t>;</w:t>
                  </w:r>
                </w:p>
              </w:tc>
            </w:tr>
          </w:tbl>
          <w:p w14:paraId="16BA6AA3" w14:textId="77777777" w:rsidR="00C0076D" w:rsidRPr="0006631D" w:rsidRDefault="00C0076D" w:rsidP="00C0076D">
            <w:pPr>
              <w:pStyle w:val="oj-normal"/>
              <w:shd w:val="clear" w:color="auto" w:fill="FFFFFF"/>
              <w:spacing w:before="0" w:beforeAutospacing="0" w:after="0" w:afterAutospacing="0"/>
              <w:jc w:val="both"/>
              <w:rPr>
                <w:color w:val="333333"/>
              </w:rPr>
            </w:pP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8999E0C" w14:textId="6D320D2F" w:rsidR="00C0076D" w:rsidRPr="0006631D" w:rsidRDefault="00C0076D" w:rsidP="00C0076D">
            <w:pPr>
              <w:spacing w:after="0" w:line="240" w:lineRule="auto"/>
              <w:rPr>
                <w:rFonts w:ascii="Times New Roman" w:eastAsia="Times New Roman" w:hAnsi="Times New Roman" w:cs="Times New Roman"/>
                <w:sz w:val="24"/>
                <w:szCs w:val="24"/>
                <w:lang w:eastAsia="ro-RO"/>
              </w:rPr>
            </w:pPr>
            <w:r w:rsidRPr="0006631D">
              <w:rPr>
                <w:rFonts w:ascii="Times New Roman" w:eastAsia="Times New Roman" w:hAnsi="Times New Roman" w:cs="Times New Roman"/>
                <w:sz w:val="24"/>
                <w:szCs w:val="24"/>
                <w:lang w:eastAsia="ro-RO"/>
              </w:rPr>
              <w:lastRenderedPageBreak/>
              <w:t>a) „cerință” înseamnă fiecare cerință legală în materie de gestionare;</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59351A1" w14:textId="6462C614" w:rsidR="00C0076D" w:rsidRPr="0006631D" w:rsidRDefault="00C0076D" w:rsidP="00C0076D">
            <w:pPr>
              <w:spacing w:after="0" w:line="240" w:lineRule="auto"/>
              <w:rPr>
                <w:rFonts w:ascii="Times New Roman" w:eastAsia="Times New Roman" w:hAnsi="Times New Roman" w:cs="Times New Roman"/>
                <w:sz w:val="24"/>
                <w:szCs w:val="24"/>
                <w:lang w:eastAsia="ro-RO"/>
              </w:rPr>
            </w:pPr>
            <w:r w:rsidRPr="0006631D">
              <w:rPr>
                <w:rFonts w:ascii="Times New Roman" w:eastAsia="Times New Roman" w:hAnsi="Times New Roman" w:cs="Times New Roman"/>
                <w:b/>
                <w:bCs/>
                <w:sz w:val="24"/>
                <w:szCs w:val="24"/>
                <w:lang w:eastAsia="ro-RO"/>
              </w:rPr>
              <w:t>Parțial compatibil</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DB3D8EE" w14:textId="77777777" w:rsidR="00C0076D" w:rsidRDefault="00C0076D" w:rsidP="00C0076D">
            <w:pPr>
              <w:spacing w:after="0" w:line="240" w:lineRule="auto"/>
              <w:rPr>
                <w:rFonts w:ascii="Times New Roman" w:hAnsi="Times New Roman" w:cs="Times New Roman"/>
                <w:sz w:val="24"/>
                <w:szCs w:val="24"/>
              </w:rPr>
            </w:pPr>
            <w:r w:rsidRPr="0006631D">
              <w:rPr>
                <w:rFonts w:ascii="Times New Roman" w:hAnsi="Times New Roman" w:cs="Times New Roman"/>
                <w:sz w:val="24"/>
                <w:szCs w:val="24"/>
              </w:rPr>
              <w:t xml:space="preserve">Textul </w:t>
            </w:r>
          </w:p>
          <w:p w14:paraId="4795EDB0" w14:textId="77777777" w:rsidR="00C0076D" w:rsidRDefault="00C0076D" w:rsidP="00C0076D">
            <w:pPr>
              <w:spacing w:after="0" w:line="240" w:lineRule="auto"/>
              <w:rPr>
                <w:rFonts w:ascii="Times New Roman" w:hAnsi="Times New Roman" w:cs="Times New Roman"/>
                <w:sz w:val="24"/>
                <w:szCs w:val="24"/>
              </w:rPr>
            </w:pPr>
            <w:r w:rsidRPr="0006631D">
              <w:rPr>
                <w:rFonts w:ascii="Times New Roman" w:hAnsi="Times New Roman" w:cs="Times New Roman"/>
                <w:sz w:val="24"/>
                <w:szCs w:val="24"/>
              </w:rPr>
              <w:t xml:space="preserve"> „din dreptul Uniunii menționată la articolul 12 din Regulamentul (UE) 2021/2115, dintr-un anumit act </w:t>
            </w:r>
            <w:r w:rsidRPr="0006631D">
              <w:rPr>
                <w:rFonts w:ascii="Times New Roman" w:hAnsi="Times New Roman" w:cs="Times New Roman"/>
                <w:sz w:val="24"/>
                <w:szCs w:val="24"/>
              </w:rPr>
              <w:lastRenderedPageBreak/>
              <w:t>juridic, care este diferită ca substanță de orice altă cerință din același act juridic”</w:t>
            </w:r>
          </w:p>
          <w:p w14:paraId="21E32F53" w14:textId="5DCC60DD" w:rsidR="00C0076D" w:rsidRPr="0006631D" w:rsidRDefault="00C0076D" w:rsidP="00C0076D">
            <w:pPr>
              <w:spacing w:after="0" w:line="240" w:lineRule="auto"/>
              <w:rPr>
                <w:rFonts w:ascii="Times New Roman" w:eastAsia="Times New Roman" w:hAnsi="Times New Roman" w:cs="Times New Roman"/>
                <w:sz w:val="24"/>
                <w:szCs w:val="24"/>
                <w:lang w:eastAsia="ro-RO"/>
              </w:rPr>
            </w:pPr>
            <w:r w:rsidRPr="0006631D">
              <w:rPr>
                <w:rFonts w:ascii="Times New Roman" w:hAnsi="Times New Roman" w:cs="Times New Roman"/>
                <w:sz w:val="24"/>
                <w:szCs w:val="24"/>
              </w:rPr>
              <w:t>exclus;</w:t>
            </w:r>
          </w:p>
        </w:tc>
      </w:tr>
      <w:tr w:rsidR="00C0076D" w:rsidRPr="0006631D" w14:paraId="0B435C10"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413"/>
              <w:gridCol w:w="4749"/>
            </w:tblGrid>
            <w:tr w:rsidR="00C0076D" w:rsidRPr="0006631D" w14:paraId="576AD4E1" w14:textId="77777777" w:rsidTr="00C93F94">
              <w:tc>
                <w:tcPr>
                  <w:tcW w:w="366" w:type="dxa"/>
                  <w:shd w:val="clear" w:color="auto" w:fill="auto"/>
                  <w:hideMark/>
                </w:tcPr>
                <w:p w14:paraId="3FD73383" w14:textId="77777777" w:rsidR="00C0076D" w:rsidRPr="0006631D" w:rsidRDefault="00C0076D" w:rsidP="00C0076D">
                  <w:pPr>
                    <w:pStyle w:val="oj-normal"/>
                    <w:spacing w:before="0" w:beforeAutospacing="0" w:after="0" w:afterAutospacing="0"/>
                    <w:jc w:val="both"/>
                  </w:pPr>
                  <w:r w:rsidRPr="0006631D">
                    <w:lastRenderedPageBreak/>
                    <w:t>(b)</w:t>
                  </w:r>
                </w:p>
              </w:tc>
              <w:tc>
                <w:tcPr>
                  <w:tcW w:w="4209" w:type="dxa"/>
                  <w:shd w:val="clear" w:color="auto" w:fill="auto"/>
                  <w:hideMark/>
                </w:tcPr>
                <w:p w14:paraId="3DE00D4B" w14:textId="7115E3C7" w:rsidR="00C0076D" w:rsidRPr="0006631D" w:rsidRDefault="00C0076D" w:rsidP="00C0076D">
                  <w:pPr>
                    <w:pStyle w:val="oj-normal"/>
                    <w:spacing w:before="0" w:beforeAutospacing="0" w:after="0" w:afterAutospacing="0"/>
                    <w:jc w:val="both"/>
                  </w:pPr>
                  <w:r w:rsidRPr="0006631D">
                    <w:rPr>
                      <w:color w:val="000000"/>
                      <w:shd w:val="clear" w:color="auto" w:fill="FFFFFF"/>
                    </w:rPr>
                    <w:t>„act juridic” înseamnă fiecare dintre directivele și regulamentele menționate la articolul 12 din Regulamentul (UE) 2021/2115;</w:t>
                  </w:r>
                </w:p>
              </w:tc>
            </w:tr>
          </w:tbl>
          <w:p w14:paraId="50C78FD4" w14:textId="77777777" w:rsidR="00C0076D" w:rsidRPr="0006631D" w:rsidRDefault="00C0076D" w:rsidP="00C0076D">
            <w:pPr>
              <w:pStyle w:val="oj-normal"/>
              <w:shd w:val="clear" w:color="auto" w:fill="FFFFFF"/>
              <w:spacing w:before="0" w:beforeAutospacing="0" w:after="0" w:afterAutospacing="0"/>
              <w:jc w:val="both"/>
              <w:rPr>
                <w:color w:val="333333"/>
              </w:rPr>
            </w:pP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2E593CE" w14:textId="24CD79B4" w:rsidR="00C0076D" w:rsidRPr="0006631D" w:rsidRDefault="00C0076D" w:rsidP="00C0076D">
            <w:pPr>
              <w:spacing w:after="0" w:line="240" w:lineRule="auto"/>
              <w:rPr>
                <w:rFonts w:ascii="Times New Roman" w:eastAsia="Times New Roman" w:hAnsi="Times New Roman" w:cs="Times New Roman"/>
                <w:sz w:val="24"/>
                <w:szCs w:val="24"/>
                <w:lang w:eastAsia="ro-RO"/>
              </w:rPr>
            </w:pPr>
            <w:r w:rsidRPr="0006631D">
              <w:rPr>
                <w:rFonts w:ascii="Times New Roman" w:eastAsia="Times New Roman" w:hAnsi="Times New Roman" w:cs="Times New Roman"/>
                <w:sz w:val="24"/>
                <w:szCs w:val="24"/>
                <w:lang w:eastAsia="ro-RO"/>
              </w:rPr>
              <w:t>-</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54E81FA" w14:textId="6243F0A2" w:rsidR="00C0076D" w:rsidRPr="00247F9F" w:rsidRDefault="00C0076D" w:rsidP="00247F9F">
            <w:pPr>
              <w:spacing w:after="0" w:line="240" w:lineRule="auto"/>
              <w:jc w:val="both"/>
              <w:rPr>
                <w:rFonts w:ascii="Times New Roman" w:eastAsia="Times New Roman" w:hAnsi="Times New Roman" w:cs="Times New Roman"/>
                <w:sz w:val="24"/>
                <w:szCs w:val="24"/>
                <w:lang w:eastAsia="ro-RO"/>
              </w:rPr>
            </w:pPr>
            <w:r w:rsidRPr="00247F9F">
              <w:rPr>
                <w:rFonts w:ascii="Times New Roman" w:eastAsia="Times New Roman" w:hAnsi="Times New Roman" w:cs="Times New Roman"/>
                <w:b/>
                <w:bCs/>
                <w:sz w:val="24"/>
                <w:szCs w:val="24"/>
                <w:lang w:eastAsia="ro-RO"/>
              </w:rPr>
              <w:t>Norme UE neaplicabile</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8A55F3C" w14:textId="6373600D" w:rsidR="00C0076D" w:rsidRPr="00247F9F" w:rsidRDefault="00C0076D" w:rsidP="00247F9F">
            <w:pPr>
              <w:spacing w:after="0" w:line="240" w:lineRule="auto"/>
              <w:jc w:val="both"/>
              <w:rPr>
                <w:rFonts w:ascii="Times New Roman" w:eastAsia="Times New Roman" w:hAnsi="Times New Roman" w:cs="Times New Roman"/>
                <w:sz w:val="24"/>
                <w:szCs w:val="24"/>
                <w:lang w:eastAsia="ro-RO"/>
              </w:rPr>
            </w:pPr>
            <w:r w:rsidRPr="00247F9F">
              <w:rPr>
                <w:rFonts w:ascii="Times New Roman" w:eastAsia="Times New Roman" w:hAnsi="Times New Roman" w:cs="Times New Roman"/>
                <w:sz w:val="24"/>
                <w:szCs w:val="24"/>
                <w:lang w:eastAsia="ro-RO"/>
              </w:rPr>
              <w:t>Odată cu aderare Republicii Moldova la Uniunea Europeană, acestea se vor aplica direct și obligatoriu în toate elementele sale;</w:t>
            </w:r>
          </w:p>
        </w:tc>
      </w:tr>
      <w:tr w:rsidR="00C0076D" w:rsidRPr="0006631D" w14:paraId="0A2C7556"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572"/>
              <w:gridCol w:w="4590"/>
            </w:tblGrid>
            <w:tr w:rsidR="00C0076D" w:rsidRPr="0006631D" w14:paraId="45D84799" w14:textId="77777777" w:rsidTr="00C93F94">
              <w:tc>
                <w:tcPr>
                  <w:tcW w:w="507" w:type="dxa"/>
                  <w:shd w:val="clear" w:color="auto" w:fill="auto"/>
                  <w:hideMark/>
                </w:tcPr>
                <w:p w14:paraId="4BDA9EE3" w14:textId="77777777" w:rsidR="00C0076D" w:rsidRPr="0006631D" w:rsidRDefault="00C0076D" w:rsidP="00C0076D">
                  <w:pPr>
                    <w:pStyle w:val="oj-normal"/>
                    <w:spacing w:before="0" w:beforeAutospacing="0" w:after="0" w:afterAutospacing="0"/>
                    <w:jc w:val="both"/>
                  </w:pPr>
                  <w:r w:rsidRPr="0006631D">
                    <w:t>(c)</w:t>
                  </w:r>
                </w:p>
              </w:tc>
              <w:tc>
                <w:tcPr>
                  <w:tcW w:w="4068" w:type="dxa"/>
                  <w:shd w:val="clear" w:color="auto" w:fill="auto"/>
                  <w:hideMark/>
                </w:tcPr>
                <w:p w14:paraId="1D0E3A1E" w14:textId="19130027" w:rsidR="00C0076D" w:rsidRPr="0006631D" w:rsidRDefault="00C0076D" w:rsidP="00C0076D">
                  <w:pPr>
                    <w:pStyle w:val="oj-normal"/>
                    <w:spacing w:before="0" w:beforeAutospacing="0" w:after="0" w:afterAutospacing="0"/>
                    <w:jc w:val="both"/>
                  </w:pPr>
                  <w:r w:rsidRPr="0006631D">
                    <w:rPr>
                      <w:color w:val="000000"/>
                      <w:shd w:val="clear" w:color="auto" w:fill="FFFFFF"/>
                    </w:rPr>
                    <w:t>„repetarea unei neconformități” înseamnă nerespectarea aceleiași cerințe sau a aceluiași standard, constatată de mai multe ori pe parcursul unei perioade de trei ani calendaristici consecutivi, cu condiția ca beneficiarul să fi fost informat cu privire la o neconformitate anterioară și, după caz, să fi avut posibilitatea să ia măsurile necesare pentru a remedia neconformitatea anterioară respectivă.</w:t>
                  </w:r>
                </w:p>
              </w:tc>
            </w:tr>
          </w:tbl>
          <w:p w14:paraId="32D927B6" w14:textId="77777777" w:rsidR="00C0076D" w:rsidRPr="0006631D" w:rsidRDefault="00C0076D" w:rsidP="00C0076D">
            <w:pPr>
              <w:pStyle w:val="oj-normal"/>
              <w:spacing w:before="0" w:beforeAutospacing="0" w:after="0" w:afterAutospacing="0"/>
              <w:jc w:val="both"/>
            </w:pP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FD531C8" w14:textId="3988D29E" w:rsidR="00C0076D" w:rsidRPr="0006631D" w:rsidRDefault="00C0076D" w:rsidP="00C0076D">
            <w:pPr>
              <w:spacing w:after="0" w:line="240" w:lineRule="auto"/>
              <w:jc w:val="both"/>
              <w:rPr>
                <w:rFonts w:ascii="Times New Roman" w:eastAsia="Times New Roman" w:hAnsi="Times New Roman" w:cs="Times New Roman"/>
                <w:sz w:val="24"/>
                <w:szCs w:val="24"/>
                <w:lang w:eastAsia="ro-RO"/>
              </w:rPr>
            </w:pPr>
            <w:r w:rsidRPr="0006631D">
              <w:rPr>
                <w:rFonts w:ascii="Times New Roman" w:eastAsia="Times New Roman" w:hAnsi="Times New Roman" w:cs="Times New Roman"/>
                <w:sz w:val="24"/>
                <w:szCs w:val="24"/>
                <w:lang w:eastAsia="ro-RO"/>
              </w:rPr>
              <w:t>b) „repetarea unei neconformități” înseamnă nerespectarea aceleiași cerințe sau a aceluiași standard, constatată de mai multe ori pe parcursul unei perioade de trei ani calendaristici consecutivi, cu condiția ca beneficiarul să fi fost informat cu privire la o neconformitate anterioară și, după caz, să fi avut posibilitatea să ia măsurile necesare pentru a remedia neconformitatea anterioară respectivă.</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6034CF9" w14:textId="1A833082" w:rsidR="00C0076D" w:rsidRPr="0006631D" w:rsidRDefault="00C0076D" w:rsidP="00C0076D">
            <w:pPr>
              <w:spacing w:after="0" w:line="240" w:lineRule="auto"/>
              <w:rPr>
                <w:rFonts w:ascii="Times New Roman" w:eastAsia="Times New Roman" w:hAnsi="Times New Roman" w:cs="Times New Roman"/>
                <w:sz w:val="24"/>
                <w:szCs w:val="24"/>
                <w:lang w:eastAsia="ro-RO"/>
              </w:rPr>
            </w:pPr>
            <w:r w:rsidRPr="0006631D">
              <w:rPr>
                <w:rFonts w:ascii="Times New Roman" w:eastAsia="Times New Roman" w:hAnsi="Times New Roman" w:cs="Times New Roman"/>
                <w:b/>
                <w:bCs/>
                <w:sz w:val="24"/>
                <w:szCs w:val="24"/>
                <w:lang w:eastAsia="ro-RO"/>
              </w:rPr>
              <w:t>Compatibil</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CA467BC" w14:textId="77777777" w:rsidR="00C0076D" w:rsidRPr="0006631D" w:rsidRDefault="00C0076D" w:rsidP="00C0076D">
            <w:pPr>
              <w:spacing w:after="0" w:line="240" w:lineRule="auto"/>
              <w:rPr>
                <w:rFonts w:ascii="Times New Roman" w:eastAsia="Times New Roman" w:hAnsi="Times New Roman" w:cs="Times New Roman"/>
                <w:sz w:val="24"/>
                <w:szCs w:val="24"/>
                <w:lang w:eastAsia="ro-RO"/>
              </w:rPr>
            </w:pPr>
          </w:p>
        </w:tc>
      </w:tr>
      <w:tr w:rsidR="00C0076D" w:rsidRPr="0006631D" w14:paraId="709CC98D"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E6D15F8" w14:textId="5B4659B7" w:rsidR="00C0076D" w:rsidRPr="0006631D" w:rsidRDefault="00C0076D" w:rsidP="00C0076D">
            <w:pPr>
              <w:pStyle w:val="oj-normal"/>
              <w:spacing w:before="0" w:beforeAutospacing="0" w:after="0" w:afterAutospacing="0"/>
              <w:jc w:val="both"/>
            </w:pPr>
            <w:r w:rsidRPr="0006631D">
              <w:rPr>
                <w:color w:val="333333"/>
              </w:rPr>
              <w:t>(6)   </w:t>
            </w:r>
            <w:r w:rsidRPr="0006631D">
              <w:rPr>
                <w:color w:val="000000"/>
                <w:shd w:val="clear" w:color="auto" w:fill="FFFFFF"/>
              </w:rPr>
              <w:t>Pentru a-și respecta obligațiile în materie de control prevăzute la alineatele (1)-(4), statele membre</w:t>
            </w:r>
            <w:r w:rsidRPr="0006631D">
              <w:rPr>
                <w:color w:val="333333"/>
              </w:rPr>
              <w:t>:</w:t>
            </w: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9F0B81D" w14:textId="640A2E73" w:rsidR="00C0076D" w:rsidRPr="0006631D" w:rsidRDefault="00C0076D" w:rsidP="00C0076D">
            <w:pPr>
              <w:spacing w:after="0" w:line="240" w:lineRule="auto"/>
              <w:rPr>
                <w:rFonts w:ascii="Times New Roman" w:eastAsia="Times New Roman" w:hAnsi="Times New Roman" w:cs="Times New Roman"/>
                <w:sz w:val="24"/>
                <w:szCs w:val="24"/>
                <w:lang w:eastAsia="ro-RO"/>
              </w:rPr>
            </w:pPr>
            <w:r w:rsidRPr="0006631D">
              <w:rPr>
                <w:rFonts w:ascii="Times New Roman" w:eastAsia="Times New Roman" w:hAnsi="Times New Roman" w:cs="Times New Roman"/>
                <w:color w:val="000000"/>
                <w:sz w:val="24"/>
                <w:szCs w:val="24"/>
                <w:lang w:eastAsia="ro-RO"/>
              </w:rPr>
              <w:t>(3) Agenția de plăți:</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F1D0F3E" w14:textId="1BF0909B" w:rsidR="00C0076D" w:rsidRPr="00247F9F" w:rsidRDefault="00C0076D" w:rsidP="00247F9F">
            <w:pPr>
              <w:spacing w:after="0" w:line="240" w:lineRule="auto"/>
              <w:jc w:val="both"/>
              <w:rPr>
                <w:rFonts w:ascii="Times New Roman" w:eastAsia="Times New Roman" w:hAnsi="Times New Roman" w:cs="Times New Roman"/>
                <w:b/>
                <w:bCs/>
                <w:sz w:val="24"/>
                <w:szCs w:val="24"/>
                <w:lang w:eastAsia="ro-RO"/>
              </w:rPr>
            </w:pPr>
            <w:r w:rsidRPr="00247F9F">
              <w:rPr>
                <w:rFonts w:ascii="Times New Roman" w:eastAsia="Times New Roman" w:hAnsi="Times New Roman" w:cs="Times New Roman"/>
                <w:b/>
                <w:bCs/>
                <w:sz w:val="24"/>
                <w:szCs w:val="24"/>
                <w:lang w:eastAsia="ro-RO"/>
              </w:rPr>
              <w:t>Parțial compatibil pentru aliniatul (1)</w:t>
            </w:r>
          </w:p>
          <w:p w14:paraId="47A26DAA" w14:textId="77777777" w:rsidR="00C0076D" w:rsidRPr="00247F9F" w:rsidRDefault="00C0076D" w:rsidP="00247F9F">
            <w:pPr>
              <w:spacing w:after="0" w:line="240" w:lineRule="auto"/>
              <w:jc w:val="both"/>
              <w:rPr>
                <w:rFonts w:ascii="Times New Roman" w:eastAsia="Times New Roman" w:hAnsi="Times New Roman" w:cs="Times New Roman"/>
                <w:b/>
                <w:bCs/>
                <w:sz w:val="24"/>
                <w:szCs w:val="24"/>
                <w:lang w:eastAsia="ro-RO"/>
              </w:rPr>
            </w:pPr>
          </w:p>
          <w:p w14:paraId="6D6112E8" w14:textId="08AD42F7" w:rsidR="00C0076D" w:rsidRPr="00247F9F" w:rsidRDefault="00C0076D" w:rsidP="00247F9F">
            <w:pPr>
              <w:spacing w:after="0" w:line="240" w:lineRule="auto"/>
              <w:jc w:val="both"/>
              <w:rPr>
                <w:rFonts w:ascii="Times New Roman" w:eastAsia="Times New Roman" w:hAnsi="Times New Roman" w:cs="Times New Roman"/>
                <w:b/>
                <w:bCs/>
                <w:sz w:val="24"/>
                <w:szCs w:val="24"/>
                <w:lang w:eastAsia="ro-RO"/>
              </w:rPr>
            </w:pPr>
            <w:r w:rsidRPr="00247F9F">
              <w:rPr>
                <w:rFonts w:ascii="Times New Roman" w:eastAsia="Times New Roman" w:hAnsi="Times New Roman" w:cs="Times New Roman"/>
                <w:b/>
                <w:bCs/>
                <w:sz w:val="24"/>
                <w:szCs w:val="24"/>
                <w:lang w:eastAsia="ro-RO"/>
              </w:rPr>
              <w:t xml:space="preserve">Norme UE neaplicabile </w:t>
            </w:r>
          </w:p>
          <w:p w14:paraId="7D484367" w14:textId="44F697CA" w:rsidR="00C0076D" w:rsidRPr="00247F9F" w:rsidRDefault="00C0076D" w:rsidP="00247F9F">
            <w:pPr>
              <w:spacing w:after="0" w:line="240" w:lineRule="auto"/>
              <w:jc w:val="both"/>
              <w:rPr>
                <w:rFonts w:ascii="Times New Roman" w:eastAsia="Times New Roman" w:hAnsi="Times New Roman" w:cs="Times New Roman"/>
                <w:b/>
                <w:bCs/>
                <w:sz w:val="24"/>
                <w:szCs w:val="24"/>
                <w:lang w:eastAsia="ro-RO"/>
              </w:rPr>
            </w:pPr>
            <w:r w:rsidRPr="00247F9F">
              <w:rPr>
                <w:rFonts w:ascii="Times New Roman" w:eastAsia="Times New Roman" w:hAnsi="Times New Roman" w:cs="Times New Roman"/>
                <w:b/>
                <w:bCs/>
                <w:sz w:val="24"/>
                <w:szCs w:val="24"/>
                <w:lang w:eastAsia="ro-RO"/>
              </w:rPr>
              <w:t xml:space="preserve">pentru aliniatele (2) –(4) </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1AACD8F" w14:textId="4D233D8B" w:rsidR="00C0076D" w:rsidRPr="00247F9F" w:rsidRDefault="00C0076D" w:rsidP="00247F9F">
            <w:pPr>
              <w:spacing w:after="0" w:line="240" w:lineRule="auto"/>
              <w:jc w:val="both"/>
              <w:rPr>
                <w:rFonts w:ascii="Times New Roman" w:eastAsia="Times New Roman" w:hAnsi="Times New Roman" w:cs="Times New Roman"/>
                <w:sz w:val="24"/>
                <w:szCs w:val="24"/>
                <w:lang w:eastAsia="ro-RO"/>
              </w:rPr>
            </w:pPr>
            <w:r w:rsidRPr="00247F9F">
              <w:rPr>
                <w:rFonts w:ascii="Times New Roman" w:eastAsia="Times New Roman" w:hAnsi="Times New Roman" w:cs="Times New Roman"/>
                <w:sz w:val="24"/>
                <w:szCs w:val="24"/>
                <w:lang w:eastAsia="ro-RO"/>
              </w:rPr>
              <w:t>Odată cu aderare Republicii Moldova la Uniunea Europeană, acestea se vor aplica direct și obligatoriu în toate elementele sale;</w:t>
            </w:r>
          </w:p>
        </w:tc>
      </w:tr>
      <w:tr w:rsidR="00C0076D" w:rsidRPr="0006631D" w14:paraId="0AFD6F8D"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413"/>
              <w:gridCol w:w="4749"/>
            </w:tblGrid>
            <w:tr w:rsidR="00C0076D" w:rsidRPr="0006631D" w14:paraId="6BDDAD68" w14:textId="77777777" w:rsidTr="00C93F94">
              <w:tc>
                <w:tcPr>
                  <w:tcW w:w="366" w:type="dxa"/>
                  <w:shd w:val="clear" w:color="auto" w:fill="auto"/>
                  <w:hideMark/>
                </w:tcPr>
                <w:p w14:paraId="65A9EE0A" w14:textId="77777777" w:rsidR="00C0076D" w:rsidRPr="0006631D" w:rsidRDefault="00C0076D" w:rsidP="00C0076D">
                  <w:pPr>
                    <w:pStyle w:val="oj-normal"/>
                    <w:spacing w:before="0" w:beforeAutospacing="0" w:after="0" w:afterAutospacing="0"/>
                    <w:jc w:val="both"/>
                  </w:pPr>
                  <w:r w:rsidRPr="0006631D">
                    <w:t>(a)</w:t>
                  </w:r>
                </w:p>
              </w:tc>
              <w:tc>
                <w:tcPr>
                  <w:tcW w:w="4209" w:type="dxa"/>
                  <w:shd w:val="clear" w:color="auto" w:fill="auto"/>
                  <w:hideMark/>
                </w:tcPr>
                <w:p w14:paraId="431DDE15" w14:textId="0FE371F4" w:rsidR="00C0076D" w:rsidRPr="0006631D" w:rsidRDefault="00C0076D" w:rsidP="00C0076D">
                  <w:pPr>
                    <w:pStyle w:val="oj-normal"/>
                    <w:spacing w:before="0" w:beforeAutospacing="0" w:after="0" w:afterAutospacing="0"/>
                    <w:jc w:val="both"/>
                  </w:pPr>
                  <w:r w:rsidRPr="0006631D">
                    <w:rPr>
                      <w:color w:val="000000"/>
                      <w:shd w:val="clear" w:color="auto" w:fill="FFFFFF"/>
                    </w:rPr>
                    <w:t>includ controale la fața locului pentru a verifica respectarea de către beneficiari a obligațiilor prevăzute în titlul III capitolul I secțiunea 2 din Regulamentul (UE) 2021/2115</w:t>
                  </w:r>
                  <w:r w:rsidRPr="0006631D">
                    <w:t>;</w:t>
                  </w:r>
                </w:p>
              </w:tc>
            </w:tr>
          </w:tbl>
          <w:p w14:paraId="20A9A553" w14:textId="77777777" w:rsidR="00C0076D" w:rsidRPr="0006631D" w:rsidRDefault="00C0076D" w:rsidP="00C0076D">
            <w:pPr>
              <w:pStyle w:val="oj-normal"/>
              <w:spacing w:before="0" w:beforeAutospacing="0" w:after="0" w:afterAutospacing="0"/>
              <w:jc w:val="both"/>
            </w:pP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7381DD9" w14:textId="5AACFB29" w:rsidR="00C0076D" w:rsidRPr="0006631D" w:rsidRDefault="00C0076D" w:rsidP="00C0076D">
            <w:pPr>
              <w:spacing w:after="0" w:line="240" w:lineRule="auto"/>
              <w:rPr>
                <w:rFonts w:ascii="Times New Roman" w:eastAsia="Times New Roman" w:hAnsi="Times New Roman" w:cs="Times New Roman"/>
                <w:sz w:val="24"/>
                <w:szCs w:val="24"/>
                <w:lang w:eastAsia="ro-RO"/>
              </w:rPr>
            </w:pPr>
            <w:r w:rsidRPr="0006631D">
              <w:rPr>
                <w:rFonts w:ascii="Times New Roman" w:eastAsia="Times New Roman" w:hAnsi="Times New Roman" w:cs="Times New Roman"/>
                <w:sz w:val="24"/>
                <w:szCs w:val="24"/>
                <w:lang w:eastAsia="ro-RO"/>
              </w:rPr>
              <w:t>1)</w:t>
            </w:r>
            <w:r w:rsidRPr="0006631D">
              <w:rPr>
                <w:rFonts w:ascii="Times New Roman" w:eastAsia="Times New Roman" w:hAnsi="Times New Roman" w:cs="Times New Roman"/>
                <w:color w:val="000000"/>
                <w:sz w:val="24"/>
                <w:szCs w:val="24"/>
                <w:lang w:eastAsia="ro-RO"/>
              </w:rPr>
              <w:t xml:space="preserve"> includ</w:t>
            </w:r>
            <w:r w:rsidRPr="0006631D">
              <w:rPr>
                <w:rFonts w:ascii="Times New Roman" w:eastAsia="Times New Roman" w:hAnsi="Times New Roman" w:cs="Times New Roman"/>
                <w:sz w:val="24"/>
                <w:szCs w:val="24"/>
                <w:lang w:eastAsia="ro-RO"/>
              </w:rPr>
              <w:t xml:space="preserve"> controale la fața locului pentru a verifica respectarea de către beneficiari a obligațiilor prevăzute la articolul 1</w:t>
            </w:r>
            <w:r>
              <w:rPr>
                <w:rFonts w:ascii="Times New Roman" w:eastAsia="Times New Roman" w:hAnsi="Times New Roman" w:cs="Times New Roman"/>
                <w:sz w:val="24"/>
                <w:szCs w:val="24"/>
                <w:lang w:eastAsia="ro-RO"/>
              </w:rPr>
              <w:t>7</w:t>
            </w:r>
            <w:r w:rsidRPr="0006631D">
              <w:rPr>
                <w:rFonts w:ascii="Times New Roman" w:eastAsia="Times New Roman" w:hAnsi="Times New Roman" w:cs="Times New Roman"/>
                <w:sz w:val="24"/>
                <w:szCs w:val="24"/>
                <w:lang w:eastAsia="ro-RO"/>
              </w:rPr>
              <w:t>;</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D0B7CD7" w14:textId="06DAC6D9" w:rsidR="00C0076D" w:rsidRPr="0006631D" w:rsidRDefault="00C0076D" w:rsidP="00C0076D">
            <w:pPr>
              <w:spacing w:after="0" w:line="240" w:lineRule="auto"/>
              <w:rPr>
                <w:rFonts w:ascii="Times New Roman" w:eastAsia="Times New Roman" w:hAnsi="Times New Roman" w:cs="Times New Roman"/>
                <w:sz w:val="24"/>
                <w:szCs w:val="24"/>
                <w:lang w:eastAsia="ro-RO"/>
              </w:rPr>
            </w:pPr>
            <w:r w:rsidRPr="0006631D">
              <w:rPr>
                <w:rFonts w:ascii="Times New Roman" w:eastAsia="Times New Roman" w:hAnsi="Times New Roman" w:cs="Times New Roman"/>
                <w:b/>
                <w:bCs/>
                <w:sz w:val="24"/>
                <w:szCs w:val="24"/>
                <w:lang w:eastAsia="ro-RO"/>
              </w:rPr>
              <w:t xml:space="preserve"> Compatibil</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362460C" w14:textId="77777777" w:rsidR="00330583" w:rsidRDefault="00C0076D" w:rsidP="00C0076D">
            <w:pPr>
              <w:spacing w:after="0" w:line="240" w:lineRule="auto"/>
              <w:rPr>
                <w:rFonts w:ascii="Times New Roman" w:hAnsi="Times New Roman" w:cs="Times New Roman"/>
                <w:sz w:val="24"/>
                <w:szCs w:val="24"/>
              </w:rPr>
            </w:pPr>
            <w:r w:rsidRPr="0006631D">
              <w:rPr>
                <w:rFonts w:ascii="Times New Roman" w:hAnsi="Times New Roman" w:cs="Times New Roman"/>
                <w:sz w:val="24"/>
                <w:szCs w:val="24"/>
              </w:rPr>
              <w:t xml:space="preserve">Textul </w:t>
            </w:r>
          </w:p>
          <w:p w14:paraId="7FC44D86" w14:textId="77777777" w:rsidR="00330583" w:rsidRDefault="00C0076D" w:rsidP="00C0076D">
            <w:pPr>
              <w:spacing w:after="0" w:line="240" w:lineRule="auto"/>
              <w:rPr>
                <w:rFonts w:ascii="Times New Roman" w:hAnsi="Times New Roman" w:cs="Times New Roman"/>
                <w:sz w:val="24"/>
                <w:szCs w:val="24"/>
              </w:rPr>
            </w:pPr>
            <w:r w:rsidRPr="0006631D">
              <w:rPr>
                <w:rFonts w:ascii="Times New Roman" w:hAnsi="Times New Roman" w:cs="Times New Roman"/>
                <w:sz w:val="24"/>
                <w:szCs w:val="24"/>
              </w:rPr>
              <w:t>„din Regulamentul (UE) 2021/2115”</w:t>
            </w:r>
          </w:p>
          <w:p w14:paraId="102748A6" w14:textId="77777777" w:rsidR="00330583" w:rsidRDefault="00C0076D" w:rsidP="00C0076D">
            <w:pPr>
              <w:spacing w:after="0" w:line="240" w:lineRule="auto"/>
              <w:rPr>
                <w:rFonts w:ascii="Times New Roman" w:hAnsi="Times New Roman" w:cs="Times New Roman"/>
                <w:sz w:val="24"/>
                <w:szCs w:val="24"/>
              </w:rPr>
            </w:pPr>
            <w:r w:rsidRPr="0006631D">
              <w:rPr>
                <w:rFonts w:ascii="Times New Roman" w:hAnsi="Times New Roman" w:cs="Times New Roman"/>
                <w:sz w:val="24"/>
                <w:szCs w:val="24"/>
              </w:rPr>
              <w:t xml:space="preserve"> substituit </w:t>
            </w:r>
          </w:p>
          <w:p w14:paraId="71F36137" w14:textId="77777777" w:rsidR="00330583" w:rsidRDefault="00C0076D" w:rsidP="00C0076D">
            <w:pPr>
              <w:spacing w:after="0" w:line="240" w:lineRule="auto"/>
              <w:rPr>
                <w:rFonts w:ascii="Times New Roman" w:hAnsi="Times New Roman" w:cs="Times New Roman"/>
                <w:sz w:val="24"/>
                <w:szCs w:val="24"/>
              </w:rPr>
            </w:pPr>
            <w:r w:rsidRPr="0006631D">
              <w:rPr>
                <w:rFonts w:ascii="Times New Roman" w:hAnsi="Times New Roman" w:cs="Times New Roman"/>
                <w:sz w:val="24"/>
                <w:szCs w:val="24"/>
              </w:rPr>
              <w:t xml:space="preserve">cu cuvintele </w:t>
            </w:r>
          </w:p>
          <w:p w14:paraId="61516786" w14:textId="4E1AB736" w:rsidR="00C0076D" w:rsidRPr="0006631D" w:rsidRDefault="00C0076D" w:rsidP="00C0076D">
            <w:pPr>
              <w:spacing w:after="0" w:line="240" w:lineRule="auto"/>
              <w:rPr>
                <w:rFonts w:ascii="Times New Roman" w:eastAsia="Times New Roman" w:hAnsi="Times New Roman" w:cs="Times New Roman"/>
                <w:sz w:val="24"/>
                <w:szCs w:val="24"/>
                <w:lang w:eastAsia="ro-RO"/>
              </w:rPr>
            </w:pPr>
            <w:r w:rsidRPr="0006631D">
              <w:rPr>
                <w:rFonts w:ascii="Times New Roman" w:hAnsi="Times New Roman" w:cs="Times New Roman"/>
                <w:sz w:val="24"/>
                <w:szCs w:val="24"/>
              </w:rPr>
              <w:t>„</w:t>
            </w:r>
            <w:r w:rsidRPr="0006631D">
              <w:rPr>
                <w:rFonts w:ascii="Times New Roman" w:eastAsia="Times New Roman" w:hAnsi="Times New Roman" w:cs="Times New Roman"/>
                <w:sz w:val="24"/>
                <w:szCs w:val="24"/>
                <w:lang w:eastAsia="ro-RO"/>
              </w:rPr>
              <w:t>articolul 1</w:t>
            </w:r>
            <w:r>
              <w:rPr>
                <w:rFonts w:ascii="Times New Roman" w:eastAsia="Times New Roman" w:hAnsi="Times New Roman" w:cs="Times New Roman"/>
                <w:sz w:val="24"/>
                <w:szCs w:val="24"/>
                <w:lang w:eastAsia="ro-RO"/>
              </w:rPr>
              <w:t>7</w:t>
            </w:r>
            <w:r w:rsidRPr="0006631D">
              <w:rPr>
                <w:rFonts w:ascii="Times New Roman" w:hAnsi="Times New Roman" w:cs="Times New Roman"/>
                <w:sz w:val="24"/>
                <w:szCs w:val="24"/>
              </w:rPr>
              <w:t>”;</w:t>
            </w:r>
          </w:p>
        </w:tc>
      </w:tr>
      <w:tr w:rsidR="00C0076D" w:rsidRPr="0006631D" w14:paraId="31AF33B8"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572"/>
              <w:gridCol w:w="4590"/>
            </w:tblGrid>
            <w:tr w:rsidR="00C0076D" w:rsidRPr="0006631D" w14:paraId="162455C5" w14:textId="77777777" w:rsidTr="00C93F94">
              <w:tc>
                <w:tcPr>
                  <w:tcW w:w="507" w:type="dxa"/>
                  <w:shd w:val="clear" w:color="auto" w:fill="auto"/>
                  <w:hideMark/>
                </w:tcPr>
                <w:p w14:paraId="0C1D857A" w14:textId="77777777" w:rsidR="00C0076D" w:rsidRPr="0006631D" w:rsidRDefault="00C0076D" w:rsidP="00C0076D">
                  <w:pPr>
                    <w:pStyle w:val="oj-normal"/>
                    <w:spacing w:before="0" w:beforeAutospacing="0" w:after="0" w:afterAutospacing="0"/>
                    <w:jc w:val="both"/>
                  </w:pPr>
                  <w:r w:rsidRPr="0006631D">
                    <w:t>b)</w:t>
                  </w:r>
                </w:p>
              </w:tc>
              <w:tc>
                <w:tcPr>
                  <w:tcW w:w="4068" w:type="dxa"/>
                  <w:shd w:val="clear" w:color="auto" w:fill="auto"/>
                  <w:hideMark/>
                </w:tcPr>
                <w:p w14:paraId="6396400E" w14:textId="0CA4E137" w:rsidR="00C0076D" w:rsidRPr="0006631D" w:rsidRDefault="00C0076D" w:rsidP="00C0076D">
                  <w:pPr>
                    <w:pStyle w:val="oj-normal"/>
                    <w:spacing w:before="0" w:beforeAutospacing="0" w:after="0" w:afterAutospacing="0"/>
                    <w:jc w:val="both"/>
                  </w:pPr>
                  <w:r w:rsidRPr="0006631D">
                    <w:rPr>
                      <w:color w:val="000000"/>
                      <w:shd w:val="clear" w:color="auto" w:fill="FFFFFF"/>
                    </w:rPr>
                    <w:t xml:space="preserve">pot decide, în funcție de cerințele, standardele, actele juridice sau domeniile condiționalității în </w:t>
                  </w:r>
                  <w:r w:rsidRPr="0006631D">
                    <w:rPr>
                      <w:color w:val="000000"/>
                      <w:shd w:val="clear" w:color="auto" w:fill="FFFFFF"/>
                    </w:rPr>
                    <w:lastRenderedPageBreak/>
                    <w:t>cauză, să utilizeze controalele, inclusiv controalele administrative, efectuate în cadrul sistemelor de control aplicabile respectivei cerințe, respectivului standard, act juridic sau domeniu al condiționalității, cu condiția ca eficiența acestor controale să fie cel puțin egală cu cea a controalelor la fața locului menționate la litera (a)</w:t>
                  </w:r>
                  <w:r w:rsidRPr="0006631D">
                    <w:t>;</w:t>
                  </w:r>
                </w:p>
              </w:tc>
            </w:tr>
          </w:tbl>
          <w:p w14:paraId="6D8302C2" w14:textId="77777777" w:rsidR="00C0076D" w:rsidRPr="0006631D" w:rsidRDefault="00C0076D" w:rsidP="00C0076D">
            <w:pPr>
              <w:pStyle w:val="oj-normal"/>
              <w:shd w:val="clear" w:color="auto" w:fill="FFFFFF"/>
              <w:spacing w:before="0" w:beforeAutospacing="0" w:after="0" w:afterAutospacing="0"/>
              <w:jc w:val="both"/>
              <w:rPr>
                <w:color w:val="333333"/>
              </w:rPr>
            </w:pP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60DD166" w14:textId="2B52FEB2" w:rsidR="00C0076D" w:rsidRPr="0006631D" w:rsidRDefault="00C0076D" w:rsidP="00C0076D">
            <w:pPr>
              <w:spacing w:after="0" w:line="240" w:lineRule="auto"/>
              <w:jc w:val="both"/>
              <w:rPr>
                <w:rFonts w:ascii="Times New Roman" w:eastAsia="Times New Roman" w:hAnsi="Times New Roman" w:cs="Times New Roman"/>
                <w:sz w:val="24"/>
                <w:szCs w:val="24"/>
                <w:lang w:eastAsia="ro-RO"/>
              </w:rPr>
            </w:pPr>
            <w:r w:rsidRPr="0006631D">
              <w:rPr>
                <w:rFonts w:ascii="Times New Roman" w:eastAsia="Times New Roman" w:hAnsi="Times New Roman" w:cs="Times New Roman"/>
                <w:sz w:val="24"/>
                <w:szCs w:val="24"/>
                <w:lang w:eastAsia="ro-RO"/>
              </w:rPr>
              <w:lastRenderedPageBreak/>
              <w:t xml:space="preserve">2) poate decide, în funcție de cerințele, standardele, actele juridice sau </w:t>
            </w:r>
            <w:r w:rsidRPr="0006631D">
              <w:rPr>
                <w:rFonts w:ascii="Times New Roman" w:eastAsia="Times New Roman" w:hAnsi="Times New Roman" w:cs="Times New Roman"/>
                <w:sz w:val="24"/>
                <w:szCs w:val="24"/>
                <w:lang w:eastAsia="ro-RO"/>
              </w:rPr>
              <w:lastRenderedPageBreak/>
              <w:t>domeniile condiționalității în cauză, să utilizeze controalele, inclusiv controalele administrative, efectuate în cadrul sistemelor de control aplicabile respectivei cerințe, respectivului standard, act normativ sau domeniu al condiționalității, cu condiția ca eficiența acestor controale să fie cel puțin egală cu cea a controalelor la fața locului menționate la subpunctul 1);</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5F28658" w14:textId="01FC1505" w:rsidR="00C0076D" w:rsidRPr="0006631D" w:rsidRDefault="00C0076D" w:rsidP="00C0076D">
            <w:pPr>
              <w:spacing w:after="0" w:line="240" w:lineRule="auto"/>
              <w:rPr>
                <w:rFonts w:ascii="Times New Roman" w:eastAsia="Times New Roman" w:hAnsi="Times New Roman" w:cs="Times New Roman"/>
                <w:sz w:val="24"/>
                <w:szCs w:val="24"/>
                <w:lang w:eastAsia="ro-RO"/>
              </w:rPr>
            </w:pPr>
            <w:r w:rsidRPr="0006631D">
              <w:rPr>
                <w:rFonts w:ascii="Times New Roman" w:eastAsia="Times New Roman" w:hAnsi="Times New Roman" w:cs="Times New Roman"/>
                <w:sz w:val="24"/>
                <w:szCs w:val="24"/>
                <w:lang w:eastAsia="ro-RO"/>
              </w:rPr>
              <w:lastRenderedPageBreak/>
              <w:t xml:space="preserve"> </w:t>
            </w:r>
            <w:r w:rsidRPr="0006631D">
              <w:rPr>
                <w:rFonts w:ascii="Times New Roman" w:eastAsia="Times New Roman" w:hAnsi="Times New Roman" w:cs="Times New Roman"/>
                <w:b/>
                <w:bCs/>
                <w:sz w:val="24"/>
                <w:szCs w:val="24"/>
                <w:lang w:eastAsia="ro-RO"/>
              </w:rPr>
              <w:t>Compatibil</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1B1E8D1" w14:textId="77777777" w:rsidR="00C0076D" w:rsidRDefault="00C0076D" w:rsidP="00C0076D">
            <w:pPr>
              <w:spacing w:after="0" w:line="240" w:lineRule="auto"/>
              <w:rPr>
                <w:rFonts w:ascii="Times New Roman" w:eastAsia="Times New Roman" w:hAnsi="Times New Roman" w:cs="Times New Roman"/>
                <w:sz w:val="24"/>
                <w:szCs w:val="24"/>
                <w:lang w:eastAsia="ro-RO"/>
              </w:rPr>
            </w:pPr>
            <w:proofErr w:type="spellStart"/>
            <w:r w:rsidRPr="0006631D">
              <w:rPr>
                <w:rFonts w:ascii="Times New Roman" w:eastAsia="Times New Roman" w:hAnsi="Times New Roman" w:cs="Times New Roman"/>
                <w:sz w:val="24"/>
                <w:szCs w:val="24"/>
                <w:lang w:eastAsia="ro-RO"/>
              </w:rPr>
              <w:t>Cuvîntul</w:t>
            </w:r>
            <w:proofErr w:type="spellEnd"/>
            <w:r w:rsidRPr="0006631D">
              <w:rPr>
                <w:rFonts w:ascii="Times New Roman" w:eastAsia="Times New Roman" w:hAnsi="Times New Roman" w:cs="Times New Roman"/>
                <w:sz w:val="24"/>
                <w:szCs w:val="24"/>
                <w:lang w:eastAsia="ro-RO"/>
              </w:rPr>
              <w:t xml:space="preserve"> </w:t>
            </w:r>
          </w:p>
          <w:p w14:paraId="3209E446" w14:textId="77777777" w:rsidR="00C0076D" w:rsidRDefault="00C0076D" w:rsidP="00C0076D">
            <w:pPr>
              <w:spacing w:after="0" w:line="240" w:lineRule="auto"/>
              <w:rPr>
                <w:rFonts w:ascii="Times New Roman" w:eastAsia="Times New Roman" w:hAnsi="Times New Roman" w:cs="Times New Roman"/>
                <w:sz w:val="24"/>
                <w:szCs w:val="24"/>
                <w:lang w:eastAsia="ro-RO"/>
              </w:rPr>
            </w:pPr>
            <w:r w:rsidRPr="0006631D">
              <w:rPr>
                <w:rFonts w:ascii="Times New Roman" w:eastAsia="Times New Roman" w:hAnsi="Times New Roman" w:cs="Times New Roman"/>
                <w:sz w:val="24"/>
                <w:szCs w:val="24"/>
                <w:lang w:eastAsia="ro-RO"/>
              </w:rPr>
              <w:t>„</w:t>
            </w:r>
            <w:r w:rsidRPr="0006631D">
              <w:rPr>
                <w:rFonts w:ascii="Times New Roman" w:hAnsi="Times New Roman" w:cs="Times New Roman"/>
                <w:sz w:val="24"/>
                <w:szCs w:val="24"/>
              </w:rPr>
              <w:t>pot</w:t>
            </w:r>
            <w:r w:rsidRPr="0006631D">
              <w:rPr>
                <w:rFonts w:ascii="Times New Roman" w:eastAsia="Times New Roman" w:hAnsi="Times New Roman" w:cs="Times New Roman"/>
                <w:sz w:val="24"/>
                <w:szCs w:val="24"/>
                <w:lang w:eastAsia="ro-RO"/>
              </w:rPr>
              <w:t xml:space="preserve">” </w:t>
            </w:r>
          </w:p>
          <w:p w14:paraId="24FFEA23" w14:textId="013D91AA" w:rsidR="00C0076D" w:rsidRPr="0006631D" w:rsidRDefault="00C0076D" w:rsidP="00C0076D">
            <w:pPr>
              <w:spacing w:after="0" w:line="240" w:lineRule="auto"/>
              <w:rPr>
                <w:rFonts w:ascii="Times New Roman" w:eastAsia="Times New Roman" w:hAnsi="Times New Roman" w:cs="Times New Roman"/>
                <w:sz w:val="24"/>
                <w:szCs w:val="24"/>
                <w:lang w:eastAsia="ro-RO"/>
              </w:rPr>
            </w:pPr>
            <w:r w:rsidRPr="0006631D">
              <w:rPr>
                <w:rFonts w:ascii="Times New Roman" w:eastAsia="Times New Roman" w:hAnsi="Times New Roman" w:cs="Times New Roman"/>
                <w:sz w:val="24"/>
                <w:szCs w:val="24"/>
                <w:lang w:eastAsia="ro-RO"/>
              </w:rPr>
              <w:lastRenderedPageBreak/>
              <w:t xml:space="preserve">substituit cu </w:t>
            </w:r>
            <w:proofErr w:type="spellStart"/>
            <w:r w:rsidRPr="0006631D">
              <w:rPr>
                <w:rFonts w:ascii="Times New Roman" w:eastAsia="Times New Roman" w:hAnsi="Times New Roman" w:cs="Times New Roman"/>
                <w:sz w:val="24"/>
                <w:szCs w:val="24"/>
                <w:lang w:eastAsia="ro-RO"/>
              </w:rPr>
              <w:t>cuvîntul</w:t>
            </w:r>
            <w:proofErr w:type="spellEnd"/>
            <w:r w:rsidRPr="0006631D">
              <w:rPr>
                <w:rFonts w:ascii="Times New Roman" w:eastAsia="Times New Roman" w:hAnsi="Times New Roman" w:cs="Times New Roman"/>
                <w:sz w:val="24"/>
                <w:szCs w:val="24"/>
                <w:lang w:eastAsia="ro-RO"/>
              </w:rPr>
              <w:t xml:space="preserve"> „poate”, </w:t>
            </w:r>
          </w:p>
          <w:p w14:paraId="08C60FD8" w14:textId="77777777" w:rsidR="00C0076D" w:rsidRPr="0006631D" w:rsidRDefault="00C0076D" w:rsidP="00C0076D">
            <w:pPr>
              <w:spacing w:after="0" w:line="240" w:lineRule="auto"/>
              <w:rPr>
                <w:rFonts w:ascii="Times New Roman" w:eastAsia="Times New Roman" w:hAnsi="Times New Roman" w:cs="Times New Roman"/>
                <w:sz w:val="24"/>
                <w:szCs w:val="24"/>
                <w:lang w:eastAsia="ro-RO"/>
              </w:rPr>
            </w:pPr>
            <w:r w:rsidRPr="0006631D">
              <w:rPr>
                <w:rFonts w:ascii="Times New Roman" w:eastAsia="Times New Roman" w:hAnsi="Times New Roman" w:cs="Times New Roman"/>
                <w:sz w:val="24"/>
                <w:szCs w:val="24"/>
                <w:lang w:eastAsia="ro-RO"/>
              </w:rPr>
              <w:t xml:space="preserve">iar </w:t>
            </w:r>
          </w:p>
          <w:p w14:paraId="214CC2C8" w14:textId="77777777" w:rsidR="00C0076D" w:rsidRDefault="00C0076D" w:rsidP="00C0076D">
            <w:pPr>
              <w:spacing w:after="0" w:line="240" w:lineRule="auto"/>
              <w:rPr>
                <w:rFonts w:ascii="Times New Roman" w:eastAsia="Times New Roman" w:hAnsi="Times New Roman" w:cs="Times New Roman"/>
                <w:sz w:val="24"/>
                <w:szCs w:val="24"/>
                <w:lang w:eastAsia="ro-RO"/>
              </w:rPr>
            </w:pPr>
            <w:r w:rsidRPr="0006631D">
              <w:rPr>
                <w:rFonts w:ascii="Times New Roman" w:eastAsia="Times New Roman" w:hAnsi="Times New Roman" w:cs="Times New Roman"/>
                <w:sz w:val="24"/>
                <w:szCs w:val="24"/>
                <w:lang w:eastAsia="ro-RO"/>
              </w:rPr>
              <w:t xml:space="preserve">textul </w:t>
            </w:r>
          </w:p>
          <w:p w14:paraId="1D4EAAD6" w14:textId="77777777" w:rsidR="00C0076D" w:rsidRDefault="00C0076D" w:rsidP="00C0076D">
            <w:pPr>
              <w:spacing w:after="0" w:line="240" w:lineRule="auto"/>
              <w:rPr>
                <w:rFonts w:ascii="Times New Roman" w:eastAsia="Times New Roman" w:hAnsi="Times New Roman" w:cs="Times New Roman"/>
                <w:sz w:val="24"/>
                <w:szCs w:val="24"/>
                <w:lang w:eastAsia="ro-RO"/>
              </w:rPr>
            </w:pPr>
            <w:r w:rsidRPr="0006631D">
              <w:rPr>
                <w:rFonts w:ascii="Times New Roman" w:eastAsia="Times New Roman" w:hAnsi="Times New Roman" w:cs="Times New Roman"/>
                <w:sz w:val="24"/>
                <w:szCs w:val="24"/>
                <w:lang w:eastAsia="ro-RO"/>
              </w:rPr>
              <w:t>„</w:t>
            </w:r>
            <w:r w:rsidRPr="0006631D">
              <w:rPr>
                <w:rFonts w:ascii="Times New Roman" w:hAnsi="Times New Roman" w:cs="Times New Roman"/>
                <w:color w:val="000000"/>
                <w:sz w:val="24"/>
                <w:szCs w:val="24"/>
                <w:shd w:val="clear" w:color="auto" w:fill="FFFFFF"/>
              </w:rPr>
              <w:t>litera (a)</w:t>
            </w:r>
            <w:r w:rsidRPr="0006631D">
              <w:rPr>
                <w:rFonts w:ascii="Times New Roman" w:eastAsia="Times New Roman" w:hAnsi="Times New Roman" w:cs="Times New Roman"/>
                <w:sz w:val="24"/>
                <w:szCs w:val="24"/>
                <w:lang w:eastAsia="ro-RO"/>
              </w:rPr>
              <w:t>”</w:t>
            </w:r>
          </w:p>
          <w:p w14:paraId="0E184748" w14:textId="77777777" w:rsidR="00C0076D" w:rsidRDefault="00C0076D" w:rsidP="00C0076D">
            <w:pPr>
              <w:spacing w:after="0" w:line="240" w:lineRule="auto"/>
              <w:rPr>
                <w:rFonts w:ascii="Times New Roman" w:eastAsia="Times New Roman" w:hAnsi="Times New Roman" w:cs="Times New Roman"/>
                <w:sz w:val="24"/>
                <w:szCs w:val="24"/>
                <w:lang w:eastAsia="ro-RO"/>
              </w:rPr>
            </w:pPr>
            <w:r w:rsidRPr="0006631D">
              <w:rPr>
                <w:rFonts w:ascii="Times New Roman" w:eastAsia="Times New Roman" w:hAnsi="Times New Roman" w:cs="Times New Roman"/>
                <w:sz w:val="24"/>
                <w:szCs w:val="24"/>
                <w:lang w:eastAsia="ro-RO"/>
              </w:rPr>
              <w:t xml:space="preserve"> substituit </w:t>
            </w:r>
          </w:p>
          <w:p w14:paraId="693CD7EA" w14:textId="77777777" w:rsidR="00C0076D" w:rsidRDefault="00C0076D" w:rsidP="00C0076D">
            <w:pPr>
              <w:spacing w:after="0" w:line="240" w:lineRule="auto"/>
              <w:rPr>
                <w:rFonts w:ascii="Times New Roman" w:eastAsia="Times New Roman" w:hAnsi="Times New Roman" w:cs="Times New Roman"/>
                <w:sz w:val="24"/>
                <w:szCs w:val="24"/>
                <w:lang w:eastAsia="ro-RO"/>
              </w:rPr>
            </w:pPr>
            <w:r w:rsidRPr="0006631D">
              <w:rPr>
                <w:rFonts w:ascii="Times New Roman" w:eastAsia="Times New Roman" w:hAnsi="Times New Roman" w:cs="Times New Roman"/>
                <w:sz w:val="24"/>
                <w:szCs w:val="24"/>
                <w:lang w:eastAsia="ro-RO"/>
              </w:rPr>
              <w:t xml:space="preserve">cu textul </w:t>
            </w:r>
          </w:p>
          <w:p w14:paraId="53E5CB25" w14:textId="54736029" w:rsidR="00C0076D" w:rsidRPr="0006631D" w:rsidRDefault="00C0076D" w:rsidP="00C0076D">
            <w:pPr>
              <w:spacing w:after="0" w:line="240" w:lineRule="auto"/>
              <w:rPr>
                <w:rFonts w:ascii="Times New Roman" w:eastAsia="Times New Roman" w:hAnsi="Times New Roman" w:cs="Times New Roman"/>
                <w:sz w:val="24"/>
                <w:szCs w:val="24"/>
                <w:lang w:eastAsia="ro-RO"/>
              </w:rPr>
            </w:pPr>
            <w:r w:rsidRPr="0006631D">
              <w:rPr>
                <w:rFonts w:ascii="Times New Roman" w:eastAsia="Times New Roman" w:hAnsi="Times New Roman" w:cs="Times New Roman"/>
                <w:sz w:val="24"/>
                <w:szCs w:val="24"/>
                <w:lang w:eastAsia="ro-RO"/>
              </w:rPr>
              <w:t>„subpunctul 1)”;</w:t>
            </w:r>
          </w:p>
        </w:tc>
      </w:tr>
      <w:tr w:rsidR="00C0076D" w:rsidRPr="0006631D" w14:paraId="3FB42685"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572"/>
              <w:gridCol w:w="4590"/>
            </w:tblGrid>
            <w:tr w:rsidR="00C0076D" w:rsidRPr="0006631D" w14:paraId="45355377" w14:textId="77777777" w:rsidTr="00C93F94">
              <w:tc>
                <w:tcPr>
                  <w:tcW w:w="507" w:type="dxa"/>
                  <w:shd w:val="clear" w:color="auto" w:fill="auto"/>
                  <w:hideMark/>
                </w:tcPr>
                <w:p w14:paraId="19989718" w14:textId="77777777" w:rsidR="00C0076D" w:rsidRPr="0006631D" w:rsidRDefault="00C0076D" w:rsidP="00C0076D">
                  <w:pPr>
                    <w:pStyle w:val="oj-normal"/>
                    <w:spacing w:before="0" w:beforeAutospacing="0" w:after="0" w:afterAutospacing="0"/>
                    <w:jc w:val="both"/>
                  </w:pPr>
                  <w:r w:rsidRPr="0006631D">
                    <w:lastRenderedPageBreak/>
                    <w:t>(c)</w:t>
                  </w:r>
                </w:p>
              </w:tc>
              <w:tc>
                <w:tcPr>
                  <w:tcW w:w="4068" w:type="dxa"/>
                  <w:shd w:val="clear" w:color="auto" w:fill="auto"/>
                  <w:hideMark/>
                </w:tcPr>
                <w:p w14:paraId="0DE92B78" w14:textId="0FA05C89" w:rsidR="00C0076D" w:rsidRPr="0006631D" w:rsidRDefault="00C0076D" w:rsidP="00C0076D">
                  <w:pPr>
                    <w:pStyle w:val="oj-normal"/>
                    <w:spacing w:before="0" w:beforeAutospacing="0" w:after="0" w:afterAutospacing="0"/>
                    <w:jc w:val="both"/>
                  </w:pPr>
                  <w:r w:rsidRPr="0006631D">
                    <w:rPr>
                      <w:color w:val="000000"/>
                      <w:shd w:val="clear" w:color="auto" w:fill="FFFFFF"/>
                    </w:rPr>
                    <w:t>pot, atunci când este cazul, să utilizeze teledetecția sau sistemul de monitorizare a suprafețelor sau orice alte tehnologii relevante care le ajută în efectuarea controalelor la fața locului menționate la litera (a)</w:t>
                  </w:r>
                  <w:r w:rsidRPr="0006631D">
                    <w:t>;</w:t>
                  </w:r>
                </w:p>
              </w:tc>
            </w:tr>
          </w:tbl>
          <w:p w14:paraId="03AD3D76" w14:textId="77777777" w:rsidR="00C0076D" w:rsidRPr="0006631D" w:rsidRDefault="00C0076D" w:rsidP="00C0076D">
            <w:pPr>
              <w:pStyle w:val="oj-normal"/>
              <w:shd w:val="clear" w:color="auto" w:fill="FFFFFF"/>
              <w:spacing w:before="0" w:beforeAutospacing="0" w:after="0" w:afterAutospacing="0"/>
              <w:jc w:val="both"/>
              <w:rPr>
                <w:color w:val="333333"/>
              </w:rPr>
            </w:pP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81B98FB" w14:textId="0E5D0311" w:rsidR="00C0076D" w:rsidRPr="0006631D" w:rsidRDefault="00C0076D" w:rsidP="00C0076D">
            <w:pPr>
              <w:shd w:val="clear" w:color="auto" w:fill="FFFFFF"/>
              <w:tabs>
                <w:tab w:val="left" w:pos="1134"/>
              </w:tabs>
              <w:spacing w:after="0" w:line="240" w:lineRule="auto"/>
              <w:jc w:val="both"/>
              <w:rPr>
                <w:rFonts w:ascii="Times New Roman" w:eastAsia="Times New Roman" w:hAnsi="Times New Roman" w:cs="Times New Roman"/>
                <w:sz w:val="24"/>
                <w:szCs w:val="24"/>
                <w:lang w:eastAsia="ro-RO"/>
              </w:rPr>
            </w:pPr>
            <w:r w:rsidRPr="0006631D">
              <w:rPr>
                <w:rFonts w:ascii="Times New Roman" w:eastAsia="Times New Roman" w:hAnsi="Times New Roman" w:cs="Times New Roman"/>
                <w:sz w:val="24"/>
                <w:szCs w:val="24"/>
                <w:lang w:eastAsia="ro-RO"/>
              </w:rPr>
              <w:t xml:space="preserve">3) poate, atunci când este cazul, să utilizeze teledetecția sau sistemul de monitorizare a suprafețelor sau orice alte tehnologii relevante care le ajută în efectuarea controalelor la fața locului menționate la subpunctul 1); </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E0C3512" w14:textId="3D334F25" w:rsidR="00C0076D" w:rsidRPr="0006631D" w:rsidRDefault="00C0076D" w:rsidP="00C0076D">
            <w:pPr>
              <w:spacing w:after="0" w:line="240" w:lineRule="auto"/>
              <w:rPr>
                <w:rFonts w:ascii="Times New Roman" w:eastAsia="Times New Roman" w:hAnsi="Times New Roman" w:cs="Times New Roman"/>
                <w:sz w:val="24"/>
                <w:szCs w:val="24"/>
                <w:lang w:eastAsia="ro-RO"/>
              </w:rPr>
            </w:pPr>
            <w:r w:rsidRPr="0006631D">
              <w:rPr>
                <w:rFonts w:ascii="Times New Roman" w:eastAsia="Times New Roman" w:hAnsi="Times New Roman" w:cs="Times New Roman"/>
                <w:sz w:val="24"/>
                <w:szCs w:val="24"/>
                <w:lang w:eastAsia="ro-RO"/>
              </w:rPr>
              <w:t xml:space="preserve"> </w:t>
            </w:r>
            <w:r w:rsidRPr="0006631D">
              <w:rPr>
                <w:rFonts w:ascii="Times New Roman" w:eastAsia="Times New Roman" w:hAnsi="Times New Roman" w:cs="Times New Roman"/>
                <w:b/>
                <w:bCs/>
                <w:sz w:val="24"/>
                <w:szCs w:val="24"/>
                <w:lang w:eastAsia="ro-RO"/>
              </w:rPr>
              <w:t>Compatibil</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D67981B" w14:textId="77777777" w:rsidR="00C0076D" w:rsidRDefault="00C0076D" w:rsidP="00C0076D">
            <w:pPr>
              <w:spacing w:after="0" w:line="240" w:lineRule="auto"/>
              <w:rPr>
                <w:rFonts w:ascii="Times New Roman" w:eastAsia="Times New Roman" w:hAnsi="Times New Roman" w:cs="Times New Roman"/>
                <w:sz w:val="24"/>
                <w:szCs w:val="24"/>
                <w:lang w:eastAsia="ro-RO"/>
              </w:rPr>
            </w:pPr>
            <w:proofErr w:type="spellStart"/>
            <w:r w:rsidRPr="0006631D">
              <w:rPr>
                <w:rFonts w:ascii="Times New Roman" w:eastAsia="Times New Roman" w:hAnsi="Times New Roman" w:cs="Times New Roman"/>
                <w:sz w:val="24"/>
                <w:szCs w:val="24"/>
                <w:lang w:eastAsia="ro-RO"/>
              </w:rPr>
              <w:t>Cuvîntul</w:t>
            </w:r>
            <w:proofErr w:type="spellEnd"/>
            <w:r w:rsidRPr="0006631D">
              <w:rPr>
                <w:rFonts w:ascii="Times New Roman" w:eastAsia="Times New Roman" w:hAnsi="Times New Roman" w:cs="Times New Roman"/>
                <w:sz w:val="24"/>
                <w:szCs w:val="24"/>
                <w:lang w:eastAsia="ro-RO"/>
              </w:rPr>
              <w:t xml:space="preserve"> </w:t>
            </w:r>
          </w:p>
          <w:p w14:paraId="4DFD2238" w14:textId="77777777" w:rsidR="00C0076D" w:rsidRDefault="00C0076D" w:rsidP="00C0076D">
            <w:pPr>
              <w:spacing w:after="0" w:line="240" w:lineRule="auto"/>
              <w:rPr>
                <w:rFonts w:ascii="Times New Roman" w:eastAsia="Times New Roman" w:hAnsi="Times New Roman" w:cs="Times New Roman"/>
                <w:sz w:val="24"/>
                <w:szCs w:val="24"/>
                <w:lang w:eastAsia="ro-RO"/>
              </w:rPr>
            </w:pPr>
            <w:r w:rsidRPr="0006631D">
              <w:rPr>
                <w:rFonts w:ascii="Times New Roman" w:eastAsia="Times New Roman" w:hAnsi="Times New Roman" w:cs="Times New Roman"/>
                <w:sz w:val="24"/>
                <w:szCs w:val="24"/>
                <w:lang w:eastAsia="ro-RO"/>
              </w:rPr>
              <w:t>„</w:t>
            </w:r>
            <w:r w:rsidRPr="0006631D">
              <w:rPr>
                <w:rFonts w:ascii="Times New Roman" w:hAnsi="Times New Roman" w:cs="Times New Roman"/>
                <w:sz w:val="24"/>
                <w:szCs w:val="24"/>
              </w:rPr>
              <w:t>pot</w:t>
            </w:r>
            <w:r w:rsidRPr="0006631D">
              <w:rPr>
                <w:rFonts w:ascii="Times New Roman" w:eastAsia="Times New Roman" w:hAnsi="Times New Roman" w:cs="Times New Roman"/>
                <w:sz w:val="24"/>
                <w:szCs w:val="24"/>
                <w:lang w:eastAsia="ro-RO"/>
              </w:rPr>
              <w:t xml:space="preserve">” </w:t>
            </w:r>
          </w:p>
          <w:p w14:paraId="17FB10AB" w14:textId="77777777" w:rsidR="00C0076D" w:rsidRDefault="00C0076D" w:rsidP="00C0076D">
            <w:pPr>
              <w:spacing w:after="0" w:line="240" w:lineRule="auto"/>
              <w:rPr>
                <w:rFonts w:ascii="Times New Roman" w:eastAsia="Times New Roman" w:hAnsi="Times New Roman" w:cs="Times New Roman"/>
                <w:sz w:val="24"/>
                <w:szCs w:val="24"/>
                <w:lang w:eastAsia="ro-RO"/>
              </w:rPr>
            </w:pPr>
            <w:r w:rsidRPr="0006631D">
              <w:rPr>
                <w:rFonts w:ascii="Times New Roman" w:eastAsia="Times New Roman" w:hAnsi="Times New Roman" w:cs="Times New Roman"/>
                <w:sz w:val="24"/>
                <w:szCs w:val="24"/>
                <w:lang w:eastAsia="ro-RO"/>
              </w:rPr>
              <w:t xml:space="preserve">substituit </w:t>
            </w:r>
          </w:p>
          <w:p w14:paraId="5ED87471" w14:textId="0316AD18" w:rsidR="00C0076D" w:rsidRPr="0006631D" w:rsidRDefault="00C0076D" w:rsidP="00C0076D">
            <w:pPr>
              <w:spacing w:after="0" w:line="240" w:lineRule="auto"/>
              <w:rPr>
                <w:rFonts w:ascii="Times New Roman" w:eastAsia="Times New Roman" w:hAnsi="Times New Roman" w:cs="Times New Roman"/>
                <w:sz w:val="24"/>
                <w:szCs w:val="24"/>
                <w:lang w:eastAsia="ro-RO"/>
              </w:rPr>
            </w:pPr>
            <w:r w:rsidRPr="0006631D">
              <w:rPr>
                <w:rFonts w:ascii="Times New Roman" w:eastAsia="Times New Roman" w:hAnsi="Times New Roman" w:cs="Times New Roman"/>
                <w:sz w:val="24"/>
                <w:szCs w:val="24"/>
                <w:lang w:eastAsia="ro-RO"/>
              </w:rPr>
              <w:t xml:space="preserve">cu </w:t>
            </w:r>
            <w:proofErr w:type="spellStart"/>
            <w:r w:rsidRPr="0006631D">
              <w:rPr>
                <w:rFonts w:ascii="Times New Roman" w:eastAsia="Times New Roman" w:hAnsi="Times New Roman" w:cs="Times New Roman"/>
                <w:sz w:val="24"/>
                <w:szCs w:val="24"/>
                <w:lang w:eastAsia="ro-RO"/>
              </w:rPr>
              <w:t>cuvîntul</w:t>
            </w:r>
            <w:proofErr w:type="spellEnd"/>
            <w:r w:rsidRPr="0006631D">
              <w:rPr>
                <w:rFonts w:ascii="Times New Roman" w:eastAsia="Times New Roman" w:hAnsi="Times New Roman" w:cs="Times New Roman"/>
                <w:sz w:val="24"/>
                <w:szCs w:val="24"/>
                <w:lang w:eastAsia="ro-RO"/>
              </w:rPr>
              <w:t xml:space="preserve"> „poate”</w:t>
            </w:r>
          </w:p>
          <w:p w14:paraId="30F7F223" w14:textId="77777777" w:rsidR="00C0076D" w:rsidRPr="0006631D" w:rsidRDefault="00C0076D" w:rsidP="00C0076D">
            <w:pPr>
              <w:spacing w:after="0" w:line="240" w:lineRule="auto"/>
              <w:rPr>
                <w:rFonts w:ascii="Times New Roman" w:eastAsia="Times New Roman" w:hAnsi="Times New Roman" w:cs="Times New Roman"/>
                <w:sz w:val="24"/>
                <w:szCs w:val="24"/>
                <w:lang w:eastAsia="ro-RO"/>
              </w:rPr>
            </w:pPr>
            <w:r w:rsidRPr="0006631D">
              <w:rPr>
                <w:rFonts w:ascii="Times New Roman" w:eastAsia="Times New Roman" w:hAnsi="Times New Roman" w:cs="Times New Roman"/>
                <w:sz w:val="24"/>
                <w:szCs w:val="24"/>
                <w:lang w:eastAsia="ro-RO"/>
              </w:rPr>
              <w:t xml:space="preserve">iar </w:t>
            </w:r>
          </w:p>
          <w:p w14:paraId="476B6C18" w14:textId="77777777" w:rsidR="00C0076D" w:rsidRDefault="00C0076D" w:rsidP="00C0076D">
            <w:pPr>
              <w:spacing w:after="0" w:line="240" w:lineRule="auto"/>
              <w:rPr>
                <w:rFonts w:ascii="Times New Roman" w:eastAsia="Times New Roman" w:hAnsi="Times New Roman" w:cs="Times New Roman"/>
                <w:sz w:val="24"/>
                <w:szCs w:val="24"/>
                <w:lang w:eastAsia="ro-RO"/>
              </w:rPr>
            </w:pPr>
            <w:r w:rsidRPr="0006631D">
              <w:rPr>
                <w:rFonts w:ascii="Times New Roman" w:eastAsia="Times New Roman" w:hAnsi="Times New Roman" w:cs="Times New Roman"/>
                <w:sz w:val="24"/>
                <w:szCs w:val="24"/>
                <w:lang w:eastAsia="ro-RO"/>
              </w:rPr>
              <w:t xml:space="preserve">textul </w:t>
            </w:r>
          </w:p>
          <w:p w14:paraId="55DF43D9" w14:textId="77777777" w:rsidR="00C0076D" w:rsidRDefault="00C0076D" w:rsidP="00C0076D">
            <w:pPr>
              <w:spacing w:after="0" w:line="240" w:lineRule="auto"/>
              <w:rPr>
                <w:rFonts w:ascii="Times New Roman" w:eastAsia="Times New Roman" w:hAnsi="Times New Roman" w:cs="Times New Roman"/>
                <w:sz w:val="24"/>
                <w:szCs w:val="24"/>
                <w:lang w:eastAsia="ro-RO"/>
              </w:rPr>
            </w:pPr>
            <w:r w:rsidRPr="0006631D">
              <w:rPr>
                <w:rFonts w:ascii="Times New Roman" w:eastAsia="Times New Roman" w:hAnsi="Times New Roman" w:cs="Times New Roman"/>
                <w:sz w:val="24"/>
                <w:szCs w:val="24"/>
                <w:lang w:eastAsia="ro-RO"/>
              </w:rPr>
              <w:t>„</w:t>
            </w:r>
            <w:r w:rsidRPr="0006631D">
              <w:rPr>
                <w:rFonts w:ascii="Times New Roman" w:hAnsi="Times New Roman" w:cs="Times New Roman"/>
                <w:color w:val="000000"/>
                <w:sz w:val="24"/>
                <w:szCs w:val="24"/>
                <w:shd w:val="clear" w:color="auto" w:fill="FFFFFF"/>
              </w:rPr>
              <w:t>litera (a)</w:t>
            </w:r>
            <w:r w:rsidRPr="0006631D">
              <w:rPr>
                <w:rFonts w:ascii="Times New Roman" w:eastAsia="Times New Roman" w:hAnsi="Times New Roman" w:cs="Times New Roman"/>
                <w:sz w:val="24"/>
                <w:szCs w:val="24"/>
                <w:lang w:eastAsia="ro-RO"/>
              </w:rPr>
              <w:t xml:space="preserve">” </w:t>
            </w:r>
          </w:p>
          <w:p w14:paraId="013A96B4" w14:textId="7F1EA650" w:rsidR="00C0076D" w:rsidRPr="0006631D" w:rsidRDefault="00C0076D" w:rsidP="00C0076D">
            <w:pPr>
              <w:spacing w:after="0" w:line="240" w:lineRule="auto"/>
              <w:rPr>
                <w:rFonts w:ascii="Times New Roman" w:eastAsia="Times New Roman" w:hAnsi="Times New Roman" w:cs="Times New Roman"/>
                <w:sz w:val="24"/>
                <w:szCs w:val="24"/>
                <w:lang w:eastAsia="ro-RO"/>
              </w:rPr>
            </w:pPr>
            <w:r w:rsidRPr="0006631D">
              <w:rPr>
                <w:rFonts w:ascii="Times New Roman" w:eastAsia="Times New Roman" w:hAnsi="Times New Roman" w:cs="Times New Roman"/>
                <w:sz w:val="24"/>
                <w:szCs w:val="24"/>
                <w:lang w:eastAsia="ro-RO"/>
              </w:rPr>
              <w:t>substituit cu textul „subpunctul 1)”;</w:t>
            </w:r>
          </w:p>
        </w:tc>
      </w:tr>
      <w:tr w:rsidR="00C0076D" w:rsidRPr="0006631D" w14:paraId="67CFAB12"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2C21431" w14:textId="5BB47758" w:rsidR="00C0076D" w:rsidRPr="0006631D" w:rsidRDefault="00C0076D" w:rsidP="00C0076D">
            <w:pPr>
              <w:pStyle w:val="oj-normal"/>
              <w:shd w:val="clear" w:color="auto" w:fill="FFFFFF"/>
              <w:spacing w:before="0" w:beforeAutospacing="0" w:after="0" w:afterAutospacing="0"/>
              <w:jc w:val="both"/>
              <w:rPr>
                <w:color w:val="333333"/>
              </w:rPr>
            </w:pPr>
            <w:r w:rsidRPr="0006631D">
              <w:t>(d)</w:t>
            </w:r>
            <w:r w:rsidRPr="0006631D">
              <w:rPr>
                <w:color w:val="000000"/>
                <w:shd w:val="clear" w:color="auto" w:fill="FFFFFF"/>
              </w:rPr>
              <w:t xml:space="preserve"> stabilesc eșantionul de control pentru controalele la fața locului menționate la litera (a) care urmează să fie efectuate în fiecare an, pe baza unei analize a riscurilor care</w:t>
            </w:r>
            <w:r w:rsidRPr="0006631D">
              <w:t>:</w:t>
            </w: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A8D7172" w14:textId="5D1A49AE" w:rsidR="00C0076D" w:rsidRPr="0006631D" w:rsidRDefault="00C0076D" w:rsidP="00C0076D">
            <w:pPr>
              <w:spacing w:after="0" w:line="240" w:lineRule="auto"/>
              <w:rPr>
                <w:rFonts w:ascii="Times New Roman" w:eastAsia="Times New Roman" w:hAnsi="Times New Roman" w:cs="Times New Roman"/>
                <w:sz w:val="24"/>
                <w:szCs w:val="24"/>
                <w:lang w:eastAsia="ro-RO"/>
              </w:rPr>
            </w:pPr>
            <w:r w:rsidRPr="0006631D">
              <w:rPr>
                <w:rFonts w:ascii="Times New Roman" w:eastAsia="Times New Roman" w:hAnsi="Times New Roman" w:cs="Times New Roman"/>
                <w:sz w:val="24"/>
                <w:szCs w:val="24"/>
                <w:lang w:eastAsia="ro-RO"/>
              </w:rPr>
              <w:t>4) stabilește eșantionul de control pentru controalele la fața locului menționate la subpunctul 1) care urmează să fie efectuate în fiecare an, pe baza unei analize a riscurilor care:</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8B4D4C4" w14:textId="5CAA40CD" w:rsidR="00C0076D" w:rsidRPr="0006631D" w:rsidRDefault="00C0076D" w:rsidP="00C0076D">
            <w:pPr>
              <w:spacing w:after="0" w:line="240" w:lineRule="auto"/>
              <w:rPr>
                <w:rFonts w:ascii="Times New Roman" w:eastAsia="Times New Roman" w:hAnsi="Times New Roman" w:cs="Times New Roman"/>
                <w:sz w:val="24"/>
                <w:szCs w:val="24"/>
                <w:lang w:eastAsia="ro-RO"/>
              </w:rPr>
            </w:pPr>
            <w:r w:rsidRPr="0006631D">
              <w:rPr>
                <w:rFonts w:ascii="Times New Roman" w:eastAsia="Times New Roman" w:hAnsi="Times New Roman" w:cs="Times New Roman"/>
                <w:b/>
                <w:bCs/>
                <w:sz w:val="24"/>
                <w:szCs w:val="24"/>
                <w:lang w:eastAsia="ro-RO"/>
              </w:rPr>
              <w:t>Compatibil</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338E616" w14:textId="77777777" w:rsidR="00C0076D" w:rsidRDefault="00C0076D" w:rsidP="00C0076D">
            <w:pPr>
              <w:spacing w:after="0" w:line="240" w:lineRule="auto"/>
              <w:rPr>
                <w:rFonts w:ascii="Times New Roman" w:eastAsia="Times New Roman" w:hAnsi="Times New Roman" w:cs="Times New Roman"/>
                <w:sz w:val="24"/>
                <w:szCs w:val="24"/>
                <w:lang w:eastAsia="ro-RO"/>
              </w:rPr>
            </w:pPr>
            <w:r w:rsidRPr="0006631D">
              <w:rPr>
                <w:rFonts w:ascii="Times New Roman" w:eastAsia="Times New Roman" w:hAnsi="Times New Roman" w:cs="Times New Roman"/>
                <w:sz w:val="24"/>
                <w:szCs w:val="24"/>
                <w:lang w:eastAsia="ro-RO"/>
              </w:rPr>
              <w:t xml:space="preserve">Textul </w:t>
            </w:r>
          </w:p>
          <w:p w14:paraId="6D3B937F" w14:textId="77777777" w:rsidR="00C0076D" w:rsidRDefault="00C0076D" w:rsidP="00C0076D">
            <w:pPr>
              <w:spacing w:after="0" w:line="240" w:lineRule="auto"/>
              <w:rPr>
                <w:rFonts w:ascii="Times New Roman" w:eastAsia="Times New Roman" w:hAnsi="Times New Roman" w:cs="Times New Roman"/>
                <w:sz w:val="24"/>
                <w:szCs w:val="24"/>
                <w:lang w:eastAsia="ro-RO"/>
              </w:rPr>
            </w:pPr>
            <w:r w:rsidRPr="0006631D">
              <w:rPr>
                <w:rFonts w:ascii="Times New Roman" w:eastAsia="Times New Roman" w:hAnsi="Times New Roman" w:cs="Times New Roman"/>
                <w:sz w:val="24"/>
                <w:szCs w:val="24"/>
                <w:lang w:eastAsia="ro-RO"/>
              </w:rPr>
              <w:t>„</w:t>
            </w:r>
            <w:r w:rsidRPr="0006631D">
              <w:rPr>
                <w:rFonts w:ascii="Times New Roman" w:hAnsi="Times New Roman" w:cs="Times New Roman"/>
                <w:color w:val="000000"/>
                <w:sz w:val="24"/>
                <w:szCs w:val="24"/>
                <w:shd w:val="clear" w:color="auto" w:fill="FFFFFF"/>
              </w:rPr>
              <w:t>litera (a)</w:t>
            </w:r>
            <w:r w:rsidRPr="0006631D">
              <w:rPr>
                <w:rFonts w:ascii="Times New Roman" w:eastAsia="Times New Roman" w:hAnsi="Times New Roman" w:cs="Times New Roman"/>
                <w:sz w:val="24"/>
                <w:szCs w:val="24"/>
                <w:lang w:eastAsia="ro-RO"/>
              </w:rPr>
              <w:t xml:space="preserve">” </w:t>
            </w:r>
          </w:p>
          <w:p w14:paraId="21F55D0B" w14:textId="77777777" w:rsidR="00C0076D" w:rsidRDefault="00C0076D" w:rsidP="00C0076D">
            <w:pPr>
              <w:spacing w:after="0" w:line="240" w:lineRule="auto"/>
              <w:rPr>
                <w:rFonts w:ascii="Times New Roman" w:eastAsia="Times New Roman" w:hAnsi="Times New Roman" w:cs="Times New Roman"/>
                <w:sz w:val="24"/>
                <w:szCs w:val="24"/>
                <w:lang w:eastAsia="ro-RO"/>
              </w:rPr>
            </w:pPr>
            <w:r w:rsidRPr="0006631D">
              <w:rPr>
                <w:rFonts w:ascii="Times New Roman" w:eastAsia="Times New Roman" w:hAnsi="Times New Roman" w:cs="Times New Roman"/>
                <w:sz w:val="24"/>
                <w:szCs w:val="24"/>
                <w:lang w:eastAsia="ro-RO"/>
              </w:rPr>
              <w:t xml:space="preserve">substituit </w:t>
            </w:r>
          </w:p>
          <w:p w14:paraId="45ABCD2B" w14:textId="77777777" w:rsidR="00C0076D" w:rsidRDefault="00C0076D" w:rsidP="00C0076D">
            <w:pPr>
              <w:spacing w:after="0" w:line="240" w:lineRule="auto"/>
              <w:rPr>
                <w:rFonts w:ascii="Times New Roman" w:eastAsia="Times New Roman" w:hAnsi="Times New Roman" w:cs="Times New Roman"/>
                <w:sz w:val="24"/>
                <w:szCs w:val="24"/>
                <w:lang w:eastAsia="ro-RO"/>
              </w:rPr>
            </w:pPr>
            <w:r w:rsidRPr="0006631D">
              <w:rPr>
                <w:rFonts w:ascii="Times New Roman" w:eastAsia="Times New Roman" w:hAnsi="Times New Roman" w:cs="Times New Roman"/>
                <w:sz w:val="24"/>
                <w:szCs w:val="24"/>
                <w:lang w:eastAsia="ro-RO"/>
              </w:rPr>
              <w:t xml:space="preserve">cu textul </w:t>
            </w:r>
          </w:p>
          <w:p w14:paraId="3B7738ED" w14:textId="5CFF3547" w:rsidR="00C0076D" w:rsidRPr="0006631D" w:rsidRDefault="00C0076D" w:rsidP="00C0076D">
            <w:pPr>
              <w:spacing w:after="0" w:line="240" w:lineRule="auto"/>
              <w:rPr>
                <w:rFonts w:ascii="Times New Roman" w:eastAsia="Times New Roman" w:hAnsi="Times New Roman" w:cs="Times New Roman"/>
                <w:sz w:val="24"/>
                <w:szCs w:val="24"/>
                <w:lang w:eastAsia="ro-RO"/>
              </w:rPr>
            </w:pPr>
            <w:r w:rsidRPr="0006631D">
              <w:rPr>
                <w:rFonts w:ascii="Times New Roman" w:eastAsia="Times New Roman" w:hAnsi="Times New Roman" w:cs="Times New Roman"/>
                <w:sz w:val="24"/>
                <w:szCs w:val="24"/>
                <w:lang w:eastAsia="ro-RO"/>
              </w:rPr>
              <w:t xml:space="preserve">„subpunctul 1)”; </w:t>
            </w:r>
          </w:p>
        </w:tc>
      </w:tr>
      <w:tr w:rsidR="00C0076D" w:rsidRPr="00501250" w14:paraId="19D358DD"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472"/>
              <w:gridCol w:w="4690"/>
            </w:tblGrid>
            <w:tr w:rsidR="00C0076D" w:rsidRPr="0006631D" w14:paraId="235DB420" w14:textId="77777777" w:rsidTr="005F1A16">
              <w:tc>
                <w:tcPr>
                  <w:tcW w:w="483" w:type="dxa"/>
                  <w:shd w:val="clear" w:color="auto" w:fill="auto"/>
                  <w:hideMark/>
                </w:tcPr>
                <w:p w14:paraId="3AC96A96" w14:textId="77777777" w:rsidR="00C0076D" w:rsidRPr="0006631D" w:rsidRDefault="00C0076D" w:rsidP="00C0076D">
                  <w:pPr>
                    <w:pStyle w:val="oj-normal"/>
                    <w:spacing w:before="0" w:beforeAutospacing="0" w:after="0" w:afterAutospacing="0"/>
                    <w:jc w:val="both"/>
                  </w:pPr>
                  <w:r w:rsidRPr="0006631D">
                    <w:t>(i)</w:t>
                  </w:r>
                </w:p>
              </w:tc>
              <w:tc>
                <w:tcPr>
                  <w:tcW w:w="4808" w:type="dxa"/>
                  <w:shd w:val="clear" w:color="auto" w:fill="auto"/>
                  <w:hideMark/>
                </w:tcPr>
                <w:p w14:paraId="5C0ABF67" w14:textId="35A5BCA0" w:rsidR="00C0076D" w:rsidRPr="0006631D" w:rsidRDefault="00C0076D" w:rsidP="00C0076D">
                  <w:pPr>
                    <w:pStyle w:val="oj-normal"/>
                    <w:spacing w:before="0" w:beforeAutospacing="0" w:after="0" w:afterAutospacing="0"/>
                    <w:jc w:val="both"/>
                  </w:pPr>
                  <w:r w:rsidRPr="0006631D">
                    <w:rPr>
                      <w:color w:val="000000"/>
                      <w:shd w:val="clear" w:color="auto" w:fill="FFFFFF"/>
                    </w:rPr>
                    <w:t>ia în considerare și aplică factori de ponderare pentru structura fermei, riscul inerent de neconformitate și, după caz, participarea beneficiarilor la serviciile de consiliere agricolă menționate la articolul 15 din Regulamentul (UE) 2021/2115</w:t>
                  </w:r>
                  <w:r w:rsidRPr="0006631D">
                    <w:t>,</w:t>
                  </w:r>
                </w:p>
              </w:tc>
            </w:tr>
          </w:tbl>
          <w:p w14:paraId="7387C99B" w14:textId="77777777" w:rsidR="00C0076D" w:rsidRPr="0006631D" w:rsidRDefault="00C0076D" w:rsidP="00C0076D">
            <w:pPr>
              <w:pStyle w:val="oj-normal"/>
              <w:shd w:val="clear" w:color="auto" w:fill="FFFFFF"/>
              <w:spacing w:before="0" w:beforeAutospacing="0" w:after="0" w:afterAutospacing="0"/>
              <w:jc w:val="both"/>
              <w:rPr>
                <w:color w:val="333333"/>
              </w:rPr>
            </w:pP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288"/>
              <w:gridCol w:w="3566"/>
            </w:tblGrid>
            <w:tr w:rsidR="00C0076D" w:rsidRPr="0006631D" w14:paraId="484C0885" w14:textId="77777777" w:rsidTr="005F1A16">
              <w:trPr>
                <w:trHeight w:val="639"/>
              </w:trPr>
              <w:tc>
                <w:tcPr>
                  <w:tcW w:w="297" w:type="dxa"/>
                  <w:shd w:val="clear" w:color="auto" w:fill="auto"/>
                  <w:hideMark/>
                </w:tcPr>
                <w:p w14:paraId="332867A1" w14:textId="4A586D83" w:rsidR="00C0076D" w:rsidRPr="0006631D" w:rsidRDefault="00C0076D" w:rsidP="00C0076D">
                  <w:pPr>
                    <w:spacing w:after="0" w:line="240" w:lineRule="auto"/>
                    <w:jc w:val="both"/>
                    <w:rPr>
                      <w:rFonts w:ascii="Times New Roman" w:eastAsia="Times New Roman" w:hAnsi="Times New Roman" w:cs="Times New Roman"/>
                      <w:sz w:val="24"/>
                      <w:szCs w:val="24"/>
                      <w:lang w:eastAsia="ro-RO"/>
                    </w:rPr>
                  </w:pPr>
                  <w:r w:rsidRPr="0006631D">
                    <w:rPr>
                      <w:rFonts w:ascii="Times New Roman" w:eastAsia="Times New Roman" w:hAnsi="Times New Roman" w:cs="Times New Roman"/>
                      <w:sz w:val="24"/>
                      <w:szCs w:val="24"/>
                      <w:lang w:eastAsia="ro-RO"/>
                    </w:rPr>
                    <w:t>a)</w:t>
                  </w:r>
                </w:p>
              </w:tc>
              <w:tc>
                <w:tcPr>
                  <w:tcW w:w="3689" w:type="dxa"/>
                  <w:shd w:val="clear" w:color="auto" w:fill="auto"/>
                  <w:hideMark/>
                </w:tcPr>
                <w:p w14:paraId="301C49E8" w14:textId="2F22114C" w:rsidR="00C0076D" w:rsidRPr="0006631D" w:rsidRDefault="00C0076D" w:rsidP="00C0076D">
                  <w:pPr>
                    <w:shd w:val="clear" w:color="auto" w:fill="FFFFFF"/>
                    <w:tabs>
                      <w:tab w:val="left" w:pos="1134"/>
                    </w:tabs>
                    <w:spacing w:after="0" w:line="240" w:lineRule="auto"/>
                    <w:jc w:val="both"/>
                    <w:rPr>
                      <w:rFonts w:ascii="Times New Roman" w:eastAsia="Times New Roman" w:hAnsi="Times New Roman" w:cs="Times New Roman"/>
                      <w:sz w:val="24"/>
                      <w:szCs w:val="24"/>
                      <w:lang w:eastAsia="ro-RO"/>
                    </w:rPr>
                  </w:pPr>
                  <w:r w:rsidRPr="0006631D">
                    <w:rPr>
                      <w:rFonts w:ascii="Times New Roman" w:eastAsia="Times New Roman" w:hAnsi="Times New Roman" w:cs="Times New Roman"/>
                      <w:sz w:val="24"/>
                      <w:szCs w:val="24"/>
                      <w:lang w:eastAsia="ro-RO"/>
                    </w:rPr>
                    <w:t>ia în considerare și aplică factori de ponderare pentru structura fermei, riscul inerent de neconformitate și, după caz, participarea beneficiarilor la serviciile de consiliere agricolă;</w:t>
                  </w:r>
                </w:p>
              </w:tc>
            </w:tr>
          </w:tbl>
          <w:p w14:paraId="3B4E2F54" w14:textId="77777777" w:rsidR="00C0076D" w:rsidRPr="0006631D" w:rsidRDefault="00C0076D" w:rsidP="00C0076D">
            <w:pPr>
              <w:spacing w:after="0" w:line="240" w:lineRule="auto"/>
              <w:rPr>
                <w:rFonts w:ascii="Times New Roman" w:eastAsia="Times New Roman" w:hAnsi="Times New Roman" w:cs="Times New Roman"/>
                <w:sz w:val="24"/>
                <w:szCs w:val="24"/>
                <w:lang w:eastAsia="ro-RO"/>
              </w:rPr>
            </w:pP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17EA938" w14:textId="3E2511DD" w:rsidR="00C0076D" w:rsidRPr="0006631D" w:rsidRDefault="00C0076D" w:rsidP="00C0076D">
            <w:pPr>
              <w:spacing w:after="0" w:line="240" w:lineRule="auto"/>
              <w:rPr>
                <w:rFonts w:ascii="Times New Roman" w:eastAsia="Times New Roman" w:hAnsi="Times New Roman" w:cs="Times New Roman"/>
                <w:sz w:val="24"/>
                <w:szCs w:val="24"/>
                <w:lang w:eastAsia="ro-RO"/>
              </w:rPr>
            </w:pPr>
            <w:r w:rsidRPr="0006631D">
              <w:rPr>
                <w:rFonts w:ascii="Times New Roman" w:eastAsia="Times New Roman" w:hAnsi="Times New Roman" w:cs="Times New Roman"/>
                <w:b/>
                <w:bCs/>
                <w:sz w:val="24"/>
                <w:szCs w:val="24"/>
                <w:lang w:eastAsia="ro-RO"/>
              </w:rPr>
              <w:t>Parțial compatibil</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C100A24" w14:textId="77777777" w:rsidR="00330583" w:rsidRDefault="00C0076D" w:rsidP="00C0076D">
            <w:pPr>
              <w:spacing w:after="0" w:line="240" w:lineRule="auto"/>
              <w:rPr>
                <w:rFonts w:ascii="Times New Roman" w:hAnsi="Times New Roman" w:cs="Times New Roman"/>
                <w:sz w:val="24"/>
                <w:szCs w:val="24"/>
              </w:rPr>
            </w:pPr>
            <w:r w:rsidRPr="0006631D">
              <w:rPr>
                <w:rFonts w:ascii="Times New Roman" w:hAnsi="Times New Roman" w:cs="Times New Roman"/>
                <w:sz w:val="24"/>
                <w:szCs w:val="24"/>
              </w:rPr>
              <w:t xml:space="preserve">Textul </w:t>
            </w:r>
          </w:p>
          <w:p w14:paraId="6C3A7625" w14:textId="20E56994" w:rsidR="00C0076D" w:rsidRPr="00501250" w:rsidRDefault="00C0076D" w:rsidP="00C0076D">
            <w:pPr>
              <w:spacing w:after="0" w:line="240" w:lineRule="auto"/>
              <w:rPr>
                <w:rFonts w:ascii="Times New Roman" w:eastAsia="Times New Roman" w:hAnsi="Times New Roman" w:cs="Times New Roman"/>
                <w:sz w:val="24"/>
                <w:szCs w:val="24"/>
                <w:lang w:eastAsia="ro-RO"/>
              </w:rPr>
            </w:pPr>
            <w:r w:rsidRPr="0006631D">
              <w:rPr>
                <w:rFonts w:ascii="Times New Roman" w:hAnsi="Times New Roman" w:cs="Times New Roman"/>
                <w:sz w:val="24"/>
                <w:szCs w:val="24"/>
              </w:rPr>
              <w:t>„menționate la articolul 15 din Regulamentul (UE) 2021/2115,” exclus;</w:t>
            </w:r>
          </w:p>
        </w:tc>
      </w:tr>
      <w:tr w:rsidR="00C0076D" w:rsidRPr="00501250" w14:paraId="7A6BCB48"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444"/>
              <w:gridCol w:w="4718"/>
            </w:tblGrid>
            <w:tr w:rsidR="00C0076D" w:rsidRPr="0006631D" w14:paraId="6D2C5299" w14:textId="77777777" w:rsidTr="00C93F94">
              <w:tc>
                <w:tcPr>
                  <w:tcW w:w="773" w:type="dxa"/>
                  <w:shd w:val="clear" w:color="auto" w:fill="auto"/>
                  <w:hideMark/>
                </w:tcPr>
                <w:p w14:paraId="253599E6" w14:textId="77777777" w:rsidR="00C0076D" w:rsidRPr="0006631D" w:rsidRDefault="00C0076D" w:rsidP="00C0076D">
                  <w:pPr>
                    <w:pStyle w:val="oj-normal"/>
                    <w:spacing w:before="0" w:beforeAutospacing="0" w:after="0" w:afterAutospacing="0"/>
                    <w:jc w:val="both"/>
                  </w:pPr>
                  <w:r w:rsidRPr="0006631D">
                    <w:t>(ii)</w:t>
                  </w:r>
                </w:p>
              </w:tc>
              <w:tc>
                <w:tcPr>
                  <w:tcW w:w="8353" w:type="dxa"/>
                  <w:shd w:val="clear" w:color="auto" w:fill="auto"/>
                  <w:hideMark/>
                </w:tcPr>
                <w:p w14:paraId="145DCA73" w14:textId="77777777" w:rsidR="00C0076D" w:rsidRPr="0006631D" w:rsidRDefault="00C0076D" w:rsidP="00C0076D">
                  <w:pPr>
                    <w:pStyle w:val="oj-normal"/>
                    <w:spacing w:before="0" w:beforeAutospacing="0" w:after="0" w:afterAutospacing="0"/>
                    <w:jc w:val="both"/>
                  </w:pPr>
                  <w:r w:rsidRPr="0006631D">
                    <w:t>includ o componentă aleatorie, și</w:t>
                  </w:r>
                </w:p>
              </w:tc>
            </w:tr>
          </w:tbl>
          <w:p w14:paraId="70190F1B" w14:textId="77777777" w:rsidR="00C0076D" w:rsidRPr="0006631D" w:rsidRDefault="00C0076D" w:rsidP="00C0076D">
            <w:pPr>
              <w:pStyle w:val="oj-normal"/>
              <w:shd w:val="clear" w:color="auto" w:fill="FFFFFF"/>
              <w:spacing w:before="0" w:beforeAutospacing="0" w:after="0" w:afterAutospacing="0"/>
              <w:jc w:val="both"/>
              <w:rPr>
                <w:color w:val="333333"/>
              </w:rPr>
            </w:pP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336"/>
              <w:gridCol w:w="3518"/>
            </w:tblGrid>
            <w:tr w:rsidR="00C0076D" w:rsidRPr="0006631D" w14:paraId="19F855ED" w14:textId="77777777" w:rsidTr="00C52DE0">
              <w:tc>
                <w:tcPr>
                  <w:tcW w:w="787" w:type="dxa"/>
                  <w:shd w:val="clear" w:color="auto" w:fill="auto"/>
                  <w:hideMark/>
                </w:tcPr>
                <w:p w14:paraId="7B871474" w14:textId="3D6E2A02" w:rsidR="00C0076D" w:rsidRPr="0006631D" w:rsidRDefault="00C0076D" w:rsidP="00C0076D">
                  <w:pPr>
                    <w:spacing w:after="0" w:line="240" w:lineRule="auto"/>
                    <w:jc w:val="both"/>
                    <w:rPr>
                      <w:rFonts w:ascii="Times New Roman" w:eastAsia="Times New Roman" w:hAnsi="Times New Roman" w:cs="Times New Roman"/>
                      <w:sz w:val="24"/>
                      <w:szCs w:val="24"/>
                      <w:lang w:eastAsia="ro-RO"/>
                    </w:rPr>
                  </w:pPr>
                  <w:r w:rsidRPr="0006631D">
                    <w:rPr>
                      <w:rFonts w:ascii="Times New Roman" w:eastAsia="Times New Roman" w:hAnsi="Times New Roman" w:cs="Times New Roman"/>
                      <w:sz w:val="24"/>
                      <w:szCs w:val="24"/>
                      <w:lang w:eastAsia="ro-RO"/>
                    </w:rPr>
                    <w:t>b)</w:t>
                  </w:r>
                </w:p>
              </w:tc>
              <w:tc>
                <w:tcPr>
                  <w:tcW w:w="8508" w:type="dxa"/>
                  <w:shd w:val="clear" w:color="auto" w:fill="auto"/>
                  <w:hideMark/>
                </w:tcPr>
                <w:p w14:paraId="0E752074" w14:textId="77777777" w:rsidR="00C0076D" w:rsidRPr="0006631D" w:rsidRDefault="00C0076D" w:rsidP="00C0076D">
                  <w:pPr>
                    <w:shd w:val="clear" w:color="auto" w:fill="FFFFFF"/>
                    <w:tabs>
                      <w:tab w:val="left" w:pos="1134"/>
                    </w:tabs>
                    <w:spacing w:after="0" w:line="240" w:lineRule="auto"/>
                    <w:jc w:val="both"/>
                    <w:rPr>
                      <w:rFonts w:ascii="Times New Roman" w:eastAsia="Times New Roman" w:hAnsi="Times New Roman" w:cs="Times New Roman"/>
                      <w:sz w:val="24"/>
                      <w:szCs w:val="24"/>
                      <w:lang w:eastAsia="ro-RO"/>
                    </w:rPr>
                  </w:pPr>
                  <w:r w:rsidRPr="0006631D">
                    <w:rPr>
                      <w:rFonts w:ascii="Times New Roman" w:eastAsia="Times New Roman" w:hAnsi="Times New Roman" w:cs="Times New Roman"/>
                      <w:sz w:val="24"/>
                      <w:szCs w:val="24"/>
                      <w:lang w:eastAsia="ro-RO"/>
                    </w:rPr>
                    <w:t>includ o componentă aleatorie, și</w:t>
                  </w:r>
                </w:p>
                <w:p w14:paraId="0828A2C0" w14:textId="34F0F4E3" w:rsidR="00C0076D" w:rsidRPr="0006631D" w:rsidRDefault="00C0076D" w:rsidP="00C0076D">
                  <w:pPr>
                    <w:spacing w:after="0" w:line="240" w:lineRule="auto"/>
                    <w:jc w:val="both"/>
                    <w:rPr>
                      <w:rFonts w:ascii="Times New Roman" w:eastAsia="Times New Roman" w:hAnsi="Times New Roman" w:cs="Times New Roman"/>
                      <w:sz w:val="24"/>
                      <w:szCs w:val="24"/>
                      <w:lang w:eastAsia="ro-RO"/>
                    </w:rPr>
                  </w:pPr>
                </w:p>
              </w:tc>
            </w:tr>
          </w:tbl>
          <w:p w14:paraId="0C656949" w14:textId="77777777" w:rsidR="00C0076D" w:rsidRPr="0006631D" w:rsidRDefault="00C0076D" w:rsidP="00C0076D">
            <w:pPr>
              <w:spacing w:after="0" w:line="240" w:lineRule="auto"/>
              <w:rPr>
                <w:rFonts w:ascii="Times New Roman" w:eastAsia="Times New Roman" w:hAnsi="Times New Roman" w:cs="Times New Roman"/>
                <w:sz w:val="24"/>
                <w:szCs w:val="24"/>
                <w:lang w:eastAsia="ro-RO"/>
              </w:rPr>
            </w:pP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6C668CE" w14:textId="74759B72" w:rsidR="00C0076D" w:rsidRPr="0006631D" w:rsidRDefault="00C0076D" w:rsidP="00C0076D">
            <w:pPr>
              <w:spacing w:after="0" w:line="240" w:lineRule="auto"/>
              <w:rPr>
                <w:rFonts w:ascii="Times New Roman" w:eastAsia="Times New Roman" w:hAnsi="Times New Roman" w:cs="Times New Roman"/>
                <w:sz w:val="24"/>
                <w:szCs w:val="24"/>
                <w:lang w:eastAsia="ro-RO"/>
              </w:rPr>
            </w:pPr>
            <w:r w:rsidRPr="0006631D">
              <w:rPr>
                <w:rFonts w:ascii="Times New Roman" w:eastAsia="Times New Roman" w:hAnsi="Times New Roman" w:cs="Times New Roman"/>
                <w:b/>
                <w:bCs/>
                <w:sz w:val="24"/>
                <w:szCs w:val="24"/>
                <w:lang w:eastAsia="ro-RO"/>
              </w:rPr>
              <w:t>Compatibil</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0438C57"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r>
      <w:tr w:rsidR="00C0076D" w:rsidRPr="00501250" w14:paraId="4E56CB40"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248"/>
              <w:gridCol w:w="4914"/>
            </w:tblGrid>
            <w:tr w:rsidR="00C0076D" w:rsidRPr="0006631D" w14:paraId="358523FF" w14:textId="77777777" w:rsidTr="00C93F94">
              <w:tc>
                <w:tcPr>
                  <w:tcW w:w="235" w:type="dxa"/>
                  <w:shd w:val="clear" w:color="auto" w:fill="auto"/>
                  <w:hideMark/>
                </w:tcPr>
                <w:p w14:paraId="37A93F95" w14:textId="77777777" w:rsidR="00C0076D" w:rsidRPr="0006631D" w:rsidRDefault="00C0076D" w:rsidP="00C0076D">
                  <w:pPr>
                    <w:pStyle w:val="oj-normal"/>
                    <w:spacing w:before="0" w:beforeAutospacing="0" w:after="0" w:afterAutospacing="0"/>
                    <w:jc w:val="both"/>
                  </w:pPr>
                </w:p>
              </w:tc>
              <w:tc>
                <w:tcPr>
                  <w:tcW w:w="4662" w:type="dxa"/>
                  <w:shd w:val="clear" w:color="auto" w:fill="auto"/>
                  <w:hideMark/>
                </w:tcPr>
                <w:p w14:paraId="72F8FF82" w14:textId="77777777" w:rsidR="00C0076D" w:rsidRPr="0006631D" w:rsidRDefault="00C0076D" w:rsidP="00C0076D">
                  <w:pPr>
                    <w:spacing w:after="0" w:line="240" w:lineRule="auto"/>
                    <w:rPr>
                      <w:rFonts w:ascii="Times New Roman" w:hAnsi="Times New Roman" w:cs="Times New Roman"/>
                      <w:vanish/>
                      <w:sz w:val="24"/>
                      <w:szCs w:val="24"/>
                    </w:rPr>
                  </w:pPr>
                </w:p>
                <w:p w14:paraId="556F09E6" w14:textId="77777777" w:rsidR="00C0076D" w:rsidRPr="0006631D" w:rsidRDefault="00C0076D" w:rsidP="00C0076D">
                  <w:pPr>
                    <w:spacing w:after="0" w:line="240" w:lineRule="auto"/>
                    <w:rPr>
                      <w:rFonts w:ascii="Times New Roman" w:hAnsi="Times New Roman" w:cs="Times New Roman"/>
                      <w:vanish/>
                      <w:sz w:val="24"/>
                      <w:szCs w:val="24"/>
                    </w:rPr>
                  </w:pPr>
                </w:p>
                <w:tbl>
                  <w:tblPr>
                    <w:tblW w:w="5000" w:type="pct"/>
                    <w:tblLayout w:type="fixed"/>
                    <w:tblCellMar>
                      <w:left w:w="0" w:type="dxa"/>
                      <w:right w:w="0" w:type="dxa"/>
                    </w:tblCellMar>
                    <w:tblLook w:val="04A0" w:firstRow="1" w:lastRow="0" w:firstColumn="1" w:lastColumn="0" w:noHBand="0" w:noVBand="1"/>
                  </w:tblPr>
                  <w:tblGrid>
                    <w:gridCol w:w="448"/>
                    <w:gridCol w:w="4466"/>
                  </w:tblGrid>
                  <w:tr w:rsidR="00C0076D" w:rsidRPr="0006631D" w14:paraId="74615614" w14:textId="77777777" w:rsidTr="00C93F94">
                    <w:tc>
                      <w:tcPr>
                        <w:tcW w:w="411" w:type="dxa"/>
                        <w:shd w:val="clear" w:color="auto" w:fill="auto"/>
                        <w:hideMark/>
                      </w:tcPr>
                      <w:p w14:paraId="1FDB9725" w14:textId="77777777" w:rsidR="00C0076D" w:rsidRPr="0006631D" w:rsidRDefault="00C0076D" w:rsidP="00C0076D">
                        <w:pPr>
                          <w:pStyle w:val="oj-normal"/>
                          <w:spacing w:before="0" w:beforeAutospacing="0" w:after="0" w:afterAutospacing="0"/>
                          <w:jc w:val="both"/>
                        </w:pPr>
                        <w:r w:rsidRPr="0006631D">
                          <w:t>(iii)</w:t>
                        </w:r>
                      </w:p>
                    </w:tc>
                    <w:tc>
                      <w:tcPr>
                        <w:tcW w:w="4094" w:type="dxa"/>
                        <w:shd w:val="clear" w:color="auto" w:fill="auto"/>
                        <w:hideMark/>
                      </w:tcPr>
                      <w:p w14:paraId="46423112" w14:textId="77777777" w:rsidR="00C0076D" w:rsidRPr="0006631D" w:rsidRDefault="00C0076D" w:rsidP="00C0076D">
                        <w:pPr>
                          <w:pStyle w:val="oj-normal"/>
                          <w:spacing w:before="0" w:beforeAutospacing="0" w:after="0" w:afterAutospacing="0"/>
                          <w:jc w:val="both"/>
                        </w:pPr>
                        <w:r w:rsidRPr="0006631D">
                          <w:t>se asigură că eșantionul de control acoperă cel puțin 1 % din beneficiarii enumerați la alineatul (1) de la prezentul articol;</w:t>
                        </w:r>
                      </w:p>
                    </w:tc>
                  </w:tr>
                </w:tbl>
                <w:p w14:paraId="55303599" w14:textId="77777777" w:rsidR="00C0076D" w:rsidRPr="0006631D" w:rsidRDefault="00C0076D" w:rsidP="00C0076D">
                  <w:pPr>
                    <w:spacing w:after="0" w:line="240" w:lineRule="auto"/>
                    <w:rPr>
                      <w:rFonts w:ascii="Times New Roman" w:hAnsi="Times New Roman" w:cs="Times New Roman"/>
                      <w:sz w:val="24"/>
                      <w:szCs w:val="24"/>
                    </w:rPr>
                  </w:pPr>
                </w:p>
              </w:tc>
            </w:tr>
          </w:tbl>
          <w:p w14:paraId="52DE6F80" w14:textId="77777777" w:rsidR="00C0076D" w:rsidRPr="0006631D" w:rsidRDefault="00C0076D" w:rsidP="00C0076D">
            <w:pPr>
              <w:pStyle w:val="oj-normal"/>
              <w:spacing w:before="0" w:beforeAutospacing="0" w:after="0" w:afterAutospacing="0"/>
              <w:jc w:val="both"/>
            </w:pP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424"/>
              <w:gridCol w:w="3430"/>
            </w:tblGrid>
            <w:tr w:rsidR="00C0076D" w:rsidRPr="0006631D" w14:paraId="07DDEB11" w14:textId="77777777" w:rsidTr="00CF1ECC">
              <w:tc>
                <w:tcPr>
                  <w:tcW w:w="438" w:type="dxa"/>
                  <w:shd w:val="clear" w:color="auto" w:fill="auto"/>
                  <w:hideMark/>
                </w:tcPr>
                <w:p w14:paraId="6176EC66" w14:textId="464E6C63" w:rsidR="00C0076D" w:rsidRPr="0006631D" w:rsidRDefault="00C0076D" w:rsidP="00C0076D">
                  <w:pPr>
                    <w:spacing w:after="0" w:line="240" w:lineRule="auto"/>
                    <w:jc w:val="both"/>
                    <w:rPr>
                      <w:rFonts w:ascii="Times New Roman" w:eastAsia="Times New Roman" w:hAnsi="Times New Roman" w:cs="Times New Roman"/>
                      <w:sz w:val="24"/>
                      <w:szCs w:val="24"/>
                      <w:lang w:eastAsia="ro-RO"/>
                    </w:rPr>
                  </w:pPr>
                  <w:r w:rsidRPr="0006631D">
                    <w:rPr>
                      <w:rFonts w:ascii="Times New Roman" w:eastAsia="Times New Roman" w:hAnsi="Times New Roman" w:cs="Times New Roman"/>
                      <w:sz w:val="24"/>
                      <w:szCs w:val="24"/>
                      <w:lang w:eastAsia="ro-RO"/>
                    </w:rPr>
                    <w:t>c)</w:t>
                  </w:r>
                </w:p>
              </w:tc>
              <w:tc>
                <w:tcPr>
                  <w:tcW w:w="3548" w:type="dxa"/>
                  <w:shd w:val="clear" w:color="auto" w:fill="auto"/>
                  <w:hideMark/>
                </w:tcPr>
                <w:p w14:paraId="2A57DD9F" w14:textId="69BE67BE" w:rsidR="00C0076D" w:rsidRPr="0006631D" w:rsidRDefault="00C0076D" w:rsidP="00C0076D">
                  <w:pPr>
                    <w:spacing w:after="0" w:line="240" w:lineRule="auto"/>
                    <w:jc w:val="both"/>
                    <w:rPr>
                      <w:rFonts w:ascii="Times New Roman" w:eastAsia="Times New Roman" w:hAnsi="Times New Roman" w:cs="Times New Roman"/>
                      <w:sz w:val="24"/>
                      <w:szCs w:val="24"/>
                      <w:lang w:eastAsia="ro-RO"/>
                    </w:rPr>
                  </w:pPr>
                  <w:r w:rsidRPr="0006631D">
                    <w:rPr>
                      <w:rFonts w:ascii="Times New Roman" w:eastAsia="Times New Roman" w:hAnsi="Times New Roman" w:cs="Times New Roman"/>
                      <w:sz w:val="24"/>
                      <w:szCs w:val="24"/>
                      <w:lang w:eastAsia="ro-RO"/>
                    </w:rPr>
                    <w:t>se asigură că eșantionul de control acoperă cel puțin 1 % din beneficiarii enumerați la alineatul (1) de la prezentul articol;</w:t>
                  </w:r>
                </w:p>
              </w:tc>
            </w:tr>
          </w:tbl>
          <w:p w14:paraId="3A68612F" w14:textId="77777777" w:rsidR="00C0076D" w:rsidRPr="0006631D" w:rsidRDefault="00C0076D" w:rsidP="00C0076D">
            <w:pPr>
              <w:spacing w:after="0" w:line="240" w:lineRule="auto"/>
              <w:rPr>
                <w:rFonts w:ascii="Times New Roman" w:eastAsia="Times New Roman" w:hAnsi="Times New Roman" w:cs="Times New Roman"/>
                <w:sz w:val="24"/>
                <w:szCs w:val="24"/>
                <w:lang w:eastAsia="ro-RO"/>
              </w:rPr>
            </w:pP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F90C2A8" w14:textId="78462E30" w:rsidR="00C0076D" w:rsidRPr="0006631D" w:rsidRDefault="00C0076D" w:rsidP="00C0076D">
            <w:pPr>
              <w:spacing w:after="0" w:line="240" w:lineRule="auto"/>
              <w:rPr>
                <w:rFonts w:ascii="Times New Roman" w:eastAsia="Times New Roman" w:hAnsi="Times New Roman" w:cs="Times New Roman"/>
                <w:sz w:val="24"/>
                <w:szCs w:val="24"/>
                <w:lang w:eastAsia="ro-RO"/>
              </w:rPr>
            </w:pPr>
            <w:r w:rsidRPr="0006631D">
              <w:rPr>
                <w:rFonts w:ascii="Times New Roman" w:eastAsia="Times New Roman" w:hAnsi="Times New Roman" w:cs="Times New Roman"/>
                <w:b/>
                <w:bCs/>
                <w:sz w:val="24"/>
                <w:szCs w:val="24"/>
                <w:lang w:eastAsia="ro-RO"/>
              </w:rPr>
              <w:t>Compatibil</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FA88083"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r>
      <w:tr w:rsidR="00C0076D" w:rsidRPr="00501250" w14:paraId="1A3DD709"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413"/>
              <w:gridCol w:w="4749"/>
            </w:tblGrid>
            <w:tr w:rsidR="00C0076D" w:rsidRPr="0006631D" w14:paraId="12AD805D" w14:textId="77777777" w:rsidTr="00C93F94">
              <w:tc>
                <w:tcPr>
                  <w:tcW w:w="366" w:type="dxa"/>
                  <w:shd w:val="clear" w:color="auto" w:fill="auto"/>
                  <w:hideMark/>
                </w:tcPr>
                <w:p w14:paraId="33FBC5F8" w14:textId="77777777" w:rsidR="00C0076D" w:rsidRPr="0006631D" w:rsidRDefault="00C0076D" w:rsidP="00C0076D">
                  <w:pPr>
                    <w:pStyle w:val="oj-normal"/>
                    <w:spacing w:before="0" w:beforeAutospacing="0" w:after="0" w:afterAutospacing="0"/>
                    <w:jc w:val="both"/>
                  </w:pPr>
                  <w:r w:rsidRPr="0006631D">
                    <w:lastRenderedPageBreak/>
                    <w:t>(e)</w:t>
                  </w:r>
                </w:p>
              </w:tc>
              <w:tc>
                <w:tcPr>
                  <w:tcW w:w="4209" w:type="dxa"/>
                  <w:shd w:val="clear" w:color="auto" w:fill="auto"/>
                  <w:hideMark/>
                </w:tcPr>
                <w:p w14:paraId="5CE685F2" w14:textId="23303128" w:rsidR="00C0076D" w:rsidRPr="0006631D" w:rsidRDefault="00C0076D" w:rsidP="00C0076D">
                  <w:pPr>
                    <w:pStyle w:val="oj-normal"/>
                    <w:spacing w:before="0" w:beforeAutospacing="0" w:after="0" w:afterAutospacing="0"/>
                    <w:jc w:val="both"/>
                  </w:pPr>
                  <w:r w:rsidRPr="0006631D">
                    <w:rPr>
                      <w:color w:val="000000"/>
                      <w:shd w:val="clear" w:color="auto" w:fill="FFFFFF"/>
                    </w:rPr>
                    <w:t>în ceea ce privește obligațiile în materie de condiționalitate în legătură cu Directiva 96/22/CE a Consiliului (</w:t>
                  </w:r>
                  <w:hyperlink r:id="rId19" w:anchor="E0011" w:history="1">
                    <w:r w:rsidRPr="0006631D">
                      <w:rPr>
                        <w:rStyle w:val="Hyperlink"/>
                        <w:color w:val="337AB7"/>
                        <w:shd w:val="clear" w:color="auto" w:fill="FFFFFF"/>
                      </w:rPr>
                      <w:t> </w:t>
                    </w:r>
                    <w:r w:rsidRPr="0006631D">
                      <w:rPr>
                        <w:rStyle w:val="superscript"/>
                        <w:color w:val="337AB7"/>
                        <w:shd w:val="clear" w:color="auto" w:fill="FFFFFF"/>
                        <w:vertAlign w:val="superscript"/>
                      </w:rPr>
                      <w:t>11</w:t>
                    </w:r>
                    <w:r w:rsidRPr="0006631D">
                      <w:rPr>
                        <w:rStyle w:val="Hyperlink"/>
                        <w:color w:val="337AB7"/>
                        <w:shd w:val="clear" w:color="auto" w:fill="FFFFFF"/>
                      </w:rPr>
                      <w:t> </w:t>
                    </w:r>
                  </w:hyperlink>
                  <w:r w:rsidRPr="0006631D">
                    <w:rPr>
                      <w:color w:val="000000"/>
                      <w:shd w:val="clear" w:color="auto" w:fill="FFFFFF"/>
                    </w:rPr>
                    <w:t>), se consideră că prin aplicarea unui nivel de eșantionare specific planurilor de monitorizare se îndeplinește cerința privind proporția minimă prevăzută la litera (d) de la prezentul alineat</w:t>
                  </w:r>
                  <w:r w:rsidRPr="0006631D">
                    <w:t>;</w:t>
                  </w:r>
                </w:p>
              </w:tc>
            </w:tr>
          </w:tbl>
          <w:p w14:paraId="5518EC64" w14:textId="77777777" w:rsidR="00C0076D" w:rsidRPr="0006631D" w:rsidRDefault="00C0076D" w:rsidP="00C0076D">
            <w:pPr>
              <w:pStyle w:val="oj-normal"/>
              <w:spacing w:before="0" w:beforeAutospacing="0" w:after="0" w:afterAutospacing="0"/>
              <w:jc w:val="both"/>
            </w:pP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831AAD2" w14:textId="59E374EE" w:rsidR="00C0076D" w:rsidRPr="0006631D" w:rsidRDefault="00A375DE" w:rsidP="00A375DE">
            <w:pPr>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5) </w:t>
            </w:r>
            <w:r w:rsidRPr="00330583">
              <w:rPr>
                <w:rFonts w:ascii="Times New Roman" w:eastAsia="Times New Roman" w:hAnsi="Times New Roman" w:cs="Times New Roman"/>
                <w:sz w:val="24"/>
                <w:szCs w:val="24"/>
                <w:lang w:eastAsia="ro-RO"/>
              </w:rPr>
              <w:t xml:space="preserve">în ceea ce privește obligațiile în materie de condiționalitate în legătură cu respectarea </w:t>
            </w:r>
            <w:r w:rsidRPr="00330583">
              <w:rPr>
                <w:rFonts w:ascii="Times New Roman" w:hAnsi="Times New Roman" w:cs="Times New Roman"/>
                <w:sz w:val="24"/>
                <w:szCs w:val="24"/>
                <w:lang w:eastAsia="ro-RO"/>
              </w:rPr>
              <w:t xml:space="preserve">normelor privind interzicerea utilizării anumitor </w:t>
            </w:r>
            <w:proofErr w:type="spellStart"/>
            <w:r w:rsidRPr="00330583">
              <w:rPr>
                <w:rFonts w:ascii="Times New Roman" w:hAnsi="Times New Roman" w:cs="Times New Roman"/>
                <w:sz w:val="24"/>
                <w:szCs w:val="24"/>
                <w:lang w:eastAsia="ro-RO"/>
              </w:rPr>
              <w:t>substanţe</w:t>
            </w:r>
            <w:proofErr w:type="spellEnd"/>
            <w:r w:rsidRPr="00330583">
              <w:rPr>
                <w:rFonts w:ascii="Times New Roman" w:hAnsi="Times New Roman" w:cs="Times New Roman"/>
                <w:sz w:val="24"/>
                <w:szCs w:val="24"/>
                <w:lang w:eastAsia="ro-RO"/>
              </w:rPr>
              <w:t xml:space="preserve"> cu efect hormonal sau </w:t>
            </w:r>
            <w:proofErr w:type="spellStart"/>
            <w:r w:rsidRPr="00330583">
              <w:rPr>
                <w:rFonts w:ascii="Times New Roman" w:hAnsi="Times New Roman" w:cs="Times New Roman"/>
                <w:sz w:val="24"/>
                <w:szCs w:val="24"/>
                <w:lang w:eastAsia="ro-RO"/>
              </w:rPr>
              <w:t>tireostatic</w:t>
            </w:r>
            <w:proofErr w:type="spellEnd"/>
            <w:r w:rsidRPr="00330583">
              <w:rPr>
                <w:rFonts w:ascii="Times New Roman" w:hAnsi="Times New Roman" w:cs="Times New Roman"/>
                <w:sz w:val="24"/>
                <w:szCs w:val="24"/>
                <w:lang w:eastAsia="ro-RO"/>
              </w:rPr>
              <w:t xml:space="preserve"> </w:t>
            </w:r>
            <w:proofErr w:type="spellStart"/>
            <w:r w:rsidRPr="00330583">
              <w:rPr>
                <w:rFonts w:ascii="Times New Roman" w:hAnsi="Times New Roman" w:cs="Times New Roman"/>
                <w:sz w:val="24"/>
                <w:szCs w:val="24"/>
                <w:lang w:eastAsia="ro-RO"/>
              </w:rPr>
              <w:t>şi</w:t>
            </w:r>
            <w:proofErr w:type="spellEnd"/>
            <w:r w:rsidRPr="00330583">
              <w:rPr>
                <w:rFonts w:ascii="Times New Roman" w:hAnsi="Times New Roman" w:cs="Times New Roman"/>
                <w:sz w:val="24"/>
                <w:szCs w:val="24"/>
                <w:lang w:eastAsia="ro-RO"/>
              </w:rPr>
              <w:t xml:space="preserve"> a </w:t>
            </w:r>
            <w:proofErr w:type="spellStart"/>
            <w:r w:rsidRPr="00330583">
              <w:rPr>
                <w:rFonts w:ascii="Times New Roman" w:hAnsi="Times New Roman" w:cs="Times New Roman"/>
                <w:sz w:val="24"/>
                <w:szCs w:val="24"/>
                <w:lang w:eastAsia="ro-RO"/>
              </w:rPr>
              <w:t>substanţelor</w:t>
            </w:r>
            <w:proofErr w:type="spellEnd"/>
            <w:r w:rsidRPr="00330583">
              <w:rPr>
                <w:rFonts w:ascii="Times New Roman" w:hAnsi="Times New Roman" w:cs="Times New Roman"/>
                <w:sz w:val="24"/>
                <w:szCs w:val="24"/>
                <w:lang w:eastAsia="ro-RO"/>
              </w:rPr>
              <w:t xml:space="preserve"> β-</w:t>
            </w:r>
            <w:proofErr w:type="spellStart"/>
            <w:r w:rsidRPr="00330583">
              <w:rPr>
                <w:rFonts w:ascii="Times New Roman" w:hAnsi="Times New Roman" w:cs="Times New Roman"/>
                <w:sz w:val="24"/>
                <w:szCs w:val="24"/>
                <w:lang w:eastAsia="ro-RO"/>
              </w:rPr>
              <w:t>agoniste</w:t>
            </w:r>
            <w:proofErr w:type="spellEnd"/>
            <w:r w:rsidRPr="00330583">
              <w:rPr>
                <w:rFonts w:ascii="Times New Roman" w:hAnsi="Times New Roman" w:cs="Times New Roman"/>
                <w:sz w:val="24"/>
                <w:szCs w:val="24"/>
                <w:lang w:eastAsia="ro-RO"/>
              </w:rPr>
              <w:t xml:space="preserve"> în </w:t>
            </w:r>
            <w:proofErr w:type="spellStart"/>
            <w:r w:rsidRPr="00330583">
              <w:rPr>
                <w:rFonts w:ascii="Times New Roman" w:hAnsi="Times New Roman" w:cs="Times New Roman"/>
                <w:sz w:val="24"/>
                <w:szCs w:val="24"/>
                <w:lang w:eastAsia="ro-RO"/>
              </w:rPr>
              <w:t>creşterea</w:t>
            </w:r>
            <w:proofErr w:type="spellEnd"/>
            <w:r w:rsidRPr="00330583">
              <w:rPr>
                <w:rFonts w:ascii="Times New Roman" w:hAnsi="Times New Roman" w:cs="Times New Roman"/>
                <w:sz w:val="24"/>
                <w:szCs w:val="24"/>
                <w:lang w:eastAsia="ro-RO"/>
              </w:rPr>
              <w:t xml:space="preserve"> animalelor</w:t>
            </w:r>
            <w:r w:rsidRPr="00330583">
              <w:rPr>
                <w:rFonts w:ascii="Times New Roman" w:eastAsia="Times New Roman" w:hAnsi="Times New Roman" w:cs="Times New Roman"/>
                <w:sz w:val="24"/>
                <w:szCs w:val="24"/>
                <w:lang w:eastAsia="ro-RO"/>
              </w:rPr>
              <w:t>, se consideră că prin aplicarea unui nivel de eșantionare specific planurilor de monitorizare se îndeplinește cerința privind proporția minimă prevăzută la subpunctul 4).</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B3D25AA" w14:textId="06298A34" w:rsidR="00C0076D" w:rsidRPr="00247F9F" w:rsidRDefault="00A375DE" w:rsidP="00247F9F">
            <w:pPr>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b/>
                <w:bCs/>
                <w:sz w:val="24"/>
                <w:szCs w:val="24"/>
                <w:lang w:eastAsia="ro-RO"/>
              </w:rPr>
              <w:t>C</w:t>
            </w:r>
            <w:r w:rsidRPr="0006631D">
              <w:rPr>
                <w:rFonts w:ascii="Times New Roman" w:eastAsia="Times New Roman" w:hAnsi="Times New Roman" w:cs="Times New Roman"/>
                <w:b/>
                <w:bCs/>
                <w:sz w:val="24"/>
                <w:szCs w:val="24"/>
                <w:lang w:eastAsia="ro-RO"/>
              </w:rPr>
              <w:t>ompatibil</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A30B934" w14:textId="2F4FEB11" w:rsidR="00C0076D" w:rsidRPr="00247F9F" w:rsidRDefault="00C0076D" w:rsidP="00247F9F">
            <w:pPr>
              <w:spacing w:after="0" w:line="240" w:lineRule="auto"/>
              <w:jc w:val="both"/>
              <w:rPr>
                <w:rFonts w:ascii="Times New Roman" w:eastAsia="Times New Roman" w:hAnsi="Times New Roman" w:cs="Times New Roman"/>
                <w:sz w:val="24"/>
                <w:szCs w:val="24"/>
                <w:lang w:eastAsia="ro-RO"/>
              </w:rPr>
            </w:pPr>
          </w:p>
        </w:tc>
      </w:tr>
      <w:tr w:rsidR="00C0076D" w:rsidRPr="00501250" w14:paraId="1866B11A"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413"/>
              <w:gridCol w:w="4749"/>
            </w:tblGrid>
            <w:tr w:rsidR="00C0076D" w:rsidRPr="000B7CED" w14:paraId="5BA19F70" w14:textId="77777777" w:rsidTr="00C93F94">
              <w:tc>
                <w:tcPr>
                  <w:tcW w:w="392" w:type="dxa"/>
                  <w:shd w:val="clear" w:color="auto" w:fill="auto"/>
                  <w:hideMark/>
                </w:tcPr>
                <w:p w14:paraId="3FF0364B" w14:textId="77777777" w:rsidR="00C0076D" w:rsidRPr="000B7CED" w:rsidRDefault="00C0076D" w:rsidP="00C0076D">
                  <w:pPr>
                    <w:pStyle w:val="oj-normal"/>
                    <w:spacing w:before="0" w:beforeAutospacing="0" w:after="0" w:afterAutospacing="0"/>
                    <w:jc w:val="both"/>
                  </w:pPr>
                  <w:r w:rsidRPr="000B7CED">
                    <w:t>(f)</w:t>
                  </w:r>
                </w:p>
              </w:tc>
              <w:tc>
                <w:tcPr>
                  <w:tcW w:w="4505" w:type="dxa"/>
                  <w:shd w:val="clear" w:color="auto" w:fill="auto"/>
                  <w:hideMark/>
                </w:tcPr>
                <w:p w14:paraId="7D5FB4A2" w14:textId="2EDD8684" w:rsidR="00C0076D" w:rsidRPr="000B7CED" w:rsidRDefault="00C0076D" w:rsidP="00C0076D">
                  <w:pPr>
                    <w:pStyle w:val="oj-normal"/>
                    <w:spacing w:before="0" w:beforeAutospacing="0" w:after="0" w:afterAutospacing="0"/>
                    <w:jc w:val="both"/>
                  </w:pPr>
                  <w:r w:rsidRPr="000B7CED">
                    <w:rPr>
                      <w:color w:val="000000"/>
                      <w:shd w:val="clear" w:color="auto" w:fill="FFFFFF"/>
                    </w:rPr>
                    <w:t>pot decide, atunci când utilizează sistemul de control simplificat menționat la alineatul (2), să excludă de la controalele la fața locului menționate la litera (a) de la prezentul alineat verificarea respectării obligațiilor menționate la litera respectivă, în cazul în care se poate demonstra că situațiile de nerespectare de către beneficiarii vizați nu ar putea avea consecințe semnificative asupra îndeplinirii obiectivelor vizate de actele și standardele juridice în cauză.</w:t>
                  </w:r>
                  <w:r w:rsidRPr="000B7CED">
                    <w:t>.</w:t>
                  </w:r>
                </w:p>
              </w:tc>
            </w:tr>
          </w:tbl>
          <w:p w14:paraId="47C5D768" w14:textId="77777777" w:rsidR="00C0076D" w:rsidRPr="000B7CED" w:rsidRDefault="00C0076D" w:rsidP="00C0076D">
            <w:pPr>
              <w:pStyle w:val="oj-normal"/>
              <w:spacing w:before="0" w:beforeAutospacing="0" w:after="0" w:afterAutospacing="0"/>
              <w:jc w:val="both"/>
            </w:pP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BE57A84" w14:textId="1CD08EEA" w:rsidR="00C0076D" w:rsidRPr="000B7CED" w:rsidRDefault="00C0076D" w:rsidP="00C0076D">
            <w:pPr>
              <w:pStyle w:val="Listparagraf"/>
              <w:spacing w:after="0" w:line="240" w:lineRule="auto"/>
              <w:ind w:left="0"/>
              <w:jc w:val="both"/>
              <w:rPr>
                <w:rFonts w:ascii="Times New Roman" w:eastAsia="Times New Roman" w:hAnsi="Times New Roman" w:cs="Times New Roman"/>
                <w:sz w:val="24"/>
                <w:szCs w:val="24"/>
                <w:lang w:eastAsia="ro-RO"/>
              </w:rPr>
            </w:pPr>
            <w:r w:rsidRPr="000B7CED">
              <w:rPr>
                <w:rFonts w:ascii="Times New Roman" w:eastAsia="Times New Roman" w:hAnsi="Times New Roman" w:cs="Times New Roman"/>
                <w:sz w:val="24"/>
                <w:szCs w:val="24"/>
                <w:lang w:eastAsia="ro-RO"/>
              </w:rPr>
              <w:t>-</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EE3D839" w14:textId="14BCD9F1" w:rsidR="00C0076D" w:rsidRPr="00247F9F" w:rsidRDefault="00C0076D" w:rsidP="00247F9F">
            <w:pPr>
              <w:spacing w:after="0" w:line="240" w:lineRule="auto"/>
              <w:jc w:val="both"/>
              <w:rPr>
                <w:rFonts w:ascii="Times New Roman" w:eastAsia="Times New Roman" w:hAnsi="Times New Roman" w:cs="Times New Roman"/>
                <w:sz w:val="24"/>
                <w:szCs w:val="24"/>
                <w:lang w:eastAsia="ro-RO"/>
              </w:rPr>
            </w:pPr>
            <w:r w:rsidRPr="00247F9F">
              <w:rPr>
                <w:rFonts w:ascii="Times New Roman" w:eastAsia="Times New Roman" w:hAnsi="Times New Roman" w:cs="Times New Roman"/>
                <w:b/>
                <w:bCs/>
                <w:sz w:val="24"/>
                <w:szCs w:val="24"/>
                <w:lang w:eastAsia="ro-RO"/>
              </w:rPr>
              <w:t>Norme UE neaplicabile</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BD152EA" w14:textId="2C01A20F" w:rsidR="00C0076D" w:rsidRPr="00247F9F" w:rsidRDefault="00C0076D" w:rsidP="00247F9F">
            <w:pPr>
              <w:spacing w:after="0" w:line="240" w:lineRule="auto"/>
              <w:jc w:val="both"/>
              <w:rPr>
                <w:rFonts w:ascii="Times New Roman" w:eastAsia="Times New Roman" w:hAnsi="Times New Roman" w:cs="Times New Roman"/>
                <w:sz w:val="24"/>
                <w:szCs w:val="24"/>
                <w:lang w:eastAsia="ro-RO"/>
              </w:rPr>
            </w:pPr>
            <w:r w:rsidRPr="00247F9F">
              <w:rPr>
                <w:rFonts w:ascii="Times New Roman" w:eastAsia="Times New Roman" w:hAnsi="Times New Roman" w:cs="Times New Roman"/>
                <w:sz w:val="24"/>
                <w:szCs w:val="24"/>
                <w:lang w:eastAsia="ro-RO"/>
              </w:rPr>
              <w:t>Odată cu aderare Republicii Moldova la Uniunea Europeană, acestea se vor aplica direct și obligatoriu în toate elementele sale;</w:t>
            </w:r>
          </w:p>
        </w:tc>
      </w:tr>
      <w:tr w:rsidR="00B24F96" w:rsidRPr="00501250" w14:paraId="7AA573B4" w14:textId="77777777" w:rsidTr="007E3BBC">
        <w:trPr>
          <w:trHeight w:val="801"/>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08130EF" w14:textId="51BF49CE" w:rsidR="00B24F96" w:rsidRPr="000B7CED" w:rsidRDefault="00B24F96" w:rsidP="00C0076D">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r w:rsidRPr="000B7CED">
              <w:rPr>
                <w:rFonts w:ascii="Times New Roman" w:eastAsia="Times New Roman" w:hAnsi="Times New Roman" w:cs="Times New Roman"/>
                <w:i/>
                <w:iCs/>
                <w:color w:val="333333"/>
                <w:sz w:val="24"/>
                <w:szCs w:val="24"/>
                <w:lang w:eastAsia="ro-RO"/>
              </w:rPr>
              <w:t>Articolul 84</w:t>
            </w:r>
          </w:p>
          <w:p w14:paraId="298206DB" w14:textId="7D987F4C" w:rsidR="00B24F96" w:rsidRPr="00B24F96" w:rsidRDefault="00B24F96" w:rsidP="00B24F96">
            <w:pPr>
              <w:shd w:val="clear" w:color="auto" w:fill="FFFFFF"/>
              <w:spacing w:after="0" w:line="240" w:lineRule="auto"/>
              <w:jc w:val="center"/>
              <w:rPr>
                <w:rFonts w:ascii="Times New Roman" w:eastAsia="Times New Roman" w:hAnsi="Times New Roman" w:cs="Times New Roman"/>
                <w:b/>
                <w:bCs/>
                <w:color w:val="333333"/>
                <w:sz w:val="24"/>
                <w:szCs w:val="24"/>
                <w:lang w:eastAsia="ro-RO"/>
              </w:rPr>
            </w:pPr>
            <w:r w:rsidRPr="000B7CED">
              <w:rPr>
                <w:rFonts w:ascii="Times New Roman" w:eastAsia="Times New Roman" w:hAnsi="Times New Roman" w:cs="Times New Roman"/>
                <w:b/>
                <w:bCs/>
                <w:color w:val="333333"/>
                <w:sz w:val="24"/>
                <w:szCs w:val="24"/>
                <w:lang w:eastAsia="ro-RO"/>
              </w:rPr>
              <w:t>Sistemul de sancțiuni administrative aferente condiționalității</w:t>
            </w:r>
          </w:p>
          <w:p w14:paraId="56C41CCF" w14:textId="77777777" w:rsidR="00B24F96" w:rsidRPr="000B7CED" w:rsidRDefault="00B24F96" w:rsidP="00C0076D">
            <w:pPr>
              <w:pStyle w:val="oj-normal"/>
              <w:shd w:val="clear" w:color="auto" w:fill="FFFFFF"/>
              <w:spacing w:before="0" w:beforeAutospacing="0" w:after="0" w:afterAutospacing="0"/>
              <w:jc w:val="both"/>
            </w:pP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6EA1CDD" w14:textId="22E05607" w:rsidR="00B24F96" w:rsidRPr="005304FA" w:rsidRDefault="00B24F96" w:rsidP="00B24F96">
            <w:pPr>
              <w:shd w:val="clear" w:color="auto" w:fill="FFFFFF"/>
              <w:spacing w:after="0" w:line="240" w:lineRule="auto"/>
              <w:jc w:val="center"/>
              <w:rPr>
                <w:rFonts w:ascii="Times New Roman" w:eastAsia="Times New Roman" w:hAnsi="Times New Roman" w:cs="Times New Roman"/>
                <w:i/>
                <w:iCs/>
                <w:sz w:val="24"/>
                <w:szCs w:val="24"/>
                <w:lang w:eastAsia="ro-RO"/>
              </w:rPr>
            </w:pPr>
            <w:r w:rsidRPr="005304FA">
              <w:rPr>
                <w:rFonts w:ascii="Times New Roman" w:eastAsia="Times New Roman" w:hAnsi="Times New Roman" w:cs="Times New Roman"/>
                <w:b/>
                <w:bCs/>
                <w:sz w:val="24"/>
                <w:szCs w:val="24"/>
                <w:lang w:eastAsia="ro-RO"/>
              </w:rPr>
              <w:t>Articolul</w:t>
            </w:r>
            <w:r>
              <w:rPr>
                <w:rFonts w:ascii="Times New Roman" w:eastAsia="Times New Roman" w:hAnsi="Times New Roman" w:cs="Times New Roman"/>
                <w:b/>
                <w:bCs/>
                <w:sz w:val="24"/>
                <w:szCs w:val="24"/>
                <w:lang w:eastAsia="ro-RO"/>
              </w:rPr>
              <w:t xml:space="preserve"> 45</w:t>
            </w:r>
            <w:r w:rsidRPr="005304FA">
              <w:rPr>
                <w:rFonts w:ascii="Times New Roman" w:eastAsia="Times New Roman" w:hAnsi="Times New Roman" w:cs="Times New Roman"/>
                <w:b/>
                <w:bCs/>
                <w:sz w:val="24"/>
                <w:szCs w:val="24"/>
                <w:lang w:eastAsia="ro-RO"/>
              </w:rPr>
              <w:t>.</w:t>
            </w:r>
          </w:p>
          <w:p w14:paraId="3C920DE3" w14:textId="372CDFE2" w:rsidR="00B24F96" w:rsidRPr="000B7CED" w:rsidRDefault="00B24F96" w:rsidP="00C0076D">
            <w:pPr>
              <w:spacing w:after="0" w:line="240" w:lineRule="auto"/>
              <w:jc w:val="center"/>
              <w:rPr>
                <w:rFonts w:ascii="Times New Roman" w:eastAsia="Times New Roman" w:hAnsi="Times New Roman" w:cs="Times New Roman"/>
                <w:sz w:val="24"/>
                <w:szCs w:val="24"/>
                <w:lang w:eastAsia="ro-RO"/>
              </w:rPr>
            </w:pPr>
            <w:r w:rsidRPr="000B7CED">
              <w:rPr>
                <w:rFonts w:ascii="Times New Roman" w:eastAsia="Times New Roman" w:hAnsi="Times New Roman" w:cs="Times New Roman"/>
                <w:color w:val="000000"/>
                <w:sz w:val="24"/>
                <w:szCs w:val="24"/>
                <w:lang w:eastAsia="ro-RO"/>
              </w:rPr>
              <w:t>Sistemul de sancțiuni administrative aferente condiționalității</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38F5193" w14:textId="77777777" w:rsidR="00B24F96" w:rsidRPr="000B7CED" w:rsidRDefault="00B24F96" w:rsidP="00C0076D">
            <w:pPr>
              <w:spacing w:after="0" w:line="240" w:lineRule="auto"/>
              <w:rPr>
                <w:rFonts w:ascii="Times New Roman" w:eastAsia="Times New Roman" w:hAnsi="Times New Roman" w:cs="Times New Roman"/>
                <w:sz w:val="24"/>
                <w:szCs w:val="24"/>
                <w:lang w:eastAsia="ro-RO"/>
              </w:rPr>
            </w:pP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8204FE3" w14:textId="77777777" w:rsidR="00B24F96" w:rsidRPr="00501250" w:rsidRDefault="00B24F96" w:rsidP="00C0076D">
            <w:pPr>
              <w:spacing w:after="0" w:line="240" w:lineRule="auto"/>
              <w:rPr>
                <w:rFonts w:ascii="Times New Roman" w:eastAsia="Times New Roman" w:hAnsi="Times New Roman" w:cs="Times New Roman"/>
                <w:sz w:val="24"/>
                <w:szCs w:val="24"/>
                <w:lang w:eastAsia="ro-RO"/>
              </w:rPr>
            </w:pPr>
          </w:p>
        </w:tc>
      </w:tr>
      <w:tr w:rsidR="00C0076D" w:rsidRPr="00501250" w14:paraId="2C7AA915"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9106F77" w14:textId="77777777" w:rsidR="00C0076D" w:rsidRPr="000B7CED" w:rsidRDefault="00C0076D" w:rsidP="00C0076D">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0B7CED">
              <w:rPr>
                <w:rFonts w:ascii="Times New Roman" w:eastAsia="Times New Roman" w:hAnsi="Times New Roman" w:cs="Times New Roman"/>
                <w:color w:val="333333"/>
                <w:sz w:val="24"/>
                <w:szCs w:val="24"/>
                <w:lang w:eastAsia="ro-RO"/>
              </w:rPr>
              <w:t>(1)   Statele membre instituie un sistem care prevede aplicarea de sancțiuni administrative beneficiarilor menționați la articolul 83 alineatul (1) din prezentul regulament care nu respectă, în orice moment al anului calendaristic în cauză, obligațiile prevăzute în titlul III capitolul I secțiunea 2 din Regulamentul (UE) 2021/2115.</w:t>
            </w:r>
          </w:p>
          <w:p w14:paraId="460EEB91" w14:textId="6FEF5677" w:rsidR="00C0076D" w:rsidRPr="000B7CED" w:rsidRDefault="00C0076D" w:rsidP="00C0076D">
            <w:pPr>
              <w:pStyle w:val="oj-normal"/>
              <w:shd w:val="clear" w:color="auto" w:fill="FFFFFF"/>
              <w:spacing w:before="0" w:beforeAutospacing="0" w:after="0" w:afterAutospacing="0"/>
              <w:jc w:val="both"/>
              <w:rPr>
                <w:color w:val="333333"/>
              </w:rPr>
            </w:pP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ED67A18" w14:textId="2F9A36D2" w:rsidR="00C0076D" w:rsidRPr="00F7205D" w:rsidRDefault="00C0076D" w:rsidP="00C0076D">
            <w:pPr>
              <w:shd w:val="clear" w:color="auto" w:fill="FFFFFF"/>
              <w:tabs>
                <w:tab w:val="left" w:pos="1134"/>
              </w:tabs>
              <w:spacing w:after="0" w:line="240" w:lineRule="auto"/>
              <w:jc w:val="both"/>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t>(</w:t>
            </w:r>
            <w:r w:rsidRPr="00F7205D">
              <w:rPr>
                <w:rFonts w:ascii="Times New Roman" w:eastAsia="Times New Roman" w:hAnsi="Times New Roman" w:cs="Times New Roman"/>
                <w:color w:val="000000"/>
                <w:sz w:val="24"/>
                <w:szCs w:val="24"/>
                <w:lang w:eastAsia="ro-RO"/>
              </w:rPr>
              <w:t xml:space="preserve">1) Autoritatea de management instituie un sistem care prevede aplicarea de sancțiuni administrative beneficiarilor menționați la articolul 44 alineatul (1) din prezenta Lege care nu respectă, în orice moment al anului calendaristic în cauză, obligațiile prevăzute la articolul 17. </w:t>
            </w:r>
          </w:p>
          <w:p w14:paraId="456FEC52" w14:textId="0516F4D1" w:rsidR="00C0076D" w:rsidRPr="000B7CED" w:rsidRDefault="00C0076D" w:rsidP="00C0076D">
            <w:pPr>
              <w:shd w:val="clear" w:color="auto" w:fill="FFFFFF"/>
              <w:spacing w:after="0" w:line="240" w:lineRule="auto"/>
              <w:jc w:val="both"/>
              <w:rPr>
                <w:rFonts w:ascii="Times New Roman" w:eastAsia="Times New Roman" w:hAnsi="Times New Roman" w:cs="Times New Roman"/>
                <w:sz w:val="24"/>
                <w:szCs w:val="24"/>
                <w:lang w:eastAsia="ro-RO"/>
              </w:rPr>
            </w:pP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A977E02" w14:textId="3CA4BB7A" w:rsidR="00C0076D" w:rsidRPr="000B7CED" w:rsidRDefault="00C0076D" w:rsidP="00C0076D">
            <w:pPr>
              <w:spacing w:after="0" w:line="240" w:lineRule="auto"/>
              <w:rPr>
                <w:rFonts w:ascii="Times New Roman" w:eastAsia="Times New Roman" w:hAnsi="Times New Roman" w:cs="Times New Roman"/>
                <w:sz w:val="24"/>
                <w:szCs w:val="24"/>
                <w:lang w:eastAsia="ro-RO"/>
              </w:rPr>
            </w:pPr>
            <w:r w:rsidRPr="000B7CED">
              <w:rPr>
                <w:rFonts w:ascii="Times New Roman" w:eastAsia="Times New Roman" w:hAnsi="Times New Roman" w:cs="Times New Roman"/>
                <w:b/>
                <w:bCs/>
                <w:sz w:val="24"/>
                <w:szCs w:val="24"/>
                <w:lang w:eastAsia="ro-RO"/>
              </w:rPr>
              <w:t>Parțial compatibil</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43BAB98" w14:textId="77777777" w:rsidR="00C0076D" w:rsidRDefault="00C0076D" w:rsidP="00C0076D">
            <w:pPr>
              <w:spacing w:after="0" w:line="240" w:lineRule="auto"/>
              <w:rPr>
                <w:rFonts w:ascii="Times New Roman" w:eastAsia="Times New Roman" w:hAnsi="Times New Roman" w:cs="Times New Roman"/>
                <w:color w:val="333333"/>
                <w:sz w:val="24"/>
                <w:szCs w:val="24"/>
                <w:lang w:eastAsia="ro-RO"/>
              </w:rPr>
            </w:pPr>
            <w:r w:rsidRPr="000B7CED">
              <w:rPr>
                <w:rFonts w:ascii="Times New Roman" w:eastAsia="Times New Roman" w:hAnsi="Times New Roman" w:cs="Times New Roman"/>
                <w:color w:val="333333"/>
                <w:sz w:val="24"/>
                <w:szCs w:val="24"/>
                <w:lang w:eastAsia="ro-RO"/>
              </w:rPr>
              <w:t xml:space="preserve">Cuvintele </w:t>
            </w:r>
          </w:p>
          <w:p w14:paraId="7032B065" w14:textId="77777777" w:rsidR="00C0076D" w:rsidRDefault="00C0076D" w:rsidP="00C0076D">
            <w:pPr>
              <w:spacing w:after="0" w:line="240" w:lineRule="auto"/>
              <w:rPr>
                <w:rFonts w:ascii="Times New Roman" w:eastAsia="Times New Roman" w:hAnsi="Times New Roman" w:cs="Times New Roman"/>
                <w:color w:val="333333"/>
                <w:sz w:val="24"/>
                <w:szCs w:val="24"/>
                <w:lang w:eastAsia="ro-RO"/>
              </w:rPr>
            </w:pPr>
            <w:r w:rsidRPr="000B7CED">
              <w:rPr>
                <w:rFonts w:ascii="Times New Roman" w:eastAsia="Times New Roman" w:hAnsi="Times New Roman" w:cs="Times New Roman"/>
                <w:color w:val="333333"/>
                <w:sz w:val="24"/>
                <w:szCs w:val="24"/>
                <w:lang w:eastAsia="ro-RO"/>
              </w:rPr>
              <w:t xml:space="preserve">„Statele membre” substituite </w:t>
            </w:r>
          </w:p>
          <w:p w14:paraId="63A60C26" w14:textId="77777777" w:rsidR="00C0076D" w:rsidRPr="000B7CED" w:rsidRDefault="00C0076D" w:rsidP="00C0076D">
            <w:pPr>
              <w:spacing w:after="0" w:line="240" w:lineRule="auto"/>
              <w:rPr>
                <w:rFonts w:ascii="Times New Roman" w:eastAsia="Times New Roman" w:hAnsi="Times New Roman" w:cs="Times New Roman"/>
                <w:color w:val="333333"/>
                <w:sz w:val="24"/>
                <w:szCs w:val="24"/>
                <w:lang w:eastAsia="ro-RO"/>
              </w:rPr>
            </w:pPr>
            <w:r w:rsidRPr="000B7CED">
              <w:rPr>
                <w:rFonts w:ascii="Times New Roman" w:eastAsia="Times New Roman" w:hAnsi="Times New Roman" w:cs="Times New Roman"/>
                <w:color w:val="333333"/>
                <w:sz w:val="24"/>
                <w:szCs w:val="24"/>
                <w:lang w:eastAsia="ro-RO"/>
              </w:rPr>
              <w:t>cu cuvintele „</w:t>
            </w:r>
            <w:r w:rsidRPr="000B7CED">
              <w:rPr>
                <w:rFonts w:ascii="Times New Roman" w:eastAsia="Times New Roman" w:hAnsi="Times New Roman" w:cs="Times New Roman"/>
                <w:color w:val="000000"/>
                <w:sz w:val="24"/>
                <w:szCs w:val="24"/>
                <w:lang w:eastAsia="ro-RO"/>
              </w:rPr>
              <w:t>Autoritatea de management</w:t>
            </w:r>
            <w:r w:rsidRPr="000B7CED">
              <w:rPr>
                <w:rFonts w:ascii="Times New Roman" w:eastAsia="Times New Roman" w:hAnsi="Times New Roman" w:cs="Times New Roman"/>
                <w:color w:val="333333"/>
                <w:sz w:val="24"/>
                <w:szCs w:val="24"/>
                <w:lang w:eastAsia="ro-RO"/>
              </w:rPr>
              <w:t>”,</w:t>
            </w:r>
          </w:p>
          <w:p w14:paraId="742CF893" w14:textId="77777777" w:rsidR="00C0076D" w:rsidRDefault="00C0076D" w:rsidP="00C0076D">
            <w:pPr>
              <w:spacing w:after="0" w:line="240" w:lineRule="auto"/>
              <w:rPr>
                <w:rFonts w:ascii="Times New Roman" w:eastAsia="Times New Roman" w:hAnsi="Times New Roman" w:cs="Times New Roman"/>
                <w:color w:val="333333"/>
                <w:sz w:val="24"/>
                <w:szCs w:val="24"/>
                <w:lang w:eastAsia="ro-RO"/>
              </w:rPr>
            </w:pPr>
            <w:r w:rsidRPr="000B7CED">
              <w:rPr>
                <w:rFonts w:ascii="Times New Roman" w:eastAsia="Times New Roman" w:hAnsi="Times New Roman" w:cs="Times New Roman"/>
                <w:color w:val="333333"/>
                <w:sz w:val="24"/>
                <w:szCs w:val="24"/>
                <w:lang w:eastAsia="ro-RO"/>
              </w:rPr>
              <w:t xml:space="preserve">textul </w:t>
            </w:r>
          </w:p>
          <w:p w14:paraId="7C491962" w14:textId="77777777" w:rsidR="00C0076D" w:rsidRDefault="00C0076D" w:rsidP="00C0076D">
            <w:pPr>
              <w:spacing w:after="0" w:line="240" w:lineRule="auto"/>
              <w:rPr>
                <w:rFonts w:ascii="Times New Roman" w:eastAsia="Times New Roman" w:hAnsi="Times New Roman" w:cs="Times New Roman"/>
                <w:color w:val="333333"/>
                <w:sz w:val="24"/>
                <w:szCs w:val="24"/>
                <w:lang w:eastAsia="ro-RO"/>
              </w:rPr>
            </w:pPr>
            <w:r w:rsidRPr="000B7CED">
              <w:rPr>
                <w:rFonts w:ascii="Times New Roman" w:eastAsia="Times New Roman" w:hAnsi="Times New Roman" w:cs="Times New Roman"/>
                <w:color w:val="333333"/>
                <w:sz w:val="24"/>
                <w:szCs w:val="24"/>
                <w:lang w:eastAsia="ro-RO"/>
              </w:rPr>
              <w:t xml:space="preserve">„articolul 83 alineatul (1)din prezentul regulament” </w:t>
            </w:r>
          </w:p>
          <w:p w14:paraId="1B5FB9B8" w14:textId="77777777" w:rsidR="00C0076D" w:rsidRDefault="00C0076D" w:rsidP="00C0076D">
            <w:pPr>
              <w:spacing w:after="0" w:line="240" w:lineRule="auto"/>
              <w:rPr>
                <w:rFonts w:ascii="Times New Roman" w:eastAsia="Times New Roman" w:hAnsi="Times New Roman" w:cs="Times New Roman"/>
                <w:color w:val="333333"/>
                <w:sz w:val="24"/>
                <w:szCs w:val="24"/>
                <w:lang w:eastAsia="ro-RO"/>
              </w:rPr>
            </w:pPr>
            <w:r w:rsidRPr="000B7CED">
              <w:rPr>
                <w:rFonts w:ascii="Times New Roman" w:eastAsia="Times New Roman" w:hAnsi="Times New Roman" w:cs="Times New Roman"/>
                <w:color w:val="333333"/>
                <w:sz w:val="24"/>
                <w:szCs w:val="24"/>
                <w:lang w:eastAsia="ro-RO"/>
              </w:rPr>
              <w:t xml:space="preserve">substituit </w:t>
            </w:r>
          </w:p>
          <w:p w14:paraId="426477B9" w14:textId="77777777" w:rsidR="00C0076D" w:rsidRDefault="00C0076D" w:rsidP="00C0076D">
            <w:pPr>
              <w:spacing w:after="0" w:line="240" w:lineRule="auto"/>
              <w:rPr>
                <w:rFonts w:ascii="Times New Roman" w:eastAsia="Times New Roman" w:hAnsi="Times New Roman" w:cs="Times New Roman"/>
                <w:color w:val="333333"/>
                <w:sz w:val="24"/>
                <w:szCs w:val="24"/>
                <w:lang w:eastAsia="ro-RO"/>
              </w:rPr>
            </w:pPr>
            <w:r w:rsidRPr="000B7CED">
              <w:rPr>
                <w:rFonts w:ascii="Times New Roman" w:eastAsia="Times New Roman" w:hAnsi="Times New Roman" w:cs="Times New Roman"/>
                <w:color w:val="333333"/>
                <w:sz w:val="24"/>
                <w:szCs w:val="24"/>
                <w:lang w:eastAsia="ro-RO"/>
              </w:rPr>
              <w:t xml:space="preserve">cu textul </w:t>
            </w:r>
          </w:p>
          <w:p w14:paraId="2351D0AC" w14:textId="77777777" w:rsidR="00C0076D" w:rsidRPr="000B7CED" w:rsidRDefault="00C0076D" w:rsidP="00C0076D">
            <w:pPr>
              <w:spacing w:after="0" w:line="240" w:lineRule="auto"/>
              <w:rPr>
                <w:rFonts w:ascii="Times New Roman" w:eastAsia="Times New Roman" w:hAnsi="Times New Roman" w:cs="Times New Roman"/>
                <w:color w:val="333333"/>
                <w:sz w:val="24"/>
                <w:szCs w:val="24"/>
                <w:lang w:eastAsia="ro-RO"/>
              </w:rPr>
            </w:pPr>
            <w:r w:rsidRPr="000B7CED">
              <w:rPr>
                <w:rFonts w:ascii="Times New Roman" w:eastAsia="Times New Roman" w:hAnsi="Times New Roman" w:cs="Times New Roman"/>
                <w:color w:val="333333"/>
                <w:sz w:val="24"/>
                <w:szCs w:val="24"/>
                <w:lang w:eastAsia="ro-RO"/>
              </w:rPr>
              <w:t>„</w:t>
            </w:r>
            <w:r w:rsidRPr="000B7CED">
              <w:rPr>
                <w:rFonts w:ascii="Times New Roman" w:eastAsia="Times New Roman" w:hAnsi="Times New Roman" w:cs="Times New Roman"/>
                <w:color w:val="000000"/>
                <w:sz w:val="24"/>
                <w:szCs w:val="24"/>
                <w:lang w:eastAsia="ro-RO"/>
              </w:rPr>
              <w:t xml:space="preserve">articolul </w:t>
            </w:r>
            <w:r>
              <w:rPr>
                <w:rFonts w:ascii="Times New Roman" w:eastAsia="Times New Roman" w:hAnsi="Times New Roman" w:cs="Times New Roman"/>
                <w:color w:val="000000"/>
                <w:sz w:val="24"/>
                <w:szCs w:val="24"/>
                <w:lang w:eastAsia="ro-RO"/>
              </w:rPr>
              <w:t>44</w:t>
            </w:r>
            <w:r w:rsidRPr="000B7CED">
              <w:rPr>
                <w:rFonts w:ascii="Times New Roman" w:eastAsia="Times New Roman" w:hAnsi="Times New Roman" w:cs="Times New Roman"/>
                <w:color w:val="333333"/>
                <w:sz w:val="24"/>
                <w:szCs w:val="24"/>
                <w:lang w:eastAsia="ro-RO"/>
              </w:rPr>
              <w:t xml:space="preserve"> alineatul (1)</w:t>
            </w:r>
            <w:r w:rsidRPr="000B7CED">
              <w:rPr>
                <w:rFonts w:ascii="Times New Roman" w:eastAsia="Times New Roman" w:hAnsi="Times New Roman" w:cs="Times New Roman"/>
                <w:color w:val="000000"/>
                <w:sz w:val="24"/>
                <w:szCs w:val="24"/>
                <w:lang w:eastAsia="ro-RO"/>
              </w:rPr>
              <w:t xml:space="preserve"> din prezenta Lege</w:t>
            </w:r>
            <w:r w:rsidRPr="000B7CED">
              <w:rPr>
                <w:rFonts w:ascii="Times New Roman" w:eastAsia="Times New Roman" w:hAnsi="Times New Roman" w:cs="Times New Roman"/>
                <w:color w:val="333333"/>
                <w:sz w:val="24"/>
                <w:szCs w:val="24"/>
                <w:lang w:eastAsia="ro-RO"/>
              </w:rPr>
              <w:t xml:space="preserve">”, </w:t>
            </w:r>
          </w:p>
          <w:p w14:paraId="14BF0F82" w14:textId="77777777" w:rsidR="00C0076D" w:rsidRPr="000B7CED" w:rsidRDefault="00C0076D" w:rsidP="00C0076D">
            <w:pPr>
              <w:spacing w:after="0" w:line="240" w:lineRule="auto"/>
              <w:rPr>
                <w:rFonts w:ascii="Times New Roman" w:eastAsia="Times New Roman" w:hAnsi="Times New Roman" w:cs="Times New Roman"/>
                <w:color w:val="333333"/>
                <w:sz w:val="24"/>
                <w:szCs w:val="24"/>
                <w:lang w:eastAsia="ro-RO"/>
              </w:rPr>
            </w:pPr>
            <w:r w:rsidRPr="000B7CED">
              <w:rPr>
                <w:rFonts w:ascii="Times New Roman" w:eastAsia="Times New Roman" w:hAnsi="Times New Roman" w:cs="Times New Roman"/>
                <w:color w:val="333333"/>
                <w:sz w:val="24"/>
                <w:szCs w:val="24"/>
                <w:lang w:eastAsia="ro-RO"/>
              </w:rPr>
              <w:lastRenderedPageBreak/>
              <w:t xml:space="preserve">iar </w:t>
            </w:r>
          </w:p>
          <w:p w14:paraId="00C2AA79" w14:textId="77777777" w:rsidR="00C0076D" w:rsidRDefault="00C0076D" w:rsidP="00C0076D">
            <w:pPr>
              <w:spacing w:after="0" w:line="240" w:lineRule="auto"/>
              <w:rPr>
                <w:rFonts w:ascii="Times New Roman" w:eastAsia="Times New Roman" w:hAnsi="Times New Roman" w:cs="Times New Roman"/>
                <w:color w:val="333333"/>
                <w:sz w:val="24"/>
                <w:szCs w:val="24"/>
                <w:lang w:eastAsia="ro-RO"/>
              </w:rPr>
            </w:pPr>
            <w:r w:rsidRPr="000B7CED">
              <w:rPr>
                <w:rFonts w:ascii="Times New Roman" w:eastAsia="Times New Roman" w:hAnsi="Times New Roman" w:cs="Times New Roman"/>
                <w:color w:val="333333"/>
                <w:sz w:val="24"/>
                <w:szCs w:val="24"/>
                <w:lang w:eastAsia="ro-RO"/>
              </w:rPr>
              <w:t xml:space="preserve">textul </w:t>
            </w:r>
          </w:p>
          <w:p w14:paraId="471298EE" w14:textId="77777777" w:rsidR="00C0076D" w:rsidRDefault="00C0076D" w:rsidP="00C0076D">
            <w:pPr>
              <w:spacing w:after="0" w:line="240" w:lineRule="auto"/>
              <w:rPr>
                <w:rFonts w:ascii="Times New Roman" w:eastAsia="Times New Roman" w:hAnsi="Times New Roman" w:cs="Times New Roman"/>
                <w:color w:val="333333"/>
                <w:sz w:val="24"/>
                <w:szCs w:val="24"/>
                <w:lang w:eastAsia="ro-RO"/>
              </w:rPr>
            </w:pPr>
            <w:r w:rsidRPr="000B7CED">
              <w:rPr>
                <w:rFonts w:ascii="Times New Roman" w:eastAsia="Times New Roman" w:hAnsi="Times New Roman" w:cs="Times New Roman"/>
                <w:color w:val="333333"/>
                <w:sz w:val="24"/>
                <w:szCs w:val="24"/>
                <w:lang w:eastAsia="ro-RO"/>
              </w:rPr>
              <w:t xml:space="preserve">„în titlul III capitolul I secțiunea 2 din Regulamentul (UE) 2021/2115” substituit </w:t>
            </w:r>
          </w:p>
          <w:p w14:paraId="71E655E8" w14:textId="2F81CC69" w:rsidR="00C0076D" w:rsidRPr="00501250" w:rsidRDefault="00C0076D" w:rsidP="00C0076D">
            <w:pPr>
              <w:spacing w:after="0" w:line="240" w:lineRule="auto"/>
              <w:rPr>
                <w:rFonts w:ascii="Times New Roman" w:eastAsia="Times New Roman" w:hAnsi="Times New Roman" w:cs="Times New Roman"/>
                <w:sz w:val="24"/>
                <w:szCs w:val="24"/>
                <w:lang w:eastAsia="ro-RO"/>
              </w:rPr>
            </w:pPr>
            <w:r w:rsidRPr="000B7CED">
              <w:rPr>
                <w:rFonts w:ascii="Times New Roman" w:eastAsia="Times New Roman" w:hAnsi="Times New Roman" w:cs="Times New Roman"/>
                <w:color w:val="333333"/>
                <w:sz w:val="24"/>
                <w:szCs w:val="24"/>
                <w:lang w:eastAsia="ro-RO"/>
              </w:rPr>
              <w:t>cu cuvintele „</w:t>
            </w:r>
            <w:r w:rsidRPr="000B7CED">
              <w:rPr>
                <w:rFonts w:ascii="Times New Roman" w:eastAsia="Times New Roman" w:hAnsi="Times New Roman" w:cs="Times New Roman"/>
                <w:color w:val="000000"/>
                <w:sz w:val="24"/>
                <w:szCs w:val="24"/>
                <w:lang w:eastAsia="ro-RO"/>
              </w:rPr>
              <w:t>la articolul 1</w:t>
            </w:r>
            <w:r>
              <w:rPr>
                <w:rFonts w:ascii="Times New Roman" w:eastAsia="Times New Roman" w:hAnsi="Times New Roman" w:cs="Times New Roman"/>
                <w:color w:val="000000"/>
                <w:sz w:val="24"/>
                <w:szCs w:val="24"/>
                <w:lang w:eastAsia="ro-RO"/>
              </w:rPr>
              <w:t>7</w:t>
            </w:r>
            <w:r w:rsidRPr="000B7CED">
              <w:rPr>
                <w:rFonts w:ascii="Times New Roman" w:eastAsia="Times New Roman" w:hAnsi="Times New Roman" w:cs="Times New Roman"/>
                <w:color w:val="333333"/>
                <w:sz w:val="24"/>
                <w:szCs w:val="24"/>
                <w:lang w:eastAsia="ro-RO"/>
              </w:rPr>
              <w:t>”;</w:t>
            </w:r>
          </w:p>
        </w:tc>
      </w:tr>
      <w:tr w:rsidR="00C0076D" w:rsidRPr="00501250" w14:paraId="52806BFD"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A7F2A31" w14:textId="4BD4F3E3" w:rsidR="00C0076D" w:rsidRPr="000B7CED" w:rsidRDefault="00C0076D" w:rsidP="00C0076D">
            <w:pPr>
              <w:spacing w:after="0" w:line="240" w:lineRule="auto"/>
              <w:jc w:val="both"/>
              <w:rPr>
                <w:rFonts w:ascii="Times New Roman" w:eastAsia="Times New Roman" w:hAnsi="Times New Roman" w:cs="Times New Roman"/>
                <w:sz w:val="24"/>
                <w:szCs w:val="24"/>
                <w:lang w:eastAsia="ro-RO"/>
              </w:rPr>
            </w:pPr>
            <w:r w:rsidRPr="000B7CED">
              <w:rPr>
                <w:rFonts w:ascii="Times New Roman" w:hAnsi="Times New Roman" w:cs="Times New Roman"/>
                <w:color w:val="333333"/>
                <w:sz w:val="24"/>
                <w:szCs w:val="24"/>
              </w:rPr>
              <w:lastRenderedPageBreak/>
              <w:t>Sancțiunile administrative menționate la primul paragraf se aplică doar dacă neconformitatea este rezultatul unei acțiuni sau omisiuni imputabile direct beneficiarului respectiv și dacă este îndeplinită una sau fiecare dintre condițiile de mai jos:</w:t>
            </w: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B825AB0" w14:textId="01BEAB13" w:rsidR="00C0076D" w:rsidRPr="00330583" w:rsidRDefault="00C0076D" w:rsidP="00330583">
            <w:pPr>
              <w:pStyle w:val="Listparagraf"/>
              <w:numPr>
                <w:ilvl w:val="0"/>
                <w:numId w:val="21"/>
              </w:numPr>
              <w:shd w:val="clear" w:color="auto" w:fill="FFFFFF"/>
              <w:tabs>
                <w:tab w:val="left" w:pos="504"/>
              </w:tabs>
              <w:spacing w:after="0" w:line="240" w:lineRule="auto"/>
              <w:ind w:left="0" w:firstLine="0"/>
              <w:jc w:val="both"/>
              <w:rPr>
                <w:rFonts w:ascii="Times New Roman" w:eastAsia="Times New Roman" w:hAnsi="Times New Roman" w:cs="Times New Roman"/>
                <w:sz w:val="24"/>
                <w:szCs w:val="24"/>
                <w:lang w:eastAsia="ro-RO"/>
              </w:rPr>
            </w:pPr>
            <w:r w:rsidRPr="00330583">
              <w:rPr>
                <w:rFonts w:ascii="Times New Roman" w:eastAsia="Times New Roman" w:hAnsi="Times New Roman" w:cs="Times New Roman"/>
                <w:color w:val="000000"/>
                <w:sz w:val="24"/>
                <w:szCs w:val="24"/>
                <w:lang w:val="ro-RO" w:eastAsia="ro-RO"/>
              </w:rPr>
              <w:t>Sancțiunile administrative menționate la alineatul (1) se aplică doar dacă neconformitatea este rezultatul unei acțiuni sau omisiuni imputabile direct beneficiarului respectiv și dacă este îndeplinită una sau fiecare dintre condițiile de mai jos:</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865AF0C" w14:textId="0AC11671" w:rsidR="00C0076D" w:rsidRPr="000B7CED" w:rsidRDefault="00C0076D" w:rsidP="00C0076D">
            <w:pPr>
              <w:spacing w:after="0" w:line="240" w:lineRule="auto"/>
              <w:rPr>
                <w:rFonts w:ascii="Times New Roman" w:eastAsia="Times New Roman" w:hAnsi="Times New Roman" w:cs="Times New Roman"/>
                <w:sz w:val="24"/>
                <w:szCs w:val="24"/>
                <w:lang w:eastAsia="ro-RO"/>
              </w:rPr>
            </w:pPr>
            <w:r w:rsidRPr="000B7CED">
              <w:rPr>
                <w:rFonts w:ascii="Times New Roman" w:eastAsia="Times New Roman" w:hAnsi="Times New Roman" w:cs="Times New Roman"/>
                <w:b/>
                <w:bCs/>
                <w:sz w:val="24"/>
                <w:szCs w:val="24"/>
                <w:lang w:eastAsia="ro-RO"/>
              </w:rPr>
              <w:t>Compatibil</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9A38DB7"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r>
      <w:tr w:rsidR="00C0076D" w:rsidRPr="00501250" w14:paraId="067BC43F"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572"/>
              <w:gridCol w:w="4590"/>
            </w:tblGrid>
            <w:tr w:rsidR="00C0076D" w:rsidRPr="000B7CED" w14:paraId="7FB6AB57" w14:textId="77777777" w:rsidTr="00C93F94">
              <w:tc>
                <w:tcPr>
                  <w:tcW w:w="507" w:type="dxa"/>
                  <w:shd w:val="clear" w:color="auto" w:fill="auto"/>
                  <w:hideMark/>
                </w:tcPr>
                <w:p w14:paraId="4D899023" w14:textId="77777777" w:rsidR="00C0076D" w:rsidRPr="000B7CED" w:rsidRDefault="00C0076D" w:rsidP="00C0076D">
                  <w:pPr>
                    <w:spacing w:after="0" w:line="240" w:lineRule="auto"/>
                    <w:jc w:val="both"/>
                    <w:rPr>
                      <w:rFonts w:ascii="Times New Roman" w:eastAsia="Times New Roman" w:hAnsi="Times New Roman" w:cs="Times New Roman"/>
                      <w:sz w:val="24"/>
                      <w:szCs w:val="24"/>
                      <w:lang w:eastAsia="ro-RO"/>
                    </w:rPr>
                  </w:pPr>
                  <w:r w:rsidRPr="000B7CED">
                    <w:rPr>
                      <w:rFonts w:ascii="Times New Roman" w:eastAsia="Times New Roman" w:hAnsi="Times New Roman" w:cs="Times New Roman"/>
                      <w:sz w:val="24"/>
                      <w:szCs w:val="24"/>
                      <w:lang w:eastAsia="ro-RO"/>
                    </w:rPr>
                    <w:t>(a)</w:t>
                  </w:r>
                </w:p>
              </w:tc>
              <w:tc>
                <w:tcPr>
                  <w:tcW w:w="4068" w:type="dxa"/>
                  <w:shd w:val="clear" w:color="auto" w:fill="auto"/>
                  <w:hideMark/>
                </w:tcPr>
                <w:p w14:paraId="316B62B6" w14:textId="77777777" w:rsidR="00C0076D" w:rsidRPr="000B7CED" w:rsidRDefault="00C0076D" w:rsidP="00C0076D">
                  <w:pPr>
                    <w:spacing w:after="0" w:line="240" w:lineRule="auto"/>
                    <w:jc w:val="both"/>
                    <w:rPr>
                      <w:rFonts w:ascii="Times New Roman" w:eastAsia="Times New Roman" w:hAnsi="Times New Roman" w:cs="Times New Roman"/>
                      <w:sz w:val="24"/>
                      <w:szCs w:val="24"/>
                      <w:lang w:eastAsia="ro-RO"/>
                    </w:rPr>
                  </w:pPr>
                  <w:r w:rsidRPr="000B7CED">
                    <w:rPr>
                      <w:rFonts w:ascii="Times New Roman" w:eastAsia="Times New Roman" w:hAnsi="Times New Roman" w:cs="Times New Roman"/>
                      <w:sz w:val="24"/>
                      <w:szCs w:val="24"/>
                      <w:lang w:eastAsia="ro-RO"/>
                    </w:rPr>
                    <w:t>neconformitatea este legată de activitatea agricolă a beneficiarului;</w:t>
                  </w:r>
                </w:p>
              </w:tc>
            </w:tr>
          </w:tbl>
          <w:p w14:paraId="3E46E82B" w14:textId="77777777" w:rsidR="00C0076D" w:rsidRPr="000B7CED" w:rsidRDefault="00C0076D" w:rsidP="00C0076D">
            <w:pPr>
              <w:pStyle w:val="oj-normal"/>
              <w:shd w:val="clear" w:color="auto" w:fill="FFFFFF"/>
              <w:spacing w:before="0" w:beforeAutospacing="0" w:after="0" w:afterAutospacing="0"/>
              <w:jc w:val="both"/>
              <w:rPr>
                <w:color w:val="333333"/>
              </w:rPr>
            </w:pP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1459110" w14:textId="2FE94B24" w:rsidR="00C0076D" w:rsidRPr="000B7CED" w:rsidRDefault="00C0076D" w:rsidP="00C0076D">
            <w:pPr>
              <w:pStyle w:val="Listparagraf"/>
              <w:numPr>
                <w:ilvl w:val="0"/>
                <w:numId w:val="10"/>
              </w:numPr>
              <w:tabs>
                <w:tab w:val="left" w:pos="298"/>
              </w:tabs>
              <w:spacing w:after="0" w:line="240" w:lineRule="auto"/>
              <w:ind w:left="0" w:firstLine="0"/>
              <w:jc w:val="both"/>
              <w:rPr>
                <w:rFonts w:ascii="Times New Roman" w:eastAsia="Times New Roman" w:hAnsi="Times New Roman" w:cs="Times New Roman"/>
                <w:sz w:val="24"/>
                <w:szCs w:val="24"/>
                <w:lang w:eastAsia="ro-RO"/>
              </w:rPr>
            </w:pPr>
            <w:r w:rsidRPr="00AA3D8D">
              <w:rPr>
                <w:rFonts w:ascii="Times New Roman" w:eastAsia="Times New Roman" w:hAnsi="Times New Roman" w:cs="Times New Roman"/>
                <w:sz w:val="24"/>
                <w:szCs w:val="24"/>
                <w:lang w:val="ro-RO" w:eastAsia="ro-RO"/>
              </w:rPr>
              <w:t>neconformitatea este legată de activitatea agricolă a beneficiarului</w:t>
            </w:r>
            <w:r w:rsidRPr="000B7CED">
              <w:rPr>
                <w:rFonts w:ascii="Times New Roman" w:eastAsia="Times New Roman" w:hAnsi="Times New Roman" w:cs="Times New Roman"/>
                <w:sz w:val="24"/>
                <w:szCs w:val="24"/>
                <w:lang w:eastAsia="ro-RO"/>
              </w:rPr>
              <w:t>;</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D903605" w14:textId="75CD7881" w:rsidR="00C0076D" w:rsidRPr="000B7CED" w:rsidRDefault="00C0076D" w:rsidP="00C0076D">
            <w:pPr>
              <w:spacing w:after="0" w:line="240" w:lineRule="auto"/>
              <w:rPr>
                <w:rFonts w:ascii="Times New Roman" w:eastAsia="Times New Roman" w:hAnsi="Times New Roman" w:cs="Times New Roman"/>
                <w:sz w:val="24"/>
                <w:szCs w:val="24"/>
                <w:lang w:eastAsia="ro-RO"/>
              </w:rPr>
            </w:pPr>
            <w:r w:rsidRPr="000B7CED">
              <w:rPr>
                <w:rFonts w:ascii="Times New Roman" w:eastAsia="Times New Roman" w:hAnsi="Times New Roman" w:cs="Times New Roman"/>
                <w:b/>
                <w:bCs/>
                <w:sz w:val="24"/>
                <w:szCs w:val="24"/>
                <w:lang w:eastAsia="ro-RO"/>
              </w:rPr>
              <w:t>Compatibil</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E1B403A"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r>
      <w:tr w:rsidR="00C0076D" w:rsidRPr="00501250" w14:paraId="31E79F51"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572"/>
              <w:gridCol w:w="4590"/>
            </w:tblGrid>
            <w:tr w:rsidR="00C0076D" w:rsidRPr="000B7CED" w14:paraId="05AA8587" w14:textId="77777777" w:rsidTr="00C93F94">
              <w:tc>
                <w:tcPr>
                  <w:tcW w:w="507" w:type="dxa"/>
                  <w:shd w:val="clear" w:color="auto" w:fill="auto"/>
                  <w:hideMark/>
                </w:tcPr>
                <w:p w14:paraId="0A459469" w14:textId="77777777" w:rsidR="00C0076D" w:rsidRPr="000B7CED" w:rsidRDefault="00C0076D" w:rsidP="00C0076D">
                  <w:pPr>
                    <w:spacing w:after="0" w:line="240" w:lineRule="auto"/>
                    <w:jc w:val="both"/>
                    <w:rPr>
                      <w:rFonts w:ascii="Times New Roman" w:eastAsia="Times New Roman" w:hAnsi="Times New Roman" w:cs="Times New Roman"/>
                      <w:sz w:val="24"/>
                      <w:szCs w:val="24"/>
                      <w:lang w:eastAsia="ro-RO"/>
                    </w:rPr>
                  </w:pPr>
                  <w:r w:rsidRPr="000B7CED">
                    <w:rPr>
                      <w:rFonts w:ascii="Times New Roman" w:eastAsia="Times New Roman" w:hAnsi="Times New Roman" w:cs="Times New Roman"/>
                      <w:sz w:val="24"/>
                      <w:szCs w:val="24"/>
                      <w:lang w:eastAsia="ro-RO"/>
                    </w:rPr>
                    <w:t>(b)</w:t>
                  </w:r>
                </w:p>
              </w:tc>
              <w:tc>
                <w:tcPr>
                  <w:tcW w:w="4068" w:type="dxa"/>
                  <w:shd w:val="clear" w:color="auto" w:fill="auto"/>
                  <w:hideMark/>
                </w:tcPr>
                <w:p w14:paraId="2A5B2516" w14:textId="77777777" w:rsidR="00C0076D" w:rsidRPr="000B7CED" w:rsidRDefault="00C0076D" w:rsidP="00C0076D">
                  <w:pPr>
                    <w:spacing w:after="0" w:line="240" w:lineRule="auto"/>
                    <w:jc w:val="both"/>
                    <w:rPr>
                      <w:rFonts w:ascii="Times New Roman" w:eastAsia="Times New Roman" w:hAnsi="Times New Roman" w:cs="Times New Roman"/>
                      <w:sz w:val="24"/>
                      <w:szCs w:val="24"/>
                      <w:lang w:eastAsia="ro-RO"/>
                    </w:rPr>
                  </w:pPr>
                  <w:r w:rsidRPr="000B7CED">
                    <w:rPr>
                      <w:rFonts w:ascii="Times New Roman" w:eastAsia="Times New Roman" w:hAnsi="Times New Roman" w:cs="Times New Roman"/>
                      <w:sz w:val="24"/>
                      <w:szCs w:val="24"/>
                      <w:lang w:eastAsia="ro-RO"/>
                    </w:rPr>
                    <w:t>neconformitatea vizează exploatația, astfel cum este definită la articolul 3 punctul 2 din Regulamentul (UE) 2021/2115, sau alte suprafețe gestionate de beneficiar, situate pe teritoriul aceluiași stat membru.</w:t>
                  </w:r>
                </w:p>
              </w:tc>
            </w:tr>
          </w:tbl>
          <w:p w14:paraId="74481527" w14:textId="77777777" w:rsidR="00C0076D" w:rsidRPr="000B7CED" w:rsidRDefault="00C0076D" w:rsidP="00C0076D">
            <w:pPr>
              <w:pStyle w:val="oj-normal"/>
              <w:shd w:val="clear" w:color="auto" w:fill="FFFFFF"/>
              <w:spacing w:before="0" w:beforeAutospacing="0" w:after="0" w:afterAutospacing="0"/>
              <w:jc w:val="both"/>
              <w:rPr>
                <w:color w:val="333333"/>
              </w:rPr>
            </w:pP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C606777" w14:textId="2EA11DAC" w:rsidR="00C0076D" w:rsidRPr="000B7CED" w:rsidRDefault="00C0076D" w:rsidP="00C0076D">
            <w:pPr>
              <w:spacing w:after="0" w:line="240" w:lineRule="auto"/>
              <w:jc w:val="both"/>
              <w:rPr>
                <w:rFonts w:ascii="Times New Roman" w:eastAsia="Times New Roman" w:hAnsi="Times New Roman" w:cs="Times New Roman"/>
                <w:sz w:val="24"/>
                <w:szCs w:val="24"/>
                <w:lang w:eastAsia="ro-RO"/>
              </w:rPr>
            </w:pPr>
            <w:r w:rsidRPr="000B7CED">
              <w:rPr>
                <w:rFonts w:ascii="Times New Roman" w:eastAsia="Times New Roman" w:hAnsi="Times New Roman" w:cs="Times New Roman"/>
                <w:sz w:val="24"/>
                <w:szCs w:val="24"/>
                <w:lang w:eastAsia="ro-RO"/>
              </w:rPr>
              <w:t>b) neconformitatea vizează exploatația sau alte suprafețe gestionate de beneficiar.</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C531F99" w14:textId="3670906C" w:rsidR="00C0076D" w:rsidRPr="000B7CED" w:rsidRDefault="00C0076D" w:rsidP="00C0076D">
            <w:pPr>
              <w:spacing w:after="0" w:line="240" w:lineRule="auto"/>
              <w:rPr>
                <w:rFonts w:ascii="Times New Roman" w:eastAsia="Times New Roman" w:hAnsi="Times New Roman" w:cs="Times New Roman"/>
                <w:sz w:val="24"/>
                <w:szCs w:val="24"/>
                <w:lang w:eastAsia="ro-RO"/>
              </w:rPr>
            </w:pPr>
            <w:r w:rsidRPr="000B7CED">
              <w:rPr>
                <w:rFonts w:ascii="Times New Roman" w:eastAsia="Times New Roman" w:hAnsi="Times New Roman" w:cs="Times New Roman"/>
                <w:b/>
                <w:bCs/>
                <w:sz w:val="24"/>
                <w:szCs w:val="24"/>
                <w:lang w:eastAsia="ro-RO"/>
              </w:rPr>
              <w:t>Compatibil</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C579A6D" w14:textId="77777777" w:rsidR="00C0076D" w:rsidRDefault="00C0076D" w:rsidP="00C0076D">
            <w:pPr>
              <w:spacing w:after="0" w:line="240" w:lineRule="auto"/>
              <w:rPr>
                <w:rFonts w:ascii="Times New Roman" w:eastAsia="Times New Roman" w:hAnsi="Times New Roman" w:cs="Times New Roman"/>
                <w:sz w:val="24"/>
                <w:szCs w:val="24"/>
                <w:lang w:eastAsia="ro-RO"/>
              </w:rPr>
            </w:pPr>
            <w:r w:rsidRPr="000B7CED">
              <w:rPr>
                <w:rFonts w:ascii="Times New Roman" w:eastAsia="Times New Roman" w:hAnsi="Times New Roman" w:cs="Times New Roman"/>
                <w:sz w:val="24"/>
                <w:szCs w:val="24"/>
                <w:lang w:eastAsia="ro-RO"/>
              </w:rPr>
              <w:t xml:space="preserve">Textul </w:t>
            </w:r>
          </w:p>
          <w:p w14:paraId="27CC1C69" w14:textId="77777777" w:rsidR="00C0076D" w:rsidRDefault="00C0076D" w:rsidP="00C0076D">
            <w:pPr>
              <w:spacing w:after="0" w:line="240" w:lineRule="auto"/>
              <w:rPr>
                <w:rFonts w:ascii="Times New Roman" w:eastAsia="Times New Roman" w:hAnsi="Times New Roman" w:cs="Times New Roman"/>
                <w:sz w:val="24"/>
                <w:szCs w:val="24"/>
                <w:lang w:eastAsia="ro-RO"/>
              </w:rPr>
            </w:pPr>
            <w:r w:rsidRPr="000B7CED">
              <w:rPr>
                <w:rFonts w:ascii="Times New Roman" w:eastAsia="Times New Roman" w:hAnsi="Times New Roman" w:cs="Times New Roman"/>
                <w:sz w:val="24"/>
                <w:szCs w:val="24"/>
                <w:lang w:eastAsia="ro-RO"/>
              </w:rPr>
              <w:t xml:space="preserve">„din Regulamentul (UE) 2021/2115,” </w:t>
            </w:r>
          </w:p>
          <w:p w14:paraId="1F238D12" w14:textId="15CB00E7" w:rsidR="00C0076D" w:rsidRPr="00501250" w:rsidRDefault="00AA3D8D" w:rsidP="00C0076D">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e</w:t>
            </w:r>
            <w:r w:rsidR="00C0076D" w:rsidRPr="000B7CED">
              <w:rPr>
                <w:rFonts w:ascii="Times New Roman" w:eastAsia="Times New Roman" w:hAnsi="Times New Roman" w:cs="Times New Roman"/>
                <w:sz w:val="24"/>
                <w:szCs w:val="24"/>
                <w:lang w:eastAsia="ro-RO"/>
              </w:rPr>
              <w:t>xclus</w:t>
            </w:r>
            <w:r w:rsidR="00C0076D">
              <w:rPr>
                <w:rFonts w:ascii="Times New Roman" w:eastAsia="Times New Roman" w:hAnsi="Times New Roman" w:cs="Times New Roman"/>
                <w:sz w:val="24"/>
                <w:szCs w:val="24"/>
                <w:lang w:eastAsia="ro-RO"/>
              </w:rPr>
              <w:t>;</w:t>
            </w:r>
          </w:p>
        </w:tc>
      </w:tr>
      <w:tr w:rsidR="00C0076D" w:rsidRPr="00501250" w14:paraId="4D58FD03"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50960A1" w14:textId="27EE4FE6" w:rsidR="00C0076D" w:rsidRPr="000B7CED" w:rsidRDefault="00C0076D" w:rsidP="00AA3D8D">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0B7CED">
              <w:rPr>
                <w:rFonts w:ascii="Times New Roman" w:eastAsia="Times New Roman" w:hAnsi="Times New Roman" w:cs="Times New Roman"/>
                <w:color w:val="333333"/>
                <w:sz w:val="24"/>
                <w:szCs w:val="24"/>
                <w:lang w:eastAsia="ro-RO"/>
              </w:rPr>
              <w:t>Cu toate acestea, în ceea ce privește suprafețele de pădure, sancțiunile administrative menționate la primul paragraf nu se aplică dacă nu se cere sprijin pentru suprafața în cauză în conformitate cu articolele 70 și 71 din Regulamentul (UE) 2021/2115.</w:t>
            </w: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3CCCA71" w14:textId="38890DD3" w:rsidR="00C0076D" w:rsidRPr="000B7CED" w:rsidRDefault="00C0076D" w:rsidP="00C0076D">
            <w:pPr>
              <w:spacing w:after="0" w:line="240" w:lineRule="auto"/>
              <w:jc w:val="both"/>
              <w:rPr>
                <w:rFonts w:ascii="Times New Roman" w:eastAsia="Times New Roman" w:hAnsi="Times New Roman" w:cs="Times New Roman"/>
                <w:sz w:val="24"/>
                <w:szCs w:val="24"/>
                <w:lang w:eastAsia="ro-RO"/>
              </w:rPr>
            </w:pPr>
            <w:r w:rsidRPr="000B7CED">
              <w:rPr>
                <w:rFonts w:ascii="Times New Roman" w:eastAsia="Times New Roman" w:hAnsi="Times New Roman" w:cs="Times New Roman"/>
                <w:sz w:val="24"/>
                <w:szCs w:val="24"/>
                <w:lang w:eastAsia="ro-RO"/>
              </w:rPr>
              <w:t>-</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5384C28" w14:textId="24620AAC" w:rsidR="00C0076D" w:rsidRPr="00704F51" w:rsidRDefault="00C0076D" w:rsidP="00704F51">
            <w:pPr>
              <w:spacing w:after="0" w:line="240" w:lineRule="auto"/>
              <w:jc w:val="both"/>
              <w:rPr>
                <w:rFonts w:ascii="Times New Roman" w:eastAsia="Times New Roman" w:hAnsi="Times New Roman" w:cs="Times New Roman"/>
                <w:sz w:val="24"/>
                <w:szCs w:val="24"/>
                <w:lang w:eastAsia="ro-RO"/>
              </w:rPr>
            </w:pPr>
            <w:r w:rsidRPr="00704F51">
              <w:rPr>
                <w:rFonts w:ascii="Times New Roman" w:eastAsia="Times New Roman" w:hAnsi="Times New Roman" w:cs="Times New Roman"/>
                <w:b/>
                <w:bCs/>
                <w:sz w:val="24"/>
                <w:szCs w:val="24"/>
                <w:lang w:eastAsia="ro-RO"/>
              </w:rPr>
              <w:t>Norme UE neaplicabile</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A44D2D4" w14:textId="60402540" w:rsidR="00C0076D" w:rsidRPr="00704F51" w:rsidRDefault="00C0076D" w:rsidP="00704F51">
            <w:pPr>
              <w:spacing w:after="0" w:line="240" w:lineRule="auto"/>
              <w:jc w:val="both"/>
              <w:rPr>
                <w:rFonts w:ascii="Times New Roman" w:eastAsia="Times New Roman" w:hAnsi="Times New Roman" w:cs="Times New Roman"/>
                <w:sz w:val="24"/>
                <w:szCs w:val="24"/>
                <w:lang w:eastAsia="ro-RO"/>
              </w:rPr>
            </w:pPr>
            <w:r w:rsidRPr="00704F51">
              <w:rPr>
                <w:rFonts w:ascii="Times New Roman" w:eastAsia="Times New Roman" w:hAnsi="Times New Roman" w:cs="Times New Roman"/>
                <w:sz w:val="24"/>
                <w:szCs w:val="24"/>
                <w:lang w:eastAsia="ro-RO"/>
              </w:rPr>
              <w:t>Odată cu aderare Republicii Moldova la Uniunea Europeană, acestea se vor aplica direct și obligatoriu în toate elementele sale;</w:t>
            </w:r>
          </w:p>
        </w:tc>
      </w:tr>
      <w:tr w:rsidR="00C0076D" w:rsidRPr="00501250" w14:paraId="598241B5"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46042D6" w14:textId="36FAA996" w:rsidR="00C0076D" w:rsidRPr="000B7CED" w:rsidRDefault="00C0076D" w:rsidP="00C0076D">
            <w:pPr>
              <w:shd w:val="clear" w:color="auto" w:fill="FFFFFF"/>
              <w:spacing w:after="0" w:line="240" w:lineRule="auto"/>
              <w:jc w:val="both"/>
              <w:rPr>
                <w:rFonts w:ascii="Times New Roman" w:hAnsi="Times New Roman" w:cs="Times New Roman"/>
                <w:color w:val="333333"/>
                <w:sz w:val="24"/>
                <w:szCs w:val="24"/>
              </w:rPr>
            </w:pPr>
            <w:r w:rsidRPr="000B7CED">
              <w:rPr>
                <w:rFonts w:ascii="Times New Roman" w:eastAsia="Times New Roman" w:hAnsi="Times New Roman" w:cs="Times New Roman"/>
                <w:color w:val="333333"/>
                <w:sz w:val="24"/>
                <w:szCs w:val="24"/>
                <w:lang w:eastAsia="ro-RO"/>
              </w:rPr>
              <w:t>(2)   În sistemele lor de sancțiuni administrative menționate la alineatul (1), statele membre:</w:t>
            </w:r>
          </w:p>
        </w:tc>
        <w:tc>
          <w:tcPr>
            <w:tcW w:w="1331" w:type="pct"/>
            <w:vMerge w:val="restart"/>
            <w:tcBorders>
              <w:top w:val="single" w:sz="6" w:space="0" w:color="000000" w:themeColor="text1"/>
              <w:left w:val="single" w:sz="6" w:space="0" w:color="000000" w:themeColor="text1"/>
              <w:right w:val="single" w:sz="6" w:space="0" w:color="000000" w:themeColor="text1"/>
            </w:tcBorders>
            <w:tcMar>
              <w:top w:w="24" w:type="dxa"/>
              <w:left w:w="48" w:type="dxa"/>
              <w:bottom w:w="24" w:type="dxa"/>
              <w:right w:w="48" w:type="dxa"/>
            </w:tcMar>
          </w:tcPr>
          <w:p w14:paraId="7BF0C44F" w14:textId="06FCCCC1" w:rsidR="00C0076D" w:rsidRPr="000B7CED" w:rsidRDefault="00C0076D" w:rsidP="00C0076D">
            <w:pPr>
              <w:shd w:val="clear" w:color="auto" w:fill="FFFFFF"/>
              <w:tabs>
                <w:tab w:val="left" w:pos="1134"/>
              </w:tabs>
              <w:spacing w:after="0" w:line="240" w:lineRule="auto"/>
              <w:ind w:right="91"/>
              <w:jc w:val="both"/>
              <w:rPr>
                <w:rFonts w:ascii="Times New Roman" w:eastAsia="Times New Roman" w:hAnsi="Times New Roman" w:cs="Times New Roman"/>
                <w:sz w:val="24"/>
                <w:szCs w:val="24"/>
                <w:lang w:eastAsia="ro-RO"/>
              </w:rPr>
            </w:pPr>
            <w:r w:rsidRPr="00F7205D">
              <w:rPr>
                <w:rFonts w:ascii="Times New Roman" w:eastAsia="Times New Roman" w:hAnsi="Times New Roman" w:cs="Times New Roman"/>
                <w:color w:val="000000"/>
                <w:sz w:val="24"/>
                <w:szCs w:val="24"/>
                <w:lang w:eastAsia="ro-RO"/>
              </w:rPr>
              <w:t xml:space="preserve">(3)   În sistemul de sancțiuni administrative menționate la alineatul (1), autoritatea de management </w:t>
            </w:r>
            <w:r w:rsidRPr="00F7205D">
              <w:rPr>
                <w:rFonts w:ascii="Times New Roman" w:eastAsia="Times New Roman" w:hAnsi="Times New Roman" w:cs="Times New Roman"/>
                <w:sz w:val="24"/>
                <w:szCs w:val="24"/>
                <w:lang w:eastAsia="ro-RO"/>
              </w:rPr>
              <w:t xml:space="preserve">include norme privind aplicarea de sancțiuni administrative în cazurile în care terenul agricol, exploatația agricolă sau părți ale acestora sunt transferate în cursul anului calendaristic sau al anilor în cauză; normele respective se bazează pe atribuirea corectă și echitabilă a </w:t>
            </w:r>
            <w:r w:rsidRPr="00F7205D">
              <w:rPr>
                <w:rFonts w:ascii="Times New Roman" w:eastAsia="Times New Roman" w:hAnsi="Times New Roman" w:cs="Times New Roman"/>
                <w:sz w:val="24"/>
                <w:szCs w:val="24"/>
                <w:lang w:eastAsia="ro-RO"/>
              </w:rPr>
              <w:lastRenderedPageBreak/>
              <w:t xml:space="preserve">răspunderii pentru neconformitate între cedenți și cesionari. </w:t>
            </w:r>
            <w:r w:rsidRPr="00704F51">
              <w:rPr>
                <w:rFonts w:ascii="Times New Roman" w:eastAsia="Times New Roman" w:hAnsi="Times New Roman" w:cs="Times New Roman"/>
                <w:sz w:val="24"/>
                <w:szCs w:val="24"/>
                <w:lang w:eastAsia="ro-RO"/>
              </w:rPr>
              <w:t>Prin transfer se înțelege orice tip de tranzacție prin care terenul agricol sau exploatația agricolă sau părți ale acesteia încetează să mai fie la dispoziția cedentului.</w:t>
            </w:r>
          </w:p>
        </w:tc>
        <w:tc>
          <w:tcPr>
            <w:tcW w:w="620" w:type="pct"/>
            <w:vMerge w:val="restart"/>
            <w:tcBorders>
              <w:top w:val="single" w:sz="6" w:space="0" w:color="000000" w:themeColor="text1"/>
              <w:left w:val="single" w:sz="6" w:space="0" w:color="000000" w:themeColor="text1"/>
              <w:right w:val="single" w:sz="6" w:space="0" w:color="000000" w:themeColor="text1"/>
            </w:tcBorders>
            <w:tcMar>
              <w:top w:w="24" w:type="dxa"/>
              <w:left w:w="48" w:type="dxa"/>
              <w:bottom w:w="24" w:type="dxa"/>
              <w:right w:w="48" w:type="dxa"/>
            </w:tcMar>
          </w:tcPr>
          <w:p w14:paraId="7083288E" w14:textId="3B537305" w:rsidR="00C0076D" w:rsidRPr="000B7CED" w:rsidRDefault="00C0076D" w:rsidP="00C0076D">
            <w:pPr>
              <w:spacing w:after="0" w:line="240" w:lineRule="auto"/>
              <w:rPr>
                <w:rFonts w:ascii="Times New Roman" w:eastAsia="Times New Roman" w:hAnsi="Times New Roman" w:cs="Times New Roman"/>
                <w:sz w:val="24"/>
                <w:szCs w:val="24"/>
                <w:lang w:eastAsia="ro-RO"/>
              </w:rPr>
            </w:pPr>
            <w:r w:rsidRPr="000B7CED">
              <w:rPr>
                <w:rFonts w:ascii="Times New Roman" w:eastAsia="Times New Roman" w:hAnsi="Times New Roman" w:cs="Times New Roman"/>
                <w:b/>
                <w:bCs/>
                <w:sz w:val="24"/>
                <w:szCs w:val="24"/>
                <w:lang w:eastAsia="ro-RO"/>
              </w:rPr>
              <w:lastRenderedPageBreak/>
              <w:t>Compatibil</w:t>
            </w:r>
          </w:p>
        </w:tc>
        <w:tc>
          <w:tcPr>
            <w:tcW w:w="1277" w:type="pct"/>
            <w:vMerge w:val="restart"/>
            <w:tcBorders>
              <w:top w:val="single" w:sz="6" w:space="0" w:color="000000" w:themeColor="text1"/>
              <w:left w:val="single" w:sz="6" w:space="0" w:color="000000" w:themeColor="text1"/>
              <w:right w:val="single" w:sz="6" w:space="0" w:color="000000" w:themeColor="text1"/>
            </w:tcBorders>
            <w:tcMar>
              <w:top w:w="24" w:type="dxa"/>
              <w:left w:w="48" w:type="dxa"/>
              <w:bottom w:w="24" w:type="dxa"/>
              <w:right w:w="48" w:type="dxa"/>
            </w:tcMar>
          </w:tcPr>
          <w:p w14:paraId="0F15FC71" w14:textId="4E12DF3A" w:rsidR="00C0076D" w:rsidRPr="00501250" w:rsidRDefault="00C0076D" w:rsidP="00C0076D">
            <w:pPr>
              <w:spacing w:after="0" w:line="240" w:lineRule="auto"/>
              <w:rPr>
                <w:rFonts w:ascii="Times New Roman" w:eastAsia="Times New Roman" w:hAnsi="Times New Roman" w:cs="Times New Roman"/>
                <w:sz w:val="24"/>
                <w:szCs w:val="24"/>
                <w:lang w:eastAsia="ro-RO"/>
              </w:rPr>
            </w:pPr>
            <w:r w:rsidRPr="000B7CED">
              <w:rPr>
                <w:rFonts w:ascii="Times New Roman" w:eastAsia="Times New Roman" w:hAnsi="Times New Roman" w:cs="Times New Roman"/>
                <w:color w:val="333333"/>
                <w:sz w:val="24"/>
                <w:szCs w:val="24"/>
                <w:lang w:eastAsia="ro-RO"/>
              </w:rPr>
              <w:t>Cuvintele „statele membre” substituite cu cuvintele „</w:t>
            </w:r>
            <w:r w:rsidRPr="000B7CED">
              <w:rPr>
                <w:rFonts w:ascii="Times New Roman" w:eastAsia="Times New Roman" w:hAnsi="Times New Roman" w:cs="Times New Roman"/>
                <w:color w:val="000000"/>
                <w:sz w:val="24"/>
                <w:szCs w:val="24"/>
                <w:lang w:eastAsia="ro-RO"/>
              </w:rPr>
              <w:t xml:space="preserve">autoritatea de management </w:t>
            </w:r>
            <w:r w:rsidRPr="000B7CED">
              <w:rPr>
                <w:rFonts w:ascii="Times New Roman" w:eastAsia="Times New Roman" w:hAnsi="Times New Roman" w:cs="Times New Roman"/>
                <w:sz w:val="24"/>
                <w:szCs w:val="24"/>
                <w:lang w:eastAsia="ro-RO"/>
              </w:rPr>
              <w:t>include</w:t>
            </w:r>
            <w:r w:rsidRPr="000B7CED">
              <w:rPr>
                <w:rFonts w:ascii="Times New Roman" w:eastAsia="Times New Roman" w:hAnsi="Times New Roman" w:cs="Times New Roman"/>
                <w:color w:val="333333"/>
                <w:sz w:val="24"/>
                <w:szCs w:val="24"/>
                <w:lang w:eastAsia="ro-RO"/>
              </w:rPr>
              <w:t>”;</w:t>
            </w:r>
          </w:p>
        </w:tc>
      </w:tr>
      <w:tr w:rsidR="00C0076D" w:rsidRPr="00501250" w14:paraId="4AE0472B"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413"/>
              <w:gridCol w:w="4749"/>
            </w:tblGrid>
            <w:tr w:rsidR="00C0076D" w:rsidRPr="000B7CED" w14:paraId="21C3F855" w14:textId="77777777" w:rsidTr="00C93F94">
              <w:tc>
                <w:tcPr>
                  <w:tcW w:w="366" w:type="dxa"/>
                  <w:shd w:val="clear" w:color="auto" w:fill="auto"/>
                  <w:hideMark/>
                </w:tcPr>
                <w:p w14:paraId="6A7FBCA0" w14:textId="77777777" w:rsidR="00C0076D" w:rsidRPr="000B7CED" w:rsidRDefault="00C0076D" w:rsidP="00C0076D">
                  <w:pPr>
                    <w:spacing w:after="0" w:line="240" w:lineRule="auto"/>
                    <w:jc w:val="both"/>
                    <w:rPr>
                      <w:rFonts w:ascii="Times New Roman" w:eastAsia="Times New Roman" w:hAnsi="Times New Roman" w:cs="Times New Roman"/>
                      <w:sz w:val="24"/>
                      <w:szCs w:val="24"/>
                      <w:lang w:eastAsia="ro-RO"/>
                    </w:rPr>
                  </w:pPr>
                  <w:r w:rsidRPr="000B7CED">
                    <w:rPr>
                      <w:rFonts w:ascii="Times New Roman" w:eastAsia="Times New Roman" w:hAnsi="Times New Roman" w:cs="Times New Roman"/>
                      <w:sz w:val="24"/>
                      <w:szCs w:val="24"/>
                      <w:lang w:eastAsia="ro-RO"/>
                    </w:rPr>
                    <w:t>(a)</w:t>
                  </w:r>
                </w:p>
              </w:tc>
              <w:tc>
                <w:tcPr>
                  <w:tcW w:w="4209" w:type="dxa"/>
                  <w:shd w:val="clear" w:color="auto" w:fill="auto"/>
                  <w:hideMark/>
                </w:tcPr>
                <w:p w14:paraId="4174328C" w14:textId="77777777" w:rsidR="00C0076D" w:rsidRPr="000B7CED" w:rsidRDefault="00C0076D" w:rsidP="00C0076D">
                  <w:pPr>
                    <w:spacing w:after="0" w:line="240" w:lineRule="auto"/>
                    <w:jc w:val="both"/>
                    <w:rPr>
                      <w:rFonts w:ascii="Times New Roman" w:eastAsia="Times New Roman" w:hAnsi="Times New Roman" w:cs="Times New Roman"/>
                      <w:sz w:val="24"/>
                      <w:szCs w:val="24"/>
                      <w:lang w:eastAsia="ro-RO"/>
                    </w:rPr>
                  </w:pPr>
                  <w:r w:rsidRPr="000B7CED">
                    <w:rPr>
                      <w:rFonts w:ascii="Times New Roman" w:eastAsia="Times New Roman" w:hAnsi="Times New Roman" w:cs="Times New Roman"/>
                      <w:sz w:val="24"/>
                      <w:szCs w:val="24"/>
                      <w:lang w:eastAsia="ro-RO"/>
                    </w:rPr>
                    <w:t>includ norme privind aplicarea de sancțiuni administrative în cazurile în care terenul agricol, exploatația agricolă sau părți ale acestora sunt transferate în cursul anului calendaristic sau al anilor în cauză; normele respective se bazează pe atribuirea corectă și echitabilă a răspunderii pentru neconformitate între cedenți și cesionari;</w:t>
                  </w:r>
                </w:p>
              </w:tc>
            </w:tr>
          </w:tbl>
          <w:p w14:paraId="1162A6B7" w14:textId="77777777" w:rsidR="00C0076D" w:rsidRPr="000B7CED" w:rsidRDefault="00C0076D" w:rsidP="00C0076D">
            <w:pPr>
              <w:shd w:val="clear" w:color="auto" w:fill="FFFFFF"/>
              <w:spacing w:after="0" w:line="240" w:lineRule="auto"/>
              <w:jc w:val="both"/>
              <w:rPr>
                <w:rFonts w:ascii="Times New Roman" w:eastAsia="Times New Roman" w:hAnsi="Times New Roman" w:cs="Times New Roman"/>
                <w:color w:val="333333"/>
                <w:sz w:val="24"/>
                <w:szCs w:val="24"/>
                <w:lang w:eastAsia="ro-RO"/>
              </w:rPr>
            </w:pPr>
          </w:p>
        </w:tc>
        <w:tc>
          <w:tcPr>
            <w:tcW w:w="1331" w:type="pct"/>
            <w:vMerge/>
            <w:tcBorders>
              <w:right w:val="single" w:sz="6" w:space="0" w:color="000000" w:themeColor="text1"/>
            </w:tcBorders>
            <w:tcMar>
              <w:top w:w="24" w:type="dxa"/>
              <w:left w:w="48" w:type="dxa"/>
              <w:bottom w:w="24" w:type="dxa"/>
              <w:right w:w="48" w:type="dxa"/>
            </w:tcMar>
          </w:tcPr>
          <w:p w14:paraId="10A2645E" w14:textId="77777777" w:rsidR="00C0076D" w:rsidRPr="000B7CED" w:rsidRDefault="00C0076D" w:rsidP="00C0076D">
            <w:pPr>
              <w:spacing w:after="0" w:line="240" w:lineRule="auto"/>
              <w:jc w:val="both"/>
              <w:rPr>
                <w:rFonts w:ascii="Times New Roman" w:eastAsia="Times New Roman" w:hAnsi="Times New Roman" w:cs="Times New Roman"/>
                <w:sz w:val="24"/>
                <w:szCs w:val="24"/>
                <w:lang w:eastAsia="ro-RO"/>
              </w:rPr>
            </w:pPr>
          </w:p>
        </w:tc>
        <w:tc>
          <w:tcPr>
            <w:tcW w:w="620" w:type="pct"/>
            <w:vMerge/>
            <w:tcBorders>
              <w:left w:val="single" w:sz="6" w:space="0" w:color="000000" w:themeColor="text1"/>
              <w:right w:val="single" w:sz="6" w:space="0" w:color="000000" w:themeColor="text1"/>
            </w:tcBorders>
            <w:tcMar>
              <w:top w:w="24" w:type="dxa"/>
              <w:left w:w="48" w:type="dxa"/>
              <w:bottom w:w="24" w:type="dxa"/>
              <w:right w:w="48" w:type="dxa"/>
            </w:tcMar>
          </w:tcPr>
          <w:p w14:paraId="0020D13D" w14:textId="77777777" w:rsidR="00C0076D" w:rsidRPr="000B7CED" w:rsidRDefault="00C0076D" w:rsidP="00C0076D">
            <w:pPr>
              <w:spacing w:after="0" w:line="240" w:lineRule="auto"/>
              <w:rPr>
                <w:rFonts w:ascii="Times New Roman" w:eastAsia="Times New Roman" w:hAnsi="Times New Roman" w:cs="Times New Roman"/>
                <w:sz w:val="24"/>
                <w:szCs w:val="24"/>
                <w:lang w:eastAsia="ro-RO"/>
              </w:rPr>
            </w:pPr>
          </w:p>
        </w:tc>
        <w:tc>
          <w:tcPr>
            <w:tcW w:w="1277" w:type="pct"/>
            <w:vMerge/>
            <w:tcBorders>
              <w:left w:val="single" w:sz="6" w:space="0" w:color="000000" w:themeColor="text1"/>
              <w:right w:val="single" w:sz="6" w:space="0" w:color="000000" w:themeColor="text1"/>
            </w:tcBorders>
            <w:tcMar>
              <w:top w:w="24" w:type="dxa"/>
              <w:left w:w="48" w:type="dxa"/>
              <w:bottom w:w="24" w:type="dxa"/>
              <w:right w:w="48" w:type="dxa"/>
            </w:tcMar>
          </w:tcPr>
          <w:p w14:paraId="6FE1F77C"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r>
      <w:tr w:rsidR="00C0076D" w:rsidRPr="00501250" w14:paraId="201EFC6E"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572"/>
              <w:gridCol w:w="4590"/>
            </w:tblGrid>
            <w:tr w:rsidR="00C0076D" w:rsidRPr="000B7CED" w14:paraId="3D685893" w14:textId="77777777" w:rsidTr="00C93F94">
              <w:tc>
                <w:tcPr>
                  <w:tcW w:w="507" w:type="dxa"/>
                  <w:shd w:val="clear" w:color="auto" w:fill="auto"/>
                  <w:hideMark/>
                </w:tcPr>
                <w:p w14:paraId="363534D4" w14:textId="77777777" w:rsidR="00C0076D" w:rsidRPr="000B7CED" w:rsidRDefault="00C0076D" w:rsidP="00C0076D">
                  <w:pPr>
                    <w:spacing w:after="0" w:line="240" w:lineRule="auto"/>
                    <w:jc w:val="both"/>
                    <w:rPr>
                      <w:rFonts w:ascii="Times New Roman" w:eastAsia="Times New Roman" w:hAnsi="Times New Roman" w:cs="Times New Roman"/>
                      <w:sz w:val="24"/>
                      <w:szCs w:val="24"/>
                      <w:lang w:eastAsia="ro-RO"/>
                    </w:rPr>
                  </w:pPr>
                  <w:r w:rsidRPr="000B7CED">
                    <w:rPr>
                      <w:rFonts w:ascii="Times New Roman" w:eastAsia="Times New Roman" w:hAnsi="Times New Roman" w:cs="Times New Roman"/>
                      <w:sz w:val="24"/>
                      <w:szCs w:val="24"/>
                      <w:lang w:eastAsia="ro-RO"/>
                    </w:rPr>
                    <w:t>(b)</w:t>
                  </w:r>
                </w:p>
              </w:tc>
              <w:tc>
                <w:tcPr>
                  <w:tcW w:w="4068" w:type="dxa"/>
                  <w:shd w:val="clear" w:color="auto" w:fill="auto"/>
                  <w:hideMark/>
                </w:tcPr>
                <w:p w14:paraId="3238858E" w14:textId="77777777" w:rsidR="00C0076D" w:rsidRPr="000B7CED" w:rsidRDefault="00C0076D" w:rsidP="00C0076D">
                  <w:pPr>
                    <w:spacing w:after="0" w:line="240" w:lineRule="auto"/>
                    <w:jc w:val="both"/>
                    <w:rPr>
                      <w:rFonts w:ascii="Times New Roman" w:eastAsia="Times New Roman" w:hAnsi="Times New Roman" w:cs="Times New Roman"/>
                      <w:sz w:val="24"/>
                      <w:szCs w:val="24"/>
                      <w:lang w:eastAsia="ro-RO"/>
                    </w:rPr>
                  </w:pPr>
                  <w:r w:rsidRPr="000B7CED">
                    <w:rPr>
                      <w:rFonts w:ascii="Times New Roman" w:eastAsia="Times New Roman" w:hAnsi="Times New Roman" w:cs="Times New Roman"/>
                      <w:sz w:val="24"/>
                      <w:szCs w:val="24"/>
                      <w:lang w:eastAsia="ro-RO"/>
                    </w:rPr>
                    <w:t>pot decide, în pofida alineatului (1), să nu aplice o sancțiune administrativă per beneficiar și per an calendaristic atunci când cuantumul sancțiunii este mai mic sau egal cu 100 EUR; cu toate acestea, beneficiarul este informat cu privire la constatarea neconformității și la obligația de a lua măsuri de remediere pe viitor;</w:t>
                  </w:r>
                </w:p>
              </w:tc>
            </w:tr>
          </w:tbl>
          <w:p w14:paraId="18671736" w14:textId="77777777" w:rsidR="00C0076D" w:rsidRPr="000B7CED" w:rsidRDefault="00C0076D" w:rsidP="00C0076D">
            <w:pPr>
              <w:shd w:val="clear" w:color="auto" w:fill="FFFFFF"/>
              <w:spacing w:after="0" w:line="240" w:lineRule="auto"/>
              <w:jc w:val="both"/>
              <w:rPr>
                <w:rFonts w:ascii="Times New Roman" w:eastAsia="Times New Roman" w:hAnsi="Times New Roman" w:cs="Times New Roman"/>
                <w:color w:val="333333"/>
                <w:sz w:val="24"/>
                <w:szCs w:val="24"/>
                <w:lang w:eastAsia="ro-RO"/>
              </w:rPr>
            </w:pP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840350E" w14:textId="252D94F3" w:rsidR="00C0076D" w:rsidRPr="00F7205D" w:rsidRDefault="00C0076D" w:rsidP="00C0076D">
            <w:pPr>
              <w:pStyle w:val="Listparagraf"/>
              <w:numPr>
                <w:ilvl w:val="0"/>
                <w:numId w:val="24"/>
              </w:numPr>
              <w:shd w:val="clear" w:color="auto" w:fill="FFFFFF"/>
              <w:tabs>
                <w:tab w:val="left" w:pos="504"/>
              </w:tabs>
              <w:spacing w:after="0" w:line="240" w:lineRule="auto"/>
              <w:ind w:left="0" w:firstLine="0"/>
              <w:jc w:val="both"/>
              <w:rPr>
                <w:rFonts w:ascii="Times New Roman" w:eastAsia="Times New Roman" w:hAnsi="Times New Roman" w:cs="Times New Roman"/>
                <w:color w:val="000000"/>
                <w:sz w:val="24"/>
                <w:szCs w:val="24"/>
                <w:lang w:eastAsia="ro-RO"/>
              </w:rPr>
            </w:pPr>
            <w:proofErr w:type="spellStart"/>
            <w:r w:rsidRPr="00F7205D">
              <w:rPr>
                <w:rFonts w:ascii="Times New Roman" w:eastAsia="Times New Roman" w:hAnsi="Times New Roman" w:cs="Times New Roman"/>
                <w:color w:val="000000"/>
                <w:sz w:val="24"/>
                <w:szCs w:val="24"/>
                <w:lang w:eastAsia="ro-RO"/>
              </w:rPr>
              <w:t>Agenția</w:t>
            </w:r>
            <w:proofErr w:type="spellEnd"/>
            <w:r w:rsidRPr="00F7205D">
              <w:rPr>
                <w:rFonts w:ascii="Times New Roman" w:eastAsia="Times New Roman" w:hAnsi="Times New Roman" w:cs="Times New Roman"/>
                <w:color w:val="000000"/>
                <w:sz w:val="24"/>
                <w:szCs w:val="24"/>
                <w:lang w:eastAsia="ro-RO"/>
              </w:rPr>
              <w:t xml:space="preserve"> de </w:t>
            </w:r>
            <w:proofErr w:type="spellStart"/>
            <w:r w:rsidRPr="00F7205D">
              <w:rPr>
                <w:rFonts w:ascii="Times New Roman" w:eastAsia="Times New Roman" w:hAnsi="Times New Roman" w:cs="Times New Roman"/>
                <w:color w:val="000000"/>
                <w:sz w:val="24"/>
                <w:szCs w:val="24"/>
                <w:lang w:eastAsia="ro-RO"/>
              </w:rPr>
              <w:t>plăți</w:t>
            </w:r>
            <w:proofErr w:type="spellEnd"/>
            <w:r w:rsidRPr="00F7205D">
              <w:rPr>
                <w:rFonts w:ascii="Times New Roman" w:eastAsia="Times New Roman" w:hAnsi="Times New Roman" w:cs="Times New Roman"/>
                <w:color w:val="000000"/>
                <w:sz w:val="24"/>
                <w:szCs w:val="24"/>
                <w:lang w:eastAsia="ro-RO"/>
              </w:rPr>
              <w:t xml:space="preserve"> nu </w:t>
            </w:r>
            <w:proofErr w:type="spellStart"/>
            <w:r w:rsidRPr="00F7205D">
              <w:rPr>
                <w:rFonts w:ascii="Times New Roman" w:eastAsia="Times New Roman" w:hAnsi="Times New Roman" w:cs="Times New Roman"/>
                <w:color w:val="000000"/>
                <w:sz w:val="24"/>
                <w:szCs w:val="24"/>
                <w:lang w:eastAsia="ro-RO"/>
              </w:rPr>
              <w:t>aplică</w:t>
            </w:r>
            <w:proofErr w:type="spellEnd"/>
            <w:r w:rsidRPr="00F7205D">
              <w:rPr>
                <w:rFonts w:ascii="Times New Roman" w:eastAsia="Times New Roman" w:hAnsi="Times New Roman" w:cs="Times New Roman"/>
                <w:color w:val="000000"/>
                <w:sz w:val="24"/>
                <w:szCs w:val="24"/>
                <w:lang w:eastAsia="ro-RO"/>
              </w:rPr>
              <w:t xml:space="preserve"> </w:t>
            </w:r>
            <w:proofErr w:type="spellStart"/>
            <w:r w:rsidRPr="00F7205D">
              <w:rPr>
                <w:rFonts w:ascii="Times New Roman" w:eastAsia="Times New Roman" w:hAnsi="Times New Roman" w:cs="Times New Roman"/>
                <w:color w:val="000000"/>
                <w:sz w:val="24"/>
                <w:szCs w:val="24"/>
                <w:lang w:eastAsia="ro-RO"/>
              </w:rPr>
              <w:t>sancțiuni</w:t>
            </w:r>
            <w:proofErr w:type="spellEnd"/>
            <w:r w:rsidRPr="00F7205D">
              <w:rPr>
                <w:rFonts w:ascii="Times New Roman" w:eastAsia="Times New Roman" w:hAnsi="Times New Roman" w:cs="Times New Roman"/>
                <w:color w:val="000000"/>
                <w:sz w:val="24"/>
                <w:szCs w:val="24"/>
                <w:lang w:eastAsia="ro-RO"/>
              </w:rPr>
              <w:t xml:space="preserve"> </w:t>
            </w:r>
            <w:r w:rsidRPr="00F7205D">
              <w:rPr>
                <w:rFonts w:ascii="Times New Roman" w:eastAsia="Times New Roman" w:hAnsi="Times New Roman" w:cs="Times New Roman"/>
                <w:sz w:val="24"/>
                <w:szCs w:val="24"/>
                <w:lang w:eastAsia="ro-RO"/>
              </w:rPr>
              <w:t>administrative:</w:t>
            </w:r>
          </w:p>
          <w:p w14:paraId="4240108F" w14:textId="77777777" w:rsidR="00C0076D" w:rsidRPr="00F7205D" w:rsidRDefault="00C0076D" w:rsidP="00C0076D">
            <w:pPr>
              <w:pStyle w:val="Listparagraf"/>
              <w:numPr>
                <w:ilvl w:val="0"/>
                <w:numId w:val="23"/>
              </w:numPr>
              <w:shd w:val="clear" w:color="auto" w:fill="FFFFFF"/>
              <w:tabs>
                <w:tab w:val="left" w:pos="298"/>
              </w:tabs>
              <w:spacing w:after="0" w:line="240" w:lineRule="auto"/>
              <w:ind w:left="0" w:firstLine="0"/>
              <w:jc w:val="both"/>
              <w:rPr>
                <w:rFonts w:ascii="Times New Roman" w:eastAsia="Times New Roman" w:hAnsi="Times New Roman" w:cs="Times New Roman"/>
                <w:sz w:val="24"/>
                <w:szCs w:val="24"/>
                <w:lang w:val="ro-RO" w:eastAsia="ro-RO"/>
              </w:rPr>
            </w:pPr>
            <w:r w:rsidRPr="00F7205D">
              <w:rPr>
                <w:rFonts w:ascii="Times New Roman" w:eastAsia="Times New Roman" w:hAnsi="Times New Roman" w:cs="Times New Roman"/>
                <w:sz w:val="24"/>
                <w:szCs w:val="24"/>
                <w:lang w:val="ro-RO" w:eastAsia="ro-RO"/>
              </w:rPr>
              <w:t>per beneficiar și per an calendaristic atunci când cuantumul sancțiunii este mai mic sau egal cu 2000 lei. Cu toate acestea, beneficiarul este informat cu privire la constatarea neconformității și la obligația de a lua măsuri de remediere pe viitor;</w:t>
            </w:r>
          </w:p>
          <w:p w14:paraId="45F23EAB" w14:textId="5BD8ECCE" w:rsidR="00C0076D" w:rsidRPr="00F7205D" w:rsidRDefault="00C0076D" w:rsidP="00C0076D">
            <w:pPr>
              <w:spacing w:after="0" w:line="240" w:lineRule="auto"/>
              <w:jc w:val="both"/>
              <w:rPr>
                <w:rFonts w:ascii="Times New Roman" w:eastAsia="Times New Roman" w:hAnsi="Times New Roman" w:cs="Times New Roman"/>
                <w:sz w:val="24"/>
                <w:szCs w:val="24"/>
                <w:lang w:eastAsia="ro-RO"/>
              </w:rPr>
            </w:pP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533D9DB" w14:textId="40E3C249" w:rsidR="00C0076D" w:rsidRPr="000B7CED" w:rsidRDefault="00C0076D" w:rsidP="00C0076D">
            <w:pPr>
              <w:spacing w:after="0" w:line="240" w:lineRule="auto"/>
              <w:rPr>
                <w:rFonts w:ascii="Times New Roman" w:eastAsia="Times New Roman" w:hAnsi="Times New Roman" w:cs="Times New Roman"/>
                <w:sz w:val="24"/>
                <w:szCs w:val="24"/>
                <w:lang w:eastAsia="ro-RO"/>
              </w:rPr>
            </w:pPr>
            <w:r w:rsidRPr="000B7CED">
              <w:rPr>
                <w:rFonts w:ascii="Times New Roman" w:eastAsia="Times New Roman" w:hAnsi="Times New Roman" w:cs="Times New Roman"/>
                <w:b/>
                <w:bCs/>
                <w:sz w:val="24"/>
                <w:szCs w:val="24"/>
                <w:lang w:eastAsia="ro-RO"/>
              </w:rPr>
              <w:t>Compatibil</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EC815B3" w14:textId="77777777" w:rsidR="00C0076D" w:rsidRDefault="00C0076D" w:rsidP="00C0076D">
            <w:pPr>
              <w:spacing w:after="0" w:line="240" w:lineRule="auto"/>
              <w:rPr>
                <w:rFonts w:ascii="Times New Roman" w:eastAsia="Times New Roman" w:hAnsi="Times New Roman" w:cs="Times New Roman"/>
                <w:sz w:val="24"/>
                <w:szCs w:val="24"/>
                <w:lang w:eastAsia="ro-RO"/>
              </w:rPr>
            </w:pPr>
            <w:r w:rsidRPr="000B7CED">
              <w:rPr>
                <w:rFonts w:ascii="Times New Roman" w:eastAsia="Times New Roman" w:hAnsi="Times New Roman" w:cs="Times New Roman"/>
                <w:sz w:val="24"/>
                <w:szCs w:val="24"/>
                <w:lang w:eastAsia="ro-RO"/>
              </w:rPr>
              <w:t xml:space="preserve">Textul </w:t>
            </w:r>
          </w:p>
          <w:p w14:paraId="183DA065" w14:textId="77777777" w:rsidR="00C0076D" w:rsidRDefault="00C0076D" w:rsidP="00C0076D">
            <w:pPr>
              <w:spacing w:after="0" w:line="240" w:lineRule="auto"/>
              <w:rPr>
                <w:rFonts w:ascii="Times New Roman" w:eastAsia="Times New Roman" w:hAnsi="Times New Roman" w:cs="Times New Roman"/>
                <w:sz w:val="24"/>
                <w:szCs w:val="24"/>
                <w:lang w:eastAsia="ro-RO"/>
              </w:rPr>
            </w:pPr>
            <w:r w:rsidRPr="000B7CED">
              <w:rPr>
                <w:rFonts w:ascii="Times New Roman" w:eastAsia="Times New Roman" w:hAnsi="Times New Roman" w:cs="Times New Roman"/>
                <w:sz w:val="24"/>
                <w:szCs w:val="24"/>
                <w:lang w:eastAsia="ro-RO"/>
              </w:rPr>
              <w:t xml:space="preserve">„pot decide, în pofida alineatului (1), să nu aplice o sancțiune” </w:t>
            </w:r>
          </w:p>
          <w:p w14:paraId="7E7395E9" w14:textId="77777777" w:rsidR="00C0076D" w:rsidRDefault="00C0076D" w:rsidP="00C0076D">
            <w:pPr>
              <w:spacing w:after="0" w:line="240" w:lineRule="auto"/>
              <w:rPr>
                <w:rFonts w:ascii="Times New Roman" w:eastAsia="Times New Roman" w:hAnsi="Times New Roman" w:cs="Times New Roman"/>
                <w:sz w:val="24"/>
                <w:szCs w:val="24"/>
                <w:lang w:eastAsia="ro-RO"/>
              </w:rPr>
            </w:pPr>
            <w:r w:rsidRPr="000B7CED">
              <w:rPr>
                <w:rFonts w:ascii="Times New Roman" w:eastAsia="Times New Roman" w:hAnsi="Times New Roman" w:cs="Times New Roman"/>
                <w:sz w:val="24"/>
                <w:szCs w:val="24"/>
                <w:lang w:eastAsia="ro-RO"/>
              </w:rPr>
              <w:t xml:space="preserve">substituit </w:t>
            </w:r>
          </w:p>
          <w:p w14:paraId="3517E2AE" w14:textId="16A01E96" w:rsidR="00C0076D" w:rsidRDefault="00C0076D" w:rsidP="00C0076D">
            <w:pPr>
              <w:spacing w:after="0" w:line="240" w:lineRule="auto"/>
              <w:rPr>
                <w:rFonts w:ascii="Times New Roman" w:eastAsia="Times New Roman" w:hAnsi="Times New Roman" w:cs="Times New Roman"/>
                <w:sz w:val="24"/>
                <w:szCs w:val="24"/>
                <w:lang w:eastAsia="ro-RO"/>
              </w:rPr>
            </w:pPr>
            <w:r w:rsidRPr="000B7CED">
              <w:rPr>
                <w:rFonts w:ascii="Times New Roman" w:eastAsia="Times New Roman" w:hAnsi="Times New Roman" w:cs="Times New Roman"/>
                <w:sz w:val="24"/>
                <w:szCs w:val="24"/>
                <w:lang w:eastAsia="ro-RO"/>
              </w:rPr>
              <w:t>cu cuvintele „</w:t>
            </w:r>
            <w:r w:rsidRPr="000B7CED">
              <w:rPr>
                <w:rFonts w:ascii="Times New Roman" w:eastAsia="Times New Roman" w:hAnsi="Times New Roman" w:cs="Times New Roman"/>
                <w:color w:val="000000"/>
                <w:sz w:val="24"/>
                <w:szCs w:val="24"/>
                <w:lang w:eastAsia="ro-RO"/>
              </w:rPr>
              <w:t>Agenția de plăți nu aplică sancțiuni</w:t>
            </w:r>
            <w:r w:rsidRPr="000B7CED">
              <w:rPr>
                <w:rFonts w:ascii="Times New Roman" w:eastAsia="Times New Roman" w:hAnsi="Times New Roman" w:cs="Times New Roman"/>
                <w:sz w:val="24"/>
                <w:szCs w:val="24"/>
                <w:lang w:eastAsia="ro-RO"/>
              </w:rPr>
              <w:t>”</w:t>
            </w:r>
            <w:r>
              <w:rPr>
                <w:rFonts w:ascii="Times New Roman" w:eastAsia="Times New Roman" w:hAnsi="Times New Roman" w:cs="Times New Roman"/>
                <w:sz w:val="24"/>
                <w:szCs w:val="24"/>
                <w:lang w:eastAsia="ro-RO"/>
              </w:rPr>
              <w:t>,</w:t>
            </w:r>
          </w:p>
          <w:p w14:paraId="4ED4B88B" w14:textId="4BC1603D" w:rsidR="00C0076D" w:rsidRDefault="00C0076D" w:rsidP="00C0076D">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iar</w:t>
            </w:r>
          </w:p>
          <w:p w14:paraId="4C4DF99F" w14:textId="5E66345B" w:rsidR="00C0076D" w:rsidRDefault="00C0076D" w:rsidP="00C0076D">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textul</w:t>
            </w:r>
          </w:p>
          <w:p w14:paraId="515BFE17" w14:textId="0B6BFB8C" w:rsidR="00C0076D" w:rsidRDefault="00C0076D" w:rsidP="00C0076D">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w:t>
            </w:r>
            <w:r w:rsidRPr="000B7CED">
              <w:rPr>
                <w:rFonts w:ascii="Times New Roman" w:eastAsia="Times New Roman" w:hAnsi="Times New Roman" w:cs="Times New Roman"/>
                <w:sz w:val="24"/>
                <w:szCs w:val="24"/>
                <w:lang w:eastAsia="ro-RO"/>
              </w:rPr>
              <w:t>100 EUR</w:t>
            </w:r>
            <w:r>
              <w:rPr>
                <w:rFonts w:ascii="Times New Roman" w:eastAsia="Times New Roman" w:hAnsi="Times New Roman" w:cs="Times New Roman"/>
                <w:sz w:val="24"/>
                <w:szCs w:val="24"/>
                <w:lang w:eastAsia="ro-RO"/>
              </w:rPr>
              <w:t>;”</w:t>
            </w:r>
          </w:p>
          <w:p w14:paraId="6ECF3DB2" w14:textId="77777777" w:rsidR="00C0076D" w:rsidRDefault="00C0076D" w:rsidP="00C0076D">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Substituit </w:t>
            </w:r>
          </w:p>
          <w:p w14:paraId="0BD84309" w14:textId="77777777" w:rsidR="00C0076D" w:rsidRDefault="00C0076D" w:rsidP="00C0076D">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Cu textul</w:t>
            </w:r>
          </w:p>
          <w:p w14:paraId="356FE132" w14:textId="489DE55A" w:rsidR="00C0076D" w:rsidRPr="00501250" w:rsidRDefault="00C0076D" w:rsidP="00C0076D">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w:t>
            </w:r>
            <w:r w:rsidRPr="00F7205D">
              <w:rPr>
                <w:rFonts w:ascii="Times New Roman" w:eastAsia="Times New Roman" w:hAnsi="Times New Roman" w:cs="Times New Roman"/>
                <w:sz w:val="24"/>
                <w:szCs w:val="24"/>
                <w:lang w:eastAsia="ro-RO"/>
              </w:rPr>
              <w:t>2000 lei</w:t>
            </w:r>
            <w:r>
              <w:rPr>
                <w:rFonts w:ascii="Times New Roman" w:eastAsia="Times New Roman" w:hAnsi="Times New Roman" w:cs="Times New Roman"/>
                <w:sz w:val="24"/>
                <w:szCs w:val="24"/>
                <w:lang w:eastAsia="ro-RO"/>
              </w:rPr>
              <w:t>.”</w:t>
            </w:r>
          </w:p>
        </w:tc>
      </w:tr>
      <w:tr w:rsidR="00C0076D" w:rsidRPr="00501250" w14:paraId="02E9B4BD"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572"/>
              <w:gridCol w:w="4590"/>
            </w:tblGrid>
            <w:tr w:rsidR="00C0076D" w:rsidRPr="000B7CED" w14:paraId="4F07D077" w14:textId="77777777" w:rsidTr="00C93F94">
              <w:tc>
                <w:tcPr>
                  <w:tcW w:w="507" w:type="dxa"/>
                  <w:shd w:val="clear" w:color="auto" w:fill="auto"/>
                  <w:hideMark/>
                </w:tcPr>
                <w:p w14:paraId="0C4A78B1" w14:textId="77777777" w:rsidR="00C0076D" w:rsidRPr="000B7CED" w:rsidRDefault="00C0076D" w:rsidP="00C0076D">
                  <w:pPr>
                    <w:spacing w:after="0" w:line="240" w:lineRule="auto"/>
                    <w:jc w:val="both"/>
                    <w:rPr>
                      <w:rFonts w:ascii="Times New Roman" w:eastAsia="Times New Roman" w:hAnsi="Times New Roman" w:cs="Times New Roman"/>
                      <w:sz w:val="24"/>
                      <w:szCs w:val="24"/>
                      <w:lang w:eastAsia="ro-RO"/>
                    </w:rPr>
                  </w:pPr>
                  <w:r w:rsidRPr="000B7CED">
                    <w:rPr>
                      <w:rFonts w:ascii="Times New Roman" w:eastAsia="Times New Roman" w:hAnsi="Times New Roman" w:cs="Times New Roman"/>
                      <w:sz w:val="24"/>
                      <w:szCs w:val="24"/>
                      <w:lang w:eastAsia="ro-RO"/>
                    </w:rPr>
                    <w:t>(c)</w:t>
                  </w:r>
                </w:p>
              </w:tc>
              <w:tc>
                <w:tcPr>
                  <w:tcW w:w="4068" w:type="dxa"/>
                  <w:shd w:val="clear" w:color="auto" w:fill="auto"/>
                  <w:hideMark/>
                </w:tcPr>
                <w:p w14:paraId="2004E3B0" w14:textId="77777777" w:rsidR="00C0076D" w:rsidRPr="000B7CED" w:rsidRDefault="00C0076D" w:rsidP="00C0076D">
                  <w:pPr>
                    <w:spacing w:after="0" w:line="240" w:lineRule="auto"/>
                    <w:jc w:val="both"/>
                    <w:rPr>
                      <w:rFonts w:ascii="Times New Roman" w:eastAsia="Times New Roman" w:hAnsi="Times New Roman" w:cs="Times New Roman"/>
                      <w:sz w:val="24"/>
                      <w:szCs w:val="24"/>
                      <w:lang w:eastAsia="ro-RO"/>
                    </w:rPr>
                  </w:pPr>
                  <w:r w:rsidRPr="000B7CED">
                    <w:rPr>
                      <w:rFonts w:ascii="Times New Roman" w:eastAsia="Times New Roman" w:hAnsi="Times New Roman" w:cs="Times New Roman"/>
                      <w:sz w:val="24"/>
                      <w:szCs w:val="24"/>
                      <w:lang w:eastAsia="ro-RO"/>
                    </w:rPr>
                    <w:t>prevăd că nu se impun sancțiuni administrative dacă:</w:t>
                  </w:r>
                </w:p>
                <w:p w14:paraId="2933B45B" w14:textId="77777777" w:rsidR="00C0076D" w:rsidRPr="000B7CED" w:rsidRDefault="00C0076D" w:rsidP="00C0076D">
                  <w:pPr>
                    <w:spacing w:after="0" w:line="240" w:lineRule="auto"/>
                    <w:rPr>
                      <w:rFonts w:ascii="Times New Roman" w:eastAsia="Times New Roman" w:hAnsi="Times New Roman" w:cs="Times New Roman"/>
                      <w:vanish/>
                      <w:sz w:val="24"/>
                      <w:szCs w:val="24"/>
                      <w:lang w:eastAsia="ro-RO"/>
                    </w:rPr>
                  </w:pPr>
                </w:p>
                <w:p w14:paraId="67FC2441" w14:textId="77777777" w:rsidR="00C0076D" w:rsidRPr="000B7CED" w:rsidRDefault="00C0076D" w:rsidP="00C0076D">
                  <w:pPr>
                    <w:spacing w:after="0" w:line="240" w:lineRule="auto"/>
                    <w:rPr>
                      <w:rFonts w:ascii="Times New Roman" w:eastAsia="Times New Roman" w:hAnsi="Times New Roman" w:cs="Times New Roman"/>
                      <w:sz w:val="24"/>
                      <w:szCs w:val="24"/>
                      <w:lang w:eastAsia="ro-RO"/>
                    </w:rPr>
                  </w:pPr>
                </w:p>
              </w:tc>
            </w:tr>
          </w:tbl>
          <w:p w14:paraId="62D23813" w14:textId="77777777" w:rsidR="00C0076D" w:rsidRPr="000B7CED" w:rsidRDefault="00C0076D" w:rsidP="00C0076D">
            <w:pPr>
              <w:shd w:val="clear" w:color="auto" w:fill="FFFFFF"/>
              <w:spacing w:after="0" w:line="240" w:lineRule="auto"/>
              <w:jc w:val="both"/>
              <w:rPr>
                <w:rFonts w:ascii="Times New Roman" w:eastAsia="Times New Roman" w:hAnsi="Times New Roman" w:cs="Times New Roman"/>
                <w:color w:val="333333"/>
                <w:sz w:val="24"/>
                <w:szCs w:val="24"/>
                <w:lang w:eastAsia="ro-RO"/>
              </w:rPr>
            </w:pP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5BE0C8A" w14:textId="7FA72256" w:rsidR="00C0076D" w:rsidRPr="000B7CED" w:rsidRDefault="00C0076D" w:rsidP="00C0076D">
            <w:pPr>
              <w:spacing w:after="0" w:line="240" w:lineRule="auto"/>
              <w:jc w:val="both"/>
              <w:rPr>
                <w:rFonts w:ascii="Times New Roman" w:eastAsia="Times New Roman" w:hAnsi="Times New Roman" w:cs="Times New Roman"/>
                <w:sz w:val="24"/>
                <w:szCs w:val="24"/>
                <w:lang w:eastAsia="ro-RO"/>
              </w:rPr>
            </w:pP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6552F6D" w14:textId="7CA12EDA" w:rsidR="00C0076D" w:rsidRPr="000B7CED" w:rsidRDefault="00C0076D" w:rsidP="00C0076D">
            <w:pPr>
              <w:spacing w:after="0" w:line="240" w:lineRule="auto"/>
              <w:rPr>
                <w:rFonts w:ascii="Times New Roman" w:eastAsia="Times New Roman" w:hAnsi="Times New Roman" w:cs="Times New Roman"/>
                <w:sz w:val="24"/>
                <w:szCs w:val="24"/>
                <w:lang w:eastAsia="ro-RO"/>
              </w:rPr>
            </w:pPr>
            <w:r w:rsidRPr="000B7CED">
              <w:rPr>
                <w:rFonts w:ascii="Times New Roman" w:eastAsia="Times New Roman" w:hAnsi="Times New Roman" w:cs="Times New Roman"/>
                <w:b/>
                <w:bCs/>
                <w:sz w:val="24"/>
                <w:szCs w:val="24"/>
                <w:lang w:eastAsia="ro-RO"/>
              </w:rPr>
              <w:t>Compatibil</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CA1B6AC"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r>
      <w:tr w:rsidR="00C0076D" w:rsidRPr="00501250" w14:paraId="5A8202E3"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357"/>
              <w:gridCol w:w="4805"/>
            </w:tblGrid>
            <w:tr w:rsidR="00C0076D" w:rsidRPr="000B7CED" w14:paraId="3D60F63B" w14:textId="77777777" w:rsidTr="00C93F94">
              <w:tc>
                <w:tcPr>
                  <w:tcW w:w="281" w:type="dxa"/>
                  <w:shd w:val="clear" w:color="auto" w:fill="auto"/>
                  <w:hideMark/>
                </w:tcPr>
                <w:p w14:paraId="5AF3C7CA" w14:textId="77777777" w:rsidR="00C0076D" w:rsidRPr="000B7CED" w:rsidRDefault="00C0076D" w:rsidP="00C0076D">
                  <w:pPr>
                    <w:spacing w:after="0" w:line="240" w:lineRule="auto"/>
                    <w:jc w:val="both"/>
                    <w:rPr>
                      <w:rFonts w:ascii="Times New Roman" w:eastAsia="Times New Roman" w:hAnsi="Times New Roman" w:cs="Times New Roman"/>
                      <w:sz w:val="24"/>
                      <w:szCs w:val="24"/>
                      <w:lang w:eastAsia="ro-RO"/>
                    </w:rPr>
                  </w:pPr>
                  <w:r w:rsidRPr="000B7CED">
                    <w:rPr>
                      <w:rFonts w:ascii="Times New Roman" w:eastAsia="Times New Roman" w:hAnsi="Times New Roman" w:cs="Times New Roman"/>
                      <w:sz w:val="24"/>
                      <w:szCs w:val="24"/>
                      <w:lang w:eastAsia="ro-RO"/>
                    </w:rPr>
                    <w:t>(i)</w:t>
                  </w:r>
                </w:p>
              </w:tc>
              <w:tc>
                <w:tcPr>
                  <w:tcW w:w="3787" w:type="dxa"/>
                  <w:shd w:val="clear" w:color="auto" w:fill="auto"/>
                  <w:hideMark/>
                </w:tcPr>
                <w:p w14:paraId="55446EF1" w14:textId="77777777" w:rsidR="00C0076D" w:rsidRPr="000B7CED" w:rsidRDefault="00C0076D" w:rsidP="00C0076D">
                  <w:pPr>
                    <w:spacing w:after="0" w:line="240" w:lineRule="auto"/>
                    <w:jc w:val="both"/>
                    <w:rPr>
                      <w:rFonts w:ascii="Times New Roman" w:eastAsia="Times New Roman" w:hAnsi="Times New Roman" w:cs="Times New Roman"/>
                      <w:sz w:val="24"/>
                      <w:szCs w:val="24"/>
                      <w:lang w:eastAsia="ro-RO"/>
                    </w:rPr>
                  </w:pPr>
                  <w:r w:rsidRPr="000B7CED">
                    <w:rPr>
                      <w:rFonts w:ascii="Times New Roman" w:eastAsia="Times New Roman" w:hAnsi="Times New Roman" w:cs="Times New Roman"/>
                      <w:sz w:val="24"/>
                      <w:szCs w:val="24"/>
                      <w:lang w:eastAsia="ro-RO"/>
                    </w:rPr>
                    <w:t>neconformitatea este determinată de cazurile de forță majoră sau de circumstanțele excepționale în conformitate cu articolul 3;</w:t>
                  </w:r>
                </w:p>
              </w:tc>
            </w:tr>
          </w:tbl>
          <w:p w14:paraId="3355C7F4" w14:textId="77777777" w:rsidR="00C0076D" w:rsidRPr="000B7CED" w:rsidRDefault="00C0076D" w:rsidP="00C0076D">
            <w:pPr>
              <w:spacing w:after="0" w:line="240" w:lineRule="auto"/>
              <w:jc w:val="both"/>
              <w:rPr>
                <w:rFonts w:ascii="Times New Roman" w:eastAsia="Times New Roman" w:hAnsi="Times New Roman" w:cs="Times New Roman"/>
                <w:sz w:val="24"/>
                <w:szCs w:val="24"/>
                <w:lang w:eastAsia="ro-RO"/>
              </w:rPr>
            </w:pP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CE4BA59" w14:textId="1A0278C5" w:rsidR="00C0076D" w:rsidRPr="000B7CED" w:rsidRDefault="00C0076D" w:rsidP="00C0076D">
            <w:pPr>
              <w:pStyle w:val="Listparagraf"/>
              <w:numPr>
                <w:ilvl w:val="0"/>
                <w:numId w:val="23"/>
              </w:numPr>
              <w:tabs>
                <w:tab w:val="left" w:pos="298"/>
              </w:tabs>
              <w:spacing w:after="0" w:line="240" w:lineRule="auto"/>
              <w:ind w:left="0" w:firstLine="0"/>
              <w:jc w:val="both"/>
              <w:rPr>
                <w:rFonts w:ascii="Times New Roman" w:eastAsia="Times New Roman" w:hAnsi="Times New Roman" w:cs="Times New Roman"/>
                <w:sz w:val="24"/>
                <w:szCs w:val="24"/>
                <w:lang w:eastAsia="ro-RO"/>
              </w:rPr>
            </w:pPr>
            <w:proofErr w:type="spellStart"/>
            <w:r w:rsidRPr="000B7CED">
              <w:rPr>
                <w:rFonts w:ascii="Times New Roman" w:eastAsia="Times New Roman" w:hAnsi="Times New Roman" w:cs="Times New Roman"/>
                <w:sz w:val="24"/>
                <w:szCs w:val="24"/>
                <w:lang w:eastAsia="ro-RO"/>
              </w:rPr>
              <w:t>dacă</w:t>
            </w:r>
            <w:proofErr w:type="spellEnd"/>
            <w:r w:rsidRPr="000B7CED">
              <w:rPr>
                <w:rFonts w:ascii="Times New Roman" w:eastAsia="Times New Roman" w:hAnsi="Times New Roman" w:cs="Times New Roman"/>
                <w:sz w:val="24"/>
                <w:szCs w:val="24"/>
                <w:lang w:eastAsia="ro-RO"/>
              </w:rPr>
              <w:t xml:space="preserve"> </w:t>
            </w:r>
            <w:proofErr w:type="spellStart"/>
            <w:r w:rsidRPr="000B7CED">
              <w:rPr>
                <w:rFonts w:ascii="Times New Roman" w:eastAsia="Times New Roman" w:hAnsi="Times New Roman" w:cs="Times New Roman"/>
                <w:sz w:val="24"/>
                <w:szCs w:val="24"/>
                <w:lang w:eastAsia="ro-RO"/>
              </w:rPr>
              <w:t>neconformitatea</w:t>
            </w:r>
            <w:proofErr w:type="spellEnd"/>
            <w:r w:rsidRPr="000B7CED">
              <w:rPr>
                <w:rFonts w:ascii="Times New Roman" w:eastAsia="Times New Roman" w:hAnsi="Times New Roman" w:cs="Times New Roman"/>
                <w:sz w:val="24"/>
                <w:szCs w:val="24"/>
                <w:lang w:eastAsia="ro-RO"/>
              </w:rPr>
              <w:t xml:space="preserve"> </w:t>
            </w:r>
            <w:proofErr w:type="spellStart"/>
            <w:r w:rsidRPr="000B7CED">
              <w:rPr>
                <w:rFonts w:ascii="Times New Roman" w:eastAsia="Times New Roman" w:hAnsi="Times New Roman" w:cs="Times New Roman"/>
                <w:sz w:val="24"/>
                <w:szCs w:val="24"/>
                <w:lang w:eastAsia="ro-RO"/>
              </w:rPr>
              <w:t>este</w:t>
            </w:r>
            <w:proofErr w:type="spellEnd"/>
            <w:r w:rsidRPr="000B7CED">
              <w:rPr>
                <w:rFonts w:ascii="Times New Roman" w:eastAsia="Times New Roman" w:hAnsi="Times New Roman" w:cs="Times New Roman"/>
                <w:sz w:val="24"/>
                <w:szCs w:val="24"/>
                <w:lang w:eastAsia="ro-RO"/>
              </w:rPr>
              <w:t xml:space="preserve"> </w:t>
            </w:r>
            <w:proofErr w:type="spellStart"/>
            <w:r w:rsidRPr="000B7CED">
              <w:rPr>
                <w:rFonts w:ascii="Times New Roman" w:eastAsia="Times New Roman" w:hAnsi="Times New Roman" w:cs="Times New Roman"/>
                <w:sz w:val="24"/>
                <w:szCs w:val="24"/>
                <w:lang w:eastAsia="ro-RO"/>
              </w:rPr>
              <w:t>determinată</w:t>
            </w:r>
            <w:proofErr w:type="spellEnd"/>
            <w:r w:rsidRPr="000B7CED">
              <w:rPr>
                <w:rFonts w:ascii="Times New Roman" w:eastAsia="Times New Roman" w:hAnsi="Times New Roman" w:cs="Times New Roman"/>
                <w:sz w:val="24"/>
                <w:szCs w:val="24"/>
                <w:lang w:eastAsia="ro-RO"/>
              </w:rPr>
              <w:t xml:space="preserve"> de un </w:t>
            </w:r>
            <w:proofErr w:type="spellStart"/>
            <w:r w:rsidRPr="000B7CED">
              <w:rPr>
                <w:rFonts w:ascii="Times New Roman" w:eastAsia="Times New Roman" w:hAnsi="Times New Roman" w:cs="Times New Roman"/>
                <w:sz w:val="24"/>
                <w:szCs w:val="24"/>
                <w:lang w:eastAsia="ro-RO"/>
              </w:rPr>
              <w:t>caz</w:t>
            </w:r>
            <w:proofErr w:type="spellEnd"/>
            <w:r w:rsidRPr="000B7CED">
              <w:rPr>
                <w:rFonts w:ascii="Times New Roman" w:eastAsia="Times New Roman" w:hAnsi="Times New Roman" w:cs="Times New Roman"/>
                <w:sz w:val="24"/>
                <w:szCs w:val="24"/>
                <w:lang w:eastAsia="ro-RO"/>
              </w:rPr>
              <w:t xml:space="preserve"> de </w:t>
            </w:r>
            <w:proofErr w:type="spellStart"/>
            <w:r w:rsidRPr="000B7CED">
              <w:rPr>
                <w:rFonts w:ascii="Times New Roman" w:eastAsia="Times New Roman" w:hAnsi="Times New Roman" w:cs="Times New Roman"/>
                <w:sz w:val="24"/>
                <w:szCs w:val="24"/>
                <w:lang w:eastAsia="ro-RO"/>
              </w:rPr>
              <w:t>forță</w:t>
            </w:r>
            <w:proofErr w:type="spellEnd"/>
            <w:r w:rsidRPr="000B7CED">
              <w:rPr>
                <w:rFonts w:ascii="Times New Roman" w:eastAsia="Times New Roman" w:hAnsi="Times New Roman" w:cs="Times New Roman"/>
                <w:sz w:val="24"/>
                <w:szCs w:val="24"/>
                <w:lang w:eastAsia="ro-RO"/>
              </w:rPr>
              <w:t xml:space="preserve"> </w:t>
            </w:r>
            <w:proofErr w:type="spellStart"/>
            <w:r w:rsidRPr="000B7CED">
              <w:rPr>
                <w:rFonts w:ascii="Times New Roman" w:eastAsia="Times New Roman" w:hAnsi="Times New Roman" w:cs="Times New Roman"/>
                <w:sz w:val="24"/>
                <w:szCs w:val="24"/>
                <w:lang w:eastAsia="ro-RO"/>
              </w:rPr>
              <w:t>majoră</w:t>
            </w:r>
            <w:proofErr w:type="spellEnd"/>
            <w:r w:rsidRPr="000B7CED">
              <w:rPr>
                <w:rFonts w:ascii="Times New Roman" w:eastAsia="Times New Roman" w:hAnsi="Times New Roman" w:cs="Times New Roman"/>
                <w:sz w:val="24"/>
                <w:szCs w:val="24"/>
                <w:lang w:eastAsia="ro-RO"/>
              </w:rPr>
              <w:t>;</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D08BC6B" w14:textId="4E8F5436" w:rsidR="00C0076D" w:rsidRPr="000B7CED" w:rsidRDefault="00C0076D" w:rsidP="00C0076D">
            <w:pPr>
              <w:spacing w:after="0" w:line="240" w:lineRule="auto"/>
              <w:rPr>
                <w:rFonts w:ascii="Times New Roman" w:eastAsia="Times New Roman" w:hAnsi="Times New Roman" w:cs="Times New Roman"/>
                <w:sz w:val="24"/>
                <w:szCs w:val="24"/>
                <w:lang w:eastAsia="ro-RO"/>
              </w:rPr>
            </w:pPr>
            <w:r w:rsidRPr="000B7CED">
              <w:rPr>
                <w:rFonts w:ascii="Times New Roman" w:eastAsia="Times New Roman" w:hAnsi="Times New Roman" w:cs="Times New Roman"/>
                <w:b/>
                <w:bCs/>
                <w:sz w:val="24"/>
                <w:szCs w:val="24"/>
                <w:lang w:eastAsia="ro-RO"/>
              </w:rPr>
              <w:t>Compatibil</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E10EDDD"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r>
      <w:tr w:rsidR="00C0076D" w:rsidRPr="00501250" w14:paraId="54037175"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716"/>
              <w:gridCol w:w="4446"/>
            </w:tblGrid>
            <w:tr w:rsidR="00C0076D" w:rsidRPr="000B7CED" w14:paraId="6056B517" w14:textId="77777777" w:rsidTr="00C93F94">
              <w:tc>
                <w:tcPr>
                  <w:tcW w:w="564" w:type="dxa"/>
                  <w:shd w:val="clear" w:color="auto" w:fill="auto"/>
                  <w:hideMark/>
                </w:tcPr>
                <w:p w14:paraId="11739CFA" w14:textId="77777777" w:rsidR="00C0076D" w:rsidRPr="000B7CED" w:rsidRDefault="00C0076D" w:rsidP="00C0076D">
                  <w:pPr>
                    <w:spacing w:after="0" w:line="240" w:lineRule="auto"/>
                    <w:jc w:val="both"/>
                    <w:rPr>
                      <w:rFonts w:ascii="Times New Roman" w:eastAsia="Times New Roman" w:hAnsi="Times New Roman" w:cs="Times New Roman"/>
                      <w:sz w:val="24"/>
                      <w:szCs w:val="24"/>
                      <w:lang w:eastAsia="ro-RO"/>
                    </w:rPr>
                  </w:pPr>
                  <w:r w:rsidRPr="000B7CED">
                    <w:rPr>
                      <w:rFonts w:ascii="Times New Roman" w:eastAsia="Times New Roman" w:hAnsi="Times New Roman" w:cs="Times New Roman"/>
                      <w:sz w:val="24"/>
                      <w:szCs w:val="24"/>
                      <w:lang w:eastAsia="ro-RO"/>
                    </w:rPr>
                    <w:t>(ii)</w:t>
                  </w:r>
                </w:p>
              </w:tc>
              <w:tc>
                <w:tcPr>
                  <w:tcW w:w="3504" w:type="dxa"/>
                  <w:shd w:val="clear" w:color="auto" w:fill="auto"/>
                  <w:hideMark/>
                </w:tcPr>
                <w:p w14:paraId="1B59D540" w14:textId="77777777" w:rsidR="00C0076D" w:rsidRPr="000B7CED" w:rsidRDefault="00C0076D" w:rsidP="00C0076D">
                  <w:pPr>
                    <w:spacing w:after="0" w:line="240" w:lineRule="auto"/>
                    <w:jc w:val="both"/>
                    <w:rPr>
                      <w:rFonts w:ascii="Times New Roman" w:eastAsia="Times New Roman" w:hAnsi="Times New Roman" w:cs="Times New Roman"/>
                      <w:sz w:val="24"/>
                      <w:szCs w:val="24"/>
                      <w:lang w:eastAsia="ro-RO"/>
                    </w:rPr>
                  </w:pPr>
                  <w:r w:rsidRPr="000B7CED">
                    <w:rPr>
                      <w:rFonts w:ascii="Times New Roman" w:eastAsia="Times New Roman" w:hAnsi="Times New Roman" w:cs="Times New Roman"/>
                      <w:sz w:val="24"/>
                      <w:szCs w:val="24"/>
                      <w:lang w:eastAsia="ro-RO"/>
                    </w:rPr>
                    <w:t>neconformitatea este determinată de un ordin din partea unei autorități publice.</w:t>
                  </w:r>
                </w:p>
              </w:tc>
            </w:tr>
          </w:tbl>
          <w:p w14:paraId="6ADABE0B" w14:textId="77777777" w:rsidR="00C0076D" w:rsidRPr="000B7CED" w:rsidRDefault="00C0076D" w:rsidP="00C0076D">
            <w:pPr>
              <w:spacing w:after="0" w:line="240" w:lineRule="auto"/>
              <w:jc w:val="both"/>
              <w:rPr>
                <w:rFonts w:ascii="Times New Roman" w:eastAsia="Times New Roman" w:hAnsi="Times New Roman" w:cs="Times New Roman"/>
                <w:sz w:val="24"/>
                <w:szCs w:val="24"/>
                <w:lang w:eastAsia="ro-RO"/>
              </w:rPr>
            </w:pP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4B9AAB3" w14:textId="7CEC2CB8" w:rsidR="00C0076D" w:rsidRPr="000B7CED" w:rsidRDefault="00C0076D" w:rsidP="00C0076D">
            <w:pPr>
              <w:pStyle w:val="Listparagraf"/>
              <w:numPr>
                <w:ilvl w:val="0"/>
                <w:numId w:val="23"/>
              </w:numPr>
              <w:shd w:val="clear" w:color="auto" w:fill="FFFFFF"/>
              <w:tabs>
                <w:tab w:val="left" w:pos="298"/>
              </w:tabs>
              <w:spacing w:after="0" w:line="240" w:lineRule="auto"/>
              <w:ind w:left="0" w:firstLine="0"/>
              <w:jc w:val="both"/>
              <w:rPr>
                <w:rFonts w:ascii="Times New Roman" w:eastAsia="Times New Roman" w:hAnsi="Times New Roman" w:cs="Times New Roman"/>
                <w:sz w:val="24"/>
                <w:szCs w:val="24"/>
                <w:lang w:eastAsia="ro-RO"/>
              </w:rPr>
            </w:pPr>
            <w:proofErr w:type="spellStart"/>
            <w:r w:rsidRPr="000B7CED">
              <w:rPr>
                <w:rFonts w:ascii="Times New Roman" w:eastAsia="Times New Roman" w:hAnsi="Times New Roman" w:cs="Times New Roman"/>
                <w:sz w:val="24"/>
                <w:szCs w:val="24"/>
                <w:lang w:eastAsia="ro-RO"/>
              </w:rPr>
              <w:t>dacă</w:t>
            </w:r>
            <w:proofErr w:type="spellEnd"/>
            <w:r w:rsidRPr="000B7CED">
              <w:rPr>
                <w:rFonts w:ascii="Times New Roman" w:eastAsia="Times New Roman" w:hAnsi="Times New Roman" w:cs="Times New Roman"/>
                <w:sz w:val="24"/>
                <w:szCs w:val="24"/>
                <w:lang w:eastAsia="ro-RO"/>
              </w:rPr>
              <w:t xml:space="preserve"> </w:t>
            </w:r>
            <w:proofErr w:type="spellStart"/>
            <w:r w:rsidRPr="000B7CED">
              <w:rPr>
                <w:rFonts w:ascii="Times New Roman" w:eastAsia="Times New Roman" w:hAnsi="Times New Roman" w:cs="Times New Roman"/>
                <w:sz w:val="24"/>
                <w:szCs w:val="24"/>
                <w:lang w:eastAsia="ro-RO"/>
              </w:rPr>
              <w:t>neconformitatea</w:t>
            </w:r>
            <w:proofErr w:type="spellEnd"/>
            <w:r w:rsidRPr="000B7CED">
              <w:rPr>
                <w:rFonts w:ascii="Times New Roman" w:eastAsia="Times New Roman" w:hAnsi="Times New Roman" w:cs="Times New Roman"/>
                <w:sz w:val="24"/>
                <w:szCs w:val="24"/>
                <w:lang w:eastAsia="ro-RO"/>
              </w:rPr>
              <w:t xml:space="preserve"> </w:t>
            </w:r>
            <w:proofErr w:type="spellStart"/>
            <w:r w:rsidRPr="000B7CED">
              <w:rPr>
                <w:rFonts w:ascii="Times New Roman" w:eastAsia="Times New Roman" w:hAnsi="Times New Roman" w:cs="Times New Roman"/>
                <w:sz w:val="24"/>
                <w:szCs w:val="24"/>
                <w:lang w:eastAsia="ro-RO"/>
              </w:rPr>
              <w:t>este</w:t>
            </w:r>
            <w:proofErr w:type="spellEnd"/>
            <w:r w:rsidRPr="000B7CED">
              <w:rPr>
                <w:rFonts w:ascii="Times New Roman" w:eastAsia="Times New Roman" w:hAnsi="Times New Roman" w:cs="Times New Roman"/>
                <w:sz w:val="24"/>
                <w:szCs w:val="24"/>
                <w:lang w:eastAsia="ro-RO"/>
              </w:rPr>
              <w:t xml:space="preserve"> </w:t>
            </w:r>
            <w:proofErr w:type="spellStart"/>
            <w:r w:rsidRPr="000B7CED">
              <w:rPr>
                <w:rFonts w:ascii="Times New Roman" w:eastAsia="Times New Roman" w:hAnsi="Times New Roman" w:cs="Times New Roman"/>
                <w:sz w:val="24"/>
                <w:szCs w:val="24"/>
                <w:lang w:eastAsia="ro-RO"/>
              </w:rPr>
              <w:t>determinată</w:t>
            </w:r>
            <w:proofErr w:type="spellEnd"/>
            <w:r w:rsidRPr="000B7CED">
              <w:rPr>
                <w:rFonts w:ascii="Times New Roman" w:eastAsia="Times New Roman" w:hAnsi="Times New Roman" w:cs="Times New Roman"/>
                <w:sz w:val="24"/>
                <w:szCs w:val="24"/>
                <w:lang w:eastAsia="ro-RO"/>
              </w:rPr>
              <w:t xml:space="preserve"> de un </w:t>
            </w:r>
            <w:proofErr w:type="spellStart"/>
            <w:r w:rsidRPr="000B7CED">
              <w:rPr>
                <w:rFonts w:ascii="Times New Roman" w:eastAsia="Times New Roman" w:hAnsi="Times New Roman" w:cs="Times New Roman"/>
                <w:sz w:val="24"/>
                <w:szCs w:val="24"/>
                <w:lang w:eastAsia="ro-RO"/>
              </w:rPr>
              <w:t>ordin</w:t>
            </w:r>
            <w:proofErr w:type="spellEnd"/>
            <w:r w:rsidRPr="000B7CED">
              <w:rPr>
                <w:rFonts w:ascii="Times New Roman" w:eastAsia="Times New Roman" w:hAnsi="Times New Roman" w:cs="Times New Roman"/>
                <w:sz w:val="24"/>
                <w:szCs w:val="24"/>
                <w:lang w:eastAsia="ro-RO"/>
              </w:rPr>
              <w:t xml:space="preserve"> din </w:t>
            </w:r>
            <w:proofErr w:type="spellStart"/>
            <w:r w:rsidRPr="000B7CED">
              <w:rPr>
                <w:rFonts w:ascii="Times New Roman" w:eastAsia="Times New Roman" w:hAnsi="Times New Roman" w:cs="Times New Roman"/>
                <w:sz w:val="24"/>
                <w:szCs w:val="24"/>
                <w:lang w:eastAsia="ro-RO"/>
              </w:rPr>
              <w:t>partea</w:t>
            </w:r>
            <w:proofErr w:type="spellEnd"/>
            <w:r w:rsidRPr="000B7CED">
              <w:rPr>
                <w:rFonts w:ascii="Times New Roman" w:eastAsia="Times New Roman" w:hAnsi="Times New Roman" w:cs="Times New Roman"/>
                <w:sz w:val="24"/>
                <w:szCs w:val="24"/>
                <w:lang w:eastAsia="ro-RO"/>
              </w:rPr>
              <w:t xml:space="preserve"> </w:t>
            </w:r>
            <w:proofErr w:type="spellStart"/>
            <w:r w:rsidRPr="000B7CED">
              <w:rPr>
                <w:rFonts w:ascii="Times New Roman" w:eastAsia="Times New Roman" w:hAnsi="Times New Roman" w:cs="Times New Roman"/>
                <w:sz w:val="24"/>
                <w:szCs w:val="24"/>
                <w:lang w:eastAsia="ro-RO"/>
              </w:rPr>
              <w:t>unei</w:t>
            </w:r>
            <w:proofErr w:type="spellEnd"/>
            <w:r w:rsidRPr="000B7CED">
              <w:rPr>
                <w:rFonts w:ascii="Times New Roman" w:eastAsia="Times New Roman" w:hAnsi="Times New Roman" w:cs="Times New Roman"/>
                <w:sz w:val="24"/>
                <w:szCs w:val="24"/>
                <w:lang w:eastAsia="ro-RO"/>
              </w:rPr>
              <w:t xml:space="preserve"> </w:t>
            </w:r>
            <w:proofErr w:type="spellStart"/>
            <w:r w:rsidRPr="000B7CED">
              <w:rPr>
                <w:rFonts w:ascii="Times New Roman" w:eastAsia="Times New Roman" w:hAnsi="Times New Roman" w:cs="Times New Roman"/>
                <w:sz w:val="24"/>
                <w:szCs w:val="24"/>
                <w:lang w:eastAsia="ro-RO"/>
              </w:rPr>
              <w:t>autorități</w:t>
            </w:r>
            <w:proofErr w:type="spellEnd"/>
            <w:r w:rsidRPr="000B7CED">
              <w:rPr>
                <w:rFonts w:ascii="Times New Roman" w:eastAsia="Times New Roman" w:hAnsi="Times New Roman" w:cs="Times New Roman"/>
                <w:sz w:val="24"/>
                <w:szCs w:val="24"/>
                <w:lang w:eastAsia="ro-RO"/>
              </w:rPr>
              <w:t xml:space="preserve"> </w:t>
            </w:r>
            <w:proofErr w:type="spellStart"/>
            <w:r w:rsidRPr="000B7CED">
              <w:rPr>
                <w:rFonts w:ascii="Times New Roman" w:eastAsia="Times New Roman" w:hAnsi="Times New Roman" w:cs="Times New Roman"/>
                <w:sz w:val="24"/>
                <w:szCs w:val="24"/>
                <w:lang w:eastAsia="ro-RO"/>
              </w:rPr>
              <w:t>publice</w:t>
            </w:r>
            <w:proofErr w:type="spellEnd"/>
            <w:r w:rsidRPr="000B7CED">
              <w:rPr>
                <w:rFonts w:ascii="Times New Roman" w:eastAsia="Times New Roman" w:hAnsi="Times New Roman" w:cs="Times New Roman"/>
                <w:sz w:val="24"/>
                <w:szCs w:val="24"/>
                <w:lang w:eastAsia="ro-RO"/>
              </w:rPr>
              <w:t>.</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B4E01F9" w14:textId="77777777" w:rsidR="00C0076D" w:rsidRPr="000B7CED" w:rsidRDefault="00C0076D" w:rsidP="00C0076D">
            <w:pPr>
              <w:spacing w:after="0" w:line="240" w:lineRule="auto"/>
              <w:rPr>
                <w:rFonts w:ascii="Times New Roman" w:eastAsia="Times New Roman" w:hAnsi="Times New Roman" w:cs="Times New Roman"/>
                <w:sz w:val="24"/>
                <w:szCs w:val="24"/>
                <w:lang w:eastAsia="ro-RO"/>
              </w:rPr>
            </w:pP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6CDE628"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r>
      <w:tr w:rsidR="00C0076D" w:rsidRPr="00501250" w14:paraId="1EB19AD0"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CE65BF8" w14:textId="4BD317BD" w:rsidR="00C0076D" w:rsidRPr="000B7CED" w:rsidRDefault="00C0076D" w:rsidP="00C0076D">
            <w:pPr>
              <w:shd w:val="clear" w:color="auto" w:fill="FFFFFF"/>
              <w:spacing w:after="0" w:line="240" w:lineRule="auto"/>
              <w:jc w:val="both"/>
              <w:rPr>
                <w:rFonts w:ascii="Times New Roman" w:eastAsia="Times New Roman" w:hAnsi="Times New Roman" w:cs="Times New Roman"/>
                <w:vanish/>
                <w:color w:val="333333"/>
                <w:sz w:val="24"/>
                <w:szCs w:val="24"/>
                <w:lang w:eastAsia="ro-RO"/>
              </w:rPr>
            </w:pPr>
            <w:r w:rsidRPr="000B7CED">
              <w:rPr>
                <w:rFonts w:ascii="Times New Roman" w:eastAsia="Times New Roman" w:hAnsi="Times New Roman" w:cs="Times New Roman"/>
                <w:color w:val="333333"/>
                <w:sz w:val="24"/>
                <w:szCs w:val="24"/>
                <w:lang w:eastAsia="ro-RO"/>
              </w:rPr>
              <w:t xml:space="preserve"> </w:t>
            </w:r>
          </w:p>
          <w:p w14:paraId="0E79937A" w14:textId="2120F67B" w:rsidR="00C0076D" w:rsidRPr="000B7CED" w:rsidRDefault="00C0076D" w:rsidP="00C0076D">
            <w:pPr>
              <w:shd w:val="clear" w:color="auto" w:fill="FFFFFF"/>
              <w:spacing w:after="0" w:line="240" w:lineRule="auto"/>
              <w:jc w:val="both"/>
              <w:rPr>
                <w:rFonts w:ascii="Times New Roman" w:eastAsia="Times New Roman" w:hAnsi="Times New Roman" w:cs="Times New Roman"/>
                <w:vanish/>
                <w:color w:val="333333"/>
                <w:sz w:val="24"/>
                <w:szCs w:val="24"/>
                <w:lang w:eastAsia="ro-RO"/>
              </w:rPr>
            </w:pPr>
          </w:p>
          <w:p w14:paraId="29FAEFAB" w14:textId="77777777" w:rsidR="00C0076D" w:rsidRPr="000B7CED" w:rsidRDefault="00C0076D" w:rsidP="00C0076D">
            <w:pPr>
              <w:shd w:val="clear" w:color="auto" w:fill="FFFFFF"/>
              <w:spacing w:after="0" w:line="240" w:lineRule="auto"/>
              <w:rPr>
                <w:rFonts w:ascii="Times New Roman" w:eastAsia="Times New Roman" w:hAnsi="Times New Roman" w:cs="Times New Roman"/>
                <w:vanish/>
                <w:color w:val="333333"/>
                <w:sz w:val="24"/>
                <w:szCs w:val="24"/>
                <w:lang w:eastAsia="ro-RO"/>
              </w:rPr>
            </w:pPr>
          </w:p>
          <w:p w14:paraId="136CC0E5" w14:textId="77777777" w:rsidR="00C0076D" w:rsidRPr="000B7CED" w:rsidRDefault="00C0076D" w:rsidP="00C0076D">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0B7CED">
              <w:rPr>
                <w:rFonts w:ascii="Times New Roman" w:eastAsia="Times New Roman" w:hAnsi="Times New Roman" w:cs="Times New Roman"/>
                <w:color w:val="333333"/>
                <w:sz w:val="24"/>
                <w:szCs w:val="24"/>
                <w:lang w:eastAsia="ro-RO"/>
              </w:rPr>
              <w:t>În sensul primului paragraf litera (a), „transfer” înseamnă orice tip de tranzacție prin care terenul agricol sau exploatația agricolă sau părți ale acesteia încetează să mai fie la dispoziția cedentului.</w:t>
            </w:r>
          </w:p>
          <w:p w14:paraId="1D929D16" w14:textId="76823797" w:rsidR="00C0076D" w:rsidRPr="000B7CED" w:rsidRDefault="00C0076D" w:rsidP="00C0076D">
            <w:pPr>
              <w:shd w:val="clear" w:color="auto" w:fill="FFFFFF"/>
              <w:spacing w:after="0" w:line="240" w:lineRule="auto"/>
              <w:jc w:val="both"/>
              <w:rPr>
                <w:rFonts w:ascii="Times New Roman" w:hAnsi="Times New Roman" w:cs="Times New Roman"/>
                <w:sz w:val="24"/>
                <w:szCs w:val="24"/>
              </w:rPr>
            </w:pP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CA124A5" w14:textId="19D23378" w:rsidR="00C0076D" w:rsidRPr="00704F51" w:rsidRDefault="00C0076D" w:rsidP="00AA3D8D">
            <w:pPr>
              <w:shd w:val="clear" w:color="auto" w:fill="FFFFFF"/>
              <w:tabs>
                <w:tab w:val="left" w:pos="1134"/>
              </w:tabs>
              <w:spacing w:after="0" w:line="240" w:lineRule="auto"/>
              <w:jc w:val="both"/>
              <w:rPr>
                <w:rFonts w:ascii="Times New Roman" w:eastAsia="Times New Roman" w:hAnsi="Times New Roman" w:cs="Times New Roman"/>
                <w:sz w:val="24"/>
                <w:szCs w:val="24"/>
                <w:lang w:eastAsia="ro-RO"/>
              </w:rPr>
            </w:pPr>
            <w:r w:rsidRPr="00704F51">
              <w:rPr>
                <w:rFonts w:ascii="Times New Roman" w:eastAsia="Times New Roman" w:hAnsi="Times New Roman" w:cs="Times New Roman"/>
                <w:sz w:val="24"/>
                <w:szCs w:val="24"/>
                <w:lang w:eastAsia="ro-RO"/>
              </w:rPr>
              <w:t>Prin transfer se înțelege orice tip de tranzacție prin care terenul agricol sau exploatația agricolă sau părți ale acesteia încetează să mai fie la dispoziția cedentului.</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47851FB" w14:textId="73E67B7C" w:rsidR="00C0076D" w:rsidRPr="00704F51" w:rsidRDefault="00C0076D" w:rsidP="00C0076D">
            <w:pPr>
              <w:spacing w:after="0" w:line="240" w:lineRule="auto"/>
              <w:rPr>
                <w:rFonts w:ascii="Times New Roman" w:eastAsia="Times New Roman" w:hAnsi="Times New Roman" w:cs="Times New Roman"/>
                <w:sz w:val="24"/>
                <w:szCs w:val="24"/>
                <w:lang w:eastAsia="ro-RO"/>
              </w:rPr>
            </w:pPr>
            <w:r w:rsidRPr="00704F51">
              <w:rPr>
                <w:rFonts w:ascii="Times New Roman" w:eastAsia="Times New Roman" w:hAnsi="Times New Roman" w:cs="Times New Roman"/>
                <w:b/>
                <w:bCs/>
                <w:sz w:val="24"/>
                <w:szCs w:val="24"/>
                <w:lang w:eastAsia="ro-RO"/>
              </w:rPr>
              <w:t>Compatibil</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173B348" w14:textId="23F8C60A" w:rsidR="00C0076D" w:rsidRPr="00501250" w:rsidRDefault="00704F51" w:rsidP="00C0076D">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Alineatul se regăsește la alineatul (3) din prezentul Articol;</w:t>
            </w:r>
          </w:p>
        </w:tc>
      </w:tr>
      <w:tr w:rsidR="00C0076D" w:rsidRPr="00501250" w14:paraId="20A77330"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C87D7BE" w14:textId="7C9B8D12" w:rsidR="00C0076D" w:rsidRPr="000B7CED" w:rsidRDefault="00C0076D" w:rsidP="00C0076D">
            <w:pPr>
              <w:pStyle w:val="oj-ti-art"/>
              <w:shd w:val="clear" w:color="auto" w:fill="FFFFFF"/>
              <w:spacing w:before="0" w:beforeAutospacing="0" w:after="0" w:afterAutospacing="0"/>
              <w:jc w:val="both"/>
              <w:rPr>
                <w:i/>
                <w:iCs/>
                <w:color w:val="333333"/>
              </w:rPr>
            </w:pPr>
            <w:r w:rsidRPr="000B7CED">
              <w:rPr>
                <w:color w:val="333333"/>
              </w:rPr>
              <w:t>(3)   Aplicarea unei sancțiuni administrative nu aduce atingere legalității și regularității cheltuielilor cărora li se aplică.</w:t>
            </w: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26C4DB7" w14:textId="582BCC14" w:rsidR="00C0076D" w:rsidRPr="000B7CED" w:rsidRDefault="00C0076D" w:rsidP="00C0076D">
            <w:pPr>
              <w:shd w:val="clear" w:color="auto" w:fill="FFFFFF"/>
              <w:tabs>
                <w:tab w:val="left" w:pos="298"/>
              </w:tabs>
              <w:spacing w:after="0" w:line="240" w:lineRule="auto"/>
              <w:jc w:val="both"/>
              <w:rPr>
                <w:rFonts w:ascii="Times New Roman" w:eastAsia="Times New Roman" w:hAnsi="Times New Roman" w:cs="Times New Roman"/>
                <w:sz w:val="24"/>
                <w:szCs w:val="24"/>
                <w:lang w:eastAsia="ro-RO"/>
              </w:rPr>
            </w:pPr>
            <w:r w:rsidRPr="000B7CED">
              <w:rPr>
                <w:rFonts w:ascii="Times New Roman" w:eastAsia="Times New Roman" w:hAnsi="Times New Roman" w:cs="Times New Roman"/>
                <w:color w:val="000000"/>
                <w:sz w:val="24"/>
                <w:szCs w:val="24"/>
                <w:lang w:eastAsia="ro-RO"/>
              </w:rPr>
              <w:t>(4)Aplicarea unei sancțiuni administrative nu aduce atingere legalității și regularității cheltuielilor cărora li se aplică.</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8AFC18F" w14:textId="40CB1CCA" w:rsidR="00C0076D" w:rsidRPr="000B7CED" w:rsidRDefault="00C0076D" w:rsidP="00C0076D">
            <w:pPr>
              <w:spacing w:after="0" w:line="240" w:lineRule="auto"/>
              <w:rPr>
                <w:rFonts w:ascii="Times New Roman" w:eastAsia="Times New Roman" w:hAnsi="Times New Roman" w:cs="Times New Roman"/>
                <w:sz w:val="24"/>
                <w:szCs w:val="24"/>
                <w:lang w:eastAsia="ro-RO"/>
              </w:rPr>
            </w:pPr>
            <w:r w:rsidRPr="000B7CED">
              <w:rPr>
                <w:rFonts w:ascii="Times New Roman" w:eastAsia="Times New Roman" w:hAnsi="Times New Roman" w:cs="Times New Roman"/>
                <w:b/>
                <w:bCs/>
                <w:sz w:val="24"/>
                <w:szCs w:val="24"/>
                <w:lang w:eastAsia="ro-RO"/>
              </w:rPr>
              <w:t>Compatibil</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150B7C9"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r>
      <w:tr w:rsidR="00C0076D" w:rsidRPr="00501250" w14:paraId="41BE44C5"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ADF3A92" w14:textId="1F4E5F50" w:rsidR="00C0076D" w:rsidRPr="000B7CED" w:rsidRDefault="00C0076D" w:rsidP="00C0076D">
            <w:pPr>
              <w:pStyle w:val="oj-ti-art"/>
              <w:shd w:val="clear" w:color="auto" w:fill="FFFFFF"/>
              <w:spacing w:before="0" w:beforeAutospacing="0" w:after="0" w:afterAutospacing="0"/>
              <w:jc w:val="center"/>
              <w:rPr>
                <w:i/>
                <w:iCs/>
                <w:color w:val="333333"/>
              </w:rPr>
            </w:pPr>
            <w:r w:rsidRPr="000B7CED">
              <w:rPr>
                <w:i/>
                <w:iCs/>
                <w:color w:val="333333"/>
              </w:rPr>
              <w:lastRenderedPageBreak/>
              <w:t>Articolul 85</w:t>
            </w:r>
          </w:p>
          <w:p w14:paraId="30D6A89D" w14:textId="77777777" w:rsidR="00C0076D" w:rsidRPr="000B7CED" w:rsidRDefault="00C0076D" w:rsidP="00C0076D">
            <w:pPr>
              <w:pStyle w:val="oj-sti-art"/>
              <w:shd w:val="clear" w:color="auto" w:fill="FFFFFF"/>
              <w:spacing w:before="0" w:beforeAutospacing="0" w:after="0" w:afterAutospacing="0"/>
              <w:jc w:val="center"/>
              <w:rPr>
                <w:b/>
                <w:bCs/>
                <w:color w:val="333333"/>
              </w:rPr>
            </w:pPr>
            <w:r w:rsidRPr="000B7CED">
              <w:rPr>
                <w:b/>
                <w:bCs/>
                <w:color w:val="333333"/>
              </w:rPr>
              <w:t>Aplicarea și calcularea sancțiunilor administrative</w:t>
            </w:r>
          </w:p>
          <w:p w14:paraId="617DEF24" w14:textId="77777777" w:rsidR="00C0076D" w:rsidRPr="000B7CED" w:rsidRDefault="00C0076D" w:rsidP="00C0076D">
            <w:pPr>
              <w:pStyle w:val="oj-ti-art"/>
              <w:shd w:val="clear" w:color="auto" w:fill="FFFFFF"/>
              <w:spacing w:before="0" w:beforeAutospacing="0" w:after="0" w:afterAutospacing="0"/>
              <w:jc w:val="center"/>
              <w:rPr>
                <w:i/>
                <w:iCs/>
                <w:color w:val="333333"/>
              </w:rPr>
            </w:pP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14E3EC7" w14:textId="4FA1C23B" w:rsidR="00F96296" w:rsidRPr="005304FA" w:rsidRDefault="00F96296" w:rsidP="00F96296">
            <w:pPr>
              <w:shd w:val="clear" w:color="auto" w:fill="FFFFFF"/>
              <w:spacing w:after="0" w:line="240" w:lineRule="auto"/>
              <w:jc w:val="center"/>
              <w:rPr>
                <w:rFonts w:ascii="Times New Roman" w:eastAsia="Times New Roman" w:hAnsi="Times New Roman" w:cs="Times New Roman"/>
                <w:i/>
                <w:iCs/>
                <w:sz w:val="24"/>
                <w:szCs w:val="24"/>
                <w:lang w:eastAsia="ro-RO"/>
              </w:rPr>
            </w:pPr>
            <w:r w:rsidRPr="005304FA">
              <w:rPr>
                <w:rFonts w:ascii="Times New Roman" w:eastAsia="Times New Roman" w:hAnsi="Times New Roman" w:cs="Times New Roman"/>
                <w:b/>
                <w:bCs/>
                <w:sz w:val="24"/>
                <w:szCs w:val="24"/>
                <w:lang w:eastAsia="ro-RO"/>
              </w:rPr>
              <w:t>Articolul</w:t>
            </w:r>
            <w:r>
              <w:rPr>
                <w:rFonts w:ascii="Times New Roman" w:eastAsia="Times New Roman" w:hAnsi="Times New Roman" w:cs="Times New Roman"/>
                <w:b/>
                <w:bCs/>
                <w:sz w:val="24"/>
                <w:szCs w:val="24"/>
                <w:lang w:eastAsia="ro-RO"/>
              </w:rPr>
              <w:t xml:space="preserve"> 46</w:t>
            </w:r>
            <w:r w:rsidRPr="005304FA">
              <w:rPr>
                <w:rFonts w:ascii="Times New Roman" w:eastAsia="Times New Roman" w:hAnsi="Times New Roman" w:cs="Times New Roman"/>
                <w:b/>
                <w:bCs/>
                <w:sz w:val="24"/>
                <w:szCs w:val="24"/>
                <w:lang w:eastAsia="ro-RO"/>
              </w:rPr>
              <w:t>.</w:t>
            </w:r>
          </w:p>
          <w:p w14:paraId="6E1A9900" w14:textId="4C3CE544" w:rsidR="00C0076D" w:rsidRPr="000B7CED" w:rsidRDefault="00C0076D" w:rsidP="00C0076D">
            <w:pPr>
              <w:shd w:val="clear" w:color="auto" w:fill="FFFFFF"/>
              <w:spacing w:after="0" w:line="240" w:lineRule="auto"/>
              <w:jc w:val="center"/>
              <w:rPr>
                <w:rFonts w:ascii="Times New Roman" w:eastAsia="Times New Roman" w:hAnsi="Times New Roman" w:cs="Times New Roman"/>
                <w:i/>
                <w:iCs/>
                <w:color w:val="000000"/>
                <w:sz w:val="24"/>
                <w:szCs w:val="24"/>
                <w:lang w:eastAsia="ro-RO"/>
              </w:rPr>
            </w:pPr>
            <w:r w:rsidRPr="000B7CED">
              <w:rPr>
                <w:rFonts w:ascii="Times New Roman" w:eastAsia="Times New Roman" w:hAnsi="Times New Roman" w:cs="Times New Roman"/>
                <w:color w:val="000000"/>
                <w:sz w:val="24"/>
                <w:szCs w:val="24"/>
                <w:lang w:eastAsia="ro-RO"/>
              </w:rPr>
              <w:t>Aplicarea și calcularea sancțiunilor administrative</w:t>
            </w:r>
          </w:p>
          <w:p w14:paraId="374C3390" w14:textId="77777777" w:rsidR="00C0076D" w:rsidRPr="000B7CED" w:rsidRDefault="00C0076D" w:rsidP="00C0076D">
            <w:pPr>
              <w:spacing w:after="0" w:line="240" w:lineRule="auto"/>
              <w:rPr>
                <w:rFonts w:ascii="Times New Roman" w:eastAsia="Times New Roman" w:hAnsi="Times New Roman" w:cs="Times New Roman"/>
                <w:sz w:val="24"/>
                <w:szCs w:val="24"/>
                <w:lang w:eastAsia="ro-RO"/>
              </w:rPr>
            </w:pP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89DD64B" w14:textId="77777777" w:rsidR="00C0076D" w:rsidRPr="000B7CED" w:rsidRDefault="00C0076D" w:rsidP="00C0076D">
            <w:pPr>
              <w:spacing w:after="0" w:line="240" w:lineRule="auto"/>
              <w:rPr>
                <w:rFonts w:ascii="Times New Roman" w:eastAsia="Times New Roman" w:hAnsi="Times New Roman" w:cs="Times New Roman"/>
                <w:sz w:val="24"/>
                <w:szCs w:val="24"/>
                <w:lang w:eastAsia="ro-RO"/>
              </w:rPr>
            </w:pP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B9E44B2"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r>
      <w:tr w:rsidR="00C0076D" w:rsidRPr="001478A8" w14:paraId="5BAA292C"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509038D" w14:textId="55DA2132" w:rsidR="00C0076D" w:rsidRPr="000B7CED" w:rsidRDefault="00C0076D" w:rsidP="00AA3D8D">
            <w:pPr>
              <w:pStyle w:val="oj-normal"/>
              <w:numPr>
                <w:ilvl w:val="0"/>
                <w:numId w:val="25"/>
              </w:numPr>
              <w:shd w:val="clear" w:color="auto" w:fill="FFFFFF"/>
              <w:tabs>
                <w:tab w:val="left" w:pos="799"/>
              </w:tabs>
              <w:spacing w:before="0" w:beforeAutospacing="0" w:after="0" w:afterAutospacing="0"/>
              <w:ind w:left="153" w:firstLine="283"/>
              <w:jc w:val="both"/>
              <w:rPr>
                <w:color w:val="000000"/>
                <w:shd w:val="clear" w:color="auto" w:fill="FFFFFF"/>
              </w:rPr>
            </w:pPr>
            <w:r w:rsidRPr="000B7CED">
              <w:rPr>
                <w:color w:val="000000"/>
                <w:shd w:val="clear" w:color="auto" w:fill="FFFFFF"/>
              </w:rPr>
              <w:t xml:space="preserve">Sancțiunile administrative menționate la articolul 84 se aplică prin reducerea plăților sau excluderea de la întregul cuantum al plăților menționate la articolul 83 alineatul (1), care au fost acordate sau urmează a fi acordate beneficiarului în cauză în legătură cu cererile de ajutor pe care beneficiarul respectiv le-a transmis sau urmează să le transmită în cursul anului calendaristic în care a avut loc constatarea neconformității. </w:t>
            </w:r>
          </w:p>
          <w:p w14:paraId="0EA7B9FD" w14:textId="4594797F" w:rsidR="00C0076D" w:rsidRPr="000B7CED" w:rsidRDefault="00C0076D" w:rsidP="00C0076D">
            <w:pPr>
              <w:pStyle w:val="oj-normal"/>
              <w:shd w:val="clear" w:color="auto" w:fill="FFFFFF"/>
              <w:spacing w:before="0" w:beforeAutospacing="0" w:after="0" w:afterAutospacing="0"/>
              <w:ind w:left="360"/>
              <w:jc w:val="both"/>
              <w:rPr>
                <w:i/>
                <w:iCs/>
                <w:color w:val="333333"/>
              </w:rPr>
            </w:pP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396E139" w14:textId="4DFD309B" w:rsidR="00C0076D" w:rsidRPr="000B7CED" w:rsidRDefault="00C0076D" w:rsidP="00C0076D">
            <w:pPr>
              <w:shd w:val="clear" w:color="auto" w:fill="FFFFFF"/>
              <w:tabs>
                <w:tab w:val="left" w:pos="1134"/>
              </w:tabs>
              <w:spacing w:after="0" w:line="240" w:lineRule="auto"/>
              <w:jc w:val="both"/>
              <w:rPr>
                <w:rFonts w:ascii="Times New Roman" w:eastAsia="Times New Roman" w:hAnsi="Times New Roman" w:cs="Times New Roman"/>
                <w:sz w:val="24"/>
                <w:szCs w:val="24"/>
                <w:lang w:eastAsia="ro-RO"/>
              </w:rPr>
            </w:pPr>
            <w:r w:rsidRPr="00095DC0">
              <w:rPr>
                <w:rFonts w:ascii="Times New Roman" w:eastAsia="Times New Roman" w:hAnsi="Times New Roman" w:cs="Times New Roman"/>
                <w:color w:val="000000"/>
                <w:sz w:val="24"/>
                <w:szCs w:val="24"/>
                <w:lang w:eastAsia="ro-RO"/>
              </w:rPr>
              <w:t xml:space="preserve">(1) Sancțiunile administrative menționate la articolul 45 se aplică prin reducerea plăților sau excluderea de la întregul cuantum al plăților menționate la articolul 44 alineatul (1), care au fost acordate sau urmează a fi acordate beneficiarului în cauză în legătură cu cererile de ajutor pe care beneficiarul respectiv le-a transmis sau urmează să le transmită în cursul anului calendaristic în care a avut loc constatarea neconformității. </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39EF612" w14:textId="6CDE8D35" w:rsidR="00C0076D" w:rsidRPr="000B7CED" w:rsidRDefault="00C0076D" w:rsidP="00C0076D">
            <w:pPr>
              <w:spacing w:after="0" w:line="240" w:lineRule="auto"/>
              <w:rPr>
                <w:rFonts w:ascii="Times New Roman" w:eastAsia="Times New Roman" w:hAnsi="Times New Roman" w:cs="Times New Roman"/>
                <w:sz w:val="24"/>
                <w:szCs w:val="24"/>
                <w:lang w:eastAsia="ro-RO"/>
              </w:rPr>
            </w:pPr>
            <w:r w:rsidRPr="000B7CED">
              <w:rPr>
                <w:rFonts w:ascii="Times New Roman" w:eastAsia="Times New Roman" w:hAnsi="Times New Roman" w:cs="Times New Roman"/>
                <w:b/>
                <w:bCs/>
                <w:sz w:val="24"/>
                <w:szCs w:val="24"/>
                <w:lang w:eastAsia="ro-RO"/>
              </w:rPr>
              <w:t>Compatibil</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AE0B528" w14:textId="77777777" w:rsidR="00C0076D" w:rsidRDefault="00C0076D" w:rsidP="00C0076D">
            <w:pPr>
              <w:spacing w:after="0" w:line="240" w:lineRule="auto"/>
              <w:rPr>
                <w:rFonts w:ascii="Times New Roman" w:hAnsi="Times New Roman" w:cs="Times New Roman"/>
                <w:color w:val="000000"/>
                <w:sz w:val="24"/>
                <w:szCs w:val="24"/>
                <w:shd w:val="clear" w:color="auto" w:fill="FFFFFF"/>
              </w:rPr>
            </w:pPr>
            <w:r w:rsidRPr="000B7CED">
              <w:rPr>
                <w:rFonts w:ascii="Times New Roman" w:hAnsi="Times New Roman" w:cs="Times New Roman"/>
                <w:color w:val="000000"/>
                <w:sz w:val="24"/>
                <w:szCs w:val="24"/>
                <w:shd w:val="clear" w:color="auto" w:fill="FFFFFF"/>
              </w:rPr>
              <w:t xml:space="preserve">Textul </w:t>
            </w:r>
          </w:p>
          <w:p w14:paraId="599299D2" w14:textId="77777777" w:rsidR="00C0076D" w:rsidRDefault="00C0076D" w:rsidP="00C0076D">
            <w:pPr>
              <w:spacing w:after="0" w:line="240" w:lineRule="auto"/>
              <w:rPr>
                <w:rFonts w:ascii="Times New Roman" w:hAnsi="Times New Roman" w:cs="Times New Roman"/>
                <w:color w:val="000000"/>
                <w:sz w:val="24"/>
                <w:szCs w:val="24"/>
                <w:shd w:val="clear" w:color="auto" w:fill="FFFFFF"/>
              </w:rPr>
            </w:pPr>
            <w:r w:rsidRPr="000B7CED">
              <w:rPr>
                <w:rFonts w:ascii="Times New Roman" w:hAnsi="Times New Roman" w:cs="Times New Roman"/>
                <w:color w:val="000000"/>
                <w:sz w:val="24"/>
                <w:szCs w:val="24"/>
                <w:shd w:val="clear" w:color="auto" w:fill="FFFFFF"/>
              </w:rPr>
              <w:t xml:space="preserve">„articolul 83” </w:t>
            </w:r>
          </w:p>
          <w:p w14:paraId="6823E268" w14:textId="77777777" w:rsidR="00C0076D" w:rsidRDefault="00C0076D" w:rsidP="00C0076D">
            <w:pPr>
              <w:spacing w:after="0" w:line="240" w:lineRule="auto"/>
              <w:rPr>
                <w:rFonts w:ascii="Times New Roman" w:hAnsi="Times New Roman" w:cs="Times New Roman"/>
                <w:color w:val="000000"/>
                <w:sz w:val="24"/>
                <w:szCs w:val="24"/>
                <w:shd w:val="clear" w:color="auto" w:fill="FFFFFF"/>
              </w:rPr>
            </w:pPr>
            <w:r w:rsidRPr="000B7CED">
              <w:rPr>
                <w:rFonts w:ascii="Times New Roman" w:hAnsi="Times New Roman" w:cs="Times New Roman"/>
                <w:color w:val="000000"/>
                <w:sz w:val="24"/>
                <w:szCs w:val="24"/>
                <w:shd w:val="clear" w:color="auto" w:fill="FFFFFF"/>
              </w:rPr>
              <w:t xml:space="preserve">substituit </w:t>
            </w:r>
          </w:p>
          <w:p w14:paraId="76815BC2" w14:textId="43B196CF" w:rsidR="00C0076D" w:rsidRPr="001478A8" w:rsidRDefault="00C0076D" w:rsidP="00C0076D">
            <w:pPr>
              <w:spacing w:after="0" w:line="240" w:lineRule="auto"/>
              <w:rPr>
                <w:rFonts w:ascii="Times New Roman" w:eastAsia="Times New Roman" w:hAnsi="Times New Roman" w:cs="Times New Roman"/>
                <w:sz w:val="24"/>
                <w:szCs w:val="24"/>
                <w:lang w:eastAsia="ro-RO"/>
              </w:rPr>
            </w:pPr>
            <w:r w:rsidRPr="000B7CED">
              <w:rPr>
                <w:rFonts w:ascii="Times New Roman" w:hAnsi="Times New Roman" w:cs="Times New Roman"/>
                <w:color w:val="000000"/>
                <w:sz w:val="24"/>
                <w:szCs w:val="24"/>
                <w:shd w:val="clear" w:color="auto" w:fill="FFFFFF"/>
              </w:rPr>
              <w:t>cu textul „articolul </w:t>
            </w:r>
            <w:r>
              <w:rPr>
                <w:rFonts w:ascii="Times New Roman" w:hAnsi="Times New Roman" w:cs="Times New Roman"/>
                <w:color w:val="000000"/>
                <w:sz w:val="24"/>
                <w:szCs w:val="24"/>
                <w:shd w:val="clear" w:color="auto" w:fill="FFFFFF"/>
              </w:rPr>
              <w:t>44</w:t>
            </w:r>
            <w:r w:rsidRPr="000B7CED">
              <w:rPr>
                <w:rFonts w:ascii="Times New Roman" w:hAnsi="Times New Roman" w:cs="Times New Roman"/>
                <w:color w:val="000000"/>
                <w:sz w:val="24"/>
                <w:szCs w:val="24"/>
                <w:shd w:val="clear" w:color="auto" w:fill="FFFFFF"/>
              </w:rPr>
              <w:t xml:space="preserve">”; </w:t>
            </w:r>
          </w:p>
        </w:tc>
      </w:tr>
      <w:tr w:rsidR="00C0076D" w:rsidRPr="001478A8" w14:paraId="29FC55D2"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F6D0211" w14:textId="77777777" w:rsidR="00C0076D" w:rsidRPr="000B7CED" w:rsidRDefault="00C0076D" w:rsidP="00C0076D">
            <w:pPr>
              <w:pStyle w:val="oj-normal"/>
              <w:shd w:val="clear" w:color="auto" w:fill="FFFFFF"/>
              <w:spacing w:before="0" w:beforeAutospacing="0" w:after="0" w:afterAutospacing="0"/>
              <w:ind w:left="153"/>
              <w:jc w:val="both"/>
              <w:rPr>
                <w:color w:val="333333"/>
              </w:rPr>
            </w:pPr>
            <w:r w:rsidRPr="000B7CED">
              <w:rPr>
                <w:color w:val="000000"/>
                <w:shd w:val="clear" w:color="auto" w:fill="FFFFFF"/>
              </w:rPr>
              <w:t>Reducerile sau excluderile se calculează pe baza plăților acordate sau care urmează să fie acordate în anul calendaristic în care s-a produs neconformitatea. Cu toate acestea, în cazul în care nu este posibil să se stabilească anul calendaristic în care s-a produs neconformitatea, reducerile sau excluderile se calculează pe baza plăților acordate sau care urmează să fie acordate în anul calendaristic în care a avut loc constatarea neconformității</w:t>
            </w:r>
            <w:r w:rsidRPr="000B7CED">
              <w:rPr>
                <w:color w:val="333333"/>
              </w:rPr>
              <w:t>.</w:t>
            </w:r>
          </w:p>
          <w:p w14:paraId="7453E8C2" w14:textId="77777777" w:rsidR="00C0076D" w:rsidRPr="000B7CED" w:rsidRDefault="00C0076D" w:rsidP="00C0076D">
            <w:pPr>
              <w:pStyle w:val="oj-normal"/>
              <w:shd w:val="clear" w:color="auto" w:fill="FFFFFF"/>
              <w:spacing w:before="0" w:beforeAutospacing="0" w:after="0" w:afterAutospacing="0"/>
              <w:jc w:val="both"/>
              <w:rPr>
                <w:color w:val="000000"/>
                <w:shd w:val="clear" w:color="auto" w:fill="FFFFFF"/>
              </w:rPr>
            </w:pP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21562B2" w14:textId="426E54BF" w:rsidR="00C0076D" w:rsidRPr="00095DC0" w:rsidRDefault="00C0076D" w:rsidP="00C0076D">
            <w:pPr>
              <w:pStyle w:val="Listparagraf"/>
              <w:numPr>
                <w:ilvl w:val="0"/>
                <w:numId w:val="25"/>
              </w:numPr>
              <w:shd w:val="clear" w:color="auto" w:fill="FFFFFF"/>
              <w:tabs>
                <w:tab w:val="left" w:pos="362"/>
              </w:tabs>
              <w:spacing w:before="120" w:after="0" w:line="240" w:lineRule="auto"/>
              <w:ind w:left="79" w:firstLine="0"/>
              <w:jc w:val="both"/>
              <w:rPr>
                <w:rFonts w:ascii="Times New Roman" w:eastAsia="Times New Roman" w:hAnsi="Times New Roman" w:cs="Times New Roman"/>
                <w:color w:val="000000"/>
                <w:sz w:val="24"/>
                <w:szCs w:val="24"/>
                <w:lang w:eastAsia="ro-RO"/>
              </w:rPr>
            </w:pPr>
            <w:r w:rsidRPr="00095DC0">
              <w:rPr>
                <w:rFonts w:ascii="Times New Roman" w:eastAsia="Times New Roman" w:hAnsi="Times New Roman" w:cs="Times New Roman"/>
                <w:color w:val="000000"/>
                <w:sz w:val="24"/>
                <w:szCs w:val="24"/>
                <w:lang w:val="ro-RO" w:eastAsia="ro-RO"/>
              </w:rPr>
              <w:t>Reducerile sau excluderile se calculează pe baza plăților acordate sau care urmează să fie acordate în anul calendaristic în care s-a produs neconformitatea. Cu toate acestea, în cazul în care nu este posibil să se stabilească anul calendaristic în care s-a produs neconformitatea, reducerile sau excluderile se calculează pe baza plăților acordate sau care urmează să fie acordate în anul calendaristic în care a avut loc constatarea neconformității.</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1D13789" w14:textId="2168281B" w:rsidR="00C0076D" w:rsidRPr="000B7CED" w:rsidRDefault="00C0076D" w:rsidP="00C0076D">
            <w:pPr>
              <w:spacing w:after="0" w:line="240" w:lineRule="auto"/>
              <w:rPr>
                <w:rFonts w:ascii="Times New Roman" w:eastAsia="Times New Roman" w:hAnsi="Times New Roman" w:cs="Times New Roman"/>
                <w:sz w:val="24"/>
                <w:szCs w:val="24"/>
                <w:lang w:eastAsia="ro-RO"/>
              </w:rPr>
            </w:pPr>
            <w:r w:rsidRPr="000B7CED">
              <w:rPr>
                <w:rFonts w:ascii="Times New Roman" w:eastAsia="Times New Roman" w:hAnsi="Times New Roman" w:cs="Times New Roman"/>
                <w:b/>
                <w:bCs/>
                <w:sz w:val="24"/>
                <w:szCs w:val="24"/>
                <w:lang w:eastAsia="ro-RO"/>
              </w:rPr>
              <w:t>Compatibil</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3D1FDA5" w14:textId="77777777" w:rsidR="00C0076D" w:rsidRPr="001478A8" w:rsidRDefault="00C0076D" w:rsidP="00C0076D">
            <w:pPr>
              <w:spacing w:after="0" w:line="240" w:lineRule="auto"/>
              <w:rPr>
                <w:rFonts w:ascii="Times New Roman" w:eastAsia="Times New Roman" w:hAnsi="Times New Roman" w:cs="Times New Roman"/>
                <w:sz w:val="24"/>
                <w:szCs w:val="24"/>
                <w:lang w:eastAsia="ro-RO"/>
              </w:rPr>
            </w:pPr>
          </w:p>
        </w:tc>
      </w:tr>
      <w:tr w:rsidR="00C0076D" w:rsidRPr="001478A8" w14:paraId="68B7B2D5"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B904163" w14:textId="2A182742" w:rsidR="00C0076D" w:rsidRPr="000B7CED" w:rsidRDefault="00C0076D" w:rsidP="00C0076D">
            <w:pPr>
              <w:pStyle w:val="oj-normal"/>
              <w:shd w:val="clear" w:color="auto" w:fill="FFFFFF"/>
              <w:spacing w:before="0" w:beforeAutospacing="0" w:after="0" w:afterAutospacing="0"/>
              <w:jc w:val="both"/>
              <w:rPr>
                <w:color w:val="333333"/>
              </w:rPr>
            </w:pPr>
            <w:r w:rsidRPr="000B7CED">
              <w:rPr>
                <w:color w:val="000000"/>
                <w:shd w:val="clear" w:color="auto" w:fill="FFFFFF"/>
              </w:rPr>
              <w:t>Pentru calcularea reducerilor și a excluderilor respective, se ține seama de gravitatea, amploarea, persistența sau caracterul repetitiv și de caracterul deliberat al neconformității constatate. Sancțiunile administrative impuse trebuie să fie efective, proporționale și cu efect de descurajare.</w:t>
            </w: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8293DD1" w14:textId="07830A27" w:rsidR="00C0076D" w:rsidRPr="00095DC0" w:rsidRDefault="00C0076D" w:rsidP="00C0076D">
            <w:pPr>
              <w:shd w:val="clear" w:color="auto" w:fill="FFFFFF"/>
              <w:tabs>
                <w:tab w:val="left" w:pos="1134"/>
              </w:tabs>
              <w:spacing w:before="120" w:after="0" w:line="240" w:lineRule="auto"/>
              <w:ind w:left="79" w:hanging="79"/>
              <w:jc w:val="both"/>
              <w:rPr>
                <w:rFonts w:ascii="Times New Roman" w:eastAsia="Times New Roman" w:hAnsi="Times New Roman" w:cs="Times New Roman"/>
                <w:sz w:val="24"/>
                <w:szCs w:val="24"/>
                <w:lang w:eastAsia="ro-RO"/>
              </w:rPr>
            </w:pPr>
            <w:r w:rsidRPr="00095DC0">
              <w:rPr>
                <w:rFonts w:ascii="Times New Roman" w:eastAsia="Times New Roman" w:hAnsi="Times New Roman" w:cs="Times New Roman"/>
                <w:sz w:val="24"/>
                <w:szCs w:val="24"/>
                <w:lang w:eastAsia="ro-RO"/>
              </w:rPr>
              <w:t xml:space="preserve">(3)  </w:t>
            </w:r>
            <w:r w:rsidRPr="00095DC0">
              <w:rPr>
                <w:rFonts w:ascii="Times New Roman" w:eastAsia="Times New Roman" w:hAnsi="Times New Roman" w:cs="Times New Roman"/>
                <w:color w:val="000000"/>
                <w:sz w:val="24"/>
                <w:szCs w:val="24"/>
                <w:lang w:eastAsia="ro-RO"/>
              </w:rPr>
              <w:t xml:space="preserve">Pentru calcularea reducerilor și a excluderilor respective, se ține seama de gravitatea, amploarea, persistența sau caracterul repetitiv și de caracterul deliberat al neconformității constatate. Sancțiunile administrative impuse </w:t>
            </w:r>
            <w:r w:rsidRPr="00095DC0">
              <w:rPr>
                <w:rFonts w:ascii="Times New Roman" w:eastAsia="Times New Roman" w:hAnsi="Times New Roman" w:cs="Times New Roman"/>
                <w:color w:val="000000"/>
                <w:sz w:val="24"/>
                <w:szCs w:val="24"/>
                <w:lang w:eastAsia="ro-RO"/>
              </w:rPr>
              <w:lastRenderedPageBreak/>
              <w:t>trebuie să fie efective, proporționale și cu efect de descurajare.</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8A536A2" w14:textId="12D39FFB" w:rsidR="00C0076D" w:rsidRPr="000B7CED" w:rsidRDefault="00C0076D" w:rsidP="00C0076D">
            <w:pPr>
              <w:spacing w:after="0" w:line="240" w:lineRule="auto"/>
              <w:rPr>
                <w:rFonts w:ascii="Times New Roman" w:eastAsia="Times New Roman" w:hAnsi="Times New Roman" w:cs="Times New Roman"/>
                <w:sz w:val="24"/>
                <w:szCs w:val="24"/>
                <w:lang w:eastAsia="ro-RO"/>
              </w:rPr>
            </w:pPr>
            <w:r w:rsidRPr="000B7CED">
              <w:rPr>
                <w:rFonts w:ascii="Times New Roman" w:eastAsia="Times New Roman" w:hAnsi="Times New Roman" w:cs="Times New Roman"/>
                <w:b/>
                <w:bCs/>
                <w:sz w:val="24"/>
                <w:szCs w:val="24"/>
                <w:lang w:eastAsia="ro-RO"/>
              </w:rPr>
              <w:lastRenderedPageBreak/>
              <w:t>Compatibil</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79776DC" w14:textId="77777777" w:rsidR="00C0076D" w:rsidRPr="001478A8" w:rsidRDefault="00C0076D" w:rsidP="00C0076D">
            <w:pPr>
              <w:spacing w:after="0" w:line="240" w:lineRule="auto"/>
              <w:rPr>
                <w:rFonts w:ascii="Times New Roman" w:eastAsia="Times New Roman" w:hAnsi="Times New Roman" w:cs="Times New Roman"/>
                <w:sz w:val="24"/>
                <w:szCs w:val="24"/>
                <w:lang w:eastAsia="ro-RO"/>
              </w:rPr>
            </w:pPr>
          </w:p>
        </w:tc>
      </w:tr>
      <w:tr w:rsidR="00C0076D" w:rsidRPr="001478A8" w14:paraId="212120DB"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B95FFC8" w14:textId="77777777" w:rsidR="00C0076D" w:rsidRPr="000B7CED" w:rsidRDefault="00C0076D" w:rsidP="00C0076D">
            <w:pPr>
              <w:pStyle w:val="oj-normal"/>
              <w:shd w:val="clear" w:color="auto" w:fill="FFFFFF"/>
              <w:spacing w:before="0" w:beforeAutospacing="0" w:after="0" w:afterAutospacing="0"/>
              <w:jc w:val="both"/>
              <w:rPr>
                <w:color w:val="333333"/>
              </w:rPr>
            </w:pPr>
            <w:r w:rsidRPr="000B7CED">
              <w:rPr>
                <w:color w:val="333333"/>
              </w:rPr>
              <w:t>Sancțiunile administrative se bazează pe controalele efectuate în conformitate cu articolul 83 alineatul (6).</w:t>
            </w:r>
          </w:p>
          <w:p w14:paraId="5A658F1A" w14:textId="77777777" w:rsidR="00C0076D" w:rsidRPr="000B7CED" w:rsidRDefault="00C0076D" w:rsidP="00C0076D">
            <w:pPr>
              <w:pStyle w:val="oj-ti-art"/>
              <w:shd w:val="clear" w:color="auto" w:fill="FFFFFF"/>
              <w:spacing w:before="0" w:beforeAutospacing="0" w:after="0" w:afterAutospacing="0"/>
              <w:jc w:val="center"/>
              <w:rPr>
                <w:i/>
                <w:iCs/>
                <w:color w:val="333333"/>
              </w:rPr>
            </w:pP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52FC47F" w14:textId="3C6B9BD8" w:rsidR="00C0076D" w:rsidRPr="004C2F30" w:rsidRDefault="00C0076D" w:rsidP="00C0076D">
            <w:pPr>
              <w:shd w:val="clear" w:color="auto" w:fill="FFFFFF"/>
              <w:tabs>
                <w:tab w:val="left" w:pos="298"/>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color w:val="000000"/>
                <w:sz w:val="24"/>
                <w:szCs w:val="24"/>
                <w:lang w:eastAsia="ro-RO"/>
              </w:rPr>
              <w:t>(4)</w:t>
            </w:r>
            <w:r w:rsidRPr="004C2F30">
              <w:rPr>
                <w:rFonts w:ascii="Times New Roman" w:eastAsia="Times New Roman" w:hAnsi="Times New Roman" w:cs="Times New Roman"/>
                <w:color w:val="000000"/>
                <w:sz w:val="24"/>
                <w:szCs w:val="24"/>
                <w:lang w:eastAsia="ro-RO"/>
              </w:rPr>
              <w:t xml:space="preserve">Sancțiunile administrative se bazează pe controalele efectuate în conformitate cu articolul </w:t>
            </w:r>
            <w:r>
              <w:rPr>
                <w:rFonts w:ascii="Times New Roman" w:eastAsia="Times New Roman" w:hAnsi="Times New Roman" w:cs="Times New Roman"/>
                <w:color w:val="000000"/>
                <w:sz w:val="24"/>
                <w:szCs w:val="24"/>
                <w:lang w:eastAsia="ro-RO"/>
              </w:rPr>
              <w:t>44</w:t>
            </w:r>
            <w:r w:rsidRPr="004C2F30">
              <w:rPr>
                <w:rFonts w:ascii="Times New Roman" w:eastAsia="Times New Roman" w:hAnsi="Times New Roman" w:cs="Times New Roman"/>
                <w:color w:val="000000"/>
                <w:sz w:val="24"/>
                <w:szCs w:val="24"/>
                <w:lang w:eastAsia="ro-RO"/>
              </w:rPr>
              <w:t xml:space="preserve"> alineatul (3).</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D34F09F" w14:textId="087629B1" w:rsidR="00C0076D" w:rsidRPr="000B7CED" w:rsidRDefault="00C0076D" w:rsidP="00C0076D">
            <w:pPr>
              <w:spacing w:after="0" w:line="240" w:lineRule="auto"/>
              <w:rPr>
                <w:rFonts w:ascii="Times New Roman" w:eastAsia="Times New Roman" w:hAnsi="Times New Roman" w:cs="Times New Roman"/>
                <w:sz w:val="24"/>
                <w:szCs w:val="24"/>
                <w:lang w:eastAsia="ro-RO"/>
              </w:rPr>
            </w:pPr>
            <w:r w:rsidRPr="000B7CED">
              <w:rPr>
                <w:rFonts w:ascii="Times New Roman" w:eastAsia="Times New Roman" w:hAnsi="Times New Roman" w:cs="Times New Roman"/>
                <w:b/>
                <w:bCs/>
                <w:sz w:val="24"/>
                <w:szCs w:val="24"/>
                <w:lang w:eastAsia="ro-RO"/>
              </w:rPr>
              <w:t>Compatibil</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29A43DC" w14:textId="77777777" w:rsidR="00AA3D8D" w:rsidRDefault="00C0076D" w:rsidP="00C0076D">
            <w:pPr>
              <w:spacing w:after="0" w:line="240" w:lineRule="auto"/>
              <w:rPr>
                <w:rFonts w:ascii="Times New Roman" w:eastAsia="Times New Roman" w:hAnsi="Times New Roman" w:cs="Times New Roman"/>
                <w:sz w:val="24"/>
                <w:szCs w:val="24"/>
                <w:lang w:eastAsia="ro-RO"/>
              </w:rPr>
            </w:pPr>
            <w:r w:rsidRPr="000B7CED">
              <w:rPr>
                <w:rFonts w:ascii="Times New Roman" w:eastAsia="Times New Roman" w:hAnsi="Times New Roman" w:cs="Times New Roman"/>
                <w:sz w:val="24"/>
                <w:szCs w:val="24"/>
                <w:lang w:eastAsia="ro-RO"/>
              </w:rPr>
              <w:t xml:space="preserve">Textul </w:t>
            </w:r>
          </w:p>
          <w:p w14:paraId="152AFE57" w14:textId="77777777" w:rsidR="00AA3D8D" w:rsidRDefault="00C0076D" w:rsidP="00C0076D">
            <w:pPr>
              <w:spacing w:after="0" w:line="240" w:lineRule="auto"/>
              <w:rPr>
                <w:rFonts w:ascii="Times New Roman" w:eastAsia="Times New Roman" w:hAnsi="Times New Roman" w:cs="Times New Roman"/>
                <w:sz w:val="24"/>
                <w:szCs w:val="24"/>
                <w:lang w:eastAsia="ro-RO"/>
              </w:rPr>
            </w:pPr>
            <w:r w:rsidRPr="000B7CED">
              <w:rPr>
                <w:rFonts w:ascii="Times New Roman" w:eastAsia="Times New Roman" w:hAnsi="Times New Roman" w:cs="Times New Roman"/>
                <w:sz w:val="24"/>
                <w:szCs w:val="24"/>
                <w:lang w:eastAsia="ro-RO"/>
              </w:rPr>
              <w:t>„</w:t>
            </w:r>
            <w:r w:rsidRPr="000B7CED">
              <w:rPr>
                <w:rFonts w:ascii="Times New Roman" w:hAnsi="Times New Roman" w:cs="Times New Roman"/>
                <w:color w:val="333333"/>
                <w:sz w:val="24"/>
                <w:szCs w:val="24"/>
              </w:rPr>
              <w:t>articolul 83 alineatul (6)</w:t>
            </w:r>
            <w:r w:rsidRPr="000B7CED">
              <w:rPr>
                <w:rFonts w:ascii="Times New Roman" w:eastAsia="Times New Roman" w:hAnsi="Times New Roman" w:cs="Times New Roman"/>
                <w:sz w:val="24"/>
                <w:szCs w:val="24"/>
                <w:lang w:eastAsia="ro-RO"/>
              </w:rPr>
              <w:t xml:space="preserve">” substituit </w:t>
            </w:r>
          </w:p>
          <w:p w14:paraId="25123F0B" w14:textId="77777777" w:rsidR="00AA3D8D" w:rsidRDefault="00C0076D" w:rsidP="00C0076D">
            <w:pPr>
              <w:spacing w:after="0" w:line="240" w:lineRule="auto"/>
              <w:rPr>
                <w:rFonts w:ascii="Times New Roman" w:eastAsia="Times New Roman" w:hAnsi="Times New Roman" w:cs="Times New Roman"/>
                <w:sz w:val="24"/>
                <w:szCs w:val="24"/>
                <w:lang w:eastAsia="ro-RO"/>
              </w:rPr>
            </w:pPr>
            <w:r w:rsidRPr="000B7CED">
              <w:rPr>
                <w:rFonts w:ascii="Times New Roman" w:eastAsia="Times New Roman" w:hAnsi="Times New Roman" w:cs="Times New Roman"/>
                <w:sz w:val="24"/>
                <w:szCs w:val="24"/>
                <w:lang w:eastAsia="ro-RO"/>
              </w:rPr>
              <w:t xml:space="preserve">cu textul </w:t>
            </w:r>
          </w:p>
          <w:p w14:paraId="1D4CA9F7" w14:textId="2D6C0BED" w:rsidR="00C0076D" w:rsidRPr="001478A8" w:rsidRDefault="00C0076D" w:rsidP="00C0076D">
            <w:pPr>
              <w:spacing w:after="0" w:line="240" w:lineRule="auto"/>
              <w:rPr>
                <w:rFonts w:ascii="Times New Roman" w:eastAsia="Times New Roman" w:hAnsi="Times New Roman" w:cs="Times New Roman"/>
                <w:sz w:val="24"/>
                <w:szCs w:val="24"/>
                <w:lang w:eastAsia="ro-RO"/>
              </w:rPr>
            </w:pPr>
            <w:r w:rsidRPr="000B7CED">
              <w:rPr>
                <w:rFonts w:ascii="Times New Roman" w:eastAsia="Times New Roman" w:hAnsi="Times New Roman" w:cs="Times New Roman"/>
                <w:sz w:val="24"/>
                <w:szCs w:val="24"/>
                <w:lang w:eastAsia="ro-RO"/>
              </w:rPr>
              <w:t>„</w:t>
            </w:r>
            <w:r w:rsidRPr="000B7CED">
              <w:rPr>
                <w:rFonts w:ascii="Times New Roman" w:eastAsia="Times New Roman" w:hAnsi="Times New Roman" w:cs="Times New Roman"/>
                <w:color w:val="000000"/>
                <w:sz w:val="24"/>
                <w:szCs w:val="24"/>
                <w:lang w:eastAsia="ro-RO"/>
              </w:rPr>
              <w:t xml:space="preserve">articolul </w:t>
            </w:r>
            <w:r>
              <w:rPr>
                <w:rFonts w:ascii="Times New Roman" w:eastAsia="Times New Roman" w:hAnsi="Times New Roman" w:cs="Times New Roman"/>
                <w:color w:val="000000"/>
                <w:sz w:val="24"/>
                <w:szCs w:val="24"/>
                <w:lang w:eastAsia="ro-RO"/>
              </w:rPr>
              <w:t>44</w:t>
            </w:r>
            <w:r w:rsidRPr="000B7CED">
              <w:rPr>
                <w:rFonts w:ascii="Times New Roman" w:eastAsia="Times New Roman" w:hAnsi="Times New Roman" w:cs="Times New Roman"/>
                <w:color w:val="000000"/>
                <w:sz w:val="24"/>
                <w:szCs w:val="24"/>
                <w:lang w:eastAsia="ro-RO"/>
              </w:rPr>
              <w:t xml:space="preserve"> alineatul (3)</w:t>
            </w:r>
            <w:r w:rsidRPr="000B7CED">
              <w:rPr>
                <w:rFonts w:ascii="Times New Roman" w:eastAsia="Times New Roman" w:hAnsi="Times New Roman" w:cs="Times New Roman"/>
                <w:sz w:val="24"/>
                <w:szCs w:val="24"/>
                <w:lang w:eastAsia="ro-RO"/>
              </w:rPr>
              <w:t>”;</w:t>
            </w:r>
          </w:p>
        </w:tc>
      </w:tr>
      <w:tr w:rsidR="00C0076D" w:rsidRPr="001478A8" w14:paraId="32085533"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53B6C18" w14:textId="64BAE8BB" w:rsidR="00C0076D" w:rsidRPr="000B7CED" w:rsidRDefault="00C0076D" w:rsidP="00C0076D">
            <w:pPr>
              <w:pStyle w:val="oj-normal"/>
              <w:shd w:val="clear" w:color="auto" w:fill="FFFFFF"/>
              <w:spacing w:before="0" w:beforeAutospacing="0" w:after="0" w:afterAutospacing="0"/>
              <w:jc w:val="both"/>
              <w:rPr>
                <w:i/>
                <w:iCs/>
                <w:color w:val="333333"/>
              </w:rPr>
            </w:pPr>
            <w:r w:rsidRPr="000B7CED">
              <w:rPr>
                <w:color w:val="333333"/>
              </w:rPr>
              <w:t>(2)   Ca regulă generală, reducerea este de 3 % din cuantumul total al plăților menționate la alineatul (1).</w:t>
            </w: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3AE7B75" w14:textId="3BF3D578" w:rsidR="00C0076D" w:rsidRPr="000B7CED" w:rsidRDefault="00C0076D" w:rsidP="00C0076D">
            <w:pPr>
              <w:shd w:val="clear" w:color="auto" w:fill="FFFFFF"/>
              <w:tabs>
                <w:tab w:val="left" w:pos="1134"/>
              </w:tabs>
              <w:spacing w:after="0" w:line="240" w:lineRule="auto"/>
              <w:jc w:val="both"/>
              <w:rPr>
                <w:rFonts w:ascii="Times New Roman" w:eastAsia="Times New Roman" w:hAnsi="Times New Roman" w:cs="Times New Roman"/>
                <w:sz w:val="24"/>
                <w:szCs w:val="24"/>
                <w:lang w:eastAsia="ro-RO"/>
              </w:rPr>
            </w:pPr>
            <w:r w:rsidRPr="000B7CED">
              <w:rPr>
                <w:rFonts w:ascii="Times New Roman" w:eastAsia="Times New Roman" w:hAnsi="Times New Roman" w:cs="Times New Roman"/>
                <w:color w:val="000000"/>
                <w:sz w:val="24"/>
                <w:szCs w:val="24"/>
                <w:lang w:eastAsia="ro-RO"/>
              </w:rPr>
              <w:t>(5)Reducerea este de 3 % din cuantumul total al plăților menționate la alineatul (1).</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0F614B8" w14:textId="76706D62" w:rsidR="00C0076D" w:rsidRPr="000B7CED" w:rsidRDefault="00C0076D" w:rsidP="00C0076D">
            <w:pPr>
              <w:spacing w:after="0" w:line="240" w:lineRule="auto"/>
              <w:rPr>
                <w:rFonts w:ascii="Times New Roman" w:eastAsia="Times New Roman" w:hAnsi="Times New Roman" w:cs="Times New Roman"/>
                <w:sz w:val="24"/>
                <w:szCs w:val="24"/>
                <w:lang w:eastAsia="ro-RO"/>
              </w:rPr>
            </w:pPr>
            <w:r w:rsidRPr="000B7CED">
              <w:rPr>
                <w:rFonts w:ascii="Times New Roman" w:eastAsia="Times New Roman" w:hAnsi="Times New Roman" w:cs="Times New Roman"/>
                <w:b/>
                <w:bCs/>
                <w:sz w:val="24"/>
                <w:szCs w:val="24"/>
                <w:lang w:eastAsia="ro-RO"/>
              </w:rPr>
              <w:t>Compatibil</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30E98CB" w14:textId="77777777" w:rsidR="00C0076D" w:rsidRPr="001478A8" w:rsidRDefault="00C0076D" w:rsidP="00C0076D">
            <w:pPr>
              <w:spacing w:after="0" w:line="240" w:lineRule="auto"/>
              <w:rPr>
                <w:rFonts w:ascii="Times New Roman" w:eastAsia="Times New Roman" w:hAnsi="Times New Roman" w:cs="Times New Roman"/>
                <w:sz w:val="24"/>
                <w:szCs w:val="24"/>
                <w:lang w:eastAsia="ro-RO"/>
              </w:rPr>
            </w:pPr>
          </w:p>
        </w:tc>
      </w:tr>
      <w:tr w:rsidR="00C0076D" w:rsidRPr="001478A8" w14:paraId="0A33BF64"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CB1969E" w14:textId="6AE2CF27" w:rsidR="00C0076D" w:rsidRPr="000B7CED" w:rsidRDefault="00C0076D" w:rsidP="00C0076D">
            <w:pPr>
              <w:pStyle w:val="oj-normal"/>
              <w:shd w:val="clear" w:color="auto" w:fill="FFFFFF"/>
              <w:spacing w:before="0" w:beforeAutospacing="0" w:after="0" w:afterAutospacing="0"/>
              <w:jc w:val="both"/>
              <w:rPr>
                <w:color w:val="333333"/>
              </w:rPr>
            </w:pPr>
            <w:r w:rsidRPr="000B7CED">
              <w:rPr>
                <w:color w:val="333333"/>
              </w:rPr>
              <w:t>(3)   </w:t>
            </w:r>
            <w:r w:rsidRPr="000B7CED">
              <w:rPr>
                <w:color w:val="000000"/>
                <w:shd w:val="clear" w:color="auto" w:fill="FFFFFF"/>
              </w:rPr>
              <w:t>În cazul în care neconformitatea nu are consecințe sau are doar consecințe nesemnificative asupra îndeplinirii obiectivului vizat de standardul sau de cerința în cauză, nu se aplică nicio sancțiune administrativă.</w:t>
            </w: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3EC2455" w14:textId="61016018" w:rsidR="00C0076D" w:rsidRPr="000B7CED" w:rsidRDefault="00C0076D" w:rsidP="00C0076D">
            <w:pPr>
              <w:shd w:val="clear" w:color="auto" w:fill="FFFFFF"/>
              <w:tabs>
                <w:tab w:val="left" w:pos="1134"/>
              </w:tabs>
              <w:spacing w:after="0" w:line="240" w:lineRule="auto"/>
              <w:jc w:val="both"/>
              <w:rPr>
                <w:rFonts w:ascii="Times New Roman" w:eastAsia="Times New Roman" w:hAnsi="Times New Roman" w:cs="Times New Roman"/>
                <w:sz w:val="24"/>
                <w:szCs w:val="24"/>
                <w:lang w:eastAsia="ro-RO"/>
              </w:rPr>
            </w:pPr>
            <w:r w:rsidRPr="004C2F30">
              <w:rPr>
                <w:rFonts w:ascii="Times New Roman" w:eastAsia="Times New Roman" w:hAnsi="Times New Roman" w:cs="Times New Roman"/>
                <w:color w:val="000000"/>
                <w:sz w:val="24"/>
                <w:szCs w:val="24"/>
                <w:lang w:eastAsia="ro-RO"/>
              </w:rPr>
              <w:t>(6) În cazul în care neconformitatea nu are consecințe sau are doar consecințe nesemnificative asupra îndeplinirii obiectivului vizat de standardul sau de cerința în cauză, nu se aplică nicio sancțiune administrativă.</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7B11B23" w14:textId="65D5C527" w:rsidR="00C0076D" w:rsidRPr="000B7CED" w:rsidRDefault="00C0076D" w:rsidP="00C0076D">
            <w:pPr>
              <w:spacing w:after="0" w:line="240" w:lineRule="auto"/>
              <w:rPr>
                <w:rFonts w:ascii="Times New Roman" w:eastAsia="Times New Roman" w:hAnsi="Times New Roman" w:cs="Times New Roman"/>
                <w:sz w:val="24"/>
                <w:szCs w:val="24"/>
                <w:lang w:eastAsia="ro-RO"/>
              </w:rPr>
            </w:pPr>
            <w:r w:rsidRPr="000B7CED">
              <w:rPr>
                <w:rFonts w:ascii="Times New Roman" w:eastAsia="Times New Roman" w:hAnsi="Times New Roman" w:cs="Times New Roman"/>
                <w:b/>
                <w:bCs/>
                <w:sz w:val="24"/>
                <w:szCs w:val="24"/>
                <w:lang w:eastAsia="ro-RO"/>
              </w:rPr>
              <w:t>Compatibil</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D95E309" w14:textId="77777777" w:rsidR="00C0076D" w:rsidRPr="001478A8" w:rsidRDefault="00C0076D" w:rsidP="00C0076D">
            <w:pPr>
              <w:spacing w:after="0" w:line="240" w:lineRule="auto"/>
              <w:rPr>
                <w:rFonts w:ascii="Times New Roman" w:eastAsia="Times New Roman" w:hAnsi="Times New Roman" w:cs="Times New Roman"/>
                <w:sz w:val="24"/>
                <w:szCs w:val="24"/>
                <w:lang w:eastAsia="ro-RO"/>
              </w:rPr>
            </w:pPr>
          </w:p>
        </w:tc>
      </w:tr>
      <w:tr w:rsidR="00C0076D" w:rsidRPr="001478A8" w14:paraId="7A8D4982"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B8FC059" w14:textId="21F3635D" w:rsidR="00C0076D" w:rsidRPr="000B7CED" w:rsidRDefault="00C0076D" w:rsidP="00C0076D">
            <w:pPr>
              <w:pStyle w:val="oj-normal"/>
              <w:shd w:val="clear" w:color="auto" w:fill="FFFFFF"/>
              <w:spacing w:before="0" w:beforeAutospacing="0" w:after="0" w:afterAutospacing="0"/>
              <w:jc w:val="both"/>
              <w:rPr>
                <w:color w:val="333333"/>
              </w:rPr>
            </w:pPr>
            <w:r w:rsidRPr="000B7CED">
              <w:rPr>
                <w:color w:val="000000"/>
                <w:shd w:val="clear" w:color="auto" w:fill="FFFFFF"/>
              </w:rPr>
              <w:t>Statele membre instituie un mecanism de avertizare pentru a se asigura că beneficiarii sunt informați cu privire la neconformitățile constatate și la posibilele măsuri de remediere care trebuie luate. Mecanismul respectiv include, de asemenea, serviciile specifice de consiliere agricolă menționate la articolul 15 din Regulamentul (UE) 2021/2115, participarea la acestea putând deveni obligatorie pentru beneficiarii în cauză.</w:t>
            </w: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4D2EC5A" w14:textId="48094876" w:rsidR="00C0076D" w:rsidRPr="004C2F30" w:rsidRDefault="00C0076D" w:rsidP="00AA3D8D">
            <w:pPr>
              <w:pStyle w:val="Listparagraf"/>
              <w:numPr>
                <w:ilvl w:val="0"/>
                <w:numId w:val="16"/>
              </w:numPr>
              <w:shd w:val="clear" w:color="auto" w:fill="FFFFFF"/>
              <w:tabs>
                <w:tab w:val="left" w:pos="362"/>
              </w:tabs>
              <w:spacing w:after="0" w:line="240" w:lineRule="auto"/>
              <w:ind w:left="0" w:firstLine="0"/>
              <w:jc w:val="both"/>
              <w:rPr>
                <w:rFonts w:ascii="Times New Roman" w:eastAsia="Times New Roman" w:hAnsi="Times New Roman" w:cs="Times New Roman"/>
                <w:sz w:val="24"/>
                <w:szCs w:val="24"/>
                <w:lang w:val="ro-RO" w:eastAsia="ro-RO"/>
              </w:rPr>
            </w:pPr>
            <w:r w:rsidRPr="004C2F30">
              <w:rPr>
                <w:rFonts w:ascii="Times New Roman" w:eastAsia="Times New Roman" w:hAnsi="Times New Roman" w:cs="Times New Roman"/>
                <w:color w:val="000000"/>
                <w:sz w:val="24"/>
                <w:szCs w:val="24"/>
                <w:lang w:val="ro-RO" w:eastAsia="ro-RO"/>
              </w:rPr>
              <w:t>Autoritatea de management instituie un mecanism de avertizare pentru a se asigura că beneficiarii sunt informați cu privire la neconformitățile constatate și la posibilele măsuri de remediere care trebuie luate. Mecanismul respectiv include, de asemenea, serviciile specifice de consiliere agricolă, participarea la acestea putând deveni obligatorie pentru beneficiarii în cauză.</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F908300" w14:textId="1E7234AF" w:rsidR="00C0076D" w:rsidRPr="000B7CED" w:rsidRDefault="00C0076D" w:rsidP="00C0076D">
            <w:pPr>
              <w:spacing w:after="0" w:line="240" w:lineRule="auto"/>
              <w:rPr>
                <w:rFonts w:ascii="Times New Roman" w:eastAsia="Times New Roman" w:hAnsi="Times New Roman" w:cs="Times New Roman"/>
                <w:sz w:val="24"/>
                <w:szCs w:val="24"/>
                <w:lang w:eastAsia="ro-RO"/>
              </w:rPr>
            </w:pPr>
            <w:r w:rsidRPr="000B7CED">
              <w:rPr>
                <w:rFonts w:ascii="Times New Roman" w:eastAsia="Times New Roman" w:hAnsi="Times New Roman" w:cs="Times New Roman"/>
                <w:b/>
                <w:bCs/>
                <w:sz w:val="24"/>
                <w:szCs w:val="24"/>
                <w:lang w:eastAsia="ro-RO"/>
              </w:rPr>
              <w:t>Compatibil</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611D288" w14:textId="77777777" w:rsidR="00C0076D" w:rsidRDefault="00C0076D" w:rsidP="00C0076D">
            <w:pPr>
              <w:spacing w:after="0" w:line="240" w:lineRule="auto"/>
              <w:rPr>
                <w:rFonts w:ascii="Times New Roman" w:eastAsia="Times New Roman" w:hAnsi="Times New Roman" w:cs="Times New Roman"/>
                <w:sz w:val="24"/>
                <w:szCs w:val="24"/>
                <w:lang w:eastAsia="ro-RO"/>
              </w:rPr>
            </w:pPr>
            <w:r w:rsidRPr="000B7CED">
              <w:rPr>
                <w:rFonts w:ascii="Times New Roman" w:eastAsia="Times New Roman" w:hAnsi="Times New Roman" w:cs="Times New Roman"/>
                <w:sz w:val="24"/>
                <w:szCs w:val="24"/>
                <w:lang w:eastAsia="ro-RO"/>
              </w:rPr>
              <w:t xml:space="preserve">Cuvintele </w:t>
            </w:r>
          </w:p>
          <w:p w14:paraId="74C65091" w14:textId="77777777" w:rsidR="00C0076D" w:rsidRDefault="00C0076D" w:rsidP="00C0076D">
            <w:pPr>
              <w:spacing w:after="0" w:line="240" w:lineRule="auto"/>
              <w:rPr>
                <w:rFonts w:ascii="Times New Roman" w:eastAsia="Times New Roman" w:hAnsi="Times New Roman" w:cs="Times New Roman"/>
                <w:sz w:val="24"/>
                <w:szCs w:val="24"/>
                <w:lang w:eastAsia="ro-RO"/>
              </w:rPr>
            </w:pPr>
            <w:r w:rsidRPr="000B7CED">
              <w:rPr>
                <w:rFonts w:ascii="Times New Roman" w:eastAsia="Times New Roman" w:hAnsi="Times New Roman" w:cs="Times New Roman"/>
                <w:sz w:val="24"/>
                <w:szCs w:val="24"/>
                <w:lang w:eastAsia="ro-RO"/>
              </w:rPr>
              <w:t>„</w:t>
            </w:r>
            <w:r w:rsidRPr="000B7CED">
              <w:rPr>
                <w:rFonts w:ascii="Times New Roman" w:hAnsi="Times New Roman" w:cs="Times New Roman"/>
                <w:color w:val="000000"/>
                <w:sz w:val="24"/>
                <w:szCs w:val="24"/>
                <w:shd w:val="clear" w:color="auto" w:fill="FFFFFF"/>
              </w:rPr>
              <w:t>Statele membre</w:t>
            </w:r>
            <w:r w:rsidRPr="000B7CED">
              <w:rPr>
                <w:rFonts w:ascii="Times New Roman" w:eastAsia="Times New Roman" w:hAnsi="Times New Roman" w:cs="Times New Roman"/>
                <w:sz w:val="24"/>
                <w:szCs w:val="24"/>
                <w:lang w:eastAsia="ro-RO"/>
              </w:rPr>
              <w:t>” substituite</w:t>
            </w:r>
          </w:p>
          <w:p w14:paraId="770DCE79" w14:textId="77777777" w:rsidR="00C0076D" w:rsidRDefault="00C0076D" w:rsidP="00C0076D">
            <w:pPr>
              <w:spacing w:after="0" w:line="240" w:lineRule="auto"/>
              <w:rPr>
                <w:rFonts w:ascii="Times New Roman" w:eastAsia="Times New Roman" w:hAnsi="Times New Roman" w:cs="Times New Roman"/>
                <w:sz w:val="24"/>
                <w:szCs w:val="24"/>
                <w:lang w:eastAsia="ro-RO"/>
              </w:rPr>
            </w:pPr>
            <w:r w:rsidRPr="000B7CED">
              <w:rPr>
                <w:rFonts w:ascii="Times New Roman" w:eastAsia="Times New Roman" w:hAnsi="Times New Roman" w:cs="Times New Roman"/>
                <w:sz w:val="24"/>
                <w:szCs w:val="24"/>
                <w:lang w:eastAsia="ro-RO"/>
              </w:rPr>
              <w:t xml:space="preserve"> cu cuvintele </w:t>
            </w:r>
          </w:p>
          <w:p w14:paraId="67B6E546" w14:textId="77777777" w:rsidR="00C0076D" w:rsidRDefault="00C0076D" w:rsidP="00C0076D">
            <w:pPr>
              <w:spacing w:after="0" w:line="240" w:lineRule="auto"/>
              <w:rPr>
                <w:rFonts w:ascii="Times New Roman" w:eastAsia="Times New Roman" w:hAnsi="Times New Roman" w:cs="Times New Roman"/>
                <w:sz w:val="24"/>
                <w:szCs w:val="24"/>
                <w:lang w:eastAsia="ro-RO"/>
              </w:rPr>
            </w:pPr>
            <w:r w:rsidRPr="000B7CED">
              <w:rPr>
                <w:rFonts w:ascii="Times New Roman" w:eastAsia="Times New Roman" w:hAnsi="Times New Roman" w:cs="Times New Roman"/>
                <w:sz w:val="24"/>
                <w:szCs w:val="24"/>
                <w:lang w:eastAsia="ro-RO"/>
              </w:rPr>
              <w:t>„</w:t>
            </w:r>
            <w:r w:rsidRPr="000B7CED">
              <w:rPr>
                <w:rFonts w:ascii="Times New Roman" w:eastAsia="Times New Roman" w:hAnsi="Times New Roman" w:cs="Times New Roman"/>
                <w:color w:val="000000"/>
                <w:sz w:val="24"/>
                <w:szCs w:val="24"/>
                <w:lang w:eastAsia="ro-RO"/>
              </w:rPr>
              <w:t>Autoritatea de management</w:t>
            </w:r>
            <w:r w:rsidRPr="000B7CED">
              <w:rPr>
                <w:rFonts w:ascii="Times New Roman" w:eastAsia="Times New Roman" w:hAnsi="Times New Roman" w:cs="Times New Roman"/>
                <w:sz w:val="24"/>
                <w:szCs w:val="24"/>
                <w:lang w:eastAsia="ro-RO"/>
              </w:rPr>
              <w:t xml:space="preserve">”, </w:t>
            </w:r>
          </w:p>
          <w:p w14:paraId="6E86AF3B" w14:textId="77777777" w:rsidR="00C0076D" w:rsidRPr="000B7CED" w:rsidRDefault="00C0076D" w:rsidP="00C0076D">
            <w:pPr>
              <w:spacing w:after="0" w:line="240" w:lineRule="auto"/>
              <w:rPr>
                <w:rFonts w:ascii="Times New Roman" w:eastAsia="Times New Roman" w:hAnsi="Times New Roman" w:cs="Times New Roman"/>
                <w:sz w:val="24"/>
                <w:szCs w:val="24"/>
                <w:lang w:eastAsia="ro-RO"/>
              </w:rPr>
            </w:pPr>
            <w:r w:rsidRPr="000B7CED">
              <w:rPr>
                <w:rFonts w:ascii="Times New Roman" w:eastAsia="Times New Roman" w:hAnsi="Times New Roman" w:cs="Times New Roman"/>
                <w:sz w:val="24"/>
                <w:szCs w:val="24"/>
                <w:lang w:eastAsia="ro-RO"/>
              </w:rPr>
              <w:t>iar</w:t>
            </w:r>
          </w:p>
          <w:p w14:paraId="3FFD4D7D" w14:textId="77777777" w:rsidR="00C0076D" w:rsidRDefault="00C0076D" w:rsidP="00C0076D">
            <w:pPr>
              <w:spacing w:after="0" w:line="240" w:lineRule="auto"/>
              <w:rPr>
                <w:rFonts w:ascii="Times New Roman" w:eastAsia="Times New Roman" w:hAnsi="Times New Roman" w:cs="Times New Roman"/>
                <w:sz w:val="24"/>
                <w:szCs w:val="24"/>
                <w:lang w:eastAsia="ro-RO"/>
              </w:rPr>
            </w:pPr>
            <w:r w:rsidRPr="000B7CED">
              <w:rPr>
                <w:rFonts w:ascii="Times New Roman" w:eastAsia="Times New Roman" w:hAnsi="Times New Roman" w:cs="Times New Roman"/>
                <w:sz w:val="24"/>
                <w:szCs w:val="24"/>
                <w:lang w:eastAsia="ro-RO"/>
              </w:rPr>
              <w:t xml:space="preserve">textul </w:t>
            </w:r>
          </w:p>
          <w:p w14:paraId="73929357" w14:textId="77777777" w:rsidR="00C0076D" w:rsidRDefault="00C0076D" w:rsidP="00C0076D">
            <w:pPr>
              <w:spacing w:after="0" w:line="240" w:lineRule="auto"/>
              <w:rPr>
                <w:rFonts w:ascii="Times New Roman" w:eastAsia="Times New Roman" w:hAnsi="Times New Roman" w:cs="Times New Roman"/>
                <w:sz w:val="24"/>
                <w:szCs w:val="24"/>
                <w:lang w:eastAsia="ro-RO"/>
              </w:rPr>
            </w:pPr>
            <w:r w:rsidRPr="000B7CED">
              <w:rPr>
                <w:rFonts w:ascii="Times New Roman" w:eastAsia="Times New Roman" w:hAnsi="Times New Roman" w:cs="Times New Roman"/>
                <w:sz w:val="24"/>
                <w:szCs w:val="24"/>
                <w:lang w:eastAsia="ro-RO"/>
              </w:rPr>
              <w:t>„</w:t>
            </w:r>
            <w:r w:rsidRPr="000B7CED">
              <w:rPr>
                <w:rFonts w:ascii="Times New Roman" w:hAnsi="Times New Roman" w:cs="Times New Roman"/>
                <w:color w:val="000000"/>
                <w:sz w:val="24"/>
                <w:szCs w:val="24"/>
                <w:shd w:val="clear" w:color="auto" w:fill="FFFFFF"/>
              </w:rPr>
              <w:t>menționate la articolul 15 din Regulamentul (UE) 2021/2115</w:t>
            </w:r>
            <w:r w:rsidRPr="000B7CED">
              <w:rPr>
                <w:rFonts w:ascii="Times New Roman" w:eastAsia="Times New Roman" w:hAnsi="Times New Roman" w:cs="Times New Roman"/>
                <w:sz w:val="24"/>
                <w:szCs w:val="24"/>
                <w:lang w:eastAsia="ro-RO"/>
              </w:rPr>
              <w:t xml:space="preserve">” </w:t>
            </w:r>
          </w:p>
          <w:p w14:paraId="18A12ECE" w14:textId="592B7620" w:rsidR="00C0076D" w:rsidRPr="001478A8" w:rsidRDefault="00C0076D" w:rsidP="00C0076D">
            <w:pPr>
              <w:spacing w:after="0" w:line="240" w:lineRule="auto"/>
              <w:rPr>
                <w:rFonts w:ascii="Times New Roman" w:eastAsia="Times New Roman" w:hAnsi="Times New Roman" w:cs="Times New Roman"/>
                <w:sz w:val="24"/>
                <w:szCs w:val="24"/>
                <w:lang w:eastAsia="ro-RO"/>
              </w:rPr>
            </w:pPr>
            <w:r w:rsidRPr="000B7CED">
              <w:rPr>
                <w:rFonts w:ascii="Times New Roman" w:eastAsia="Times New Roman" w:hAnsi="Times New Roman" w:cs="Times New Roman"/>
                <w:sz w:val="24"/>
                <w:szCs w:val="24"/>
                <w:lang w:eastAsia="ro-RO"/>
              </w:rPr>
              <w:t>exclus;</w:t>
            </w:r>
          </w:p>
        </w:tc>
      </w:tr>
      <w:tr w:rsidR="00C0076D" w:rsidRPr="00501250" w14:paraId="3D7DC948"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7B0733B" w14:textId="264F94BF" w:rsidR="00C0076D" w:rsidRPr="000B7CED" w:rsidRDefault="00C0076D" w:rsidP="00C0076D">
            <w:pPr>
              <w:pStyle w:val="oj-normal"/>
              <w:shd w:val="clear" w:color="auto" w:fill="FFFFFF"/>
              <w:spacing w:before="0" w:beforeAutospacing="0" w:after="0" w:afterAutospacing="0"/>
              <w:jc w:val="both"/>
              <w:rPr>
                <w:color w:val="333333"/>
              </w:rPr>
            </w:pPr>
            <w:r w:rsidRPr="000B7CED">
              <w:rPr>
                <w:color w:val="333333"/>
              </w:rPr>
              <w:t>(4)   </w:t>
            </w:r>
            <w:r w:rsidRPr="000B7CED">
              <w:rPr>
                <w:color w:val="000000"/>
                <w:shd w:val="clear" w:color="auto" w:fill="FFFFFF"/>
              </w:rPr>
              <w:t>În cazul în care utilizează sistemul de monitorizare a suprafețelor menționat la articolul 66 alineatul (1) litera (c) pentru a detecta cazurile de neconformitate, un stat membru poate decide să aplice o reducere procentuală mai mică decât cea prevăzută la alineatul (2) de la prezentul articol.</w:t>
            </w: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7419186" w14:textId="00C0E13C" w:rsidR="00C0076D" w:rsidRPr="000B7CED" w:rsidRDefault="00C0076D" w:rsidP="00AA3D8D">
            <w:pPr>
              <w:shd w:val="clear" w:color="auto" w:fill="FFFFFF"/>
              <w:tabs>
                <w:tab w:val="left" w:pos="1134"/>
              </w:tabs>
              <w:spacing w:after="0" w:line="240" w:lineRule="auto"/>
              <w:jc w:val="both"/>
              <w:rPr>
                <w:rFonts w:ascii="Times New Roman" w:eastAsia="Times New Roman" w:hAnsi="Times New Roman" w:cs="Times New Roman"/>
                <w:sz w:val="24"/>
                <w:szCs w:val="24"/>
                <w:lang w:eastAsia="ro-RO"/>
              </w:rPr>
            </w:pPr>
            <w:r w:rsidRPr="004C2F30">
              <w:rPr>
                <w:rFonts w:ascii="Times New Roman" w:eastAsia="Times New Roman" w:hAnsi="Times New Roman" w:cs="Times New Roman"/>
                <w:color w:val="000000"/>
                <w:sz w:val="24"/>
                <w:szCs w:val="24"/>
                <w:lang w:eastAsia="ro-RO"/>
              </w:rPr>
              <w:t>(8) În cazul în care utilizează sistemul de monitorizare a suprafețelor menționat la articolul 37 alineatul (1) litera c) pentru a detecta cazurile de neconformitate, Agenția de plăți poate decide să aplice o reducere procentuală mai mică decât cea prevăzută la alineatul (5) de la prezentul articol.</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2F30EFD" w14:textId="557B08AF" w:rsidR="00C0076D" w:rsidRPr="000B7CED" w:rsidRDefault="00C0076D" w:rsidP="00C0076D">
            <w:pPr>
              <w:spacing w:after="0" w:line="240" w:lineRule="auto"/>
              <w:rPr>
                <w:rFonts w:ascii="Times New Roman" w:eastAsia="Times New Roman" w:hAnsi="Times New Roman" w:cs="Times New Roman"/>
                <w:sz w:val="24"/>
                <w:szCs w:val="24"/>
                <w:lang w:eastAsia="ro-RO"/>
              </w:rPr>
            </w:pPr>
            <w:r w:rsidRPr="000B7CED">
              <w:rPr>
                <w:rFonts w:ascii="Times New Roman" w:eastAsia="Times New Roman" w:hAnsi="Times New Roman" w:cs="Times New Roman"/>
                <w:b/>
                <w:bCs/>
                <w:sz w:val="24"/>
                <w:szCs w:val="24"/>
                <w:lang w:eastAsia="ro-RO"/>
              </w:rPr>
              <w:t>Compatibil</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20D2140" w14:textId="77777777" w:rsidR="00C0076D" w:rsidRPr="000B7CED" w:rsidRDefault="00C0076D" w:rsidP="00C0076D">
            <w:pPr>
              <w:spacing w:after="0" w:line="240" w:lineRule="auto"/>
              <w:rPr>
                <w:rFonts w:ascii="Times New Roman" w:eastAsia="Times New Roman" w:hAnsi="Times New Roman" w:cs="Times New Roman"/>
                <w:sz w:val="24"/>
                <w:szCs w:val="24"/>
                <w:lang w:eastAsia="ro-RO"/>
              </w:rPr>
            </w:pPr>
            <w:r w:rsidRPr="000B7CED">
              <w:rPr>
                <w:rFonts w:ascii="Times New Roman" w:eastAsia="Times New Roman" w:hAnsi="Times New Roman" w:cs="Times New Roman"/>
                <w:sz w:val="24"/>
                <w:szCs w:val="24"/>
                <w:lang w:eastAsia="ro-RO"/>
              </w:rPr>
              <w:t>Textul „</w:t>
            </w:r>
            <w:r w:rsidRPr="000B7CED">
              <w:rPr>
                <w:rFonts w:ascii="Times New Roman" w:hAnsi="Times New Roman" w:cs="Times New Roman"/>
                <w:color w:val="000000"/>
                <w:sz w:val="24"/>
                <w:szCs w:val="24"/>
                <w:shd w:val="clear" w:color="auto" w:fill="FFFFFF"/>
              </w:rPr>
              <w:t>articolul 66</w:t>
            </w:r>
            <w:r w:rsidRPr="000B7CED">
              <w:rPr>
                <w:rFonts w:ascii="Times New Roman" w:eastAsia="Times New Roman" w:hAnsi="Times New Roman" w:cs="Times New Roman"/>
                <w:sz w:val="24"/>
                <w:szCs w:val="24"/>
                <w:lang w:eastAsia="ro-RO"/>
              </w:rPr>
              <w:t>” substituit cu textul „</w:t>
            </w:r>
            <w:r w:rsidRPr="000B7CED">
              <w:rPr>
                <w:rFonts w:ascii="Times New Roman" w:eastAsia="Times New Roman" w:hAnsi="Times New Roman" w:cs="Times New Roman"/>
                <w:color w:val="000000"/>
                <w:sz w:val="24"/>
                <w:szCs w:val="24"/>
                <w:lang w:eastAsia="ro-RO"/>
              </w:rPr>
              <w:t>articolul 43</w:t>
            </w:r>
            <w:r w:rsidRPr="000B7CED">
              <w:rPr>
                <w:rFonts w:ascii="Times New Roman" w:eastAsia="Times New Roman" w:hAnsi="Times New Roman" w:cs="Times New Roman"/>
                <w:sz w:val="24"/>
                <w:szCs w:val="24"/>
                <w:lang w:eastAsia="ro-RO"/>
              </w:rPr>
              <w:t xml:space="preserve">”, iar </w:t>
            </w:r>
          </w:p>
          <w:p w14:paraId="19A72D33" w14:textId="1CC14D20" w:rsidR="00C0076D" w:rsidRPr="00501250" w:rsidRDefault="00C0076D" w:rsidP="00C0076D">
            <w:pPr>
              <w:spacing w:after="0" w:line="240" w:lineRule="auto"/>
              <w:rPr>
                <w:rFonts w:ascii="Times New Roman" w:eastAsia="Times New Roman" w:hAnsi="Times New Roman" w:cs="Times New Roman"/>
                <w:sz w:val="24"/>
                <w:szCs w:val="24"/>
                <w:lang w:eastAsia="ro-RO"/>
              </w:rPr>
            </w:pPr>
            <w:r w:rsidRPr="000B7CED">
              <w:rPr>
                <w:rFonts w:ascii="Times New Roman" w:eastAsia="Times New Roman" w:hAnsi="Times New Roman" w:cs="Times New Roman"/>
                <w:sz w:val="24"/>
                <w:szCs w:val="24"/>
                <w:lang w:eastAsia="ro-RO"/>
              </w:rPr>
              <w:t>textul „</w:t>
            </w:r>
            <w:r w:rsidRPr="000B7CED">
              <w:rPr>
                <w:rFonts w:ascii="Times New Roman" w:hAnsi="Times New Roman" w:cs="Times New Roman"/>
                <w:color w:val="000000"/>
                <w:sz w:val="24"/>
                <w:szCs w:val="24"/>
                <w:shd w:val="clear" w:color="auto" w:fill="FFFFFF"/>
              </w:rPr>
              <w:t>un stat membru</w:t>
            </w:r>
            <w:r w:rsidRPr="000B7CED">
              <w:rPr>
                <w:rFonts w:ascii="Times New Roman" w:eastAsia="Times New Roman" w:hAnsi="Times New Roman" w:cs="Times New Roman"/>
                <w:sz w:val="24"/>
                <w:szCs w:val="24"/>
                <w:lang w:eastAsia="ro-RO"/>
              </w:rPr>
              <w:t>” substituit cu cuvintele „</w:t>
            </w:r>
            <w:r w:rsidRPr="000B7CED">
              <w:rPr>
                <w:rFonts w:ascii="Times New Roman" w:eastAsia="Times New Roman" w:hAnsi="Times New Roman" w:cs="Times New Roman"/>
                <w:color w:val="000000"/>
                <w:sz w:val="24"/>
                <w:szCs w:val="24"/>
                <w:lang w:eastAsia="ro-RO"/>
              </w:rPr>
              <w:t>Agenția de plăți</w:t>
            </w:r>
            <w:r w:rsidRPr="000B7CED">
              <w:rPr>
                <w:rFonts w:ascii="Times New Roman" w:eastAsia="Times New Roman" w:hAnsi="Times New Roman" w:cs="Times New Roman"/>
                <w:sz w:val="24"/>
                <w:szCs w:val="24"/>
                <w:lang w:eastAsia="ro-RO"/>
              </w:rPr>
              <w:t>”, textul „</w:t>
            </w:r>
            <w:r w:rsidRPr="000B7CED">
              <w:rPr>
                <w:rFonts w:ascii="Times New Roman" w:hAnsi="Times New Roman" w:cs="Times New Roman"/>
                <w:color w:val="000000"/>
                <w:sz w:val="24"/>
                <w:szCs w:val="24"/>
                <w:shd w:val="clear" w:color="auto" w:fill="FFFFFF"/>
              </w:rPr>
              <w:t>alineatul (2)” substituit cu textul „alineatul (5)”;</w:t>
            </w:r>
          </w:p>
        </w:tc>
      </w:tr>
      <w:tr w:rsidR="00F96296" w:rsidRPr="00501250" w14:paraId="4FBDBE47"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8C31404" w14:textId="650627D8" w:rsidR="00F96296" w:rsidRPr="000B7CED" w:rsidRDefault="00F96296" w:rsidP="00C0076D">
            <w:pPr>
              <w:pStyle w:val="oj-normal"/>
              <w:shd w:val="clear" w:color="auto" w:fill="FFFFFF"/>
              <w:spacing w:before="0" w:beforeAutospacing="0" w:after="0" w:afterAutospacing="0"/>
              <w:jc w:val="both"/>
              <w:rPr>
                <w:color w:val="333333"/>
              </w:rPr>
            </w:pPr>
            <w:r w:rsidRPr="000B7CED">
              <w:rPr>
                <w:color w:val="333333"/>
              </w:rPr>
              <w:t>(5)   </w:t>
            </w:r>
            <w:r w:rsidRPr="000B7CED">
              <w:rPr>
                <w:color w:val="000000"/>
                <w:shd w:val="clear" w:color="auto" w:fill="FFFFFF"/>
              </w:rPr>
              <w:t xml:space="preserve">În cazul în care neconformitatea are consecințe grave asupra îndeplinirii obiectivului vizat de </w:t>
            </w:r>
            <w:r w:rsidRPr="000B7CED">
              <w:rPr>
                <w:color w:val="000000"/>
                <w:shd w:val="clear" w:color="auto" w:fill="FFFFFF"/>
              </w:rPr>
              <w:lastRenderedPageBreak/>
              <w:t>standardul sau de cerința în cauză ori constituie un risc direct pentru sănătatea publică sau pentru sănătatea animalelor, se aplică o reducere procentuală mai mare decât cea prevăzută la alineatul (2)</w:t>
            </w:r>
            <w:r w:rsidRPr="000B7CED">
              <w:rPr>
                <w:color w:val="333333"/>
              </w:rPr>
              <w:t>.</w:t>
            </w: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EE3D51D" w14:textId="76612353" w:rsidR="00F96296" w:rsidRPr="000B7CED" w:rsidRDefault="00F96296" w:rsidP="00C0076D">
            <w:pPr>
              <w:shd w:val="clear" w:color="auto" w:fill="FFFFFF"/>
              <w:spacing w:after="0" w:line="240" w:lineRule="auto"/>
              <w:jc w:val="both"/>
              <w:rPr>
                <w:rFonts w:ascii="Times New Roman" w:eastAsia="Times New Roman" w:hAnsi="Times New Roman" w:cs="Times New Roman"/>
                <w:sz w:val="24"/>
                <w:szCs w:val="24"/>
                <w:lang w:eastAsia="ro-RO"/>
              </w:rPr>
            </w:pPr>
            <w:r w:rsidRPr="000B7CED">
              <w:rPr>
                <w:rFonts w:ascii="Times New Roman" w:eastAsia="Times New Roman" w:hAnsi="Times New Roman" w:cs="Times New Roman"/>
                <w:color w:val="000000"/>
                <w:sz w:val="24"/>
                <w:szCs w:val="24"/>
                <w:lang w:eastAsia="ro-RO"/>
              </w:rPr>
              <w:lastRenderedPageBreak/>
              <w:t xml:space="preserve">(9) În cazul în care neconformitatea are consecințe grave asupra îndeplinirii </w:t>
            </w:r>
            <w:r w:rsidRPr="000B7CED">
              <w:rPr>
                <w:rFonts w:ascii="Times New Roman" w:eastAsia="Times New Roman" w:hAnsi="Times New Roman" w:cs="Times New Roman"/>
                <w:color w:val="000000"/>
                <w:sz w:val="24"/>
                <w:szCs w:val="24"/>
                <w:lang w:eastAsia="ro-RO"/>
              </w:rPr>
              <w:lastRenderedPageBreak/>
              <w:t>obiectivului vizat de standardul sau de cerința în cauză ori constituie un risc direct pentru sănătatea publică sau pentru sănătatea animalelor, se aplică o reducere procentuală mai mare decât cea prevăzută la alineatul (5).</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E5F763F" w14:textId="534F75A5" w:rsidR="00F96296" w:rsidRPr="000B7CED" w:rsidRDefault="00F96296" w:rsidP="00C0076D">
            <w:pPr>
              <w:spacing w:after="0" w:line="240" w:lineRule="auto"/>
              <w:rPr>
                <w:rFonts w:ascii="Times New Roman" w:eastAsia="Times New Roman" w:hAnsi="Times New Roman" w:cs="Times New Roman"/>
                <w:sz w:val="24"/>
                <w:szCs w:val="24"/>
                <w:lang w:eastAsia="ro-RO"/>
              </w:rPr>
            </w:pPr>
            <w:r w:rsidRPr="000B7CED">
              <w:rPr>
                <w:rFonts w:ascii="Times New Roman" w:eastAsia="Times New Roman" w:hAnsi="Times New Roman" w:cs="Times New Roman"/>
                <w:b/>
                <w:bCs/>
                <w:sz w:val="24"/>
                <w:szCs w:val="24"/>
                <w:lang w:eastAsia="ro-RO"/>
              </w:rPr>
              <w:lastRenderedPageBreak/>
              <w:t>Compatibil</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CCEC989" w14:textId="77777777" w:rsidR="00F96296" w:rsidRDefault="00F96296" w:rsidP="00C0076D">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T</w:t>
            </w:r>
            <w:r w:rsidRPr="000B7CED">
              <w:rPr>
                <w:rFonts w:ascii="Times New Roman" w:eastAsia="Times New Roman" w:hAnsi="Times New Roman" w:cs="Times New Roman"/>
                <w:sz w:val="24"/>
                <w:szCs w:val="24"/>
                <w:lang w:eastAsia="ro-RO"/>
              </w:rPr>
              <w:t xml:space="preserve">extul </w:t>
            </w:r>
          </w:p>
          <w:p w14:paraId="0BEAF4CB" w14:textId="44163FF2" w:rsidR="00F96296" w:rsidRPr="00501250" w:rsidRDefault="00F96296" w:rsidP="00C0076D">
            <w:pPr>
              <w:spacing w:after="0" w:line="240" w:lineRule="auto"/>
              <w:rPr>
                <w:rFonts w:ascii="Times New Roman" w:eastAsia="Times New Roman" w:hAnsi="Times New Roman" w:cs="Times New Roman"/>
                <w:sz w:val="24"/>
                <w:szCs w:val="24"/>
                <w:lang w:eastAsia="ro-RO"/>
              </w:rPr>
            </w:pPr>
            <w:r w:rsidRPr="000B7CED">
              <w:rPr>
                <w:rFonts w:ascii="Times New Roman" w:eastAsia="Times New Roman" w:hAnsi="Times New Roman" w:cs="Times New Roman"/>
                <w:sz w:val="24"/>
                <w:szCs w:val="24"/>
                <w:lang w:eastAsia="ro-RO"/>
              </w:rPr>
              <w:lastRenderedPageBreak/>
              <w:t>„</w:t>
            </w:r>
            <w:r w:rsidRPr="000B7CED">
              <w:rPr>
                <w:rFonts w:ascii="Times New Roman" w:hAnsi="Times New Roman" w:cs="Times New Roman"/>
                <w:color w:val="000000"/>
                <w:sz w:val="24"/>
                <w:szCs w:val="24"/>
                <w:shd w:val="clear" w:color="auto" w:fill="FFFFFF"/>
              </w:rPr>
              <w:t>alineatul (2)” substituit cu textul „alineatul (5)”;</w:t>
            </w:r>
          </w:p>
        </w:tc>
      </w:tr>
      <w:tr w:rsidR="00C0076D" w:rsidRPr="00501250" w14:paraId="5B0FD1FA"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CDE4F67" w14:textId="7A30354D" w:rsidR="00C0076D" w:rsidRPr="000B7CED" w:rsidRDefault="00C0076D" w:rsidP="00C0076D">
            <w:pPr>
              <w:pStyle w:val="oj-normal"/>
              <w:shd w:val="clear" w:color="auto" w:fill="FFFFFF"/>
              <w:spacing w:before="0" w:beforeAutospacing="0" w:after="0" w:afterAutospacing="0"/>
              <w:jc w:val="both"/>
              <w:rPr>
                <w:color w:val="333333"/>
              </w:rPr>
            </w:pPr>
            <w:r w:rsidRPr="000B7CED">
              <w:rPr>
                <w:color w:val="333333"/>
              </w:rPr>
              <w:lastRenderedPageBreak/>
              <w:t>(6)   </w:t>
            </w:r>
            <w:r w:rsidRPr="000B7CED">
              <w:rPr>
                <w:color w:val="000000"/>
                <w:shd w:val="clear" w:color="auto" w:fill="FFFFFF"/>
              </w:rPr>
              <w:t>În cazul în care neconformitatea persistă sau se repetă o dată în decursul a trei ani calendaristici consecutivi, procentul reducerii este, ca regulă generală, 10 % din cuantumul total al plăților menționate la alineatul (1). Repetările ulterioare ale aceleiași neconformități, fără un motiv justificat din partea beneficiarului, sunt considerate cazuri de neconformitate deliberată</w:t>
            </w:r>
            <w:r w:rsidRPr="000B7CED">
              <w:rPr>
                <w:color w:val="333333"/>
              </w:rPr>
              <w:t>.</w:t>
            </w:r>
          </w:p>
          <w:p w14:paraId="6D6E3434" w14:textId="77777777" w:rsidR="00C0076D" w:rsidRPr="000B7CED" w:rsidRDefault="00C0076D" w:rsidP="00C0076D">
            <w:pPr>
              <w:pStyle w:val="oj-normal"/>
              <w:shd w:val="clear" w:color="auto" w:fill="FFFFFF"/>
              <w:spacing w:before="0" w:beforeAutospacing="0" w:after="0" w:afterAutospacing="0"/>
              <w:jc w:val="both"/>
              <w:rPr>
                <w:color w:val="333333"/>
              </w:rPr>
            </w:pP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7D599F7" w14:textId="1085590D" w:rsidR="00C0076D" w:rsidRPr="000B7CED" w:rsidRDefault="00C0076D" w:rsidP="00AA3D8D">
            <w:pPr>
              <w:shd w:val="clear" w:color="auto" w:fill="FFFFFF"/>
              <w:tabs>
                <w:tab w:val="left" w:pos="1134"/>
                <w:tab w:val="left" w:pos="1276"/>
              </w:tabs>
              <w:spacing w:after="0" w:line="240" w:lineRule="auto"/>
              <w:jc w:val="both"/>
              <w:rPr>
                <w:rFonts w:ascii="Times New Roman" w:eastAsia="Times New Roman" w:hAnsi="Times New Roman" w:cs="Times New Roman"/>
                <w:sz w:val="24"/>
                <w:szCs w:val="24"/>
                <w:lang w:eastAsia="ro-RO"/>
              </w:rPr>
            </w:pPr>
            <w:r w:rsidRPr="004C2F30">
              <w:rPr>
                <w:rFonts w:ascii="Times New Roman" w:eastAsia="Times New Roman" w:hAnsi="Times New Roman" w:cs="Times New Roman"/>
                <w:color w:val="000000"/>
                <w:sz w:val="24"/>
                <w:szCs w:val="24"/>
                <w:lang w:eastAsia="ro-RO"/>
              </w:rPr>
              <w:t>(10)</w:t>
            </w:r>
            <w:r w:rsidRPr="004C2F30">
              <w:rPr>
                <w:rFonts w:ascii="Times New Roman" w:eastAsia="Times New Roman" w:hAnsi="Times New Roman" w:cs="Times New Roman"/>
                <w:color w:val="000000"/>
                <w:sz w:val="28"/>
                <w:szCs w:val="28"/>
                <w:lang w:eastAsia="ro-RO"/>
              </w:rPr>
              <w:t xml:space="preserve"> </w:t>
            </w:r>
            <w:r w:rsidRPr="004C2F30">
              <w:rPr>
                <w:rFonts w:ascii="Times New Roman" w:eastAsia="Times New Roman" w:hAnsi="Times New Roman" w:cs="Times New Roman"/>
                <w:color w:val="000000"/>
                <w:sz w:val="24"/>
                <w:szCs w:val="24"/>
                <w:lang w:eastAsia="ro-RO"/>
              </w:rPr>
              <w:t>În cazul în care neconformitatea persistă sau se repetă o dată în decursul a trei ani calendaristici consecutivi, procentul reducerii este, ca regulă generală, 10% din cuantumul total al plăților menționate la alineatul (1). Repetările ulterioare ale aceleiași neconformități, fără un motiv justificat din partea beneficiarului, sunt considerate cazuri de neconformitate deliberată.</w:t>
            </w:r>
            <w:r w:rsidRPr="000B7CED">
              <w:rPr>
                <w:rFonts w:ascii="Times New Roman" w:eastAsia="Times New Roman" w:hAnsi="Times New Roman" w:cs="Times New Roman"/>
                <w:color w:val="000000"/>
                <w:sz w:val="24"/>
                <w:szCs w:val="24"/>
                <w:lang w:eastAsia="ro-RO"/>
              </w:rPr>
              <w:t>.</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9F2507E" w14:textId="77777777" w:rsidR="00C0076D" w:rsidRPr="000B7CED" w:rsidRDefault="00C0076D" w:rsidP="00C0076D">
            <w:pPr>
              <w:spacing w:after="0" w:line="240" w:lineRule="auto"/>
              <w:rPr>
                <w:rFonts w:ascii="Times New Roman" w:eastAsia="Times New Roman" w:hAnsi="Times New Roman" w:cs="Times New Roman"/>
                <w:b/>
                <w:bCs/>
                <w:sz w:val="24"/>
                <w:szCs w:val="24"/>
                <w:lang w:eastAsia="ro-RO"/>
              </w:rPr>
            </w:pPr>
            <w:r w:rsidRPr="000B7CED">
              <w:rPr>
                <w:rFonts w:ascii="Times New Roman" w:eastAsia="Times New Roman" w:hAnsi="Times New Roman" w:cs="Times New Roman"/>
                <w:b/>
                <w:bCs/>
                <w:sz w:val="24"/>
                <w:szCs w:val="24"/>
                <w:lang w:eastAsia="ro-RO"/>
              </w:rPr>
              <w:t>Compatibil</w:t>
            </w:r>
          </w:p>
          <w:p w14:paraId="1039F96D" w14:textId="77777777" w:rsidR="00C0076D" w:rsidRPr="000B7CED" w:rsidRDefault="00C0076D" w:rsidP="00C0076D">
            <w:pPr>
              <w:spacing w:after="0" w:line="240" w:lineRule="auto"/>
              <w:rPr>
                <w:rFonts w:ascii="Times New Roman" w:eastAsia="Times New Roman" w:hAnsi="Times New Roman" w:cs="Times New Roman"/>
                <w:sz w:val="24"/>
                <w:szCs w:val="24"/>
                <w:lang w:eastAsia="ro-RO"/>
              </w:rPr>
            </w:pP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459FB71"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r>
      <w:tr w:rsidR="00F96296" w:rsidRPr="00501250" w14:paraId="6EE20C75"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4461D85" w14:textId="1DE206A7" w:rsidR="00F96296" w:rsidRPr="000B7CED" w:rsidRDefault="00F96296" w:rsidP="00C0076D">
            <w:pPr>
              <w:pStyle w:val="oj-normal"/>
              <w:shd w:val="clear" w:color="auto" w:fill="FFFFFF"/>
              <w:spacing w:before="0" w:beforeAutospacing="0" w:after="0" w:afterAutospacing="0"/>
              <w:jc w:val="both"/>
              <w:rPr>
                <w:color w:val="333333"/>
              </w:rPr>
            </w:pPr>
            <w:r w:rsidRPr="000B7CED">
              <w:rPr>
                <w:color w:val="000000"/>
                <w:shd w:val="clear" w:color="auto" w:fill="FFFFFF"/>
              </w:rPr>
              <w:t>În caz de neconformitate deliberată, procentul reducerii este de cel puțin 15 % din cuantumul total al plăților menționate la alineatul (1)</w:t>
            </w:r>
            <w:r w:rsidRPr="000B7CED">
              <w:rPr>
                <w:color w:val="333333"/>
              </w:rPr>
              <w:t>.</w:t>
            </w: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0E742A0" w14:textId="09AE5546" w:rsidR="00F96296" w:rsidRPr="004C2F30" w:rsidRDefault="00F96296" w:rsidP="00C0076D">
            <w:pPr>
              <w:shd w:val="clear" w:color="auto" w:fill="FFFFFF"/>
              <w:tabs>
                <w:tab w:val="left" w:pos="1134"/>
              </w:tabs>
              <w:spacing w:after="0" w:line="240" w:lineRule="auto"/>
              <w:jc w:val="both"/>
              <w:rPr>
                <w:rFonts w:ascii="Times New Roman" w:eastAsia="Times New Roman" w:hAnsi="Times New Roman" w:cs="Times New Roman"/>
                <w:sz w:val="24"/>
                <w:szCs w:val="24"/>
                <w:lang w:eastAsia="ro-RO"/>
              </w:rPr>
            </w:pPr>
            <w:r w:rsidRPr="004C2F30">
              <w:rPr>
                <w:rFonts w:ascii="Times New Roman" w:eastAsia="Times New Roman" w:hAnsi="Times New Roman" w:cs="Times New Roman"/>
                <w:color w:val="000000"/>
                <w:sz w:val="24"/>
                <w:szCs w:val="24"/>
                <w:lang w:eastAsia="ro-RO"/>
              </w:rPr>
              <w:t>(11) În caz de neconformitate deliberată, procentul reducerii este de cel puțin 15% din cuantumul total al plăților menționate la alineatul (1).</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5D98E7F" w14:textId="10CAA5D7" w:rsidR="00F96296" w:rsidRPr="000B7CED" w:rsidRDefault="00F96296" w:rsidP="00C0076D">
            <w:pPr>
              <w:spacing w:after="0" w:line="240" w:lineRule="auto"/>
              <w:rPr>
                <w:rFonts w:ascii="Times New Roman" w:eastAsia="Times New Roman" w:hAnsi="Times New Roman" w:cs="Times New Roman"/>
                <w:sz w:val="24"/>
                <w:szCs w:val="24"/>
                <w:lang w:eastAsia="ro-RO"/>
              </w:rPr>
            </w:pPr>
            <w:r w:rsidRPr="000B7CED">
              <w:rPr>
                <w:rFonts w:ascii="Times New Roman" w:eastAsia="Times New Roman" w:hAnsi="Times New Roman" w:cs="Times New Roman"/>
                <w:b/>
                <w:bCs/>
                <w:sz w:val="24"/>
                <w:szCs w:val="24"/>
                <w:lang w:eastAsia="ro-RO"/>
              </w:rPr>
              <w:t>Compatibil</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3A93EFB" w14:textId="77777777" w:rsidR="00F96296" w:rsidRPr="00501250" w:rsidRDefault="00F96296" w:rsidP="00C0076D">
            <w:pPr>
              <w:spacing w:after="0" w:line="240" w:lineRule="auto"/>
              <w:rPr>
                <w:rFonts w:ascii="Times New Roman" w:eastAsia="Times New Roman" w:hAnsi="Times New Roman" w:cs="Times New Roman"/>
                <w:sz w:val="24"/>
                <w:szCs w:val="24"/>
                <w:lang w:eastAsia="ro-RO"/>
              </w:rPr>
            </w:pPr>
          </w:p>
        </w:tc>
      </w:tr>
      <w:tr w:rsidR="00C0076D" w:rsidRPr="00501250" w14:paraId="22FE28B6"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85B75C9" w14:textId="4E83712F" w:rsidR="00C0076D" w:rsidRPr="000B7CED" w:rsidRDefault="00C0076D" w:rsidP="00C0076D">
            <w:pPr>
              <w:pStyle w:val="oj-normal"/>
              <w:shd w:val="clear" w:color="auto" w:fill="FFFFFF"/>
              <w:spacing w:before="0" w:beforeAutospacing="0" w:after="0" w:afterAutospacing="0"/>
              <w:jc w:val="both"/>
              <w:rPr>
                <w:color w:val="333333"/>
              </w:rPr>
            </w:pPr>
            <w:r w:rsidRPr="000B7CED">
              <w:rPr>
                <w:color w:val="333333"/>
              </w:rPr>
              <w:t xml:space="preserve">  (7)   </w:t>
            </w:r>
            <w:r w:rsidRPr="000B7CED">
              <w:rPr>
                <w:color w:val="000000"/>
                <w:shd w:val="clear" w:color="auto" w:fill="FFFFFF"/>
              </w:rPr>
              <w:t>Pentru a asigura condiții de concurență echitabile pentru statele membre și caracterul efectiv, proporționalitatea și efectul de descurajare al sancțiunilor administrative în temeiul prezentului capitol, Comisia este împuternicită să adopte acte delegate, în conformitate cu articolul 1021, în vederea completării prezentului regulament cu norme detaliate referitoare la aplicarea și la calcularea sancțiunilor respective</w:t>
            </w:r>
            <w:r w:rsidRPr="000B7CED">
              <w:rPr>
                <w:color w:val="333333"/>
                <w:shd w:val="clear" w:color="auto" w:fill="FFFFFF"/>
              </w:rPr>
              <w:t>.</w:t>
            </w: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7C29DAC" w14:textId="405B2906" w:rsidR="00C0076D" w:rsidRPr="004C2F30" w:rsidRDefault="00C0076D" w:rsidP="00C0076D">
            <w:pPr>
              <w:spacing w:after="0" w:line="240" w:lineRule="auto"/>
              <w:jc w:val="both"/>
              <w:rPr>
                <w:rFonts w:ascii="Times New Roman" w:eastAsia="Times New Roman" w:hAnsi="Times New Roman" w:cs="Times New Roman"/>
                <w:sz w:val="24"/>
                <w:szCs w:val="24"/>
                <w:lang w:eastAsia="ro-RO"/>
              </w:rPr>
            </w:pPr>
            <w:r w:rsidRPr="004C2F30">
              <w:rPr>
                <w:rFonts w:ascii="Times New Roman" w:eastAsia="Times New Roman" w:hAnsi="Times New Roman" w:cs="Times New Roman"/>
                <w:sz w:val="24"/>
                <w:szCs w:val="24"/>
                <w:lang w:eastAsia="ro-RO"/>
              </w:rPr>
              <w:t>-</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01E3E38" w14:textId="65F45961" w:rsidR="00C0076D" w:rsidRPr="00F96296" w:rsidRDefault="00C0076D" w:rsidP="00F96296">
            <w:pPr>
              <w:spacing w:after="0" w:line="240" w:lineRule="auto"/>
              <w:jc w:val="both"/>
              <w:rPr>
                <w:rFonts w:ascii="Times New Roman" w:eastAsia="Times New Roman" w:hAnsi="Times New Roman" w:cs="Times New Roman"/>
                <w:sz w:val="24"/>
                <w:szCs w:val="24"/>
                <w:lang w:eastAsia="ro-RO"/>
              </w:rPr>
            </w:pPr>
            <w:r w:rsidRPr="00F96296">
              <w:rPr>
                <w:rFonts w:ascii="Times New Roman" w:eastAsia="Times New Roman" w:hAnsi="Times New Roman" w:cs="Times New Roman"/>
                <w:b/>
                <w:bCs/>
                <w:sz w:val="24"/>
                <w:szCs w:val="24"/>
                <w:lang w:eastAsia="ro-RO"/>
              </w:rPr>
              <w:t>Norme UE neaplicabile</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23FC1E4" w14:textId="6A15DC91" w:rsidR="00C0076D" w:rsidRPr="00F96296" w:rsidRDefault="00C0076D" w:rsidP="00F96296">
            <w:pPr>
              <w:spacing w:after="0" w:line="240" w:lineRule="auto"/>
              <w:jc w:val="both"/>
              <w:rPr>
                <w:rFonts w:ascii="Times New Roman" w:eastAsia="Times New Roman" w:hAnsi="Times New Roman" w:cs="Times New Roman"/>
                <w:sz w:val="24"/>
                <w:szCs w:val="24"/>
                <w:lang w:eastAsia="ro-RO"/>
              </w:rPr>
            </w:pPr>
            <w:r w:rsidRPr="00F96296">
              <w:rPr>
                <w:rFonts w:ascii="Times New Roman" w:eastAsia="Times New Roman" w:hAnsi="Times New Roman" w:cs="Times New Roman"/>
                <w:sz w:val="24"/>
                <w:szCs w:val="24"/>
                <w:lang w:eastAsia="ro-RO"/>
              </w:rPr>
              <w:t>Odată cu aderare Republicii Moldova la Uniunea Europeană, acestea se vor aplica direct și obligatoriu în toate elementele sale;</w:t>
            </w:r>
          </w:p>
        </w:tc>
      </w:tr>
      <w:tr w:rsidR="00C0076D" w:rsidRPr="00501250" w14:paraId="415452E2"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7F284B2" w14:textId="6DF4448F" w:rsidR="00C0076D" w:rsidRPr="00501250" w:rsidRDefault="00C0076D" w:rsidP="00C0076D">
            <w:pPr>
              <w:pStyle w:val="oj-ti-art"/>
              <w:shd w:val="clear" w:color="auto" w:fill="FFFFFF"/>
              <w:spacing w:before="0" w:beforeAutospacing="0" w:after="0" w:afterAutospacing="0"/>
              <w:jc w:val="center"/>
              <w:rPr>
                <w:i/>
                <w:iCs/>
                <w:color w:val="333333"/>
              </w:rPr>
            </w:pPr>
            <w:r w:rsidRPr="00501250">
              <w:rPr>
                <w:i/>
                <w:iCs/>
                <w:color w:val="333333"/>
              </w:rPr>
              <w:t>Articolul 86</w:t>
            </w:r>
          </w:p>
          <w:p w14:paraId="338DFDEF" w14:textId="2EE80D65" w:rsidR="00C0076D" w:rsidRPr="00501250" w:rsidRDefault="00C0076D" w:rsidP="00AA3D8D">
            <w:pPr>
              <w:pStyle w:val="oj-sti-art"/>
              <w:shd w:val="clear" w:color="auto" w:fill="FFFFFF"/>
              <w:spacing w:before="0" w:beforeAutospacing="0" w:after="0" w:afterAutospacing="0"/>
              <w:jc w:val="center"/>
            </w:pPr>
            <w:r w:rsidRPr="00501250">
              <w:rPr>
                <w:b/>
                <w:bCs/>
                <w:color w:val="333333"/>
              </w:rPr>
              <w:t>Cuantumuri rezultate din sancțiunile administrative aferente condiționalității</w:t>
            </w: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BB9C537" w14:textId="66C651E7" w:rsidR="009C6F54" w:rsidRPr="005304FA" w:rsidRDefault="009C6F54" w:rsidP="009C6F54">
            <w:pPr>
              <w:shd w:val="clear" w:color="auto" w:fill="FFFFFF"/>
              <w:spacing w:after="0" w:line="240" w:lineRule="auto"/>
              <w:jc w:val="center"/>
              <w:rPr>
                <w:rFonts w:ascii="Times New Roman" w:eastAsia="Times New Roman" w:hAnsi="Times New Roman" w:cs="Times New Roman"/>
                <w:i/>
                <w:iCs/>
                <w:sz w:val="24"/>
                <w:szCs w:val="24"/>
                <w:lang w:eastAsia="ro-RO"/>
              </w:rPr>
            </w:pPr>
            <w:r w:rsidRPr="005304FA">
              <w:rPr>
                <w:rFonts w:ascii="Times New Roman" w:eastAsia="Times New Roman" w:hAnsi="Times New Roman" w:cs="Times New Roman"/>
                <w:b/>
                <w:bCs/>
                <w:sz w:val="24"/>
                <w:szCs w:val="24"/>
                <w:lang w:eastAsia="ro-RO"/>
              </w:rPr>
              <w:t>Articolul</w:t>
            </w:r>
            <w:r>
              <w:rPr>
                <w:rFonts w:ascii="Times New Roman" w:eastAsia="Times New Roman" w:hAnsi="Times New Roman" w:cs="Times New Roman"/>
                <w:b/>
                <w:bCs/>
                <w:sz w:val="24"/>
                <w:szCs w:val="24"/>
                <w:lang w:eastAsia="ro-RO"/>
              </w:rPr>
              <w:t xml:space="preserve"> 47</w:t>
            </w:r>
            <w:r w:rsidRPr="005304FA">
              <w:rPr>
                <w:rFonts w:ascii="Times New Roman" w:eastAsia="Times New Roman" w:hAnsi="Times New Roman" w:cs="Times New Roman"/>
                <w:b/>
                <w:bCs/>
                <w:sz w:val="24"/>
                <w:szCs w:val="24"/>
                <w:lang w:eastAsia="ro-RO"/>
              </w:rPr>
              <w:t>.</w:t>
            </w:r>
          </w:p>
          <w:p w14:paraId="49E8C6B4" w14:textId="1A5A46F2" w:rsidR="00C0076D" w:rsidRPr="0089237B" w:rsidRDefault="00C0076D" w:rsidP="00C0076D">
            <w:pPr>
              <w:shd w:val="clear" w:color="auto" w:fill="FFFFFF"/>
              <w:spacing w:after="0" w:line="240" w:lineRule="auto"/>
              <w:jc w:val="center"/>
              <w:rPr>
                <w:rFonts w:ascii="Times New Roman" w:eastAsia="Times New Roman" w:hAnsi="Times New Roman" w:cs="Times New Roman"/>
                <w:i/>
                <w:iCs/>
                <w:color w:val="000000"/>
                <w:sz w:val="24"/>
                <w:szCs w:val="24"/>
                <w:lang w:eastAsia="ro-RO"/>
              </w:rPr>
            </w:pPr>
            <w:r w:rsidRPr="0089237B">
              <w:rPr>
                <w:rFonts w:ascii="Times New Roman" w:eastAsia="Times New Roman" w:hAnsi="Times New Roman" w:cs="Times New Roman"/>
                <w:color w:val="000000"/>
                <w:sz w:val="24"/>
                <w:szCs w:val="24"/>
                <w:lang w:eastAsia="ro-RO"/>
              </w:rPr>
              <w:t>Cuantumuri rezultate din sancțiunile administrative aferente condiționalității</w:t>
            </w:r>
          </w:p>
          <w:p w14:paraId="69539276" w14:textId="4F56A445" w:rsidR="00C0076D" w:rsidRPr="0089237B" w:rsidRDefault="00C0076D" w:rsidP="00C0076D">
            <w:pPr>
              <w:spacing w:after="0" w:line="240" w:lineRule="auto"/>
              <w:jc w:val="both"/>
              <w:rPr>
                <w:rFonts w:ascii="Times New Roman" w:eastAsia="Times New Roman" w:hAnsi="Times New Roman" w:cs="Times New Roman"/>
                <w:sz w:val="24"/>
                <w:szCs w:val="24"/>
                <w:lang w:eastAsia="ro-RO"/>
              </w:rPr>
            </w:pP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5E76119"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E2BCC96" w14:textId="1A3798FB" w:rsidR="00C0076D" w:rsidRPr="00501250" w:rsidRDefault="00C0076D" w:rsidP="00C0076D">
            <w:pPr>
              <w:spacing w:after="0" w:line="240" w:lineRule="auto"/>
              <w:rPr>
                <w:rFonts w:ascii="Times New Roman" w:eastAsia="Times New Roman" w:hAnsi="Times New Roman" w:cs="Times New Roman"/>
                <w:sz w:val="24"/>
                <w:szCs w:val="24"/>
                <w:lang w:eastAsia="ro-RO"/>
              </w:rPr>
            </w:pPr>
          </w:p>
        </w:tc>
      </w:tr>
      <w:tr w:rsidR="00C0076D" w:rsidRPr="00501250" w14:paraId="7E8D0708"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0FA0878" w14:textId="27D0118E" w:rsidR="00C0076D" w:rsidRPr="00501250" w:rsidRDefault="00C0076D" w:rsidP="00C0076D">
            <w:pPr>
              <w:pStyle w:val="oj-normal"/>
              <w:shd w:val="clear" w:color="auto" w:fill="FFFFFF"/>
              <w:spacing w:before="0" w:beforeAutospacing="0" w:after="0" w:afterAutospacing="0"/>
              <w:jc w:val="both"/>
            </w:pPr>
            <w:r w:rsidRPr="00501250">
              <w:rPr>
                <w:color w:val="333333"/>
              </w:rPr>
              <w:lastRenderedPageBreak/>
              <w:t>Statele membre pot reține 25 % din cuantumurile rezultate reducerile și excluderile menționate la articolul 85.</w:t>
            </w: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323C53A" w14:textId="2A876024" w:rsidR="00C0076D" w:rsidRPr="0089237B" w:rsidRDefault="00C0076D" w:rsidP="00C0076D">
            <w:pPr>
              <w:shd w:val="clear" w:color="auto" w:fill="FFFFFF"/>
              <w:spacing w:after="0" w:line="240" w:lineRule="auto"/>
              <w:jc w:val="both"/>
              <w:rPr>
                <w:rFonts w:ascii="Times New Roman" w:eastAsia="Times New Roman" w:hAnsi="Times New Roman" w:cs="Times New Roman"/>
                <w:sz w:val="24"/>
                <w:szCs w:val="24"/>
                <w:lang w:eastAsia="ro-RO"/>
              </w:rPr>
            </w:pPr>
            <w:r w:rsidRPr="0089237B">
              <w:rPr>
                <w:rFonts w:ascii="Times New Roman" w:eastAsia="Times New Roman" w:hAnsi="Times New Roman" w:cs="Times New Roman"/>
                <w:color w:val="000000"/>
                <w:sz w:val="24"/>
                <w:szCs w:val="24"/>
                <w:lang w:eastAsia="ro-RO"/>
              </w:rPr>
              <w:t xml:space="preserve">Agenția de plăți poate reține 25 % din cuantumurile rezultate din reducerile și excluderile menționate la articolul </w:t>
            </w:r>
            <w:r w:rsidR="00AA3D8D">
              <w:rPr>
                <w:rFonts w:ascii="Times New Roman" w:eastAsia="Times New Roman" w:hAnsi="Times New Roman" w:cs="Times New Roman"/>
                <w:color w:val="000000"/>
                <w:sz w:val="24"/>
                <w:szCs w:val="24"/>
                <w:lang w:eastAsia="ro-RO"/>
              </w:rPr>
              <w:t>46</w:t>
            </w:r>
            <w:r w:rsidRPr="0089237B">
              <w:rPr>
                <w:rFonts w:ascii="Times New Roman" w:eastAsia="Times New Roman" w:hAnsi="Times New Roman" w:cs="Times New Roman"/>
                <w:color w:val="000000"/>
                <w:sz w:val="24"/>
                <w:szCs w:val="24"/>
                <w:lang w:eastAsia="ro-RO"/>
              </w:rPr>
              <w:t>.</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D2B40A8" w14:textId="79009E44" w:rsidR="00C0076D" w:rsidRPr="00501250" w:rsidRDefault="00C0076D" w:rsidP="00C0076D">
            <w:pPr>
              <w:spacing w:after="0" w:line="240" w:lineRule="auto"/>
              <w:rPr>
                <w:rFonts w:ascii="Times New Roman" w:eastAsia="Times New Roman" w:hAnsi="Times New Roman" w:cs="Times New Roman"/>
                <w:sz w:val="24"/>
                <w:szCs w:val="24"/>
                <w:lang w:eastAsia="ro-RO"/>
              </w:rPr>
            </w:pPr>
            <w:r w:rsidRPr="00B43483">
              <w:rPr>
                <w:rFonts w:ascii="Times New Roman" w:eastAsia="Times New Roman" w:hAnsi="Times New Roman" w:cs="Times New Roman"/>
                <w:b/>
                <w:bCs/>
                <w:sz w:val="24"/>
                <w:szCs w:val="24"/>
                <w:lang w:eastAsia="ro-RO"/>
              </w:rPr>
              <w:t>Compatibil</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1F4A308" w14:textId="77777777" w:rsidR="00C0076D" w:rsidRDefault="00C0076D" w:rsidP="00C0076D">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Cuvintele</w:t>
            </w:r>
          </w:p>
          <w:p w14:paraId="011F5F8C" w14:textId="77777777" w:rsidR="00C0076D" w:rsidRDefault="00C0076D" w:rsidP="00C0076D">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w:t>
            </w:r>
            <w:r w:rsidRPr="00501250">
              <w:rPr>
                <w:color w:val="333333"/>
              </w:rPr>
              <w:t>Statele membre pot</w:t>
            </w:r>
            <w:r>
              <w:rPr>
                <w:rFonts w:ascii="Times New Roman" w:eastAsia="Times New Roman" w:hAnsi="Times New Roman" w:cs="Times New Roman"/>
                <w:sz w:val="24"/>
                <w:szCs w:val="24"/>
                <w:lang w:eastAsia="ro-RO"/>
              </w:rPr>
              <w:t>”</w:t>
            </w:r>
          </w:p>
          <w:p w14:paraId="2BA13815" w14:textId="77777777" w:rsidR="00C0076D" w:rsidRDefault="00C0076D" w:rsidP="00C0076D">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substituite </w:t>
            </w:r>
          </w:p>
          <w:p w14:paraId="62F13646" w14:textId="77777777" w:rsidR="00C0076D" w:rsidRDefault="00C0076D" w:rsidP="00C0076D">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cu cuvintele </w:t>
            </w:r>
          </w:p>
          <w:p w14:paraId="5ABC0D0F" w14:textId="77777777" w:rsidR="00C0076D" w:rsidRDefault="00C0076D" w:rsidP="00C0076D">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w:t>
            </w:r>
            <w:r w:rsidRPr="0089237B">
              <w:rPr>
                <w:rFonts w:ascii="Times New Roman" w:eastAsia="Times New Roman" w:hAnsi="Times New Roman" w:cs="Times New Roman"/>
                <w:color w:val="000000"/>
                <w:sz w:val="24"/>
                <w:szCs w:val="24"/>
                <w:lang w:eastAsia="ro-RO"/>
              </w:rPr>
              <w:t>Agenția de plăți</w:t>
            </w:r>
            <w:r>
              <w:rPr>
                <w:rFonts w:ascii="Times New Roman" w:eastAsia="Times New Roman" w:hAnsi="Times New Roman" w:cs="Times New Roman"/>
                <w:sz w:val="24"/>
                <w:szCs w:val="24"/>
                <w:lang w:eastAsia="ro-RO"/>
              </w:rPr>
              <w:t>”;</w:t>
            </w:r>
          </w:p>
          <w:p w14:paraId="7B4DD0B6" w14:textId="77777777" w:rsidR="00C0076D" w:rsidRDefault="00C0076D" w:rsidP="00C0076D">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iar </w:t>
            </w:r>
          </w:p>
          <w:p w14:paraId="734CD545" w14:textId="77777777" w:rsidR="00C0076D" w:rsidRDefault="00C0076D" w:rsidP="00C0076D">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textul</w:t>
            </w:r>
          </w:p>
          <w:p w14:paraId="659E9B58" w14:textId="77777777" w:rsidR="00C0076D" w:rsidRDefault="00C0076D" w:rsidP="00C0076D">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w:t>
            </w:r>
            <w:r w:rsidRPr="00501250">
              <w:rPr>
                <w:color w:val="333333"/>
              </w:rPr>
              <w:t>articolul 85</w:t>
            </w:r>
            <w:r>
              <w:rPr>
                <w:rFonts w:ascii="Times New Roman" w:eastAsia="Times New Roman" w:hAnsi="Times New Roman" w:cs="Times New Roman"/>
                <w:sz w:val="24"/>
                <w:szCs w:val="24"/>
                <w:lang w:eastAsia="ro-RO"/>
              </w:rPr>
              <w:t>”</w:t>
            </w:r>
          </w:p>
          <w:p w14:paraId="10BA72BC" w14:textId="77777777" w:rsidR="00C0076D" w:rsidRDefault="00C0076D" w:rsidP="00C0076D">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substituit</w:t>
            </w:r>
          </w:p>
          <w:p w14:paraId="5BD0621F" w14:textId="77777777" w:rsidR="00C0076D" w:rsidRDefault="00C0076D" w:rsidP="00C0076D">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cu Textul </w:t>
            </w:r>
          </w:p>
          <w:p w14:paraId="30711DB2" w14:textId="232654EB" w:rsidR="00C0076D" w:rsidRPr="00501250" w:rsidRDefault="00C0076D" w:rsidP="00C0076D">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w:t>
            </w:r>
            <w:r w:rsidRPr="0089237B">
              <w:rPr>
                <w:rFonts w:ascii="Times New Roman" w:eastAsia="Times New Roman" w:hAnsi="Times New Roman" w:cs="Times New Roman"/>
                <w:color w:val="000000"/>
                <w:sz w:val="24"/>
                <w:szCs w:val="24"/>
                <w:lang w:eastAsia="ro-RO"/>
              </w:rPr>
              <w:t xml:space="preserve">articolul </w:t>
            </w:r>
            <w:r w:rsidR="00AA3D8D">
              <w:rPr>
                <w:rFonts w:ascii="Times New Roman" w:eastAsia="Times New Roman" w:hAnsi="Times New Roman" w:cs="Times New Roman"/>
                <w:color w:val="000000"/>
                <w:sz w:val="24"/>
                <w:szCs w:val="24"/>
                <w:lang w:eastAsia="ro-RO"/>
              </w:rPr>
              <w:t>46</w:t>
            </w:r>
            <w:r>
              <w:rPr>
                <w:rFonts w:ascii="Times New Roman" w:eastAsia="Times New Roman" w:hAnsi="Times New Roman" w:cs="Times New Roman"/>
                <w:sz w:val="24"/>
                <w:szCs w:val="24"/>
                <w:lang w:eastAsia="ro-RO"/>
              </w:rPr>
              <w:t>”;</w:t>
            </w:r>
          </w:p>
        </w:tc>
      </w:tr>
      <w:tr w:rsidR="00C0076D" w:rsidRPr="00501250" w14:paraId="401B2D26"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C09287A" w14:textId="77777777" w:rsidR="00C0076D" w:rsidRPr="00501250" w:rsidRDefault="00C0076D" w:rsidP="00C0076D">
            <w:pPr>
              <w:pStyle w:val="oj-ti-section-1"/>
              <w:shd w:val="clear" w:color="auto" w:fill="FFFFFF"/>
              <w:spacing w:before="0" w:beforeAutospacing="0" w:after="0" w:afterAutospacing="0"/>
              <w:jc w:val="center"/>
              <w:rPr>
                <w:b/>
                <w:bCs/>
                <w:color w:val="333333"/>
              </w:rPr>
            </w:pPr>
            <w:r w:rsidRPr="00501250">
              <w:rPr>
                <w:rStyle w:val="oj-italic"/>
                <w:b/>
                <w:bCs/>
                <w:i/>
                <w:iCs/>
                <w:color w:val="333333"/>
              </w:rPr>
              <w:t>CAPITOLUL V</w:t>
            </w:r>
          </w:p>
          <w:p w14:paraId="0662C7AF" w14:textId="77777777" w:rsidR="00C0076D" w:rsidRPr="00501250" w:rsidRDefault="00C0076D" w:rsidP="00C0076D">
            <w:pPr>
              <w:pStyle w:val="oj-ti-section-2"/>
              <w:shd w:val="clear" w:color="auto" w:fill="FFFFFF"/>
              <w:spacing w:before="0" w:beforeAutospacing="0" w:after="0" w:afterAutospacing="0"/>
              <w:jc w:val="center"/>
              <w:rPr>
                <w:b/>
                <w:bCs/>
                <w:color w:val="333333"/>
              </w:rPr>
            </w:pPr>
            <w:r w:rsidRPr="00501250">
              <w:rPr>
                <w:rStyle w:val="oj-italic"/>
                <w:b/>
                <w:bCs/>
                <w:i/>
                <w:iCs/>
                <w:color w:val="333333"/>
              </w:rPr>
              <w:t>Sistemul de control și sancțiunile administrative legate de condiționalitatea socială</w:t>
            </w:r>
          </w:p>
          <w:p w14:paraId="7ACDD995" w14:textId="77777777" w:rsidR="00C0076D" w:rsidRDefault="00C0076D" w:rsidP="00C0076D">
            <w:pPr>
              <w:pStyle w:val="oj-ti-art"/>
              <w:shd w:val="clear" w:color="auto" w:fill="FFFFFF"/>
              <w:spacing w:before="0" w:beforeAutospacing="0" w:after="0" w:afterAutospacing="0"/>
              <w:jc w:val="center"/>
              <w:rPr>
                <w:i/>
                <w:iCs/>
                <w:color w:val="333333"/>
              </w:rPr>
            </w:pPr>
          </w:p>
          <w:p w14:paraId="169345B1" w14:textId="701BEFDD" w:rsidR="00C0076D" w:rsidRPr="00501250" w:rsidRDefault="00C0076D" w:rsidP="00C0076D">
            <w:pPr>
              <w:pStyle w:val="oj-ti-art"/>
              <w:shd w:val="clear" w:color="auto" w:fill="FFFFFF"/>
              <w:spacing w:before="0" w:beforeAutospacing="0" w:after="0" w:afterAutospacing="0"/>
              <w:jc w:val="center"/>
              <w:rPr>
                <w:i/>
                <w:iCs/>
                <w:color w:val="333333"/>
              </w:rPr>
            </w:pPr>
            <w:r w:rsidRPr="00501250">
              <w:rPr>
                <w:i/>
                <w:iCs/>
                <w:color w:val="333333"/>
              </w:rPr>
              <w:t>Articolul 87</w:t>
            </w:r>
          </w:p>
          <w:p w14:paraId="2AE544DC" w14:textId="77777777" w:rsidR="00C0076D" w:rsidRPr="00501250" w:rsidRDefault="00C0076D" w:rsidP="00C0076D">
            <w:pPr>
              <w:pStyle w:val="oj-sti-art"/>
              <w:shd w:val="clear" w:color="auto" w:fill="FFFFFF"/>
              <w:spacing w:before="0" w:beforeAutospacing="0" w:after="0" w:afterAutospacing="0"/>
              <w:jc w:val="center"/>
              <w:rPr>
                <w:b/>
                <w:bCs/>
                <w:color w:val="333333"/>
              </w:rPr>
            </w:pPr>
            <w:r w:rsidRPr="00501250">
              <w:rPr>
                <w:b/>
                <w:bCs/>
                <w:color w:val="333333"/>
              </w:rPr>
              <w:t>Sistemul de control aferent condiționalității sociale</w:t>
            </w:r>
          </w:p>
          <w:p w14:paraId="6816C89A" w14:textId="77777777" w:rsidR="00C0076D" w:rsidRPr="00501250" w:rsidRDefault="00C0076D" w:rsidP="00C0076D">
            <w:pPr>
              <w:pStyle w:val="oj-ti-section-1"/>
              <w:shd w:val="clear" w:color="auto" w:fill="FFFFFF"/>
              <w:spacing w:before="0" w:beforeAutospacing="0" w:after="0" w:afterAutospacing="0"/>
              <w:jc w:val="center"/>
              <w:rPr>
                <w:rStyle w:val="oj-italic"/>
                <w:b/>
                <w:bCs/>
                <w:i/>
                <w:iCs/>
                <w:color w:val="333333"/>
              </w:rPr>
            </w:pP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CFE6DF9" w14:textId="77777777" w:rsidR="00C0076D" w:rsidRPr="0089237B" w:rsidRDefault="00C0076D" w:rsidP="00C0076D">
            <w:pPr>
              <w:shd w:val="clear" w:color="auto" w:fill="FFFFFF"/>
              <w:spacing w:after="0" w:line="240" w:lineRule="auto"/>
              <w:jc w:val="center"/>
              <w:rPr>
                <w:rFonts w:ascii="Times New Roman" w:eastAsia="Times New Roman" w:hAnsi="Times New Roman" w:cs="Times New Roman"/>
                <w:b/>
                <w:bCs/>
                <w:color w:val="000000"/>
                <w:sz w:val="24"/>
                <w:szCs w:val="24"/>
                <w:lang w:eastAsia="ro-RO"/>
              </w:rPr>
            </w:pPr>
            <w:r w:rsidRPr="0089237B">
              <w:rPr>
                <w:rFonts w:ascii="Times New Roman" w:eastAsia="Times New Roman" w:hAnsi="Times New Roman" w:cs="Times New Roman"/>
                <w:b/>
                <w:bCs/>
                <w:color w:val="000000"/>
                <w:sz w:val="24"/>
                <w:szCs w:val="24"/>
                <w:lang w:eastAsia="ro-RO"/>
              </w:rPr>
              <w:t>Secțiunea a 5-a</w:t>
            </w:r>
          </w:p>
          <w:p w14:paraId="37CDA82C" w14:textId="77777777" w:rsidR="00C0076D" w:rsidRPr="0089237B" w:rsidRDefault="00C0076D" w:rsidP="00C0076D">
            <w:pPr>
              <w:shd w:val="clear" w:color="auto" w:fill="FFFFFF"/>
              <w:spacing w:after="0" w:line="240" w:lineRule="auto"/>
              <w:jc w:val="center"/>
              <w:rPr>
                <w:rFonts w:ascii="Times New Roman" w:eastAsia="Times New Roman" w:hAnsi="Times New Roman" w:cs="Times New Roman"/>
                <w:b/>
                <w:bCs/>
                <w:color w:val="000000"/>
                <w:sz w:val="24"/>
                <w:szCs w:val="24"/>
                <w:lang w:eastAsia="ro-RO"/>
              </w:rPr>
            </w:pPr>
            <w:r w:rsidRPr="0089237B">
              <w:rPr>
                <w:rFonts w:ascii="Times New Roman" w:eastAsia="Times New Roman" w:hAnsi="Times New Roman" w:cs="Times New Roman"/>
                <w:b/>
                <w:bCs/>
                <w:color w:val="000000"/>
                <w:sz w:val="24"/>
                <w:szCs w:val="24"/>
                <w:lang w:eastAsia="ro-RO"/>
              </w:rPr>
              <w:t xml:space="preserve">Sistemul de control și sancțiunile administrative </w:t>
            </w:r>
          </w:p>
          <w:p w14:paraId="67B97B18" w14:textId="77777777" w:rsidR="00C0076D" w:rsidRPr="0089237B" w:rsidRDefault="00C0076D" w:rsidP="00C0076D">
            <w:pPr>
              <w:shd w:val="clear" w:color="auto" w:fill="FFFFFF"/>
              <w:spacing w:after="0" w:line="240" w:lineRule="auto"/>
              <w:jc w:val="center"/>
              <w:rPr>
                <w:rFonts w:ascii="Times New Roman" w:eastAsia="Times New Roman" w:hAnsi="Times New Roman" w:cs="Times New Roman"/>
                <w:b/>
                <w:bCs/>
                <w:color w:val="000000"/>
                <w:sz w:val="24"/>
                <w:szCs w:val="24"/>
                <w:lang w:eastAsia="ro-RO"/>
              </w:rPr>
            </w:pPr>
            <w:r w:rsidRPr="0089237B">
              <w:rPr>
                <w:rFonts w:ascii="Times New Roman" w:eastAsia="Times New Roman" w:hAnsi="Times New Roman" w:cs="Times New Roman"/>
                <w:b/>
                <w:bCs/>
                <w:color w:val="000000"/>
                <w:sz w:val="24"/>
                <w:szCs w:val="24"/>
                <w:lang w:eastAsia="ro-RO"/>
              </w:rPr>
              <w:t>legate de condiționalitatea socială</w:t>
            </w:r>
          </w:p>
          <w:p w14:paraId="3BFA95F9" w14:textId="77777777" w:rsidR="009C6F54" w:rsidRDefault="009C6F54" w:rsidP="009C6F54">
            <w:pPr>
              <w:shd w:val="clear" w:color="auto" w:fill="FFFFFF"/>
              <w:spacing w:after="0" w:line="240" w:lineRule="auto"/>
              <w:jc w:val="center"/>
              <w:rPr>
                <w:rFonts w:ascii="Times New Roman" w:eastAsia="Times New Roman" w:hAnsi="Times New Roman" w:cs="Times New Roman"/>
                <w:b/>
                <w:bCs/>
                <w:sz w:val="24"/>
                <w:szCs w:val="24"/>
                <w:lang w:eastAsia="ro-RO"/>
              </w:rPr>
            </w:pPr>
          </w:p>
          <w:p w14:paraId="6140F8D6" w14:textId="06F339BC" w:rsidR="009C6F54" w:rsidRPr="005304FA" w:rsidRDefault="009C6F54" w:rsidP="009C6F54">
            <w:pPr>
              <w:shd w:val="clear" w:color="auto" w:fill="FFFFFF"/>
              <w:spacing w:after="0" w:line="240" w:lineRule="auto"/>
              <w:jc w:val="center"/>
              <w:rPr>
                <w:rFonts w:ascii="Times New Roman" w:eastAsia="Times New Roman" w:hAnsi="Times New Roman" w:cs="Times New Roman"/>
                <w:i/>
                <w:iCs/>
                <w:sz w:val="24"/>
                <w:szCs w:val="24"/>
                <w:lang w:eastAsia="ro-RO"/>
              </w:rPr>
            </w:pPr>
            <w:r w:rsidRPr="005304FA">
              <w:rPr>
                <w:rFonts w:ascii="Times New Roman" w:eastAsia="Times New Roman" w:hAnsi="Times New Roman" w:cs="Times New Roman"/>
                <w:b/>
                <w:bCs/>
                <w:sz w:val="24"/>
                <w:szCs w:val="24"/>
                <w:lang w:eastAsia="ro-RO"/>
              </w:rPr>
              <w:t>Articolul</w:t>
            </w:r>
            <w:r>
              <w:rPr>
                <w:rFonts w:ascii="Times New Roman" w:eastAsia="Times New Roman" w:hAnsi="Times New Roman" w:cs="Times New Roman"/>
                <w:b/>
                <w:bCs/>
                <w:sz w:val="24"/>
                <w:szCs w:val="24"/>
                <w:lang w:eastAsia="ro-RO"/>
              </w:rPr>
              <w:t xml:space="preserve"> 48</w:t>
            </w:r>
            <w:r w:rsidRPr="005304FA">
              <w:rPr>
                <w:rFonts w:ascii="Times New Roman" w:eastAsia="Times New Roman" w:hAnsi="Times New Roman" w:cs="Times New Roman"/>
                <w:b/>
                <w:bCs/>
                <w:sz w:val="24"/>
                <w:szCs w:val="24"/>
                <w:lang w:eastAsia="ro-RO"/>
              </w:rPr>
              <w:t>.</w:t>
            </w:r>
          </w:p>
          <w:p w14:paraId="4D1AA0F3" w14:textId="1094936A" w:rsidR="00C0076D" w:rsidRPr="0089237B" w:rsidRDefault="00C0076D" w:rsidP="00AA3D8D">
            <w:pPr>
              <w:shd w:val="clear" w:color="auto" w:fill="FFFFFF"/>
              <w:spacing w:after="0" w:line="240" w:lineRule="auto"/>
              <w:jc w:val="center"/>
              <w:rPr>
                <w:rFonts w:ascii="Times New Roman" w:eastAsia="Times New Roman" w:hAnsi="Times New Roman" w:cs="Times New Roman"/>
                <w:sz w:val="24"/>
                <w:szCs w:val="24"/>
                <w:lang w:eastAsia="ro-RO"/>
              </w:rPr>
            </w:pPr>
            <w:r w:rsidRPr="0089237B">
              <w:rPr>
                <w:rFonts w:ascii="Times New Roman" w:eastAsia="Times New Roman" w:hAnsi="Times New Roman" w:cs="Times New Roman"/>
                <w:color w:val="000000"/>
                <w:sz w:val="24"/>
                <w:szCs w:val="24"/>
                <w:lang w:eastAsia="ro-RO"/>
              </w:rPr>
              <w:t>Sistemul de control aferent condiționalității sociale</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D3C2E66"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689D0C7"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r>
      <w:tr w:rsidR="00C0076D" w:rsidRPr="00501250" w14:paraId="5ABFAE76"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75A7468" w14:textId="20CE2CFF" w:rsidR="00C0076D" w:rsidRPr="00501250" w:rsidRDefault="00C0076D" w:rsidP="00C0076D">
            <w:pPr>
              <w:pStyle w:val="oj-normal"/>
              <w:shd w:val="clear" w:color="auto" w:fill="FFFFFF"/>
              <w:spacing w:before="0" w:beforeAutospacing="0" w:after="0" w:afterAutospacing="0"/>
              <w:jc w:val="both"/>
              <w:rPr>
                <w:color w:val="333333"/>
              </w:rPr>
            </w:pPr>
            <w:r w:rsidRPr="00501250">
              <w:rPr>
                <w:color w:val="333333"/>
              </w:rPr>
              <w:t>(1)   </w:t>
            </w:r>
            <w:r>
              <w:rPr>
                <w:color w:val="000000"/>
                <w:shd w:val="clear" w:color="auto" w:fill="FFFFFF"/>
              </w:rPr>
              <w:t>Statele membre instituie un sistem care prevede aplicarea de sancțiuni administrative beneficiarilor menționați la articolul 14 din Regulamentul (UE) 2021/2115 care nu respectă normele privind condiționalitatea socială enumerate în anexa IV la regulamentul respectiv.</w:t>
            </w:r>
          </w:p>
          <w:p w14:paraId="6573B744" w14:textId="77777777" w:rsidR="00C0076D" w:rsidRPr="00501250" w:rsidRDefault="00C0076D" w:rsidP="00C0076D">
            <w:pPr>
              <w:pStyle w:val="oj-normal"/>
              <w:shd w:val="clear" w:color="auto" w:fill="FFFFFF"/>
              <w:spacing w:before="0" w:beforeAutospacing="0" w:after="0" w:afterAutospacing="0"/>
              <w:jc w:val="both"/>
              <w:rPr>
                <w:rStyle w:val="oj-italic"/>
                <w:b/>
                <w:bCs/>
                <w:i/>
                <w:iCs/>
                <w:color w:val="333333"/>
              </w:rPr>
            </w:pP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9CFE1AD" w14:textId="48A29626" w:rsidR="00C0076D" w:rsidRPr="0089237B" w:rsidRDefault="00C0076D" w:rsidP="00C0076D">
            <w:pPr>
              <w:pStyle w:val="Listparagraf"/>
              <w:numPr>
                <w:ilvl w:val="0"/>
                <w:numId w:val="26"/>
              </w:numPr>
              <w:shd w:val="clear" w:color="auto" w:fill="FFFFFF"/>
              <w:spacing w:after="0" w:line="240" w:lineRule="auto"/>
              <w:ind w:left="0" w:firstLine="0"/>
              <w:jc w:val="both"/>
              <w:rPr>
                <w:rFonts w:ascii="Times New Roman" w:eastAsia="Times New Roman" w:hAnsi="Times New Roman" w:cs="Times New Roman"/>
                <w:color w:val="000000"/>
                <w:sz w:val="24"/>
                <w:szCs w:val="24"/>
                <w:lang w:val="ro-RO" w:eastAsia="ro-RO"/>
              </w:rPr>
            </w:pPr>
            <w:r w:rsidRPr="0089237B">
              <w:rPr>
                <w:rFonts w:ascii="Times New Roman" w:eastAsia="Times New Roman" w:hAnsi="Times New Roman" w:cs="Times New Roman"/>
                <w:color w:val="000000"/>
                <w:sz w:val="24"/>
                <w:szCs w:val="24"/>
                <w:lang w:val="ro-RO" w:eastAsia="ro-RO"/>
              </w:rPr>
              <w:t>Autoritatea de management instituie un sistem care prevede aplicarea de sancțiuni administrative beneficiarilor menționați la articolul 17.</w:t>
            </w:r>
          </w:p>
          <w:p w14:paraId="27398BE1" w14:textId="77777777" w:rsidR="00C0076D" w:rsidRPr="0089237B" w:rsidRDefault="00C0076D" w:rsidP="00C0076D">
            <w:pPr>
              <w:spacing w:after="0" w:line="240" w:lineRule="auto"/>
              <w:rPr>
                <w:rFonts w:ascii="Times New Roman" w:eastAsia="Times New Roman" w:hAnsi="Times New Roman" w:cs="Times New Roman"/>
                <w:sz w:val="24"/>
                <w:szCs w:val="24"/>
                <w:lang w:eastAsia="ro-RO"/>
              </w:rPr>
            </w:pPr>
          </w:p>
          <w:p w14:paraId="234A8A57" w14:textId="77777777" w:rsidR="00C0076D" w:rsidRPr="00501250" w:rsidRDefault="00C0076D" w:rsidP="00C0076D">
            <w:pPr>
              <w:shd w:val="clear" w:color="auto" w:fill="FFFFFF"/>
              <w:spacing w:after="0" w:line="240" w:lineRule="auto"/>
              <w:jc w:val="both"/>
              <w:rPr>
                <w:rFonts w:ascii="Times New Roman" w:eastAsia="Times New Roman" w:hAnsi="Times New Roman" w:cs="Times New Roman"/>
                <w:sz w:val="24"/>
                <w:szCs w:val="24"/>
                <w:lang w:eastAsia="ro-RO"/>
              </w:rPr>
            </w:pP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B3E7F02" w14:textId="6E0FA1D3" w:rsidR="00C0076D" w:rsidRPr="00501250" w:rsidRDefault="00C0076D" w:rsidP="00C0076D">
            <w:pPr>
              <w:spacing w:after="0" w:line="240" w:lineRule="auto"/>
              <w:rPr>
                <w:rFonts w:ascii="Times New Roman" w:eastAsia="Times New Roman" w:hAnsi="Times New Roman" w:cs="Times New Roman"/>
                <w:sz w:val="24"/>
                <w:szCs w:val="24"/>
                <w:lang w:eastAsia="ro-RO"/>
              </w:rPr>
            </w:pPr>
            <w:r w:rsidRPr="00B43483">
              <w:rPr>
                <w:rFonts w:ascii="Times New Roman" w:eastAsia="Times New Roman" w:hAnsi="Times New Roman" w:cs="Times New Roman"/>
                <w:b/>
                <w:bCs/>
                <w:sz w:val="24"/>
                <w:szCs w:val="24"/>
                <w:lang w:eastAsia="ro-RO"/>
              </w:rPr>
              <w:t>Compatibil</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7760135" w14:textId="77777777" w:rsidR="00C0076D" w:rsidRDefault="00C0076D" w:rsidP="00C0076D">
            <w:pPr>
              <w:spacing w:after="0" w:line="240" w:lineRule="auto"/>
              <w:rPr>
                <w:rFonts w:ascii="Times New Roman" w:hAnsi="Times New Roman" w:cs="Times New Roman"/>
                <w:color w:val="000000"/>
                <w:sz w:val="24"/>
                <w:szCs w:val="24"/>
                <w:shd w:val="clear" w:color="auto" w:fill="FFFFFF"/>
              </w:rPr>
            </w:pPr>
            <w:r w:rsidRPr="00B43483">
              <w:rPr>
                <w:rFonts w:ascii="Times New Roman" w:hAnsi="Times New Roman" w:cs="Times New Roman"/>
                <w:color w:val="000000"/>
                <w:sz w:val="24"/>
                <w:szCs w:val="24"/>
                <w:shd w:val="clear" w:color="auto" w:fill="FFFFFF"/>
              </w:rPr>
              <w:t xml:space="preserve">Cuvintele </w:t>
            </w:r>
          </w:p>
          <w:p w14:paraId="3C38EB09" w14:textId="77777777" w:rsidR="00C0076D" w:rsidRDefault="00C0076D" w:rsidP="00C0076D">
            <w:pPr>
              <w:spacing w:after="0" w:line="240" w:lineRule="auto"/>
              <w:rPr>
                <w:rFonts w:ascii="Times New Roman" w:hAnsi="Times New Roman" w:cs="Times New Roman"/>
                <w:color w:val="000000"/>
                <w:sz w:val="24"/>
                <w:szCs w:val="24"/>
                <w:shd w:val="clear" w:color="auto" w:fill="FFFFFF"/>
              </w:rPr>
            </w:pPr>
            <w:r w:rsidRPr="00B43483">
              <w:rPr>
                <w:rFonts w:ascii="Times New Roman" w:hAnsi="Times New Roman" w:cs="Times New Roman"/>
                <w:color w:val="000000"/>
                <w:sz w:val="24"/>
                <w:szCs w:val="24"/>
                <w:shd w:val="clear" w:color="auto" w:fill="FFFFFF"/>
              </w:rPr>
              <w:t xml:space="preserve">„Statele membre” </w:t>
            </w:r>
          </w:p>
          <w:p w14:paraId="2E348B42" w14:textId="77777777" w:rsidR="00C0076D" w:rsidRDefault="00C0076D" w:rsidP="00C0076D">
            <w:pPr>
              <w:spacing w:after="0" w:line="240" w:lineRule="auto"/>
              <w:rPr>
                <w:rFonts w:ascii="Times New Roman" w:hAnsi="Times New Roman" w:cs="Times New Roman"/>
                <w:color w:val="000000"/>
                <w:sz w:val="24"/>
                <w:szCs w:val="24"/>
                <w:shd w:val="clear" w:color="auto" w:fill="FFFFFF"/>
              </w:rPr>
            </w:pPr>
            <w:r w:rsidRPr="00B43483">
              <w:rPr>
                <w:rFonts w:ascii="Times New Roman" w:hAnsi="Times New Roman" w:cs="Times New Roman"/>
                <w:color w:val="000000"/>
                <w:sz w:val="24"/>
                <w:szCs w:val="24"/>
                <w:shd w:val="clear" w:color="auto" w:fill="FFFFFF"/>
              </w:rPr>
              <w:t xml:space="preserve">și textul </w:t>
            </w:r>
          </w:p>
          <w:p w14:paraId="1876F9F2" w14:textId="1626A377" w:rsidR="00C0076D" w:rsidRDefault="00C0076D" w:rsidP="00C0076D">
            <w:pPr>
              <w:spacing w:after="0" w:line="240" w:lineRule="auto"/>
              <w:rPr>
                <w:rFonts w:ascii="Times New Roman" w:hAnsi="Times New Roman" w:cs="Times New Roman"/>
                <w:color w:val="000000"/>
                <w:sz w:val="24"/>
                <w:szCs w:val="24"/>
                <w:shd w:val="clear" w:color="auto" w:fill="FFFFFF"/>
              </w:rPr>
            </w:pPr>
            <w:r w:rsidRPr="00B43483">
              <w:rPr>
                <w:rFonts w:ascii="Times New Roman" w:hAnsi="Times New Roman" w:cs="Times New Roman"/>
                <w:color w:val="000000"/>
                <w:sz w:val="24"/>
                <w:szCs w:val="24"/>
                <w:shd w:val="clear" w:color="auto" w:fill="FFFFFF"/>
              </w:rPr>
              <w:t>„</w:t>
            </w:r>
            <w:r w:rsidRPr="00B43483">
              <w:rPr>
                <w:rFonts w:ascii="Times New Roman" w:eastAsia="Times New Roman" w:hAnsi="Times New Roman" w:cs="Times New Roman"/>
                <w:color w:val="000000"/>
                <w:sz w:val="24"/>
                <w:szCs w:val="24"/>
                <w:lang w:eastAsia="ro-RO"/>
              </w:rPr>
              <w:t>articolul 1</w:t>
            </w:r>
            <w:r>
              <w:rPr>
                <w:rFonts w:ascii="Times New Roman" w:eastAsia="Times New Roman" w:hAnsi="Times New Roman" w:cs="Times New Roman"/>
                <w:color w:val="000000"/>
                <w:sz w:val="24"/>
                <w:szCs w:val="24"/>
                <w:lang w:eastAsia="ro-RO"/>
              </w:rPr>
              <w:t>4</w:t>
            </w:r>
            <w:r w:rsidRPr="00B43483">
              <w:rPr>
                <w:rFonts w:ascii="Times New Roman" w:hAnsi="Times New Roman" w:cs="Times New Roman"/>
                <w:color w:val="000000"/>
                <w:sz w:val="24"/>
                <w:szCs w:val="24"/>
                <w:shd w:val="clear" w:color="auto" w:fill="FFFFFF"/>
              </w:rPr>
              <w:t xml:space="preserve">” </w:t>
            </w:r>
          </w:p>
          <w:p w14:paraId="04F9D5FB" w14:textId="77777777" w:rsidR="00C0076D" w:rsidRDefault="00C0076D" w:rsidP="00C0076D">
            <w:pPr>
              <w:spacing w:after="0" w:line="240" w:lineRule="auto"/>
              <w:rPr>
                <w:rFonts w:ascii="Times New Roman" w:hAnsi="Times New Roman" w:cs="Times New Roman"/>
                <w:color w:val="000000"/>
                <w:sz w:val="24"/>
                <w:szCs w:val="24"/>
                <w:shd w:val="clear" w:color="auto" w:fill="FFFFFF"/>
              </w:rPr>
            </w:pPr>
            <w:r w:rsidRPr="00B43483">
              <w:rPr>
                <w:rFonts w:ascii="Times New Roman" w:hAnsi="Times New Roman" w:cs="Times New Roman"/>
                <w:color w:val="000000"/>
                <w:sz w:val="24"/>
                <w:szCs w:val="24"/>
                <w:shd w:val="clear" w:color="auto" w:fill="FFFFFF"/>
              </w:rPr>
              <w:t xml:space="preserve">substituite </w:t>
            </w:r>
          </w:p>
          <w:p w14:paraId="0539A72E" w14:textId="77777777" w:rsidR="00C0076D" w:rsidRDefault="00C0076D" w:rsidP="00C0076D">
            <w:pPr>
              <w:spacing w:after="0" w:line="240" w:lineRule="auto"/>
              <w:rPr>
                <w:rFonts w:ascii="Times New Roman" w:hAnsi="Times New Roman" w:cs="Times New Roman"/>
                <w:color w:val="000000"/>
                <w:sz w:val="24"/>
                <w:szCs w:val="24"/>
                <w:shd w:val="clear" w:color="auto" w:fill="FFFFFF"/>
              </w:rPr>
            </w:pPr>
            <w:r w:rsidRPr="00B43483">
              <w:rPr>
                <w:rFonts w:ascii="Times New Roman" w:hAnsi="Times New Roman" w:cs="Times New Roman"/>
                <w:color w:val="000000"/>
                <w:sz w:val="24"/>
                <w:szCs w:val="24"/>
                <w:shd w:val="clear" w:color="auto" w:fill="FFFFFF"/>
              </w:rPr>
              <w:t>cu cuvintele „</w:t>
            </w:r>
            <w:r w:rsidRPr="00B43483">
              <w:rPr>
                <w:rFonts w:ascii="Times New Roman" w:eastAsia="Times New Roman" w:hAnsi="Times New Roman" w:cs="Times New Roman"/>
                <w:color w:val="000000"/>
                <w:sz w:val="24"/>
                <w:szCs w:val="24"/>
                <w:lang w:eastAsia="ro-RO"/>
              </w:rPr>
              <w:t>Autoritatea de management</w:t>
            </w:r>
            <w:r w:rsidRPr="00B43483">
              <w:rPr>
                <w:rFonts w:ascii="Times New Roman" w:hAnsi="Times New Roman" w:cs="Times New Roman"/>
                <w:color w:val="000000"/>
                <w:sz w:val="24"/>
                <w:szCs w:val="24"/>
                <w:shd w:val="clear" w:color="auto" w:fill="FFFFFF"/>
              </w:rPr>
              <w:t>” și textul „</w:t>
            </w:r>
            <w:r w:rsidRPr="00B43483">
              <w:rPr>
                <w:rFonts w:ascii="Times New Roman" w:eastAsia="Times New Roman" w:hAnsi="Times New Roman" w:cs="Times New Roman"/>
                <w:color w:val="000000"/>
                <w:sz w:val="24"/>
                <w:szCs w:val="24"/>
                <w:lang w:eastAsia="ro-RO"/>
              </w:rPr>
              <w:t xml:space="preserve">articolul </w:t>
            </w:r>
            <w:r>
              <w:rPr>
                <w:rFonts w:ascii="Times New Roman" w:eastAsia="Times New Roman" w:hAnsi="Times New Roman" w:cs="Times New Roman"/>
                <w:color w:val="000000"/>
                <w:sz w:val="24"/>
                <w:szCs w:val="24"/>
                <w:lang w:eastAsia="ro-RO"/>
              </w:rPr>
              <w:t>17</w:t>
            </w:r>
            <w:r w:rsidRPr="00B43483">
              <w:rPr>
                <w:rFonts w:ascii="Times New Roman" w:hAnsi="Times New Roman" w:cs="Times New Roman"/>
                <w:color w:val="000000"/>
                <w:sz w:val="24"/>
                <w:szCs w:val="24"/>
                <w:shd w:val="clear" w:color="auto" w:fill="FFFFFF"/>
              </w:rPr>
              <w:t xml:space="preserve">”, </w:t>
            </w:r>
          </w:p>
          <w:p w14:paraId="3FEA0767" w14:textId="5B69CF11" w:rsidR="00C0076D" w:rsidRPr="00B43483" w:rsidRDefault="00C0076D" w:rsidP="00C0076D">
            <w:pPr>
              <w:spacing w:after="0" w:line="240" w:lineRule="auto"/>
              <w:rPr>
                <w:rFonts w:ascii="Times New Roman" w:hAnsi="Times New Roman" w:cs="Times New Roman"/>
                <w:color w:val="000000"/>
                <w:sz w:val="24"/>
                <w:szCs w:val="24"/>
                <w:shd w:val="clear" w:color="auto" w:fill="FFFFFF"/>
              </w:rPr>
            </w:pPr>
            <w:r w:rsidRPr="00B43483">
              <w:rPr>
                <w:rFonts w:ascii="Times New Roman" w:hAnsi="Times New Roman" w:cs="Times New Roman"/>
                <w:color w:val="000000"/>
                <w:sz w:val="24"/>
                <w:szCs w:val="24"/>
                <w:shd w:val="clear" w:color="auto" w:fill="FFFFFF"/>
              </w:rPr>
              <w:t xml:space="preserve">iar </w:t>
            </w:r>
          </w:p>
          <w:p w14:paraId="7829D7B3" w14:textId="77777777" w:rsidR="00C0076D" w:rsidRDefault="00C0076D" w:rsidP="00C0076D">
            <w:p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t</w:t>
            </w:r>
            <w:r w:rsidRPr="00B43483">
              <w:rPr>
                <w:rFonts w:ascii="Times New Roman" w:hAnsi="Times New Roman" w:cs="Times New Roman"/>
                <w:color w:val="000000"/>
                <w:sz w:val="24"/>
                <w:szCs w:val="24"/>
                <w:shd w:val="clear" w:color="auto" w:fill="FFFFFF"/>
              </w:rPr>
              <w:t>extul</w:t>
            </w:r>
          </w:p>
          <w:p w14:paraId="1E778126" w14:textId="77777777" w:rsidR="00C0076D" w:rsidRDefault="00C0076D" w:rsidP="00C0076D">
            <w:pPr>
              <w:spacing w:after="0" w:line="240" w:lineRule="auto"/>
              <w:rPr>
                <w:rFonts w:ascii="Times New Roman" w:hAnsi="Times New Roman" w:cs="Times New Roman"/>
                <w:color w:val="000000"/>
                <w:sz w:val="24"/>
                <w:szCs w:val="24"/>
                <w:shd w:val="clear" w:color="auto" w:fill="FFFFFF"/>
              </w:rPr>
            </w:pPr>
            <w:r w:rsidRPr="00B43483">
              <w:rPr>
                <w:rFonts w:ascii="Times New Roman" w:hAnsi="Times New Roman" w:cs="Times New Roman"/>
                <w:color w:val="000000"/>
                <w:sz w:val="24"/>
                <w:szCs w:val="24"/>
                <w:shd w:val="clear" w:color="auto" w:fill="FFFFFF"/>
              </w:rPr>
              <w:t xml:space="preserve">„din Regulamentul (UE) 2021/2115 care nu respectă normele privind condiționalitatea socială enumerate în anexa IV la regulamentul respectiv” </w:t>
            </w:r>
          </w:p>
          <w:p w14:paraId="12FEF9BE" w14:textId="082C16E8" w:rsidR="00C0076D" w:rsidRPr="00501250" w:rsidRDefault="00C0076D" w:rsidP="00C0076D">
            <w:pPr>
              <w:spacing w:after="0" w:line="240" w:lineRule="auto"/>
              <w:rPr>
                <w:rFonts w:ascii="Times New Roman" w:eastAsia="Times New Roman" w:hAnsi="Times New Roman" w:cs="Times New Roman"/>
                <w:sz w:val="24"/>
                <w:szCs w:val="24"/>
                <w:lang w:eastAsia="ro-RO"/>
              </w:rPr>
            </w:pPr>
            <w:r w:rsidRPr="00B43483">
              <w:rPr>
                <w:rFonts w:ascii="Times New Roman" w:hAnsi="Times New Roman" w:cs="Times New Roman"/>
                <w:color w:val="000000"/>
                <w:sz w:val="24"/>
                <w:szCs w:val="24"/>
                <w:shd w:val="clear" w:color="auto" w:fill="FFFFFF"/>
              </w:rPr>
              <w:t>exclus;</w:t>
            </w:r>
          </w:p>
        </w:tc>
      </w:tr>
      <w:tr w:rsidR="00C0076D" w:rsidRPr="00501250" w14:paraId="31D24315"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DCF71FD" w14:textId="299AEF8D" w:rsidR="00C0076D" w:rsidRPr="00501250" w:rsidRDefault="00C0076D" w:rsidP="00C0076D">
            <w:pPr>
              <w:pStyle w:val="oj-normal"/>
              <w:shd w:val="clear" w:color="auto" w:fill="FFFFFF"/>
              <w:spacing w:before="0" w:beforeAutospacing="0" w:after="0" w:afterAutospacing="0"/>
              <w:jc w:val="both"/>
              <w:rPr>
                <w:color w:val="333333"/>
              </w:rPr>
            </w:pPr>
            <w:r>
              <w:rPr>
                <w:color w:val="000000"/>
                <w:shd w:val="clear" w:color="auto" w:fill="FFFFFF"/>
              </w:rPr>
              <w:t xml:space="preserve">În acest scop, statele membre își utilizează sistemele aplicabile de control și de asigurare a respectării </w:t>
            </w:r>
            <w:r>
              <w:rPr>
                <w:color w:val="000000"/>
                <w:shd w:val="clear" w:color="auto" w:fill="FFFFFF"/>
              </w:rPr>
              <w:lastRenderedPageBreak/>
              <w:t>normelor din domeniul legislației sociale și în materie de ocupare a forței de muncă, precum și standardele de muncă aplicabile pentru a garanta că beneficiarii de ajutor menționați la articolul 14 din Regulamentul (UE) 2021/2115, în capitolul IV din Regulamentul (UE) nr. 228/2013 și în capitolul IV din Regulamentul (UE) nr. 229/2013 respectă obligațiile prevăzute în anexa IV la Regulamentul (UE) 2021/2115.</w:t>
            </w: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CA80F91" w14:textId="5EB7B735" w:rsidR="00C0076D" w:rsidRPr="0089237B" w:rsidRDefault="00C0076D" w:rsidP="00C0076D">
            <w:pPr>
              <w:pStyle w:val="Listparagraf"/>
              <w:numPr>
                <w:ilvl w:val="0"/>
                <w:numId w:val="26"/>
              </w:numPr>
              <w:shd w:val="clear" w:color="auto" w:fill="FFFFFF"/>
              <w:tabs>
                <w:tab w:val="left" w:pos="581"/>
              </w:tabs>
              <w:spacing w:before="100" w:beforeAutospacing="1" w:after="0" w:line="240" w:lineRule="auto"/>
              <w:ind w:left="0" w:firstLine="0"/>
              <w:jc w:val="both"/>
              <w:rPr>
                <w:rFonts w:ascii="Times New Roman" w:eastAsia="Times New Roman" w:hAnsi="Times New Roman" w:cs="Times New Roman"/>
                <w:color w:val="000000"/>
                <w:sz w:val="24"/>
                <w:szCs w:val="24"/>
                <w:lang w:eastAsia="ro-RO"/>
              </w:rPr>
            </w:pPr>
            <w:r w:rsidRPr="0089237B">
              <w:rPr>
                <w:rFonts w:ascii="Times New Roman" w:eastAsia="Times New Roman" w:hAnsi="Times New Roman" w:cs="Times New Roman"/>
                <w:color w:val="000000"/>
                <w:sz w:val="24"/>
                <w:szCs w:val="24"/>
                <w:lang w:val="ro-RO" w:eastAsia="ro-RO"/>
              </w:rPr>
              <w:lastRenderedPageBreak/>
              <w:t xml:space="preserve">În acest scop, se utilizează sistemele aplicabile de control și de </w:t>
            </w:r>
            <w:r w:rsidRPr="0089237B">
              <w:rPr>
                <w:rFonts w:ascii="Times New Roman" w:eastAsia="Times New Roman" w:hAnsi="Times New Roman" w:cs="Times New Roman"/>
                <w:color w:val="000000"/>
                <w:sz w:val="24"/>
                <w:szCs w:val="24"/>
                <w:lang w:val="ro-RO" w:eastAsia="ro-RO"/>
              </w:rPr>
              <w:lastRenderedPageBreak/>
              <w:t>asigurare a respectării normelor din domeniul legislației sociale și în materie de ocupare a forței de muncă, precum și standardele de muncă aplicabile pentru a garanta că beneficiarii de ajutor menționați la articolul 18, respectă obligațiile prevăzute de legislația socială și de ocupare a forței de muncă și a standardelor de muncă</w:t>
            </w:r>
            <w:r w:rsidRPr="0089237B">
              <w:rPr>
                <w:rFonts w:ascii="Times New Roman" w:eastAsia="Times New Roman" w:hAnsi="Times New Roman" w:cs="Times New Roman"/>
                <w:color w:val="000000"/>
                <w:sz w:val="24"/>
                <w:szCs w:val="24"/>
                <w:lang w:eastAsia="ro-RO"/>
              </w:rPr>
              <w:t>.</w:t>
            </w:r>
          </w:p>
          <w:p w14:paraId="527E96D1" w14:textId="384F4C16" w:rsidR="00C0076D" w:rsidRPr="0089237B" w:rsidRDefault="00C0076D" w:rsidP="00C0076D">
            <w:pPr>
              <w:shd w:val="clear" w:color="auto" w:fill="FFFFFF"/>
              <w:spacing w:before="100" w:beforeAutospacing="1" w:after="0" w:line="240" w:lineRule="auto"/>
              <w:jc w:val="both"/>
              <w:rPr>
                <w:rFonts w:ascii="Times New Roman" w:eastAsia="Times New Roman" w:hAnsi="Times New Roman" w:cs="Times New Roman"/>
                <w:color w:val="000000"/>
                <w:sz w:val="24"/>
                <w:szCs w:val="24"/>
                <w:lang w:eastAsia="ro-RO"/>
              </w:rPr>
            </w:pPr>
            <w:r w:rsidRPr="0089237B">
              <w:rPr>
                <w:rFonts w:ascii="Times New Roman" w:eastAsia="Times New Roman" w:hAnsi="Times New Roman" w:cs="Times New Roman"/>
                <w:color w:val="000000"/>
                <w:sz w:val="24"/>
                <w:szCs w:val="24"/>
                <w:lang w:eastAsia="ro-RO"/>
              </w:rPr>
              <w:t>.</w:t>
            </w:r>
          </w:p>
          <w:p w14:paraId="6A54BD44"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046A80C" w14:textId="60ACEAE1" w:rsidR="00C0076D" w:rsidRPr="00501250" w:rsidRDefault="00C0076D" w:rsidP="00C0076D">
            <w:pPr>
              <w:spacing w:after="0" w:line="240" w:lineRule="auto"/>
              <w:rPr>
                <w:rFonts w:ascii="Times New Roman" w:eastAsia="Times New Roman" w:hAnsi="Times New Roman" w:cs="Times New Roman"/>
                <w:sz w:val="24"/>
                <w:szCs w:val="24"/>
                <w:lang w:eastAsia="ro-RO"/>
              </w:rPr>
            </w:pPr>
            <w:r w:rsidRPr="006F3293">
              <w:rPr>
                <w:rFonts w:ascii="Times New Roman" w:eastAsia="Times New Roman" w:hAnsi="Times New Roman" w:cs="Times New Roman"/>
                <w:b/>
                <w:bCs/>
                <w:sz w:val="24"/>
                <w:szCs w:val="24"/>
                <w:lang w:eastAsia="ro-RO"/>
              </w:rPr>
              <w:lastRenderedPageBreak/>
              <w:t>Compatibil</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C37FE1E" w14:textId="77777777" w:rsidR="00C0076D" w:rsidRDefault="00C0076D" w:rsidP="00C0076D">
            <w:pPr>
              <w:spacing w:after="0" w:line="240" w:lineRule="auto"/>
              <w:rPr>
                <w:rFonts w:ascii="Times New Roman" w:hAnsi="Times New Roman" w:cs="Times New Roman"/>
                <w:color w:val="000000"/>
                <w:sz w:val="24"/>
                <w:szCs w:val="24"/>
                <w:shd w:val="clear" w:color="auto" w:fill="FFFFFF"/>
              </w:rPr>
            </w:pPr>
            <w:r w:rsidRPr="00B43483">
              <w:rPr>
                <w:rFonts w:ascii="Times New Roman" w:hAnsi="Times New Roman" w:cs="Times New Roman"/>
                <w:color w:val="000000"/>
                <w:sz w:val="24"/>
                <w:szCs w:val="24"/>
                <w:shd w:val="clear" w:color="auto" w:fill="FFFFFF"/>
              </w:rPr>
              <w:t xml:space="preserve">Textul </w:t>
            </w:r>
          </w:p>
          <w:p w14:paraId="25613A8E" w14:textId="77777777" w:rsidR="00C0076D" w:rsidRDefault="00C0076D" w:rsidP="00C0076D">
            <w:pPr>
              <w:spacing w:after="0" w:line="240" w:lineRule="auto"/>
              <w:rPr>
                <w:rFonts w:ascii="Times New Roman" w:hAnsi="Times New Roman" w:cs="Times New Roman"/>
                <w:color w:val="000000"/>
                <w:sz w:val="24"/>
                <w:szCs w:val="24"/>
                <w:shd w:val="clear" w:color="auto" w:fill="FFFFFF"/>
              </w:rPr>
            </w:pPr>
            <w:r w:rsidRPr="00B43483">
              <w:rPr>
                <w:rFonts w:ascii="Times New Roman" w:hAnsi="Times New Roman" w:cs="Times New Roman"/>
                <w:color w:val="000000"/>
                <w:sz w:val="24"/>
                <w:szCs w:val="24"/>
                <w:shd w:val="clear" w:color="auto" w:fill="FFFFFF"/>
              </w:rPr>
              <w:t xml:space="preserve">„articolul 14” </w:t>
            </w:r>
          </w:p>
          <w:p w14:paraId="166AE4E8" w14:textId="77777777" w:rsidR="00C0076D" w:rsidRDefault="00C0076D" w:rsidP="00C0076D">
            <w:pPr>
              <w:spacing w:after="0" w:line="240" w:lineRule="auto"/>
              <w:rPr>
                <w:rFonts w:ascii="Times New Roman" w:hAnsi="Times New Roman" w:cs="Times New Roman"/>
                <w:color w:val="000000"/>
                <w:sz w:val="24"/>
                <w:szCs w:val="24"/>
                <w:shd w:val="clear" w:color="auto" w:fill="FFFFFF"/>
              </w:rPr>
            </w:pPr>
            <w:r w:rsidRPr="00B43483">
              <w:rPr>
                <w:rFonts w:ascii="Times New Roman" w:hAnsi="Times New Roman" w:cs="Times New Roman"/>
                <w:color w:val="000000"/>
                <w:sz w:val="24"/>
                <w:szCs w:val="24"/>
                <w:shd w:val="clear" w:color="auto" w:fill="FFFFFF"/>
              </w:rPr>
              <w:lastRenderedPageBreak/>
              <w:t xml:space="preserve">substituit </w:t>
            </w:r>
          </w:p>
          <w:p w14:paraId="2AEAF9C4" w14:textId="77777777" w:rsidR="00C0076D" w:rsidRDefault="00C0076D" w:rsidP="00C0076D">
            <w:pPr>
              <w:spacing w:after="0" w:line="240" w:lineRule="auto"/>
              <w:rPr>
                <w:rFonts w:ascii="Times New Roman" w:hAnsi="Times New Roman" w:cs="Times New Roman"/>
                <w:color w:val="000000"/>
                <w:sz w:val="24"/>
                <w:szCs w:val="24"/>
                <w:shd w:val="clear" w:color="auto" w:fill="FFFFFF"/>
              </w:rPr>
            </w:pPr>
            <w:r w:rsidRPr="00B43483">
              <w:rPr>
                <w:rFonts w:ascii="Times New Roman" w:hAnsi="Times New Roman" w:cs="Times New Roman"/>
                <w:color w:val="000000"/>
                <w:sz w:val="24"/>
                <w:szCs w:val="24"/>
                <w:shd w:val="clear" w:color="auto" w:fill="FFFFFF"/>
              </w:rPr>
              <w:t>cu textul</w:t>
            </w:r>
          </w:p>
          <w:p w14:paraId="0F012975" w14:textId="77777777" w:rsidR="00C0076D" w:rsidRDefault="00C0076D" w:rsidP="00C0076D">
            <w:pPr>
              <w:spacing w:after="0" w:line="240" w:lineRule="auto"/>
              <w:rPr>
                <w:rFonts w:ascii="Times New Roman" w:hAnsi="Times New Roman" w:cs="Times New Roman"/>
                <w:color w:val="000000"/>
                <w:sz w:val="24"/>
                <w:szCs w:val="24"/>
                <w:shd w:val="clear" w:color="auto" w:fill="FFFFFF"/>
              </w:rPr>
            </w:pPr>
            <w:r w:rsidRPr="00B43483">
              <w:rPr>
                <w:rFonts w:ascii="Times New Roman" w:hAnsi="Times New Roman" w:cs="Times New Roman"/>
                <w:color w:val="000000"/>
                <w:sz w:val="24"/>
                <w:szCs w:val="24"/>
                <w:shd w:val="clear" w:color="auto" w:fill="FFFFFF"/>
              </w:rPr>
              <w:t xml:space="preserve"> „articolul 1</w:t>
            </w:r>
            <w:r>
              <w:rPr>
                <w:rFonts w:ascii="Times New Roman" w:hAnsi="Times New Roman" w:cs="Times New Roman"/>
                <w:color w:val="000000"/>
                <w:sz w:val="24"/>
                <w:szCs w:val="24"/>
                <w:shd w:val="clear" w:color="auto" w:fill="FFFFFF"/>
              </w:rPr>
              <w:t>8</w:t>
            </w:r>
            <w:r w:rsidRPr="00B43483">
              <w:rPr>
                <w:rFonts w:ascii="Times New Roman" w:hAnsi="Times New Roman" w:cs="Times New Roman"/>
                <w:color w:val="000000"/>
                <w:sz w:val="24"/>
                <w:szCs w:val="24"/>
                <w:shd w:val="clear" w:color="auto" w:fill="FFFFFF"/>
              </w:rPr>
              <w:t>”,</w:t>
            </w:r>
          </w:p>
          <w:p w14:paraId="67229042" w14:textId="3AA02C85" w:rsidR="00C0076D" w:rsidRPr="00B43483" w:rsidRDefault="00C0076D" w:rsidP="00C0076D">
            <w:pPr>
              <w:spacing w:after="0" w:line="240" w:lineRule="auto"/>
              <w:rPr>
                <w:rFonts w:ascii="Times New Roman" w:hAnsi="Times New Roman" w:cs="Times New Roman"/>
                <w:color w:val="000000"/>
                <w:sz w:val="24"/>
                <w:szCs w:val="24"/>
                <w:shd w:val="clear" w:color="auto" w:fill="FFFFFF"/>
              </w:rPr>
            </w:pPr>
            <w:r w:rsidRPr="00B43483">
              <w:rPr>
                <w:rFonts w:ascii="Times New Roman" w:hAnsi="Times New Roman" w:cs="Times New Roman"/>
                <w:color w:val="000000"/>
                <w:sz w:val="24"/>
                <w:szCs w:val="24"/>
                <w:shd w:val="clear" w:color="auto" w:fill="FFFFFF"/>
              </w:rPr>
              <w:t xml:space="preserve">iar </w:t>
            </w:r>
          </w:p>
          <w:p w14:paraId="6E88741C" w14:textId="77777777" w:rsidR="00C0076D" w:rsidRDefault="00C0076D" w:rsidP="00C0076D">
            <w:pPr>
              <w:spacing w:after="0" w:line="240" w:lineRule="auto"/>
              <w:rPr>
                <w:rFonts w:ascii="Times New Roman" w:hAnsi="Times New Roman" w:cs="Times New Roman"/>
                <w:color w:val="000000"/>
                <w:sz w:val="24"/>
                <w:szCs w:val="24"/>
                <w:shd w:val="clear" w:color="auto" w:fill="FFFFFF"/>
              </w:rPr>
            </w:pPr>
            <w:r w:rsidRPr="00B43483">
              <w:rPr>
                <w:rFonts w:ascii="Times New Roman" w:hAnsi="Times New Roman" w:cs="Times New Roman"/>
                <w:color w:val="000000"/>
                <w:sz w:val="24"/>
                <w:szCs w:val="24"/>
                <w:shd w:val="clear" w:color="auto" w:fill="FFFFFF"/>
              </w:rPr>
              <w:t xml:space="preserve">textul </w:t>
            </w:r>
          </w:p>
          <w:p w14:paraId="0BF5C798" w14:textId="77777777" w:rsidR="00C0076D" w:rsidRDefault="00C0076D" w:rsidP="00C0076D">
            <w:pPr>
              <w:spacing w:after="0" w:line="240" w:lineRule="auto"/>
              <w:rPr>
                <w:rFonts w:ascii="Times New Roman" w:hAnsi="Times New Roman" w:cs="Times New Roman"/>
                <w:color w:val="000000"/>
                <w:sz w:val="24"/>
                <w:szCs w:val="24"/>
                <w:shd w:val="clear" w:color="auto" w:fill="FFFFFF"/>
              </w:rPr>
            </w:pPr>
            <w:r w:rsidRPr="00B43483">
              <w:rPr>
                <w:rFonts w:ascii="Times New Roman" w:hAnsi="Times New Roman" w:cs="Times New Roman"/>
                <w:color w:val="000000"/>
                <w:sz w:val="24"/>
                <w:szCs w:val="24"/>
                <w:shd w:val="clear" w:color="auto" w:fill="FFFFFF"/>
              </w:rPr>
              <w:t>„din Regulamentul (UE) 2021/2115, în capitolul IV din Regulamentul (UE) nr. 228/2013 și în capitolul IV din Regulamentul (UE) nr. 229/2013 respectă obligațiile prevăzute în anexa IV la Regulamentul (UE) 2021/2115”</w:t>
            </w:r>
          </w:p>
          <w:p w14:paraId="71C6FDA2" w14:textId="46E02B72" w:rsidR="00C0076D" w:rsidRDefault="00C0076D" w:rsidP="00C0076D">
            <w:p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s</w:t>
            </w:r>
            <w:r w:rsidRPr="00B43483">
              <w:rPr>
                <w:rFonts w:ascii="Times New Roman" w:hAnsi="Times New Roman" w:cs="Times New Roman"/>
                <w:color w:val="000000"/>
                <w:sz w:val="24"/>
                <w:szCs w:val="24"/>
                <w:shd w:val="clear" w:color="auto" w:fill="FFFFFF"/>
              </w:rPr>
              <w:t>ubstituit</w:t>
            </w:r>
          </w:p>
          <w:p w14:paraId="229E34DD" w14:textId="77777777" w:rsidR="00C0076D" w:rsidRDefault="00C0076D" w:rsidP="00C0076D">
            <w:pPr>
              <w:spacing w:after="0" w:line="240" w:lineRule="auto"/>
              <w:rPr>
                <w:rFonts w:ascii="Times New Roman" w:hAnsi="Times New Roman" w:cs="Times New Roman"/>
                <w:color w:val="000000"/>
                <w:sz w:val="24"/>
                <w:szCs w:val="24"/>
                <w:shd w:val="clear" w:color="auto" w:fill="FFFFFF"/>
              </w:rPr>
            </w:pPr>
            <w:r w:rsidRPr="00B43483">
              <w:rPr>
                <w:rFonts w:ascii="Times New Roman" w:hAnsi="Times New Roman" w:cs="Times New Roman"/>
                <w:color w:val="000000"/>
                <w:sz w:val="24"/>
                <w:szCs w:val="24"/>
                <w:shd w:val="clear" w:color="auto" w:fill="FFFFFF"/>
              </w:rPr>
              <w:t xml:space="preserve">cu textul </w:t>
            </w:r>
          </w:p>
          <w:p w14:paraId="4C353F82" w14:textId="20EF97C5" w:rsidR="00C0076D" w:rsidRPr="00501250" w:rsidRDefault="00C0076D" w:rsidP="00C0076D">
            <w:pPr>
              <w:spacing w:after="0" w:line="240" w:lineRule="auto"/>
              <w:rPr>
                <w:rFonts w:ascii="Times New Roman" w:eastAsia="Times New Roman" w:hAnsi="Times New Roman" w:cs="Times New Roman"/>
                <w:sz w:val="24"/>
                <w:szCs w:val="24"/>
                <w:lang w:eastAsia="ro-RO"/>
              </w:rPr>
            </w:pPr>
            <w:r w:rsidRPr="00B43483">
              <w:rPr>
                <w:rFonts w:ascii="Times New Roman" w:hAnsi="Times New Roman" w:cs="Times New Roman"/>
                <w:color w:val="000000"/>
                <w:sz w:val="24"/>
                <w:szCs w:val="24"/>
                <w:shd w:val="clear" w:color="auto" w:fill="FFFFFF"/>
              </w:rPr>
              <w:t>„</w:t>
            </w:r>
            <w:r w:rsidRPr="00B43483">
              <w:rPr>
                <w:rFonts w:ascii="Times New Roman" w:eastAsia="Times New Roman" w:hAnsi="Times New Roman" w:cs="Times New Roman"/>
                <w:color w:val="000000"/>
                <w:sz w:val="24"/>
                <w:szCs w:val="24"/>
                <w:lang w:eastAsia="ro-RO"/>
              </w:rPr>
              <w:t>respectă obligațiile prevăzute de legislația socială și de ocupare a forței de muncă și a standardelor de muncă</w:t>
            </w:r>
            <w:r w:rsidRPr="00B43483">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w:t>
            </w:r>
          </w:p>
        </w:tc>
      </w:tr>
      <w:tr w:rsidR="00C0076D" w:rsidRPr="00501250" w14:paraId="39BD0ED2"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FF73331" w14:textId="36A50451" w:rsidR="00C0076D" w:rsidRPr="00501250" w:rsidRDefault="00C0076D" w:rsidP="00C0076D">
            <w:pPr>
              <w:pStyle w:val="oj-ti-section-1"/>
              <w:shd w:val="clear" w:color="auto" w:fill="FFFFFF"/>
              <w:spacing w:before="0" w:beforeAutospacing="0" w:after="0" w:afterAutospacing="0"/>
              <w:jc w:val="both"/>
              <w:rPr>
                <w:rStyle w:val="oj-italic"/>
                <w:b/>
                <w:bCs/>
                <w:i/>
                <w:iCs/>
                <w:color w:val="333333"/>
              </w:rPr>
            </w:pPr>
            <w:r w:rsidRPr="00501250">
              <w:rPr>
                <w:color w:val="333333"/>
              </w:rPr>
              <w:lastRenderedPageBreak/>
              <w:t xml:space="preserve">  (2)   </w:t>
            </w:r>
            <w:r>
              <w:rPr>
                <w:color w:val="000000"/>
                <w:shd w:val="clear" w:color="auto" w:fill="FFFFFF"/>
              </w:rPr>
              <w:t>Statele membre asigură o diviziune clară a responsabilităților între autoritățile sau organismele responsabile cu asigurarea respectării legislației sociale și de ocupare a forței de muncă și a standardelor de muncă aplicabile, pe de o parte, și agențiile de plăți, pe de altă parte, rolul agențiilor de plăți constând în efectuarea plăților și aplicarea de sancțiuni în temeiul mecanismului de condiționalitate socială.</w:t>
            </w: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973BC9D" w14:textId="22BCDF48" w:rsidR="00C0076D" w:rsidRPr="00501250" w:rsidRDefault="00C0076D" w:rsidP="00C0076D">
            <w:pPr>
              <w:spacing w:after="0" w:line="240" w:lineRule="auto"/>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BF185D7" w14:textId="68DA3448" w:rsidR="00C0076D" w:rsidRPr="00E43511" w:rsidRDefault="00C0076D" w:rsidP="00E43511">
            <w:pPr>
              <w:spacing w:after="0" w:line="240" w:lineRule="auto"/>
              <w:jc w:val="both"/>
              <w:rPr>
                <w:rFonts w:ascii="Times New Roman" w:eastAsia="Times New Roman" w:hAnsi="Times New Roman" w:cs="Times New Roman"/>
                <w:sz w:val="24"/>
                <w:szCs w:val="24"/>
                <w:lang w:eastAsia="ro-RO"/>
              </w:rPr>
            </w:pPr>
            <w:r w:rsidRPr="00E43511">
              <w:rPr>
                <w:rFonts w:ascii="Times New Roman" w:eastAsia="Times New Roman" w:hAnsi="Times New Roman" w:cs="Times New Roman"/>
                <w:b/>
                <w:bCs/>
                <w:sz w:val="24"/>
                <w:szCs w:val="24"/>
                <w:lang w:eastAsia="ro-RO"/>
              </w:rPr>
              <w:t>Norme UE neaplicabile</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CE49F39" w14:textId="1614ABF7" w:rsidR="00C0076D" w:rsidRPr="00E43511" w:rsidRDefault="00C0076D" w:rsidP="00E43511">
            <w:pPr>
              <w:spacing w:after="0" w:line="240" w:lineRule="auto"/>
              <w:jc w:val="both"/>
              <w:rPr>
                <w:rFonts w:ascii="Times New Roman" w:eastAsia="Times New Roman" w:hAnsi="Times New Roman" w:cs="Times New Roman"/>
                <w:sz w:val="24"/>
                <w:szCs w:val="24"/>
                <w:lang w:eastAsia="ro-RO"/>
              </w:rPr>
            </w:pPr>
            <w:r w:rsidRPr="00E43511">
              <w:rPr>
                <w:rFonts w:ascii="Times New Roman" w:eastAsia="Times New Roman" w:hAnsi="Times New Roman" w:cs="Times New Roman"/>
                <w:sz w:val="24"/>
                <w:szCs w:val="24"/>
                <w:lang w:eastAsia="ro-RO"/>
              </w:rPr>
              <w:t>Odată cu aderare Republicii Moldova la Uniunea Europeană, acestea se vor aplica direct și obligatoriu în toate elementele sale;</w:t>
            </w:r>
          </w:p>
        </w:tc>
      </w:tr>
      <w:tr w:rsidR="00C0076D" w:rsidRPr="00501250" w14:paraId="402AD2E6"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61707E6" w14:textId="0DDC592B" w:rsidR="00C0076D" w:rsidRPr="00E24CDF" w:rsidRDefault="00C0076D" w:rsidP="00C0076D">
            <w:pPr>
              <w:shd w:val="clear" w:color="auto" w:fill="FFFFFF"/>
              <w:spacing w:after="0" w:line="240" w:lineRule="auto"/>
              <w:jc w:val="center"/>
              <w:rPr>
                <w:rFonts w:ascii="Times New Roman" w:eastAsia="Times New Roman" w:hAnsi="Times New Roman" w:cs="Times New Roman"/>
                <w:i/>
                <w:iCs/>
                <w:sz w:val="24"/>
                <w:szCs w:val="24"/>
                <w:lang w:eastAsia="ro-RO"/>
              </w:rPr>
            </w:pPr>
            <w:r w:rsidRPr="00E24CDF">
              <w:rPr>
                <w:rFonts w:ascii="Times New Roman" w:eastAsia="Times New Roman" w:hAnsi="Times New Roman" w:cs="Times New Roman"/>
                <w:i/>
                <w:iCs/>
                <w:sz w:val="24"/>
                <w:szCs w:val="24"/>
                <w:lang w:eastAsia="ro-RO"/>
              </w:rPr>
              <w:t>Articolul 88</w:t>
            </w:r>
          </w:p>
          <w:p w14:paraId="03B9806C" w14:textId="28A688BB" w:rsidR="00C0076D" w:rsidRPr="00E24CDF" w:rsidRDefault="00C0076D" w:rsidP="00C0076D">
            <w:pPr>
              <w:shd w:val="clear" w:color="auto" w:fill="FFFFFF"/>
              <w:spacing w:after="0" w:line="240" w:lineRule="auto"/>
              <w:jc w:val="center"/>
              <w:rPr>
                <w:rStyle w:val="oj-italic"/>
                <w:b/>
                <w:bCs/>
                <w:i/>
                <w:iCs/>
              </w:rPr>
            </w:pPr>
            <w:r w:rsidRPr="00E24CDF">
              <w:rPr>
                <w:rFonts w:ascii="Times New Roman" w:eastAsia="Times New Roman" w:hAnsi="Times New Roman" w:cs="Times New Roman"/>
                <w:b/>
                <w:bCs/>
                <w:sz w:val="24"/>
                <w:szCs w:val="24"/>
                <w:lang w:eastAsia="ro-RO"/>
              </w:rPr>
              <w:t>Sistemul sancțiunilor administrative aferente condiționalității sociale</w:t>
            </w: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32A4AB6" w14:textId="7307C14B" w:rsidR="001A55F0" w:rsidRPr="005304FA" w:rsidRDefault="001A55F0" w:rsidP="001A55F0">
            <w:pPr>
              <w:shd w:val="clear" w:color="auto" w:fill="FFFFFF"/>
              <w:spacing w:after="0" w:line="240" w:lineRule="auto"/>
              <w:jc w:val="center"/>
              <w:rPr>
                <w:rFonts w:ascii="Times New Roman" w:eastAsia="Times New Roman" w:hAnsi="Times New Roman" w:cs="Times New Roman"/>
                <w:i/>
                <w:iCs/>
                <w:sz w:val="24"/>
                <w:szCs w:val="24"/>
                <w:lang w:eastAsia="ro-RO"/>
              </w:rPr>
            </w:pPr>
            <w:r w:rsidRPr="005304FA">
              <w:rPr>
                <w:rFonts w:ascii="Times New Roman" w:eastAsia="Times New Roman" w:hAnsi="Times New Roman" w:cs="Times New Roman"/>
                <w:b/>
                <w:bCs/>
                <w:sz w:val="24"/>
                <w:szCs w:val="24"/>
                <w:lang w:eastAsia="ro-RO"/>
              </w:rPr>
              <w:t>Articolul</w:t>
            </w:r>
            <w:r>
              <w:rPr>
                <w:rFonts w:ascii="Times New Roman" w:eastAsia="Times New Roman" w:hAnsi="Times New Roman" w:cs="Times New Roman"/>
                <w:b/>
                <w:bCs/>
                <w:sz w:val="24"/>
                <w:szCs w:val="24"/>
                <w:lang w:eastAsia="ro-RO"/>
              </w:rPr>
              <w:t xml:space="preserve"> 49</w:t>
            </w:r>
            <w:r w:rsidRPr="005304FA">
              <w:rPr>
                <w:rFonts w:ascii="Times New Roman" w:eastAsia="Times New Roman" w:hAnsi="Times New Roman" w:cs="Times New Roman"/>
                <w:b/>
                <w:bCs/>
                <w:sz w:val="24"/>
                <w:szCs w:val="24"/>
                <w:lang w:eastAsia="ro-RO"/>
              </w:rPr>
              <w:t>.</w:t>
            </w:r>
          </w:p>
          <w:p w14:paraId="7E805A8A" w14:textId="03FD54B0" w:rsidR="00C0076D" w:rsidRPr="00E24CDF" w:rsidRDefault="00C0076D" w:rsidP="00C0076D">
            <w:pPr>
              <w:shd w:val="clear" w:color="auto" w:fill="FFFFFF"/>
              <w:spacing w:after="0" w:line="240" w:lineRule="auto"/>
              <w:jc w:val="center"/>
              <w:rPr>
                <w:rFonts w:ascii="Times New Roman" w:eastAsia="Times New Roman" w:hAnsi="Times New Roman" w:cs="Times New Roman"/>
                <w:sz w:val="24"/>
                <w:szCs w:val="24"/>
                <w:lang w:eastAsia="ro-RO"/>
              </w:rPr>
            </w:pPr>
            <w:r w:rsidRPr="00E24CDF">
              <w:rPr>
                <w:rFonts w:ascii="Times New Roman" w:eastAsia="Times New Roman" w:hAnsi="Times New Roman" w:cs="Times New Roman"/>
                <w:color w:val="000000"/>
                <w:sz w:val="24"/>
                <w:szCs w:val="24"/>
                <w:lang w:eastAsia="ro-RO"/>
              </w:rPr>
              <w:t>Sistemul sancțiunilor administrative aferente condiționalității sociale</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15155C4" w14:textId="77777777" w:rsidR="00C0076D" w:rsidRPr="00E24CDF" w:rsidRDefault="00C0076D" w:rsidP="00C0076D">
            <w:pPr>
              <w:spacing w:after="0" w:line="240" w:lineRule="auto"/>
              <w:rPr>
                <w:rFonts w:ascii="Times New Roman" w:eastAsia="Times New Roman" w:hAnsi="Times New Roman" w:cs="Times New Roman"/>
                <w:sz w:val="24"/>
                <w:szCs w:val="24"/>
                <w:lang w:eastAsia="ro-RO"/>
              </w:rPr>
            </w:pP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C66D5F4"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r>
      <w:tr w:rsidR="00C0076D" w:rsidRPr="00501250" w14:paraId="729ADFD5"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7CD3EC7" w14:textId="183CFF99" w:rsidR="00C0076D" w:rsidRPr="00E24CDF" w:rsidRDefault="00C0076D" w:rsidP="00C0076D">
            <w:pPr>
              <w:shd w:val="clear" w:color="auto" w:fill="FFFFFF"/>
              <w:spacing w:after="0" w:line="240" w:lineRule="auto"/>
              <w:jc w:val="both"/>
              <w:rPr>
                <w:rFonts w:ascii="Times New Roman" w:hAnsi="Times New Roman" w:cs="Times New Roman"/>
                <w:sz w:val="24"/>
                <w:szCs w:val="24"/>
              </w:rPr>
            </w:pPr>
            <w:r w:rsidRPr="00E24CDF">
              <w:rPr>
                <w:rFonts w:ascii="Times New Roman" w:eastAsia="Times New Roman" w:hAnsi="Times New Roman" w:cs="Times New Roman"/>
                <w:sz w:val="24"/>
                <w:szCs w:val="24"/>
                <w:lang w:eastAsia="ro-RO"/>
              </w:rPr>
              <w:t>(1)   </w:t>
            </w:r>
            <w:r w:rsidRPr="00E24CDF">
              <w:rPr>
                <w:rFonts w:ascii="Times New Roman" w:hAnsi="Times New Roman" w:cs="Times New Roman"/>
                <w:color w:val="000000"/>
                <w:sz w:val="24"/>
                <w:szCs w:val="24"/>
                <w:shd w:val="clear" w:color="auto" w:fill="FFFFFF"/>
              </w:rPr>
              <w:t xml:space="preserve">În cadrul sistemului menționat la articolul 87 alineatul (1) primul paragraf, agenția de plăți este notificată cel puțin o dată pe an cu privire la cazurile de nerespectare, în cazul în care autoritățile sau organismele menționate la articolul 87 alineatul (2) au luat decizii executorii în acest sens. Notificarea </w:t>
            </w:r>
            <w:r w:rsidRPr="00E24CDF">
              <w:rPr>
                <w:rFonts w:ascii="Times New Roman" w:hAnsi="Times New Roman" w:cs="Times New Roman"/>
                <w:color w:val="000000"/>
                <w:sz w:val="24"/>
                <w:szCs w:val="24"/>
                <w:shd w:val="clear" w:color="auto" w:fill="FFFFFF"/>
              </w:rPr>
              <w:lastRenderedPageBreak/>
              <w:t>respectivă include o evaluare și o clasificare a gravității, amplorii, persistenței sau caracterului repetitiv și a caracterului deliberat al neconformității în cauză. Statele membre pot utiliza orice sistem național aplicabil de clasificare a sancțiunilor în domeniul muncii pentru a efectua o astfel de evaluare. Notificarea adresată agenției de plăți respectă organizarea, sarcinile și procedurile interne ale autorităților și organismelor menționate la articolul 87 alineatul (2).</w:t>
            </w: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5A998EF" w14:textId="77777777" w:rsidR="00C0076D" w:rsidRPr="00B16E38" w:rsidRDefault="00C0076D" w:rsidP="00C0076D">
            <w:pPr>
              <w:shd w:val="clear" w:color="auto" w:fill="FFFFFF"/>
              <w:tabs>
                <w:tab w:val="left" w:pos="1134"/>
              </w:tabs>
              <w:spacing w:before="120" w:after="0" w:line="240" w:lineRule="auto"/>
              <w:jc w:val="both"/>
              <w:rPr>
                <w:rFonts w:ascii="Times New Roman" w:eastAsia="Times New Roman" w:hAnsi="Times New Roman" w:cs="Times New Roman"/>
                <w:color w:val="000000"/>
                <w:sz w:val="24"/>
                <w:szCs w:val="24"/>
                <w:lang w:eastAsia="ro-RO"/>
              </w:rPr>
            </w:pPr>
            <w:r w:rsidRPr="00B16E38">
              <w:rPr>
                <w:rFonts w:ascii="Times New Roman" w:eastAsia="Times New Roman" w:hAnsi="Times New Roman" w:cs="Times New Roman"/>
                <w:color w:val="000000"/>
                <w:sz w:val="24"/>
                <w:szCs w:val="24"/>
                <w:lang w:eastAsia="ro-RO"/>
              </w:rPr>
              <w:lastRenderedPageBreak/>
              <w:t xml:space="preserve">(1) În cadrul sistemului menționat la articolul 48 alineatul (1), Agenția de plăți este notificată cel puțin o dată pe an cu privire la cazurile de nerespectare, în cazul în care autoritățile responsabile cu </w:t>
            </w:r>
            <w:r w:rsidRPr="00B16E38">
              <w:rPr>
                <w:rFonts w:ascii="Times New Roman" w:eastAsia="Times New Roman" w:hAnsi="Times New Roman" w:cs="Times New Roman"/>
                <w:color w:val="000000"/>
                <w:sz w:val="24"/>
                <w:szCs w:val="24"/>
                <w:lang w:eastAsia="ro-RO"/>
              </w:rPr>
              <w:lastRenderedPageBreak/>
              <w:t xml:space="preserve">asigurarea respectării legislației sociale și de ocupare a forței de muncă și a standardelor de muncă aplicabile au luat decizii executorii în acest sens. Notificarea respectivă include o evaluare și o clasificare a gravității, amplorii, persistenței sau caracterului repetitiv și a caracterului deliberat al neconformității în cauză. </w:t>
            </w:r>
          </w:p>
          <w:p w14:paraId="27EE3DAC" w14:textId="565CADEA" w:rsidR="00C0076D" w:rsidRPr="00E24CDF" w:rsidRDefault="00C0076D" w:rsidP="00C0076D">
            <w:pPr>
              <w:shd w:val="clear" w:color="auto" w:fill="FFFFFF"/>
              <w:spacing w:before="120" w:after="0" w:line="240" w:lineRule="auto"/>
              <w:ind w:firstLine="14"/>
              <w:jc w:val="both"/>
              <w:rPr>
                <w:rFonts w:ascii="Times New Roman" w:eastAsia="Times New Roman" w:hAnsi="Times New Roman" w:cs="Times New Roman"/>
                <w:sz w:val="24"/>
                <w:szCs w:val="24"/>
                <w:lang w:eastAsia="ro-RO"/>
              </w:rPr>
            </w:pP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296B6BA" w14:textId="63846E04" w:rsidR="00C0076D" w:rsidRPr="00E24CDF" w:rsidRDefault="00C0076D" w:rsidP="00C0076D">
            <w:pPr>
              <w:spacing w:after="0" w:line="240" w:lineRule="auto"/>
              <w:rPr>
                <w:rFonts w:ascii="Times New Roman" w:eastAsia="Times New Roman" w:hAnsi="Times New Roman" w:cs="Times New Roman"/>
                <w:sz w:val="24"/>
                <w:szCs w:val="24"/>
                <w:lang w:eastAsia="ro-RO"/>
              </w:rPr>
            </w:pPr>
            <w:r w:rsidRPr="00AE67C5">
              <w:rPr>
                <w:rFonts w:ascii="Times New Roman" w:eastAsia="Times New Roman" w:hAnsi="Times New Roman" w:cs="Times New Roman"/>
                <w:b/>
                <w:bCs/>
                <w:sz w:val="24"/>
                <w:szCs w:val="24"/>
                <w:lang w:eastAsia="ro-RO"/>
              </w:rPr>
              <w:lastRenderedPageBreak/>
              <w:t>Parțial compatibil</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A457D4F" w14:textId="77777777" w:rsidR="00C0076D" w:rsidRDefault="00C0076D" w:rsidP="00C0076D">
            <w:p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Textul </w:t>
            </w:r>
          </w:p>
          <w:p w14:paraId="4AAA9BFD" w14:textId="77777777" w:rsidR="00C0076D" w:rsidRDefault="00C0076D" w:rsidP="00C0076D">
            <w:p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w:t>
            </w:r>
            <w:r w:rsidRPr="00E24CDF">
              <w:rPr>
                <w:rFonts w:ascii="Times New Roman" w:hAnsi="Times New Roman" w:cs="Times New Roman"/>
                <w:color w:val="000000"/>
                <w:sz w:val="24"/>
                <w:szCs w:val="24"/>
                <w:shd w:val="clear" w:color="auto" w:fill="FFFFFF"/>
              </w:rPr>
              <w:t>articolul 87 alineatul (1) primul paragraf</w:t>
            </w:r>
            <w:r>
              <w:rPr>
                <w:rFonts w:ascii="Times New Roman" w:hAnsi="Times New Roman" w:cs="Times New Roman"/>
                <w:color w:val="000000"/>
                <w:sz w:val="24"/>
                <w:szCs w:val="24"/>
                <w:shd w:val="clear" w:color="auto" w:fill="FFFFFF"/>
              </w:rPr>
              <w:t xml:space="preserve">” </w:t>
            </w:r>
          </w:p>
          <w:p w14:paraId="1D7572EF" w14:textId="77777777" w:rsidR="00C0076D" w:rsidRDefault="00C0076D" w:rsidP="00C0076D">
            <w:p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substituit cu textul „</w:t>
            </w:r>
            <w:r w:rsidRPr="00E24CDF">
              <w:rPr>
                <w:rFonts w:ascii="Times New Roman" w:hAnsi="Times New Roman" w:cs="Times New Roman"/>
                <w:color w:val="000000"/>
                <w:sz w:val="24"/>
                <w:szCs w:val="24"/>
                <w:shd w:val="clear" w:color="auto" w:fill="FFFFFF"/>
              </w:rPr>
              <w:t>articolul </w:t>
            </w:r>
            <w:r>
              <w:rPr>
                <w:rFonts w:ascii="Times New Roman" w:hAnsi="Times New Roman" w:cs="Times New Roman"/>
                <w:color w:val="000000"/>
                <w:sz w:val="24"/>
                <w:szCs w:val="24"/>
                <w:shd w:val="clear" w:color="auto" w:fill="FFFFFF"/>
              </w:rPr>
              <w:t>48</w:t>
            </w:r>
            <w:r w:rsidRPr="00E24CDF">
              <w:rPr>
                <w:rFonts w:ascii="Times New Roman" w:eastAsia="Times New Roman" w:hAnsi="Times New Roman" w:cs="Times New Roman"/>
                <w:color w:val="000000"/>
                <w:sz w:val="24"/>
                <w:szCs w:val="24"/>
                <w:lang w:eastAsia="ro-RO"/>
              </w:rPr>
              <w:t xml:space="preserve"> alineatul (1)</w:t>
            </w:r>
            <w:r>
              <w:rPr>
                <w:rFonts w:ascii="Times New Roman" w:hAnsi="Times New Roman" w:cs="Times New Roman"/>
                <w:color w:val="000000"/>
                <w:sz w:val="24"/>
                <w:szCs w:val="24"/>
                <w:shd w:val="clear" w:color="auto" w:fill="FFFFFF"/>
              </w:rPr>
              <w:t>”,</w:t>
            </w:r>
          </w:p>
          <w:p w14:paraId="135256C5" w14:textId="3DC707A1" w:rsidR="00C0076D" w:rsidRDefault="00C0076D" w:rsidP="00C0076D">
            <w:p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iar </w:t>
            </w:r>
          </w:p>
          <w:p w14:paraId="1DD1C7AD" w14:textId="77777777" w:rsidR="00C0076D" w:rsidRDefault="00C0076D" w:rsidP="00C0076D">
            <w:p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lastRenderedPageBreak/>
              <w:t xml:space="preserve">textul </w:t>
            </w:r>
          </w:p>
          <w:p w14:paraId="769E5F87" w14:textId="77777777" w:rsidR="00C0076D" w:rsidRDefault="00C0076D" w:rsidP="00C0076D">
            <w:p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w:t>
            </w:r>
            <w:r w:rsidRPr="00E24CDF">
              <w:rPr>
                <w:rFonts w:ascii="Times New Roman" w:hAnsi="Times New Roman" w:cs="Times New Roman"/>
                <w:color w:val="000000"/>
                <w:sz w:val="24"/>
                <w:szCs w:val="24"/>
                <w:shd w:val="clear" w:color="auto" w:fill="FFFFFF"/>
              </w:rPr>
              <w:t>autoritățile sau organismele menționate la articolul 87 alineatul (2</w:t>
            </w:r>
            <w:r>
              <w:rPr>
                <w:rFonts w:ascii="Times New Roman" w:hAnsi="Times New Roman" w:cs="Times New Roman"/>
                <w:color w:val="000000"/>
                <w:sz w:val="24"/>
                <w:szCs w:val="24"/>
                <w:shd w:val="clear" w:color="auto" w:fill="FFFFFF"/>
              </w:rPr>
              <w:t xml:space="preserve">)” </w:t>
            </w:r>
          </w:p>
          <w:p w14:paraId="53E7CE53" w14:textId="77777777" w:rsidR="00C0076D" w:rsidRDefault="00C0076D" w:rsidP="00C0076D">
            <w:p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substituit </w:t>
            </w:r>
          </w:p>
          <w:p w14:paraId="58D7856D" w14:textId="34C3BAF3" w:rsidR="00C0076D" w:rsidRDefault="00C0076D" w:rsidP="00C0076D">
            <w:p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cu textul „</w:t>
            </w:r>
            <w:r w:rsidRPr="00E24CDF">
              <w:rPr>
                <w:rFonts w:ascii="Times New Roman" w:eastAsia="Times New Roman" w:hAnsi="Times New Roman" w:cs="Times New Roman"/>
                <w:color w:val="000000"/>
                <w:sz w:val="24"/>
                <w:szCs w:val="24"/>
                <w:lang w:eastAsia="ro-RO"/>
              </w:rPr>
              <w:t>autoritățile responsabile cu asigurarea respectării legislației sociale și de ocupare a forței de muncă și a standardelor de muncă aplicabile au luat decizii executorii în acest sens</w:t>
            </w:r>
            <w:r>
              <w:rPr>
                <w:rFonts w:ascii="Times New Roman" w:hAnsi="Times New Roman" w:cs="Times New Roman"/>
                <w:color w:val="000000"/>
                <w:sz w:val="24"/>
                <w:szCs w:val="24"/>
                <w:shd w:val="clear" w:color="auto" w:fill="FFFFFF"/>
              </w:rPr>
              <w:t>”:</w:t>
            </w:r>
          </w:p>
          <w:p w14:paraId="5F2699D6" w14:textId="77777777" w:rsidR="00C0076D" w:rsidRDefault="00C0076D" w:rsidP="00C0076D">
            <w:pPr>
              <w:spacing w:after="0" w:line="240" w:lineRule="auto"/>
              <w:rPr>
                <w:rFonts w:ascii="Times New Roman" w:hAnsi="Times New Roman" w:cs="Times New Roman"/>
                <w:color w:val="000000"/>
                <w:sz w:val="24"/>
                <w:szCs w:val="24"/>
                <w:shd w:val="clear" w:color="auto" w:fill="FFFFFF"/>
              </w:rPr>
            </w:pPr>
          </w:p>
          <w:p w14:paraId="66E88E84" w14:textId="77777777" w:rsidR="00C0076D" w:rsidRDefault="00C0076D" w:rsidP="00C0076D">
            <w:p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Textul </w:t>
            </w:r>
          </w:p>
          <w:p w14:paraId="69B6CBCC" w14:textId="77777777" w:rsidR="00C0076D" w:rsidRDefault="00C0076D" w:rsidP="00C0076D">
            <w:p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w:t>
            </w:r>
            <w:r w:rsidRPr="00E24CDF">
              <w:rPr>
                <w:rFonts w:ascii="Times New Roman" w:hAnsi="Times New Roman" w:cs="Times New Roman"/>
                <w:color w:val="000000"/>
                <w:sz w:val="24"/>
                <w:szCs w:val="24"/>
                <w:shd w:val="clear" w:color="auto" w:fill="FFFFFF"/>
              </w:rPr>
              <w:t>Statele membre pot utiliza orice sistem național aplicabil de clasificare a sancțiunilor în domeniul muncii pentru a efectua o astfel de evaluare. Notificarea adresată agenției de plăți respectă organizarea, sarcinile și procedurile interne ale autorităților și organismelor menționate la articolul 87 alineatul (2).</w:t>
            </w:r>
            <w:r>
              <w:rPr>
                <w:rFonts w:ascii="Times New Roman" w:hAnsi="Times New Roman" w:cs="Times New Roman"/>
                <w:color w:val="000000"/>
                <w:sz w:val="24"/>
                <w:szCs w:val="24"/>
                <w:shd w:val="clear" w:color="auto" w:fill="FFFFFF"/>
              </w:rPr>
              <w:t xml:space="preserve">” </w:t>
            </w:r>
          </w:p>
          <w:p w14:paraId="018A53C0" w14:textId="77777777" w:rsidR="00C0076D" w:rsidRDefault="00C0076D" w:rsidP="00C0076D">
            <w:p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substituite </w:t>
            </w:r>
          </w:p>
          <w:p w14:paraId="1CA6CDF7" w14:textId="77777777" w:rsidR="00C0076D" w:rsidRDefault="00C0076D" w:rsidP="00C0076D">
            <w:p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cu cuvintele</w:t>
            </w:r>
          </w:p>
          <w:p w14:paraId="11FB593B" w14:textId="0F91F3B5" w:rsidR="00C0076D" w:rsidRPr="00501250" w:rsidRDefault="00C0076D" w:rsidP="00C0076D">
            <w:pPr>
              <w:shd w:val="clear" w:color="auto" w:fill="FFFFFF"/>
              <w:tabs>
                <w:tab w:val="left" w:pos="1134"/>
              </w:tabs>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w:t>
            </w:r>
            <w:r w:rsidRPr="00B16E38">
              <w:rPr>
                <w:rFonts w:ascii="Times New Roman" w:eastAsia="Times New Roman" w:hAnsi="Times New Roman" w:cs="Times New Roman"/>
                <w:color w:val="000000"/>
                <w:sz w:val="24"/>
                <w:szCs w:val="24"/>
                <w:lang w:eastAsia="ro-RO"/>
              </w:rPr>
              <w:t>Notificarea respectivă include o evaluare și o clasificare a gravității, amplorii, persistenței sau caracterului repetitiv și a caracterului deliberat al neconformității în cauză.</w:t>
            </w:r>
            <w:r>
              <w:rPr>
                <w:rFonts w:ascii="Times New Roman" w:eastAsia="Times New Roman" w:hAnsi="Times New Roman" w:cs="Times New Roman"/>
                <w:sz w:val="24"/>
                <w:szCs w:val="24"/>
                <w:lang w:eastAsia="ro-RO"/>
              </w:rPr>
              <w:t>”;</w:t>
            </w:r>
          </w:p>
        </w:tc>
      </w:tr>
      <w:tr w:rsidR="00C0076D" w:rsidRPr="00501250" w14:paraId="4182312E"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363DB75" w14:textId="72A08DF4" w:rsidR="00C0076D" w:rsidRPr="00E24CDF" w:rsidRDefault="00C0076D" w:rsidP="00C0076D">
            <w:pPr>
              <w:shd w:val="clear" w:color="auto" w:fill="FFFFFF"/>
              <w:spacing w:after="0" w:line="240" w:lineRule="auto"/>
              <w:jc w:val="both"/>
              <w:rPr>
                <w:rFonts w:ascii="Times New Roman" w:eastAsia="Times New Roman" w:hAnsi="Times New Roman" w:cs="Times New Roman"/>
                <w:color w:val="FF0000"/>
                <w:sz w:val="24"/>
                <w:szCs w:val="24"/>
                <w:lang w:eastAsia="ro-RO"/>
              </w:rPr>
            </w:pPr>
            <w:r w:rsidRPr="00E24CDF">
              <w:rPr>
                <w:rFonts w:ascii="Times New Roman" w:hAnsi="Times New Roman" w:cs="Times New Roman"/>
                <w:color w:val="000000"/>
                <w:sz w:val="24"/>
                <w:szCs w:val="24"/>
                <w:shd w:val="clear" w:color="auto" w:fill="FFFFFF"/>
              </w:rPr>
              <w:lastRenderedPageBreak/>
              <w:t>Agenția de plăți este notificată numai dacă neconformitatea este rezultatul unei acțiuni sau omisiuni imputabile direct beneficiarului respectiv și dacă este îndeplinită una sau fiecare dintre condițiile de mai jos:</w:t>
            </w: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8E6F89C" w14:textId="0AEEF219" w:rsidR="00C0076D" w:rsidRPr="00B16E38" w:rsidRDefault="00C0076D" w:rsidP="00AA3D8D">
            <w:pPr>
              <w:pStyle w:val="Listparagraf"/>
              <w:numPr>
                <w:ilvl w:val="0"/>
                <w:numId w:val="27"/>
              </w:numPr>
              <w:shd w:val="clear" w:color="auto" w:fill="FFFFFF"/>
              <w:tabs>
                <w:tab w:val="left" w:pos="298"/>
                <w:tab w:val="left" w:pos="362"/>
              </w:tabs>
              <w:spacing w:after="0" w:line="240" w:lineRule="auto"/>
              <w:ind w:left="0" w:firstLine="0"/>
              <w:jc w:val="both"/>
              <w:rPr>
                <w:rFonts w:ascii="Times New Roman" w:eastAsia="Times New Roman" w:hAnsi="Times New Roman" w:cs="Times New Roman"/>
                <w:sz w:val="24"/>
                <w:szCs w:val="24"/>
                <w:lang w:val="ro-RO" w:eastAsia="ro-RO"/>
              </w:rPr>
            </w:pPr>
            <w:r w:rsidRPr="00B16E38">
              <w:rPr>
                <w:rFonts w:ascii="Times New Roman" w:eastAsia="Times New Roman" w:hAnsi="Times New Roman" w:cs="Times New Roman"/>
                <w:color w:val="000000"/>
                <w:sz w:val="24"/>
                <w:szCs w:val="24"/>
                <w:lang w:eastAsia="ro-RO"/>
              </w:rPr>
              <w:t xml:space="preserve">  </w:t>
            </w:r>
            <w:r w:rsidRPr="00B16E38">
              <w:rPr>
                <w:rFonts w:ascii="Times New Roman" w:eastAsia="Times New Roman" w:hAnsi="Times New Roman" w:cs="Times New Roman"/>
                <w:color w:val="000000"/>
                <w:sz w:val="24"/>
                <w:szCs w:val="24"/>
                <w:lang w:val="ro-RO" w:eastAsia="ro-RO"/>
              </w:rPr>
              <w:t>Agenția de plăți este notificată numai dacă neconformitatea este rezultatul unei acțiuni sau omisiuni imputabile direct beneficiarului respectiv și dacă este îndeplinită una sau fiecare dintre condițiile de mai jos:</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4AC225D" w14:textId="30188694" w:rsidR="00C0076D" w:rsidRPr="00E24CDF" w:rsidRDefault="00C0076D" w:rsidP="00C0076D">
            <w:pPr>
              <w:spacing w:after="0" w:line="240" w:lineRule="auto"/>
              <w:rPr>
                <w:rFonts w:ascii="Times New Roman" w:eastAsia="Times New Roman" w:hAnsi="Times New Roman" w:cs="Times New Roman"/>
                <w:sz w:val="24"/>
                <w:szCs w:val="24"/>
                <w:lang w:eastAsia="ro-RO"/>
              </w:rPr>
            </w:pPr>
            <w:r w:rsidRPr="00AE67C5">
              <w:rPr>
                <w:rFonts w:ascii="Times New Roman" w:eastAsia="Times New Roman" w:hAnsi="Times New Roman" w:cs="Times New Roman"/>
                <w:b/>
                <w:bCs/>
                <w:sz w:val="24"/>
                <w:szCs w:val="24"/>
                <w:lang w:eastAsia="ro-RO"/>
              </w:rPr>
              <w:t>Compatibil</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9F11A13"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r>
      <w:tr w:rsidR="00C0076D" w:rsidRPr="00501250" w14:paraId="5B224126"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413"/>
              <w:gridCol w:w="4749"/>
            </w:tblGrid>
            <w:tr w:rsidR="00C0076D" w:rsidRPr="00E24CDF" w14:paraId="422BC048" w14:textId="77777777" w:rsidTr="00C93F94">
              <w:tc>
                <w:tcPr>
                  <w:tcW w:w="366" w:type="dxa"/>
                  <w:shd w:val="clear" w:color="auto" w:fill="auto"/>
                  <w:hideMark/>
                </w:tcPr>
                <w:p w14:paraId="3D55229E" w14:textId="77777777" w:rsidR="00C0076D" w:rsidRPr="00E24CDF" w:rsidRDefault="00C0076D" w:rsidP="00C0076D">
                  <w:pPr>
                    <w:spacing w:after="0" w:line="240" w:lineRule="auto"/>
                    <w:jc w:val="both"/>
                    <w:rPr>
                      <w:rFonts w:ascii="Times New Roman" w:eastAsia="Times New Roman" w:hAnsi="Times New Roman" w:cs="Times New Roman"/>
                      <w:sz w:val="24"/>
                      <w:szCs w:val="24"/>
                      <w:lang w:eastAsia="ro-RO"/>
                    </w:rPr>
                  </w:pPr>
                  <w:r w:rsidRPr="00E24CDF">
                    <w:rPr>
                      <w:rFonts w:ascii="Times New Roman" w:eastAsia="Times New Roman" w:hAnsi="Times New Roman" w:cs="Times New Roman"/>
                      <w:sz w:val="24"/>
                      <w:szCs w:val="24"/>
                      <w:lang w:eastAsia="ro-RO"/>
                    </w:rPr>
                    <w:lastRenderedPageBreak/>
                    <w:t>(a)</w:t>
                  </w:r>
                </w:p>
              </w:tc>
              <w:tc>
                <w:tcPr>
                  <w:tcW w:w="4209" w:type="dxa"/>
                  <w:shd w:val="clear" w:color="auto" w:fill="auto"/>
                  <w:hideMark/>
                </w:tcPr>
                <w:p w14:paraId="061DD973" w14:textId="15473E0B" w:rsidR="00C0076D" w:rsidRPr="00E24CDF" w:rsidRDefault="00C0076D" w:rsidP="00C0076D">
                  <w:pPr>
                    <w:spacing w:after="0" w:line="240" w:lineRule="auto"/>
                    <w:jc w:val="both"/>
                    <w:rPr>
                      <w:rFonts w:ascii="Times New Roman" w:eastAsia="Times New Roman" w:hAnsi="Times New Roman" w:cs="Times New Roman"/>
                      <w:sz w:val="24"/>
                      <w:szCs w:val="24"/>
                      <w:lang w:eastAsia="ro-RO"/>
                    </w:rPr>
                  </w:pPr>
                  <w:r w:rsidRPr="00E24CDF">
                    <w:rPr>
                      <w:rFonts w:ascii="Times New Roman" w:hAnsi="Times New Roman" w:cs="Times New Roman"/>
                      <w:color w:val="000000"/>
                      <w:sz w:val="24"/>
                      <w:szCs w:val="24"/>
                      <w:shd w:val="clear" w:color="auto" w:fill="FFFFFF"/>
                    </w:rPr>
                    <w:t>neconformitatea este legată de activitatea agricolă a beneficiarului;</w:t>
                  </w:r>
                  <w:r w:rsidRPr="00E24CDF">
                    <w:rPr>
                      <w:rFonts w:ascii="Times New Roman" w:eastAsia="Times New Roman" w:hAnsi="Times New Roman" w:cs="Times New Roman"/>
                      <w:sz w:val="24"/>
                      <w:szCs w:val="24"/>
                      <w:lang w:eastAsia="ro-RO"/>
                    </w:rPr>
                    <w:t>;</w:t>
                  </w:r>
                </w:p>
              </w:tc>
            </w:tr>
          </w:tbl>
          <w:p w14:paraId="4B4970C9" w14:textId="77777777" w:rsidR="00C0076D" w:rsidRPr="00E24CDF" w:rsidRDefault="00C0076D" w:rsidP="00C0076D">
            <w:pPr>
              <w:shd w:val="clear" w:color="auto" w:fill="FFFFFF"/>
              <w:spacing w:after="0" w:line="240" w:lineRule="auto"/>
              <w:jc w:val="both"/>
              <w:rPr>
                <w:rFonts w:ascii="Times New Roman" w:eastAsia="Times New Roman" w:hAnsi="Times New Roman" w:cs="Times New Roman"/>
                <w:color w:val="333333"/>
                <w:sz w:val="24"/>
                <w:szCs w:val="24"/>
                <w:lang w:eastAsia="ro-RO"/>
              </w:rPr>
            </w:pP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B78B226" w14:textId="1F0A9FC4" w:rsidR="00C0076D" w:rsidRPr="00E24CDF" w:rsidRDefault="00C0076D" w:rsidP="00AA3D8D">
            <w:pPr>
              <w:spacing w:after="0" w:line="240" w:lineRule="auto"/>
              <w:rPr>
                <w:rFonts w:ascii="Times New Roman" w:eastAsia="Times New Roman" w:hAnsi="Times New Roman" w:cs="Times New Roman"/>
                <w:sz w:val="24"/>
                <w:szCs w:val="24"/>
                <w:lang w:eastAsia="ro-RO"/>
              </w:rPr>
            </w:pPr>
            <w:r w:rsidRPr="00E24CDF">
              <w:rPr>
                <w:rFonts w:ascii="Times New Roman" w:eastAsia="Times New Roman" w:hAnsi="Times New Roman" w:cs="Times New Roman"/>
                <w:sz w:val="24"/>
                <w:szCs w:val="24"/>
                <w:lang w:eastAsia="ro-RO"/>
              </w:rPr>
              <w:t>a) neconformitatea este legată de activitatea agricolă a beneficiarului;</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E7AD80C" w14:textId="1F0E5CBC" w:rsidR="00C0076D" w:rsidRPr="00E24CDF" w:rsidRDefault="00C0076D" w:rsidP="00C0076D">
            <w:pPr>
              <w:spacing w:after="0" w:line="240" w:lineRule="auto"/>
              <w:rPr>
                <w:rFonts w:ascii="Times New Roman" w:eastAsia="Times New Roman" w:hAnsi="Times New Roman" w:cs="Times New Roman"/>
                <w:sz w:val="24"/>
                <w:szCs w:val="24"/>
                <w:lang w:eastAsia="ro-RO"/>
              </w:rPr>
            </w:pPr>
            <w:r w:rsidRPr="00AE67C5">
              <w:rPr>
                <w:rFonts w:ascii="Times New Roman" w:eastAsia="Times New Roman" w:hAnsi="Times New Roman" w:cs="Times New Roman"/>
                <w:b/>
                <w:bCs/>
                <w:sz w:val="24"/>
                <w:szCs w:val="24"/>
                <w:lang w:eastAsia="ro-RO"/>
              </w:rPr>
              <w:t>Compatibil</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92F0010"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r>
      <w:tr w:rsidR="00C0076D" w:rsidRPr="00501250" w14:paraId="0FFF4CF0"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572"/>
              <w:gridCol w:w="4590"/>
            </w:tblGrid>
            <w:tr w:rsidR="00C0076D" w:rsidRPr="00E24CDF" w14:paraId="7514857D" w14:textId="77777777" w:rsidTr="00C93F94">
              <w:tc>
                <w:tcPr>
                  <w:tcW w:w="507" w:type="dxa"/>
                  <w:shd w:val="clear" w:color="auto" w:fill="auto"/>
                  <w:hideMark/>
                </w:tcPr>
                <w:p w14:paraId="39EB42E8" w14:textId="77777777" w:rsidR="00C0076D" w:rsidRPr="00E24CDF" w:rsidRDefault="00C0076D" w:rsidP="00C0076D">
                  <w:pPr>
                    <w:spacing w:after="0" w:line="240" w:lineRule="auto"/>
                    <w:jc w:val="both"/>
                    <w:rPr>
                      <w:rFonts w:ascii="Times New Roman" w:eastAsia="Times New Roman" w:hAnsi="Times New Roman" w:cs="Times New Roman"/>
                      <w:sz w:val="24"/>
                      <w:szCs w:val="24"/>
                      <w:lang w:eastAsia="ro-RO"/>
                    </w:rPr>
                  </w:pPr>
                  <w:r w:rsidRPr="00E24CDF">
                    <w:rPr>
                      <w:rFonts w:ascii="Times New Roman" w:eastAsia="Times New Roman" w:hAnsi="Times New Roman" w:cs="Times New Roman"/>
                      <w:sz w:val="24"/>
                      <w:szCs w:val="24"/>
                      <w:lang w:eastAsia="ro-RO"/>
                    </w:rPr>
                    <w:t>(b)</w:t>
                  </w:r>
                </w:p>
              </w:tc>
              <w:tc>
                <w:tcPr>
                  <w:tcW w:w="4068" w:type="dxa"/>
                  <w:shd w:val="clear" w:color="auto" w:fill="auto"/>
                  <w:hideMark/>
                </w:tcPr>
                <w:p w14:paraId="11729D98" w14:textId="4828D290" w:rsidR="00C0076D" w:rsidRPr="00E24CDF" w:rsidRDefault="00C0076D" w:rsidP="00C0076D">
                  <w:pPr>
                    <w:spacing w:after="0" w:line="240" w:lineRule="auto"/>
                    <w:ind w:left="135" w:hanging="135"/>
                    <w:jc w:val="both"/>
                    <w:rPr>
                      <w:rFonts w:ascii="Times New Roman" w:eastAsia="Times New Roman" w:hAnsi="Times New Roman" w:cs="Times New Roman"/>
                      <w:sz w:val="24"/>
                      <w:szCs w:val="24"/>
                      <w:lang w:eastAsia="ro-RO"/>
                    </w:rPr>
                  </w:pPr>
                  <w:r w:rsidRPr="00E24CDF">
                    <w:rPr>
                      <w:rFonts w:ascii="Times New Roman" w:hAnsi="Times New Roman" w:cs="Times New Roman"/>
                      <w:color w:val="000000"/>
                      <w:sz w:val="24"/>
                      <w:szCs w:val="24"/>
                      <w:shd w:val="clear" w:color="auto" w:fill="FFFFFF"/>
                    </w:rPr>
                    <w:t>neconformitatea vizează exploatația, astfel cum este definită la articolul 3 punctul 2 din Regulamentul (UE) 2021/2115, sau alte suprafețe gestionate de beneficiar, situate pe teritoriul aceluiași stat membru</w:t>
                  </w:r>
                  <w:r w:rsidRPr="00E24CDF">
                    <w:rPr>
                      <w:rFonts w:ascii="Times New Roman" w:eastAsia="Times New Roman" w:hAnsi="Times New Roman" w:cs="Times New Roman"/>
                      <w:sz w:val="24"/>
                      <w:szCs w:val="24"/>
                      <w:lang w:eastAsia="ro-RO"/>
                    </w:rPr>
                    <w:t>.</w:t>
                  </w:r>
                </w:p>
              </w:tc>
            </w:tr>
          </w:tbl>
          <w:p w14:paraId="3D3C862E" w14:textId="77777777" w:rsidR="00C0076D" w:rsidRPr="00E24CDF" w:rsidRDefault="00C0076D" w:rsidP="00C0076D">
            <w:pPr>
              <w:shd w:val="clear" w:color="auto" w:fill="FFFFFF"/>
              <w:spacing w:after="0" w:line="240" w:lineRule="auto"/>
              <w:jc w:val="both"/>
              <w:rPr>
                <w:rFonts w:ascii="Times New Roman" w:eastAsia="Times New Roman" w:hAnsi="Times New Roman" w:cs="Times New Roman"/>
                <w:color w:val="333333"/>
                <w:sz w:val="24"/>
                <w:szCs w:val="24"/>
                <w:lang w:eastAsia="ro-RO"/>
              </w:rPr>
            </w:pP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5F45672" w14:textId="13BE5372" w:rsidR="00C0076D" w:rsidRPr="00E24CDF" w:rsidRDefault="00C0076D" w:rsidP="00C0076D">
            <w:pPr>
              <w:spacing w:after="0" w:line="240" w:lineRule="auto"/>
              <w:rPr>
                <w:rFonts w:ascii="Times New Roman" w:eastAsia="Times New Roman" w:hAnsi="Times New Roman" w:cs="Times New Roman"/>
                <w:sz w:val="24"/>
                <w:szCs w:val="24"/>
                <w:lang w:eastAsia="ro-RO"/>
              </w:rPr>
            </w:pPr>
            <w:r w:rsidRPr="00E24CDF">
              <w:rPr>
                <w:rFonts w:ascii="Times New Roman" w:eastAsia="Times New Roman" w:hAnsi="Times New Roman" w:cs="Times New Roman"/>
                <w:sz w:val="24"/>
                <w:szCs w:val="24"/>
                <w:lang w:eastAsia="ro-RO"/>
              </w:rPr>
              <w:t>b) neconformitatea vizează exploatația sau alte suprafețe gestionate de beneficiar</w:t>
            </w:r>
            <w:r>
              <w:rPr>
                <w:rFonts w:ascii="Times New Roman" w:eastAsia="Times New Roman" w:hAnsi="Times New Roman" w:cs="Times New Roman"/>
                <w:sz w:val="24"/>
                <w:szCs w:val="24"/>
                <w:lang w:eastAsia="ro-RO"/>
              </w:rPr>
              <w:t>.</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418C200" w14:textId="704C7DC5" w:rsidR="00C0076D" w:rsidRPr="00E24CDF" w:rsidRDefault="00C0076D" w:rsidP="00C0076D">
            <w:pPr>
              <w:spacing w:after="0" w:line="240" w:lineRule="auto"/>
              <w:rPr>
                <w:rFonts w:ascii="Times New Roman" w:eastAsia="Times New Roman" w:hAnsi="Times New Roman" w:cs="Times New Roman"/>
                <w:sz w:val="24"/>
                <w:szCs w:val="24"/>
                <w:lang w:eastAsia="ro-RO"/>
              </w:rPr>
            </w:pPr>
            <w:r w:rsidRPr="00AE67C5">
              <w:rPr>
                <w:rFonts w:ascii="Times New Roman" w:eastAsia="Times New Roman" w:hAnsi="Times New Roman" w:cs="Times New Roman"/>
                <w:b/>
                <w:bCs/>
                <w:sz w:val="24"/>
                <w:szCs w:val="24"/>
                <w:lang w:eastAsia="ro-RO"/>
              </w:rPr>
              <w:t>Compatibil</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5A51898" w14:textId="77777777" w:rsidR="00C0076D" w:rsidRDefault="00C0076D" w:rsidP="00C0076D">
            <w:p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Textul </w:t>
            </w:r>
          </w:p>
          <w:p w14:paraId="0A91A1F8" w14:textId="19AD541D" w:rsidR="00C0076D" w:rsidRPr="00501250" w:rsidRDefault="00C0076D" w:rsidP="00C0076D">
            <w:pPr>
              <w:spacing w:after="0" w:line="240" w:lineRule="auto"/>
              <w:rPr>
                <w:rFonts w:ascii="Times New Roman" w:eastAsia="Times New Roman" w:hAnsi="Times New Roman" w:cs="Times New Roman"/>
                <w:sz w:val="24"/>
                <w:szCs w:val="24"/>
                <w:lang w:eastAsia="ro-RO"/>
              </w:rPr>
            </w:pPr>
            <w:r>
              <w:rPr>
                <w:rFonts w:ascii="Times New Roman" w:hAnsi="Times New Roman" w:cs="Times New Roman"/>
                <w:color w:val="000000"/>
                <w:sz w:val="24"/>
                <w:szCs w:val="24"/>
                <w:shd w:val="clear" w:color="auto" w:fill="FFFFFF"/>
              </w:rPr>
              <w:t>„</w:t>
            </w:r>
            <w:r w:rsidRPr="00E24CDF">
              <w:rPr>
                <w:rFonts w:ascii="Times New Roman" w:hAnsi="Times New Roman" w:cs="Times New Roman"/>
                <w:color w:val="000000"/>
                <w:sz w:val="24"/>
                <w:szCs w:val="24"/>
                <w:shd w:val="clear" w:color="auto" w:fill="FFFFFF"/>
              </w:rPr>
              <w:t>astfel cum este definită la articolul 3 punctul 2 din Regulamentul (UE) 2021/2115,</w:t>
            </w:r>
            <w:r>
              <w:rPr>
                <w:rFonts w:ascii="Times New Roman" w:hAnsi="Times New Roman" w:cs="Times New Roman"/>
                <w:color w:val="000000"/>
                <w:sz w:val="24"/>
                <w:szCs w:val="24"/>
                <w:shd w:val="clear" w:color="auto" w:fill="FFFFFF"/>
              </w:rPr>
              <w:t>” exclus;</w:t>
            </w:r>
          </w:p>
        </w:tc>
      </w:tr>
      <w:tr w:rsidR="00C0076D" w:rsidRPr="00501250" w14:paraId="06E8C896"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68CB303" w14:textId="3950282E" w:rsidR="00C0076D" w:rsidRPr="00E24CDF" w:rsidRDefault="00C0076D" w:rsidP="00C0076D">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E24CDF">
              <w:rPr>
                <w:rFonts w:ascii="Times New Roman" w:eastAsia="Times New Roman" w:hAnsi="Times New Roman" w:cs="Times New Roman"/>
                <w:color w:val="333333"/>
                <w:sz w:val="24"/>
                <w:szCs w:val="24"/>
                <w:lang w:eastAsia="ro-RO"/>
              </w:rPr>
              <w:t>(2)   </w:t>
            </w:r>
            <w:r w:rsidRPr="00E24CDF">
              <w:rPr>
                <w:rFonts w:ascii="Times New Roman" w:hAnsi="Times New Roman" w:cs="Times New Roman"/>
                <w:color w:val="000000"/>
                <w:sz w:val="24"/>
                <w:szCs w:val="24"/>
                <w:shd w:val="clear" w:color="auto" w:fill="FFFFFF"/>
              </w:rPr>
              <w:t>În sistemele lor de sancțiuni administrative menționate la articolul 87 alineatul (1), statele membre:</w:t>
            </w: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EBC3881" w14:textId="53224C2B" w:rsidR="00C0076D" w:rsidRPr="00E24CDF" w:rsidRDefault="00C0076D" w:rsidP="00C0076D">
            <w:pPr>
              <w:pStyle w:val="Listparagraf"/>
              <w:numPr>
                <w:ilvl w:val="0"/>
                <w:numId w:val="27"/>
              </w:numPr>
              <w:shd w:val="clear" w:color="auto" w:fill="FFFFFF"/>
              <w:tabs>
                <w:tab w:val="left" w:pos="298"/>
              </w:tabs>
              <w:spacing w:after="0" w:line="240" w:lineRule="auto"/>
              <w:ind w:left="0" w:firstLine="0"/>
              <w:jc w:val="both"/>
              <w:rPr>
                <w:rFonts w:ascii="Times New Roman" w:eastAsia="Times New Roman" w:hAnsi="Times New Roman" w:cs="Times New Roman"/>
                <w:sz w:val="24"/>
                <w:szCs w:val="24"/>
                <w:lang w:eastAsia="ro-RO"/>
              </w:rPr>
            </w:pPr>
            <w:r w:rsidRPr="00E24CDF">
              <w:rPr>
                <w:rFonts w:ascii="Times New Roman" w:eastAsia="Times New Roman" w:hAnsi="Times New Roman" w:cs="Times New Roman"/>
                <w:color w:val="000000"/>
                <w:sz w:val="24"/>
                <w:szCs w:val="24"/>
                <w:lang w:eastAsia="ro-RO"/>
              </w:rPr>
              <w:t xml:space="preserve"> </w:t>
            </w:r>
            <w:proofErr w:type="spellStart"/>
            <w:r w:rsidRPr="00E24CDF">
              <w:rPr>
                <w:rFonts w:ascii="Times New Roman" w:eastAsia="Times New Roman" w:hAnsi="Times New Roman" w:cs="Times New Roman"/>
                <w:color w:val="000000"/>
                <w:sz w:val="24"/>
                <w:szCs w:val="24"/>
                <w:lang w:eastAsia="ro-RO"/>
              </w:rPr>
              <w:t>Agenția</w:t>
            </w:r>
            <w:proofErr w:type="spellEnd"/>
            <w:r w:rsidRPr="00E24CDF">
              <w:rPr>
                <w:rFonts w:ascii="Times New Roman" w:eastAsia="Times New Roman" w:hAnsi="Times New Roman" w:cs="Times New Roman"/>
                <w:color w:val="000000"/>
                <w:sz w:val="24"/>
                <w:szCs w:val="24"/>
                <w:lang w:eastAsia="ro-RO"/>
              </w:rPr>
              <w:t xml:space="preserve"> de </w:t>
            </w:r>
            <w:proofErr w:type="spellStart"/>
            <w:r w:rsidRPr="00E24CDF">
              <w:rPr>
                <w:rFonts w:ascii="Times New Roman" w:eastAsia="Times New Roman" w:hAnsi="Times New Roman" w:cs="Times New Roman"/>
                <w:color w:val="000000"/>
                <w:sz w:val="24"/>
                <w:szCs w:val="24"/>
                <w:lang w:eastAsia="ro-RO"/>
              </w:rPr>
              <w:t>plăți</w:t>
            </w:r>
            <w:proofErr w:type="spellEnd"/>
            <w:r w:rsidRPr="00E24CDF">
              <w:rPr>
                <w:rFonts w:ascii="Times New Roman" w:eastAsia="Times New Roman" w:hAnsi="Times New Roman" w:cs="Times New Roman"/>
                <w:color w:val="000000"/>
                <w:sz w:val="24"/>
                <w:szCs w:val="24"/>
                <w:lang w:eastAsia="ro-RO"/>
              </w:rPr>
              <w:t xml:space="preserve"> nu </w:t>
            </w:r>
            <w:proofErr w:type="spellStart"/>
            <w:r w:rsidRPr="00E24CDF">
              <w:rPr>
                <w:rFonts w:ascii="Times New Roman" w:eastAsia="Times New Roman" w:hAnsi="Times New Roman" w:cs="Times New Roman"/>
                <w:color w:val="000000"/>
                <w:sz w:val="24"/>
                <w:szCs w:val="24"/>
                <w:lang w:eastAsia="ro-RO"/>
              </w:rPr>
              <w:t>aplică</w:t>
            </w:r>
            <w:proofErr w:type="spellEnd"/>
            <w:r w:rsidRPr="00E24CDF">
              <w:rPr>
                <w:rFonts w:ascii="Times New Roman" w:eastAsia="Times New Roman" w:hAnsi="Times New Roman" w:cs="Times New Roman"/>
                <w:color w:val="000000"/>
                <w:sz w:val="24"/>
                <w:szCs w:val="24"/>
                <w:lang w:eastAsia="ro-RO"/>
              </w:rPr>
              <w:t xml:space="preserve"> </w:t>
            </w:r>
            <w:proofErr w:type="spellStart"/>
            <w:r w:rsidRPr="00E24CDF">
              <w:rPr>
                <w:rFonts w:ascii="Times New Roman" w:eastAsia="Times New Roman" w:hAnsi="Times New Roman" w:cs="Times New Roman"/>
                <w:color w:val="000000"/>
                <w:sz w:val="24"/>
                <w:szCs w:val="24"/>
                <w:lang w:eastAsia="ro-RO"/>
              </w:rPr>
              <w:t>sancțiuni</w:t>
            </w:r>
            <w:proofErr w:type="spellEnd"/>
            <w:r w:rsidRPr="00E24CDF">
              <w:rPr>
                <w:rFonts w:ascii="Times New Roman" w:eastAsia="Times New Roman" w:hAnsi="Times New Roman" w:cs="Times New Roman"/>
                <w:color w:val="000000"/>
                <w:sz w:val="24"/>
                <w:szCs w:val="24"/>
                <w:lang w:eastAsia="ro-RO"/>
              </w:rPr>
              <w:t xml:space="preserve"> </w:t>
            </w:r>
            <w:r w:rsidRPr="00E24CDF">
              <w:rPr>
                <w:rFonts w:ascii="Times New Roman" w:eastAsia="Times New Roman" w:hAnsi="Times New Roman" w:cs="Times New Roman"/>
                <w:sz w:val="24"/>
                <w:szCs w:val="24"/>
                <w:lang w:eastAsia="ro-RO"/>
              </w:rPr>
              <w:t>administrative:</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D8FC4C2" w14:textId="7CCCD925" w:rsidR="00C0076D" w:rsidRPr="00E24CDF" w:rsidRDefault="00C0076D" w:rsidP="00C0076D">
            <w:pPr>
              <w:spacing w:after="0" w:line="240" w:lineRule="auto"/>
              <w:rPr>
                <w:rFonts w:ascii="Times New Roman" w:eastAsia="Times New Roman" w:hAnsi="Times New Roman" w:cs="Times New Roman"/>
                <w:sz w:val="24"/>
                <w:szCs w:val="24"/>
                <w:lang w:eastAsia="ro-RO"/>
              </w:rPr>
            </w:pPr>
            <w:r w:rsidRPr="00511F6E">
              <w:rPr>
                <w:rFonts w:ascii="Times New Roman" w:eastAsia="Times New Roman" w:hAnsi="Times New Roman" w:cs="Times New Roman"/>
                <w:b/>
                <w:bCs/>
                <w:sz w:val="24"/>
                <w:szCs w:val="24"/>
                <w:lang w:eastAsia="ro-RO"/>
              </w:rPr>
              <w:t>Compatibil</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8A5ACF2"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r>
      <w:tr w:rsidR="00C0076D" w:rsidRPr="00501250" w14:paraId="1BD5BD33"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413"/>
              <w:gridCol w:w="4749"/>
            </w:tblGrid>
            <w:tr w:rsidR="00C0076D" w:rsidRPr="00E24CDF" w14:paraId="1BCB9DA6" w14:textId="77777777" w:rsidTr="00C93F94">
              <w:tc>
                <w:tcPr>
                  <w:tcW w:w="366" w:type="dxa"/>
                  <w:shd w:val="clear" w:color="auto" w:fill="auto"/>
                  <w:hideMark/>
                </w:tcPr>
                <w:p w14:paraId="35CB767C" w14:textId="77777777" w:rsidR="00C0076D" w:rsidRPr="00E24CDF" w:rsidRDefault="00C0076D" w:rsidP="00C0076D">
                  <w:pPr>
                    <w:spacing w:after="0" w:line="240" w:lineRule="auto"/>
                    <w:jc w:val="both"/>
                    <w:rPr>
                      <w:rFonts w:ascii="Times New Roman" w:eastAsia="Times New Roman" w:hAnsi="Times New Roman" w:cs="Times New Roman"/>
                      <w:sz w:val="24"/>
                      <w:szCs w:val="24"/>
                      <w:lang w:eastAsia="ro-RO"/>
                    </w:rPr>
                  </w:pPr>
                  <w:r w:rsidRPr="00E24CDF">
                    <w:rPr>
                      <w:rFonts w:ascii="Times New Roman" w:eastAsia="Times New Roman" w:hAnsi="Times New Roman" w:cs="Times New Roman"/>
                      <w:sz w:val="24"/>
                      <w:szCs w:val="24"/>
                      <w:lang w:eastAsia="ro-RO"/>
                    </w:rPr>
                    <w:t>(a)</w:t>
                  </w:r>
                </w:p>
              </w:tc>
              <w:tc>
                <w:tcPr>
                  <w:tcW w:w="4209" w:type="dxa"/>
                  <w:shd w:val="clear" w:color="auto" w:fill="auto"/>
                  <w:hideMark/>
                </w:tcPr>
                <w:p w14:paraId="598D4637" w14:textId="1014C480" w:rsidR="00C0076D" w:rsidRPr="00E24CDF" w:rsidRDefault="00C0076D" w:rsidP="00C0076D">
                  <w:pPr>
                    <w:spacing w:after="0" w:line="240" w:lineRule="auto"/>
                    <w:jc w:val="both"/>
                    <w:rPr>
                      <w:rFonts w:ascii="Times New Roman" w:eastAsia="Times New Roman" w:hAnsi="Times New Roman" w:cs="Times New Roman"/>
                      <w:sz w:val="24"/>
                      <w:szCs w:val="24"/>
                      <w:lang w:eastAsia="ro-RO"/>
                    </w:rPr>
                  </w:pPr>
                  <w:r w:rsidRPr="00E24CDF">
                    <w:rPr>
                      <w:rFonts w:ascii="Times New Roman" w:hAnsi="Times New Roman" w:cs="Times New Roman"/>
                      <w:color w:val="000000"/>
                      <w:sz w:val="24"/>
                      <w:szCs w:val="24"/>
                      <w:shd w:val="clear" w:color="auto" w:fill="FFFFFF"/>
                    </w:rPr>
                    <w:t>pot decide să nu aplice o sancțiune administrativă per beneficiar și per an calendaristic atunci când cuantumul sancțiunii este mai mic sau egal cu 100 EUR; cu toate acestea, beneficiarul este informat cu privire la constatarea neconformității și la obligația de a lua măsuri de remediere pe viitor</w:t>
                  </w:r>
                  <w:r w:rsidRPr="00E24CDF">
                    <w:rPr>
                      <w:rFonts w:ascii="Times New Roman" w:eastAsia="Times New Roman" w:hAnsi="Times New Roman" w:cs="Times New Roman"/>
                      <w:sz w:val="24"/>
                      <w:szCs w:val="24"/>
                      <w:lang w:eastAsia="ro-RO"/>
                    </w:rPr>
                    <w:t>;</w:t>
                  </w:r>
                </w:p>
              </w:tc>
            </w:tr>
          </w:tbl>
          <w:p w14:paraId="2EFE59D0" w14:textId="77777777" w:rsidR="00C0076D" w:rsidRPr="00E24CDF" w:rsidRDefault="00C0076D" w:rsidP="00C0076D">
            <w:pPr>
              <w:shd w:val="clear" w:color="auto" w:fill="FFFFFF"/>
              <w:spacing w:after="0" w:line="240" w:lineRule="auto"/>
              <w:jc w:val="both"/>
              <w:rPr>
                <w:rFonts w:ascii="Times New Roman" w:eastAsia="Times New Roman" w:hAnsi="Times New Roman" w:cs="Times New Roman"/>
                <w:color w:val="333333"/>
                <w:sz w:val="24"/>
                <w:szCs w:val="24"/>
                <w:lang w:eastAsia="ro-RO"/>
              </w:rPr>
            </w:pP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EC83ED3" w14:textId="086BC0B5" w:rsidR="00C0076D" w:rsidRPr="00E24CDF" w:rsidRDefault="00C0076D" w:rsidP="00C0076D">
            <w:pPr>
              <w:shd w:val="clear" w:color="auto" w:fill="FFFFFF"/>
              <w:spacing w:after="0" w:line="240" w:lineRule="auto"/>
              <w:jc w:val="both"/>
              <w:rPr>
                <w:rFonts w:ascii="Times New Roman" w:eastAsia="Times New Roman" w:hAnsi="Times New Roman" w:cs="Times New Roman"/>
                <w:sz w:val="24"/>
                <w:szCs w:val="24"/>
                <w:lang w:eastAsia="ro-RO"/>
              </w:rPr>
            </w:pPr>
            <w:r w:rsidRPr="00E24CDF">
              <w:rPr>
                <w:rFonts w:ascii="Times New Roman" w:eastAsia="Times New Roman" w:hAnsi="Times New Roman" w:cs="Times New Roman"/>
                <w:sz w:val="24"/>
                <w:szCs w:val="24"/>
                <w:lang w:eastAsia="ro-RO"/>
              </w:rPr>
              <w:t>a) per beneficiar și per an calendaristic atunci când cuantumul sancțiunii este mai mic sau egal cu 2000 lei. Cu toate acestea, beneficiarul este informat cu privire la constatarea neconformității și la obligația de a lua măsuri de remediere pe viitor;</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C825B22" w14:textId="2E2D0B0B" w:rsidR="00C0076D" w:rsidRPr="00E24CDF" w:rsidRDefault="00C0076D" w:rsidP="00C0076D">
            <w:pPr>
              <w:spacing w:after="0" w:line="240" w:lineRule="auto"/>
              <w:rPr>
                <w:rFonts w:ascii="Times New Roman" w:eastAsia="Times New Roman" w:hAnsi="Times New Roman" w:cs="Times New Roman"/>
                <w:sz w:val="24"/>
                <w:szCs w:val="24"/>
                <w:lang w:eastAsia="ro-RO"/>
              </w:rPr>
            </w:pPr>
            <w:r w:rsidRPr="00511F6E">
              <w:rPr>
                <w:rFonts w:ascii="Times New Roman" w:eastAsia="Times New Roman" w:hAnsi="Times New Roman" w:cs="Times New Roman"/>
                <w:b/>
                <w:bCs/>
                <w:sz w:val="24"/>
                <w:szCs w:val="24"/>
                <w:lang w:eastAsia="ro-RO"/>
              </w:rPr>
              <w:t>Compatibil</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BFCC9C8"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r>
      <w:tr w:rsidR="00C0076D" w:rsidRPr="00501250" w14:paraId="34FCB638"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732"/>
              <w:gridCol w:w="4430"/>
            </w:tblGrid>
            <w:tr w:rsidR="00C0076D" w:rsidRPr="00E24CDF" w14:paraId="26A2B12C" w14:textId="77777777" w:rsidTr="00C93F94">
              <w:tc>
                <w:tcPr>
                  <w:tcW w:w="649" w:type="dxa"/>
                  <w:shd w:val="clear" w:color="auto" w:fill="auto"/>
                  <w:hideMark/>
                </w:tcPr>
                <w:p w14:paraId="0B0BB3AD" w14:textId="77777777" w:rsidR="00C0076D" w:rsidRPr="00E24CDF" w:rsidRDefault="00C0076D" w:rsidP="00C0076D">
                  <w:pPr>
                    <w:spacing w:after="0" w:line="240" w:lineRule="auto"/>
                    <w:jc w:val="both"/>
                    <w:rPr>
                      <w:rFonts w:ascii="Times New Roman" w:eastAsia="Times New Roman" w:hAnsi="Times New Roman" w:cs="Times New Roman"/>
                      <w:sz w:val="24"/>
                      <w:szCs w:val="24"/>
                      <w:lang w:eastAsia="ro-RO"/>
                    </w:rPr>
                  </w:pPr>
                  <w:r w:rsidRPr="00E24CDF">
                    <w:rPr>
                      <w:rFonts w:ascii="Times New Roman" w:eastAsia="Times New Roman" w:hAnsi="Times New Roman" w:cs="Times New Roman"/>
                      <w:sz w:val="24"/>
                      <w:szCs w:val="24"/>
                      <w:lang w:eastAsia="ro-RO"/>
                    </w:rPr>
                    <w:t>(b)</w:t>
                  </w:r>
                </w:p>
              </w:tc>
              <w:tc>
                <w:tcPr>
                  <w:tcW w:w="3926" w:type="dxa"/>
                  <w:shd w:val="clear" w:color="auto" w:fill="auto"/>
                  <w:hideMark/>
                </w:tcPr>
                <w:p w14:paraId="25F0AF6F" w14:textId="2E3D6E1D" w:rsidR="00C0076D" w:rsidRPr="00E24CDF" w:rsidRDefault="00C0076D" w:rsidP="00C0076D">
                  <w:pPr>
                    <w:spacing w:after="0" w:line="240" w:lineRule="auto"/>
                    <w:jc w:val="both"/>
                    <w:rPr>
                      <w:rFonts w:ascii="Times New Roman" w:eastAsia="Times New Roman" w:hAnsi="Times New Roman" w:cs="Times New Roman"/>
                      <w:vanish/>
                      <w:sz w:val="24"/>
                      <w:szCs w:val="24"/>
                      <w:lang w:eastAsia="ro-RO"/>
                    </w:rPr>
                  </w:pPr>
                  <w:r w:rsidRPr="00E24CDF">
                    <w:rPr>
                      <w:rFonts w:ascii="Times New Roman" w:hAnsi="Times New Roman" w:cs="Times New Roman"/>
                      <w:color w:val="000000"/>
                      <w:sz w:val="24"/>
                      <w:szCs w:val="24"/>
                      <w:shd w:val="clear" w:color="auto" w:fill="FFFFFF"/>
                    </w:rPr>
                    <w:t>prevăd că nu se impun sancțiuni administrative dacă</w:t>
                  </w:r>
                  <w:r w:rsidRPr="00E24CDF">
                    <w:rPr>
                      <w:rFonts w:ascii="Times New Roman" w:eastAsia="Times New Roman" w:hAnsi="Times New Roman" w:cs="Times New Roman"/>
                      <w:sz w:val="24"/>
                      <w:szCs w:val="24"/>
                      <w:lang w:eastAsia="ro-RO"/>
                    </w:rPr>
                    <w:t>:</w:t>
                  </w:r>
                </w:p>
                <w:p w14:paraId="3F4A7621" w14:textId="77777777" w:rsidR="00C0076D" w:rsidRPr="00E24CDF" w:rsidRDefault="00C0076D" w:rsidP="00C0076D">
                  <w:pPr>
                    <w:spacing w:after="0" w:line="240" w:lineRule="auto"/>
                    <w:rPr>
                      <w:rFonts w:ascii="Times New Roman" w:eastAsia="Times New Roman" w:hAnsi="Times New Roman" w:cs="Times New Roman"/>
                      <w:sz w:val="24"/>
                      <w:szCs w:val="24"/>
                      <w:lang w:eastAsia="ro-RO"/>
                    </w:rPr>
                  </w:pPr>
                </w:p>
              </w:tc>
            </w:tr>
          </w:tbl>
          <w:p w14:paraId="08416B6B" w14:textId="77777777" w:rsidR="00C0076D" w:rsidRPr="00E24CDF" w:rsidRDefault="00C0076D" w:rsidP="00C0076D">
            <w:pPr>
              <w:shd w:val="clear" w:color="auto" w:fill="FFFFFF"/>
              <w:spacing w:after="0" w:line="240" w:lineRule="auto"/>
              <w:jc w:val="both"/>
              <w:rPr>
                <w:rFonts w:ascii="Times New Roman" w:eastAsia="Times New Roman" w:hAnsi="Times New Roman" w:cs="Times New Roman"/>
                <w:color w:val="333333"/>
                <w:sz w:val="24"/>
                <w:szCs w:val="24"/>
                <w:lang w:eastAsia="ro-RO"/>
              </w:rPr>
            </w:pPr>
          </w:p>
        </w:tc>
        <w:tc>
          <w:tcPr>
            <w:tcW w:w="1331" w:type="pct"/>
            <w:vMerge w:val="restart"/>
            <w:tcBorders>
              <w:top w:val="single" w:sz="6" w:space="0" w:color="000000" w:themeColor="text1"/>
              <w:left w:val="single" w:sz="6" w:space="0" w:color="000000" w:themeColor="text1"/>
              <w:right w:val="single" w:sz="6" w:space="0" w:color="000000" w:themeColor="text1"/>
            </w:tcBorders>
            <w:tcMar>
              <w:top w:w="24" w:type="dxa"/>
              <w:left w:w="48" w:type="dxa"/>
              <w:bottom w:w="24" w:type="dxa"/>
              <w:right w:w="48" w:type="dxa"/>
            </w:tcMar>
          </w:tcPr>
          <w:p w14:paraId="06F237C6" w14:textId="77777777" w:rsidR="00C0076D" w:rsidRPr="00E24CDF" w:rsidRDefault="00C0076D" w:rsidP="00C0076D">
            <w:pPr>
              <w:shd w:val="clear" w:color="auto" w:fill="FFFFFF"/>
              <w:spacing w:after="0" w:line="240" w:lineRule="auto"/>
              <w:jc w:val="both"/>
              <w:rPr>
                <w:rFonts w:ascii="Times New Roman" w:eastAsia="Times New Roman" w:hAnsi="Times New Roman" w:cs="Times New Roman"/>
                <w:sz w:val="24"/>
                <w:szCs w:val="24"/>
                <w:lang w:eastAsia="ro-RO"/>
              </w:rPr>
            </w:pPr>
            <w:r w:rsidRPr="00E24CDF">
              <w:rPr>
                <w:rFonts w:ascii="Times New Roman" w:eastAsia="Times New Roman" w:hAnsi="Times New Roman" w:cs="Times New Roman"/>
                <w:sz w:val="24"/>
                <w:szCs w:val="24"/>
                <w:lang w:eastAsia="ro-RO"/>
              </w:rPr>
              <w:t>b) dacă neconformitatea este determinată de un caz de forță majoră;</w:t>
            </w:r>
          </w:p>
          <w:p w14:paraId="50C2AAB5" w14:textId="77777777" w:rsidR="00C0076D" w:rsidRPr="00E24CDF" w:rsidRDefault="00C0076D" w:rsidP="00C0076D">
            <w:pPr>
              <w:spacing w:after="0" w:line="240" w:lineRule="auto"/>
              <w:rPr>
                <w:rFonts w:ascii="Times New Roman" w:eastAsia="Times New Roman" w:hAnsi="Times New Roman" w:cs="Times New Roman"/>
                <w:sz w:val="24"/>
                <w:szCs w:val="24"/>
                <w:lang w:eastAsia="ro-RO"/>
              </w:rPr>
            </w:pPr>
          </w:p>
        </w:tc>
        <w:tc>
          <w:tcPr>
            <w:tcW w:w="620" w:type="pct"/>
            <w:vMerge w:val="restart"/>
            <w:tcBorders>
              <w:top w:val="single" w:sz="6" w:space="0" w:color="000000" w:themeColor="text1"/>
              <w:left w:val="single" w:sz="6" w:space="0" w:color="000000" w:themeColor="text1"/>
              <w:right w:val="single" w:sz="6" w:space="0" w:color="000000" w:themeColor="text1"/>
            </w:tcBorders>
            <w:tcMar>
              <w:top w:w="24" w:type="dxa"/>
              <w:left w:w="48" w:type="dxa"/>
              <w:bottom w:w="24" w:type="dxa"/>
              <w:right w:w="48" w:type="dxa"/>
            </w:tcMar>
          </w:tcPr>
          <w:p w14:paraId="5E1B0656" w14:textId="59615F56" w:rsidR="00C0076D" w:rsidRPr="00E24CDF" w:rsidRDefault="00C0076D" w:rsidP="00C0076D">
            <w:pPr>
              <w:spacing w:after="0" w:line="240" w:lineRule="auto"/>
              <w:rPr>
                <w:rFonts w:ascii="Times New Roman" w:eastAsia="Times New Roman" w:hAnsi="Times New Roman" w:cs="Times New Roman"/>
                <w:sz w:val="24"/>
                <w:szCs w:val="24"/>
                <w:lang w:eastAsia="ro-RO"/>
              </w:rPr>
            </w:pPr>
            <w:r w:rsidRPr="00511F6E">
              <w:rPr>
                <w:rFonts w:ascii="Times New Roman" w:eastAsia="Times New Roman" w:hAnsi="Times New Roman" w:cs="Times New Roman"/>
                <w:b/>
                <w:bCs/>
                <w:sz w:val="24"/>
                <w:szCs w:val="24"/>
                <w:lang w:eastAsia="ro-RO"/>
              </w:rPr>
              <w:t>Compatibil</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A226801"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r>
      <w:tr w:rsidR="00C0076D" w:rsidRPr="00501250" w14:paraId="4DD9FF48"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564"/>
              <w:gridCol w:w="4598"/>
            </w:tblGrid>
            <w:tr w:rsidR="00C0076D" w:rsidRPr="00E24CDF" w14:paraId="626CF014" w14:textId="77777777" w:rsidTr="00C93F94">
              <w:tc>
                <w:tcPr>
                  <w:tcW w:w="429" w:type="dxa"/>
                  <w:shd w:val="clear" w:color="auto" w:fill="auto"/>
                  <w:hideMark/>
                </w:tcPr>
                <w:p w14:paraId="0AA511B9" w14:textId="77777777" w:rsidR="00C0076D" w:rsidRPr="00E24CDF" w:rsidRDefault="00C0076D" w:rsidP="00C0076D">
                  <w:pPr>
                    <w:spacing w:after="0" w:line="240" w:lineRule="auto"/>
                    <w:jc w:val="both"/>
                    <w:rPr>
                      <w:rFonts w:ascii="Times New Roman" w:eastAsia="Times New Roman" w:hAnsi="Times New Roman" w:cs="Times New Roman"/>
                      <w:sz w:val="24"/>
                      <w:szCs w:val="24"/>
                      <w:lang w:eastAsia="ro-RO"/>
                    </w:rPr>
                  </w:pPr>
                  <w:r w:rsidRPr="00E24CDF">
                    <w:rPr>
                      <w:rFonts w:ascii="Times New Roman" w:eastAsia="Times New Roman" w:hAnsi="Times New Roman" w:cs="Times New Roman"/>
                      <w:sz w:val="24"/>
                      <w:szCs w:val="24"/>
                      <w:lang w:eastAsia="ro-RO"/>
                    </w:rPr>
                    <w:t>(i)</w:t>
                  </w:r>
                </w:p>
              </w:tc>
              <w:tc>
                <w:tcPr>
                  <w:tcW w:w="3497" w:type="dxa"/>
                  <w:shd w:val="clear" w:color="auto" w:fill="auto"/>
                  <w:hideMark/>
                </w:tcPr>
                <w:p w14:paraId="79A5A30C" w14:textId="77777777" w:rsidR="00C0076D" w:rsidRPr="00E24CDF" w:rsidRDefault="00C0076D" w:rsidP="00C0076D">
                  <w:pPr>
                    <w:spacing w:after="0" w:line="240" w:lineRule="auto"/>
                    <w:jc w:val="both"/>
                    <w:rPr>
                      <w:rFonts w:ascii="Times New Roman" w:eastAsia="Times New Roman" w:hAnsi="Times New Roman" w:cs="Times New Roman"/>
                      <w:sz w:val="24"/>
                      <w:szCs w:val="24"/>
                      <w:lang w:eastAsia="ro-RO"/>
                    </w:rPr>
                  </w:pPr>
                  <w:r w:rsidRPr="00E24CDF">
                    <w:rPr>
                      <w:rFonts w:ascii="Times New Roman" w:eastAsia="Times New Roman" w:hAnsi="Times New Roman" w:cs="Times New Roman"/>
                      <w:sz w:val="24"/>
                      <w:szCs w:val="24"/>
                      <w:lang w:eastAsia="ro-RO"/>
                    </w:rPr>
                    <w:t>neconformitatea este determinată de un caz de forță majoră;</w:t>
                  </w:r>
                </w:p>
              </w:tc>
            </w:tr>
          </w:tbl>
          <w:p w14:paraId="51B0BA43" w14:textId="77777777" w:rsidR="00C0076D" w:rsidRPr="00E24CDF" w:rsidRDefault="00C0076D" w:rsidP="00C0076D">
            <w:pPr>
              <w:spacing w:after="0" w:line="240" w:lineRule="auto"/>
              <w:jc w:val="both"/>
              <w:rPr>
                <w:rFonts w:ascii="Times New Roman" w:eastAsia="Times New Roman" w:hAnsi="Times New Roman" w:cs="Times New Roman"/>
                <w:sz w:val="24"/>
                <w:szCs w:val="24"/>
                <w:lang w:eastAsia="ro-RO"/>
              </w:rPr>
            </w:pPr>
          </w:p>
        </w:tc>
        <w:tc>
          <w:tcPr>
            <w:tcW w:w="1331" w:type="pct"/>
            <w:vMerge/>
            <w:tcBorders>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3E66AF2" w14:textId="7CDE0F11" w:rsidR="00C0076D" w:rsidRPr="00E24CDF" w:rsidRDefault="00C0076D" w:rsidP="00C0076D">
            <w:pPr>
              <w:spacing w:after="0" w:line="240" w:lineRule="auto"/>
              <w:rPr>
                <w:rFonts w:ascii="Times New Roman" w:eastAsia="Times New Roman" w:hAnsi="Times New Roman" w:cs="Times New Roman"/>
                <w:sz w:val="24"/>
                <w:szCs w:val="24"/>
                <w:lang w:eastAsia="ro-RO"/>
              </w:rPr>
            </w:pPr>
          </w:p>
        </w:tc>
        <w:tc>
          <w:tcPr>
            <w:tcW w:w="620" w:type="pct"/>
            <w:vMerge/>
            <w:tcBorders>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0174165" w14:textId="7857BFAE" w:rsidR="00C0076D" w:rsidRPr="00E24CDF" w:rsidRDefault="00C0076D" w:rsidP="00C0076D">
            <w:pPr>
              <w:spacing w:after="0" w:line="240" w:lineRule="auto"/>
              <w:rPr>
                <w:rFonts w:ascii="Times New Roman" w:eastAsia="Times New Roman" w:hAnsi="Times New Roman" w:cs="Times New Roman"/>
                <w:sz w:val="24"/>
                <w:szCs w:val="24"/>
                <w:lang w:eastAsia="ro-RO"/>
              </w:rPr>
            </w:pP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3891AE7"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r>
      <w:tr w:rsidR="00C0076D" w:rsidRPr="00501250" w14:paraId="0F9867F1"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751"/>
              <w:gridCol w:w="4411"/>
            </w:tblGrid>
            <w:tr w:rsidR="00C0076D" w:rsidRPr="00E24CDF" w14:paraId="5BF728CC" w14:textId="77777777" w:rsidTr="00C93F94">
              <w:tc>
                <w:tcPr>
                  <w:tcW w:w="571" w:type="dxa"/>
                  <w:shd w:val="clear" w:color="auto" w:fill="auto"/>
                  <w:hideMark/>
                </w:tcPr>
                <w:p w14:paraId="2B663383" w14:textId="77777777" w:rsidR="00C0076D" w:rsidRPr="00E24CDF" w:rsidRDefault="00C0076D" w:rsidP="00C0076D">
                  <w:pPr>
                    <w:spacing w:after="0" w:line="240" w:lineRule="auto"/>
                    <w:jc w:val="both"/>
                    <w:rPr>
                      <w:rFonts w:ascii="Times New Roman" w:eastAsia="Times New Roman" w:hAnsi="Times New Roman" w:cs="Times New Roman"/>
                      <w:sz w:val="24"/>
                      <w:szCs w:val="24"/>
                      <w:lang w:eastAsia="ro-RO"/>
                    </w:rPr>
                  </w:pPr>
                  <w:r w:rsidRPr="00E24CDF">
                    <w:rPr>
                      <w:rFonts w:ascii="Times New Roman" w:eastAsia="Times New Roman" w:hAnsi="Times New Roman" w:cs="Times New Roman"/>
                      <w:sz w:val="24"/>
                      <w:szCs w:val="24"/>
                      <w:lang w:eastAsia="ro-RO"/>
                    </w:rPr>
                    <w:t>(ii)</w:t>
                  </w:r>
                </w:p>
              </w:tc>
              <w:tc>
                <w:tcPr>
                  <w:tcW w:w="3355" w:type="dxa"/>
                  <w:shd w:val="clear" w:color="auto" w:fill="auto"/>
                  <w:hideMark/>
                </w:tcPr>
                <w:p w14:paraId="0AD301C2" w14:textId="77777777" w:rsidR="00C0076D" w:rsidRPr="00E24CDF" w:rsidRDefault="00C0076D" w:rsidP="00C0076D">
                  <w:pPr>
                    <w:spacing w:after="0" w:line="240" w:lineRule="auto"/>
                    <w:jc w:val="both"/>
                    <w:rPr>
                      <w:rFonts w:ascii="Times New Roman" w:eastAsia="Times New Roman" w:hAnsi="Times New Roman" w:cs="Times New Roman"/>
                      <w:sz w:val="24"/>
                      <w:szCs w:val="24"/>
                      <w:lang w:eastAsia="ro-RO"/>
                    </w:rPr>
                  </w:pPr>
                  <w:r w:rsidRPr="00E24CDF">
                    <w:rPr>
                      <w:rFonts w:ascii="Times New Roman" w:eastAsia="Times New Roman" w:hAnsi="Times New Roman" w:cs="Times New Roman"/>
                      <w:sz w:val="24"/>
                      <w:szCs w:val="24"/>
                      <w:lang w:eastAsia="ro-RO"/>
                    </w:rPr>
                    <w:t>neconformitatea este determinată de un ordin din partea unei autorități publice.</w:t>
                  </w:r>
                </w:p>
              </w:tc>
            </w:tr>
          </w:tbl>
          <w:p w14:paraId="6984D071" w14:textId="77777777" w:rsidR="00C0076D" w:rsidRPr="00E24CDF" w:rsidRDefault="00C0076D" w:rsidP="00C0076D">
            <w:pPr>
              <w:spacing w:after="0" w:line="240" w:lineRule="auto"/>
              <w:jc w:val="both"/>
              <w:rPr>
                <w:rFonts w:ascii="Times New Roman" w:eastAsia="Times New Roman" w:hAnsi="Times New Roman" w:cs="Times New Roman"/>
                <w:sz w:val="24"/>
                <w:szCs w:val="24"/>
                <w:lang w:eastAsia="ro-RO"/>
              </w:rPr>
            </w:pP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73D65A1" w14:textId="697BF4FC" w:rsidR="00C0076D" w:rsidRPr="00E24CDF" w:rsidRDefault="00C0076D" w:rsidP="00AA3D8D">
            <w:pPr>
              <w:shd w:val="clear" w:color="auto" w:fill="FFFFFF"/>
              <w:tabs>
                <w:tab w:val="left" w:pos="221"/>
              </w:tabs>
              <w:spacing w:after="0" w:line="240" w:lineRule="auto"/>
              <w:jc w:val="both"/>
              <w:rPr>
                <w:rFonts w:ascii="Times New Roman" w:eastAsia="Times New Roman" w:hAnsi="Times New Roman" w:cs="Times New Roman"/>
                <w:sz w:val="24"/>
                <w:szCs w:val="24"/>
                <w:lang w:eastAsia="ro-RO"/>
              </w:rPr>
            </w:pPr>
            <w:r w:rsidRPr="00E24CDF">
              <w:rPr>
                <w:rFonts w:ascii="Times New Roman" w:eastAsia="Times New Roman" w:hAnsi="Times New Roman" w:cs="Times New Roman"/>
                <w:sz w:val="24"/>
                <w:szCs w:val="24"/>
                <w:lang w:eastAsia="ro-RO"/>
              </w:rPr>
              <w:t>c) dacă neconformitatea este determinată de un ordin din partea unei autorități publice.</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07DFD4D" w14:textId="0F16E4EA" w:rsidR="00C0076D" w:rsidRPr="00E24CDF" w:rsidRDefault="00C0076D" w:rsidP="00C0076D">
            <w:pPr>
              <w:spacing w:after="0" w:line="240" w:lineRule="auto"/>
              <w:rPr>
                <w:rFonts w:ascii="Times New Roman" w:eastAsia="Times New Roman" w:hAnsi="Times New Roman" w:cs="Times New Roman"/>
                <w:sz w:val="24"/>
                <w:szCs w:val="24"/>
                <w:lang w:eastAsia="ro-RO"/>
              </w:rPr>
            </w:pPr>
            <w:r w:rsidRPr="00511F6E">
              <w:rPr>
                <w:rFonts w:ascii="Times New Roman" w:eastAsia="Times New Roman" w:hAnsi="Times New Roman" w:cs="Times New Roman"/>
                <w:b/>
                <w:bCs/>
                <w:sz w:val="24"/>
                <w:szCs w:val="24"/>
                <w:lang w:eastAsia="ro-RO"/>
              </w:rPr>
              <w:t>Compatibil</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D7F8184"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r>
      <w:tr w:rsidR="00C0076D" w:rsidRPr="00501250" w14:paraId="5D0DFB9B" w14:textId="77777777" w:rsidTr="007E3BBC">
        <w:trPr>
          <w:jc w:val="center"/>
          <w:hidden/>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6B34B99" w14:textId="77777777" w:rsidR="00C0076D" w:rsidRPr="00E24CDF" w:rsidRDefault="00C0076D" w:rsidP="00C0076D">
            <w:pPr>
              <w:shd w:val="clear" w:color="auto" w:fill="FFFFFF"/>
              <w:spacing w:after="0" w:line="240" w:lineRule="auto"/>
              <w:rPr>
                <w:rFonts w:ascii="Times New Roman" w:eastAsia="Times New Roman" w:hAnsi="Times New Roman" w:cs="Times New Roman"/>
                <w:vanish/>
                <w:color w:val="333333"/>
                <w:sz w:val="24"/>
                <w:szCs w:val="24"/>
                <w:lang w:eastAsia="ro-RO"/>
              </w:rPr>
            </w:pPr>
          </w:p>
          <w:p w14:paraId="26D07512" w14:textId="77777777" w:rsidR="00C0076D" w:rsidRPr="00E24CDF" w:rsidRDefault="00C0076D" w:rsidP="00C0076D">
            <w:pPr>
              <w:shd w:val="clear" w:color="auto" w:fill="FFFFFF"/>
              <w:spacing w:after="0" w:line="240" w:lineRule="auto"/>
              <w:rPr>
                <w:rFonts w:ascii="Times New Roman" w:eastAsia="Times New Roman" w:hAnsi="Times New Roman" w:cs="Times New Roman"/>
                <w:vanish/>
                <w:color w:val="333333"/>
                <w:sz w:val="24"/>
                <w:szCs w:val="24"/>
                <w:lang w:eastAsia="ro-RO"/>
              </w:rPr>
            </w:pPr>
          </w:p>
          <w:p w14:paraId="4E940880" w14:textId="2F60E9BC" w:rsidR="00C0076D" w:rsidRPr="00E24CDF" w:rsidRDefault="00C0076D" w:rsidP="00C0076D">
            <w:pPr>
              <w:shd w:val="clear" w:color="auto" w:fill="FFFFFF"/>
              <w:spacing w:after="0" w:line="240" w:lineRule="auto"/>
              <w:jc w:val="both"/>
              <w:rPr>
                <w:rFonts w:ascii="Times New Roman" w:hAnsi="Times New Roman" w:cs="Times New Roman"/>
                <w:sz w:val="24"/>
                <w:szCs w:val="24"/>
              </w:rPr>
            </w:pPr>
            <w:r w:rsidRPr="00E24CDF">
              <w:rPr>
                <w:rFonts w:ascii="Times New Roman" w:eastAsia="Times New Roman" w:hAnsi="Times New Roman" w:cs="Times New Roman"/>
                <w:color w:val="333333"/>
                <w:sz w:val="24"/>
                <w:szCs w:val="24"/>
                <w:lang w:eastAsia="ro-RO"/>
              </w:rPr>
              <w:t>(3)   Aplicarea unei sancțiuni administrative nu aduce atingere legalității și regularității cheltuielilor cărora li se aplică.</w:t>
            </w: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0170851" w14:textId="0A80670C" w:rsidR="00C0076D" w:rsidRPr="00AA3D8D" w:rsidRDefault="00C0076D" w:rsidP="00AA3D8D">
            <w:pPr>
              <w:shd w:val="clear" w:color="auto" w:fill="FFFFFF"/>
              <w:tabs>
                <w:tab w:val="left" w:pos="1134"/>
              </w:tabs>
              <w:spacing w:before="120" w:after="0" w:line="240" w:lineRule="auto"/>
              <w:jc w:val="both"/>
              <w:rPr>
                <w:rFonts w:ascii="Times New Roman" w:eastAsia="Times New Roman" w:hAnsi="Times New Roman" w:cs="Times New Roman"/>
                <w:sz w:val="24"/>
                <w:szCs w:val="24"/>
                <w:lang w:eastAsia="ro-RO"/>
              </w:rPr>
            </w:pPr>
            <w:r w:rsidRPr="00AA3D8D">
              <w:rPr>
                <w:rFonts w:ascii="Times New Roman" w:eastAsia="Times New Roman" w:hAnsi="Times New Roman" w:cs="Times New Roman"/>
                <w:color w:val="000000"/>
                <w:sz w:val="24"/>
                <w:szCs w:val="24"/>
                <w:lang w:eastAsia="ro-RO"/>
              </w:rPr>
              <w:t>(4) Aplicarea unei sancțiuni administrative nu aduce atingere legalității și regularității cheltuielilor cărora li se aplică.</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334D932" w14:textId="3284C26E" w:rsidR="00C0076D" w:rsidRPr="00E24CDF" w:rsidRDefault="00C0076D" w:rsidP="00C0076D">
            <w:pPr>
              <w:spacing w:after="0" w:line="240" w:lineRule="auto"/>
              <w:rPr>
                <w:rFonts w:ascii="Times New Roman" w:eastAsia="Times New Roman" w:hAnsi="Times New Roman" w:cs="Times New Roman"/>
                <w:sz w:val="24"/>
                <w:szCs w:val="24"/>
                <w:lang w:eastAsia="ro-RO"/>
              </w:rPr>
            </w:pPr>
            <w:r w:rsidRPr="00511F6E">
              <w:rPr>
                <w:rFonts w:ascii="Times New Roman" w:eastAsia="Times New Roman" w:hAnsi="Times New Roman" w:cs="Times New Roman"/>
                <w:b/>
                <w:bCs/>
                <w:sz w:val="24"/>
                <w:szCs w:val="24"/>
                <w:lang w:eastAsia="ro-RO"/>
              </w:rPr>
              <w:t>Compatibil</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52EBCCE"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r>
      <w:tr w:rsidR="00C0076D" w:rsidRPr="00501250" w14:paraId="3B3D4C07"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9AA33B6" w14:textId="0246ED98" w:rsidR="00C0076D" w:rsidRPr="00501250" w:rsidRDefault="00C0076D" w:rsidP="00C0076D">
            <w:pPr>
              <w:pStyle w:val="oj-ti-art"/>
              <w:shd w:val="clear" w:color="auto" w:fill="FFFFFF"/>
              <w:spacing w:before="0" w:beforeAutospacing="0" w:after="0" w:afterAutospacing="0"/>
              <w:jc w:val="center"/>
              <w:rPr>
                <w:i/>
                <w:iCs/>
                <w:color w:val="333333"/>
              </w:rPr>
            </w:pPr>
            <w:r w:rsidRPr="00501250">
              <w:rPr>
                <w:i/>
                <w:iCs/>
                <w:color w:val="333333"/>
              </w:rPr>
              <w:t>Articolul 89</w:t>
            </w:r>
          </w:p>
          <w:p w14:paraId="5784F3E3" w14:textId="1E03F7BC" w:rsidR="00C0076D" w:rsidRPr="00501250" w:rsidRDefault="00C0076D" w:rsidP="00C0076D">
            <w:pPr>
              <w:pStyle w:val="oj-sti-art"/>
              <w:shd w:val="clear" w:color="auto" w:fill="FFFFFF"/>
              <w:spacing w:before="0" w:beforeAutospacing="0" w:after="0" w:afterAutospacing="0"/>
              <w:jc w:val="center"/>
              <w:rPr>
                <w:i/>
                <w:iCs/>
                <w:color w:val="333333"/>
              </w:rPr>
            </w:pPr>
            <w:r w:rsidRPr="00501250">
              <w:rPr>
                <w:b/>
                <w:bCs/>
                <w:color w:val="333333"/>
              </w:rPr>
              <w:t>Aplicarea și calcularea sancțiunilor administrative</w:t>
            </w: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3F5E45A" w14:textId="0836F864" w:rsidR="00691372" w:rsidRPr="005304FA" w:rsidRDefault="00691372" w:rsidP="00691372">
            <w:pPr>
              <w:shd w:val="clear" w:color="auto" w:fill="FFFFFF"/>
              <w:spacing w:after="0" w:line="240" w:lineRule="auto"/>
              <w:jc w:val="center"/>
              <w:rPr>
                <w:rFonts w:ascii="Times New Roman" w:eastAsia="Times New Roman" w:hAnsi="Times New Roman" w:cs="Times New Roman"/>
                <w:i/>
                <w:iCs/>
                <w:sz w:val="24"/>
                <w:szCs w:val="24"/>
                <w:lang w:eastAsia="ro-RO"/>
              </w:rPr>
            </w:pPr>
            <w:r w:rsidRPr="005304FA">
              <w:rPr>
                <w:rFonts w:ascii="Times New Roman" w:eastAsia="Times New Roman" w:hAnsi="Times New Roman" w:cs="Times New Roman"/>
                <w:b/>
                <w:bCs/>
                <w:sz w:val="24"/>
                <w:szCs w:val="24"/>
                <w:lang w:eastAsia="ro-RO"/>
              </w:rPr>
              <w:t>Articolul</w:t>
            </w:r>
            <w:r>
              <w:rPr>
                <w:rFonts w:ascii="Times New Roman" w:eastAsia="Times New Roman" w:hAnsi="Times New Roman" w:cs="Times New Roman"/>
                <w:b/>
                <w:bCs/>
                <w:sz w:val="24"/>
                <w:szCs w:val="24"/>
                <w:lang w:eastAsia="ro-RO"/>
              </w:rPr>
              <w:t xml:space="preserve"> 50</w:t>
            </w:r>
            <w:r w:rsidRPr="005304FA">
              <w:rPr>
                <w:rFonts w:ascii="Times New Roman" w:eastAsia="Times New Roman" w:hAnsi="Times New Roman" w:cs="Times New Roman"/>
                <w:b/>
                <w:bCs/>
                <w:sz w:val="24"/>
                <w:szCs w:val="24"/>
                <w:lang w:eastAsia="ro-RO"/>
              </w:rPr>
              <w:t>.</w:t>
            </w:r>
          </w:p>
          <w:p w14:paraId="228D2575" w14:textId="74488ADB" w:rsidR="00C0076D" w:rsidRPr="00501250" w:rsidRDefault="00C0076D" w:rsidP="00C0076D">
            <w:pPr>
              <w:shd w:val="clear" w:color="auto" w:fill="FFFFFF"/>
              <w:spacing w:after="0" w:line="240" w:lineRule="auto"/>
              <w:jc w:val="center"/>
              <w:rPr>
                <w:rFonts w:ascii="Times New Roman" w:eastAsia="Times New Roman" w:hAnsi="Times New Roman" w:cs="Times New Roman"/>
                <w:b/>
                <w:bCs/>
                <w:color w:val="000000"/>
                <w:sz w:val="24"/>
                <w:szCs w:val="24"/>
                <w:lang w:eastAsia="ro-RO"/>
              </w:rPr>
            </w:pPr>
            <w:r w:rsidRPr="00501250">
              <w:rPr>
                <w:rFonts w:ascii="Times New Roman" w:eastAsia="Times New Roman" w:hAnsi="Times New Roman" w:cs="Times New Roman"/>
                <w:color w:val="000000"/>
                <w:sz w:val="24"/>
                <w:szCs w:val="24"/>
                <w:lang w:eastAsia="ro-RO"/>
              </w:rPr>
              <w:t>Aplicarea și calcularea sancțiunilor administrative</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2F040E5"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D93D41D"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r>
      <w:tr w:rsidR="00C0076D" w:rsidRPr="009A3529" w14:paraId="520C7FDA"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93EBF21" w14:textId="7F48D0CB" w:rsidR="00C0076D" w:rsidRPr="00501250" w:rsidRDefault="00C0076D" w:rsidP="00C0076D">
            <w:pPr>
              <w:pStyle w:val="oj-normal"/>
              <w:shd w:val="clear" w:color="auto" w:fill="FFFFFF"/>
              <w:spacing w:before="0" w:beforeAutospacing="0" w:after="0" w:afterAutospacing="0"/>
              <w:jc w:val="both"/>
              <w:rPr>
                <w:i/>
                <w:iCs/>
                <w:color w:val="333333"/>
              </w:rPr>
            </w:pPr>
            <w:r w:rsidRPr="00501250">
              <w:rPr>
                <w:color w:val="333333"/>
              </w:rPr>
              <w:t>(1)   </w:t>
            </w:r>
            <w:r>
              <w:rPr>
                <w:color w:val="000000"/>
                <w:shd w:val="clear" w:color="auto" w:fill="FFFFFF"/>
              </w:rPr>
              <w:t xml:space="preserve">Sancțiunile administrative se aplică prin reducerea plăților sau excluderea de la întregul cuantum al plăților menționate la articolul 83 </w:t>
            </w:r>
            <w:r>
              <w:rPr>
                <w:color w:val="000000"/>
                <w:shd w:val="clear" w:color="auto" w:fill="FFFFFF"/>
              </w:rPr>
              <w:lastRenderedPageBreak/>
              <w:t xml:space="preserve">alineatul (1), care au fost acordate sau urmează a fi acordate beneficiarului în cauză în legătură cu cererile de ajutor pe care beneficiarul respectiv le-a transmis sau urmează să le transmită în cursul anului calendaristic în care a avut loc constatarea neconformității. </w:t>
            </w: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7371E59" w14:textId="3B0D2D35" w:rsidR="00C0076D" w:rsidRPr="00AA3D8D" w:rsidRDefault="00C0076D" w:rsidP="00AA3D8D">
            <w:pPr>
              <w:shd w:val="clear" w:color="auto" w:fill="FFFFFF"/>
              <w:tabs>
                <w:tab w:val="left" w:pos="1134"/>
              </w:tabs>
              <w:spacing w:after="0" w:line="240" w:lineRule="auto"/>
              <w:jc w:val="both"/>
              <w:rPr>
                <w:rFonts w:ascii="Times New Roman" w:eastAsia="Times New Roman" w:hAnsi="Times New Roman" w:cs="Times New Roman"/>
                <w:sz w:val="24"/>
                <w:szCs w:val="24"/>
                <w:lang w:eastAsia="ro-RO"/>
              </w:rPr>
            </w:pPr>
            <w:r w:rsidRPr="00AA3D8D">
              <w:rPr>
                <w:rFonts w:ascii="Times New Roman" w:eastAsia="Times New Roman" w:hAnsi="Times New Roman" w:cs="Times New Roman"/>
                <w:color w:val="000000"/>
                <w:sz w:val="24"/>
                <w:szCs w:val="24"/>
                <w:lang w:eastAsia="ro-RO"/>
              </w:rPr>
              <w:lastRenderedPageBreak/>
              <w:t xml:space="preserve">(1) Sancțiunile administrative se aplică prin reducerea plăților sau excluderea de la întregul cuantum al plăților </w:t>
            </w:r>
            <w:r w:rsidRPr="00AA3D8D">
              <w:rPr>
                <w:rFonts w:ascii="Times New Roman" w:eastAsia="Times New Roman" w:hAnsi="Times New Roman" w:cs="Times New Roman"/>
                <w:color w:val="000000"/>
                <w:sz w:val="24"/>
                <w:szCs w:val="24"/>
                <w:lang w:eastAsia="ro-RO"/>
              </w:rPr>
              <w:lastRenderedPageBreak/>
              <w:t>menționate la articolul 44 alineatul (1), care au fost acordate sau urmează a fi acordate beneficiarului în cauză în legătură cu cererile de ajutor pe care beneficiarul respectiv le-a transmis sau urmează să le transmită în cursul anului calendaristic în care a avut loc constatarea neconformității. .</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D63D562" w14:textId="2C62A426" w:rsidR="00C0076D" w:rsidRPr="00501250" w:rsidRDefault="00C0076D" w:rsidP="00C0076D">
            <w:pPr>
              <w:spacing w:after="0" w:line="240" w:lineRule="auto"/>
              <w:rPr>
                <w:rFonts w:ascii="Times New Roman" w:eastAsia="Times New Roman" w:hAnsi="Times New Roman" w:cs="Times New Roman"/>
                <w:sz w:val="24"/>
                <w:szCs w:val="24"/>
                <w:lang w:eastAsia="ro-RO"/>
              </w:rPr>
            </w:pPr>
            <w:r w:rsidRPr="00511F6E">
              <w:rPr>
                <w:rFonts w:ascii="Times New Roman" w:eastAsia="Times New Roman" w:hAnsi="Times New Roman" w:cs="Times New Roman"/>
                <w:b/>
                <w:bCs/>
                <w:sz w:val="24"/>
                <w:szCs w:val="24"/>
                <w:lang w:eastAsia="ro-RO"/>
              </w:rPr>
              <w:lastRenderedPageBreak/>
              <w:t>Compatibil</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F08D618" w14:textId="77777777" w:rsidR="00C0076D" w:rsidRDefault="00C0076D" w:rsidP="00C0076D">
            <w:pPr>
              <w:spacing w:after="0" w:line="240" w:lineRule="auto"/>
              <w:rPr>
                <w:rFonts w:ascii="Times New Roman" w:eastAsia="Times New Roman" w:hAnsi="Times New Roman" w:cs="Times New Roman"/>
                <w:sz w:val="24"/>
                <w:szCs w:val="24"/>
                <w:lang w:eastAsia="ro-RO"/>
              </w:rPr>
            </w:pPr>
            <w:r w:rsidRPr="009A3529">
              <w:rPr>
                <w:rFonts w:ascii="Times New Roman" w:eastAsia="Times New Roman" w:hAnsi="Times New Roman" w:cs="Times New Roman"/>
                <w:sz w:val="24"/>
                <w:szCs w:val="24"/>
                <w:lang w:eastAsia="ro-RO"/>
              </w:rPr>
              <w:t>Textul</w:t>
            </w:r>
          </w:p>
          <w:p w14:paraId="610A0C24" w14:textId="77777777" w:rsidR="00C0076D" w:rsidRDefault="00C0076D" w:rsidP="00C0076D">
            <w:pPr>
              <w:spacing w:after="0" w:line="240" w:lineRule="auto"/>
              <w:rPr>
                <w:rFonts w:ascii="Times New Roman" w:eastAsia="Times New Roman" w:hAnsi="Times New Roman" w:cs="Times New Roman"/>
                <w:sz w:val="24"/>
                <w:szCs w:val="24"/>
                <w:lang w:eastAsia="ro-RO"/>
              </w:rPr>
            </w:pPr>
            <w:r w:rsidRPr="009A3529">
              <w:rPr>
                <w:rFonts w:ascii="Times New Roman" w:eastAsia="Times New Roman" w:hAnsi="Times New Roman" w:cs="Times New Roman"/>
                <w:sz w:val="24"/>
                <w:szCs w:val="24"/>
                <w:lang w:eastAsia="ro-RO"/>
              </w:rPr>
              <w:t>„</w:t>
            </w:r>
            <w:r w:rsidRPr="009A3529">
              <w:rPr>
                <w:rFonts w:ascii="Times New Roman" w:hAnsi="Times New Roman" w:cs="Times New Roman"/>
                <w:color w:val="000000"/>
                <w:sz w:val="24"/>
                <w:szCs w:val="24"/>
                <w:shd w:val="clear" w:color="auto" w:fill="FFFFFF"/>
              </w:rPr>
              <w:t>articolul 83</w:t>
            </w:r>
            <w:r w:rsidRPr="009A3529">
              <w:rPr>
                <w:rFonts w:ascii="Times New Roman" w:eastAsia="Times New Roman" w:hAnsi="Times New Roman" w:cs="Times New Roman"/>
                <w:sz w:val="24"/>
                <w:szCs w:val="24"/>
                <w:lang w:eastAsia="ro-RO"/>
              </w:rPr>
              <w:t xml:space="preserve">” </w:t>
            </w:r>
          </w:p>
          <w:p w14:paraId="3A7FC099" w14:textId="5980AE79" w:rsidR="00C0076D" w:rsidRPr="009A3529" w:rsidRDefault="00C0076D" w:rsidP="00C0076D">
            <w:pPr>
              <w:spacing w:after="0" w:line="240" w:lineRule="auto"/>
              <w:rPr>
                <w:rFonts w:ascii="Times New Roman" w:eastAsia="Times New Roman" w:hAnsi="Times New Roman" w:cs="Times New Roman"/>
                <w:sz w:val="24"/>
                <w:szCs w:val="24"/>
                <w:lang w:eastAsia="ro-RO"/>
              </w:rPr>
            </w:pPr>
            <w:r w:rsidRPr="009A3529">
              <w:rPr>
                <w:rFonts w:ascii="Times New Roman" w:eastAsia="Times New Roman" w:hAnsi="Times New Roman" w:cs="Times New Roman"/>
                <w:sz w:val="24"/>
                <w:szCs w:val="24"/>
                <w:lang w:eastAsia="ro-RO"/>
              </w:rPr>
              <w:t>substituit cu textul „</w:t>
            </w:r>
            <w:r w:rsidRPr="009A3529">
              <w:rPr>
                <w:rFonts w:ascii="Times New Roman" w:hAnsi="Times New Roman" w:cs="Times New Roman"/>
                <w:color w:val="000000"/>
                <w:sz w:val="24"/>
                <w:szCs w:val="24"/>
                <w:shd w:val="clear" w:color="auto" w:fill="FFFFFF"/>
              </w:rPr>
              <w:t>articolul </w:t>
            </w:r>
            <w:r>
              <w:rPr>
                <w:rFonts w:ascii="Times New Roman" w:hAnsi="Times New Roman" w:cs="Times New Roman"/>
                <w:color w:val="000000"/>
                <w:sz w:val="24"/>
                <w:szCs w:val="24"/>
                <w:shd w:val="clear" w:color="auto" w:fill="FFFFFF"/>
              </w:rPr>
              <w:t>44</w:t>
            </w:r>
            <w:r w:rsidRPr="009A3529">
              <w:rPr>
                <w:rFonts w:ascii="Times New Roman" w:eastAsia="Times New Roman" w:hAnsi="Times New Roman" w:cs="Times New Roman"/>
                <w:sz w:val="24"/>
                <w:szCs w:val="24"/>
                <w:lang w:eastAsia="ro-RO"/>
              </w:rPr>
              <w:t>”;</w:t>
            </w:r>
          </w:p>
        </w:tc>
      </w:tr>
      <w:tr w:rsidR="00C0076D" w:rsidRPr="00501250" w14:paraId="326B99E0" w14:textId="77777777" w:rsidTr="007E3BBC">
        <w:trPr>
          <w:trHeight w:val="3341"/>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AC465C4" w14:textId="277EFD86" w:rsidR="00C0076D" w:rsidRDefault="00C0076D" w:rsidP="00C0076D">
            <w:pPr>
              <w:pStyle w:val="oj-normal"/>
              <w:shd w:val="clear" w:color="auto" w:fill="FFFFFF"/>
              <w:spacing w:before="0" w:beforeAutospacing="0" w:after="0" w:afterAutospacing="0"/>
              <w:jc w:val="both"/>
              <w:rPr>
                <w:color w:val="000000"/>
                <w:shd w:val="clear" w:color="auto" w:fill="FFFFFF"/>
              </w:rPr>
            </w:pPr>
            <w:r>
              <w:rPr>
                <w:color w:val="000000"/>
                <w:shd w:val="clear" w:color="auto" w:fill="FFFFFF"/>
              </w:rPr>
              <w:t>Reducerile sau excluderile se calculează pe baza plăților acordate sau care urmează să fie acordate în anul calendaristic în care s-a produs neconformitatea. Cu toate acestea, în cazul în care nu este posibil să se stabilească anul calendaristic în care s-a produs neconformitatea, reducerile sau excluderile se calculează pe baza plăților acordate sau care urmează să fie acordate în anul calendaristic în care a avut loc constatarea neconformități</w:t>
            </w:r>
            <w:r w:rsidRPr="00501250">
              <w:rPr>
                <w:color w:val="333333"/>
              </w:rPr>
              <w:t>.</w:t>
            </w: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B80B7D7" w14:textId="2E947F01" w:rsidR="00C0076D" w:rsidRPr="00AA3D8D" w:rsidRDefault="00C0076D" w:rsidP="00AA3D8D">
            <w:pPr>
              <w:pStyle w:val="Listparagraf"/>
              <w:numPr>
                <w:ilvl w:val="0"/>
                <w:numId w:val="28"/>
              </w:numPr>
              <w:shd w:val="clear" w:color="auto" w:fill="FFFFFF"/>
              <w:tabs>
                <w:tab w:val="left" w:pos="362"/>
              </w:tabs>
              <w:spacing w:after="0" w:line="240" w:lineRule="auto"/>
              <w:ind w:left="0" w:firstLine="0"/>
              <w:jc w:val="both"/>
              <w:rPr>
                <w:rFonts w:ascii="Times New Roman" w:eastAsia="Times New Roman" w:hAnsi="Times New Roman" w:cs="Times New Roman"/>
                <w:color w:val="000000"/>
                <w:sz w:val="24"/>
                <w:szCs w:val="24"/>
                <w:lang w:eastAsia="ro-RO"/>
              </w:rPr>
            </w:pPr>
            <w:r w:rsidRPr="00AA3D8D">
              <w:rPr>
                <w:rFonts w:ascii="Times New Roman" w:eastAsia="Times New Roman" w:hAnsi="Times New Roman" w:cs="Times New Roman"/>
                <w:color w:val="000000"/>
                <w:sz w:val="24"/>
                <w:szCs w:val="24"/>
                <w:lang w:val="ro-RO" w:eastAsia="ro-RO"/>
              </w:rPr>
              <w:t>Reducerile sau excluderile se calculează pe baza plăților acordate sau care urmează să fie acordate în anul calendaristic în care s-a produs neconformitatea. Cu toate acestea, în cazul în care nu este posibil să se stabilească anul calendaristic în care s-a produs neconformitatea, reducerile sau excluderile se calculează pe baza plăților acordate sau care urmează să fie acordate în anul calendaristic în care a avut loc constatarea neconformității.</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3C24BC4" w14:textId="23800183" w:rsidR="00C0076D" w:rsidRPr="00501250" w:rsidRDefault="00C0076D" w:rsidP="00C0076D">
            <w:pPr>
              <w:spacing w:after="0" w:line="240" w:lineRule="auto"/>
              <w:rPr>
                <w:rFonts w:ascii="Times New Roman" w:eastAsia="Times New Roman" w:hAnsi="Times New Roman" w:cs="Times New Roman"/>
                <w:sz w:val="24"/>
                <w:szCs w:val="24"/>
                <w:lang w:eastAsia="ro-RO"/>
              </w:rPr>
            </w:pPr>
            <w:r w:rsidRPr="00511F6E">
              <w:rPr>
                <w:rFonts w:ascii="Times New Roman" w:eastAsia="Times New Roman" w:hAnsi="Times New Roman" w:cs="Times New Roman"/>
                <w:b/>
                <w:bCs/>
                <w:sz w:val="24"/>
                <w:szCs w:val="24"/>
                <w:lang w:eastAsia="ro-RO"/>
              </w:rPr>
              <w:t>Compatibil</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8AA2573"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r>
      <w:tr w:rsidR="00C0076D" w:rsidRPr="00501250" w14:paraId="73305DE6"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FE4B45D" w14:textId="3188A46F" w:rsidR="00C0076D" w:rsidRPr="00501250" w:rsidRDefault="00C0076D" w:rsidP="00C0076D">
            <w:pPr>
              <w:pStyle w:val="oj-normal"/>
              <w:shd w:val="clear" w:color="auto" w:fill="FFFFFF"/>
              <w:spacing w:before="0" w:beforeAutospacing="0" w:after="0" w:afterAutospacing="0"/>
              <w:jc w:val="both"/>
              <w:rPr>
                <w:i/>
                <w:iCs/>
                <w:color w:val="333333"/>
              </w:rPr>
            </w:pPr>
            <w:r>
              <w:rPr>
                <w:color w:val="000000"/>
                <w:shd w:val="clear" w:color="auto" w:fill="FFFFFF"/>
              </w:rPr>
              <w:t>Pentru calcularea reducerilor și a excluderilor respective, se ține seama de gravitatea, amploarea, persistența sau caracterul repetitiv și de caracterul deliberat al neconformității constatate, în concordanță cu evaluarea efectuată de autoritățile sau organismele menționate la articolul 87 alineatul (2). Sancțiunile administrative impuse trebuie să fie efective, proporționale și cu efect de descurajare</w:t>
            </w:r>
            <w:r w:rsidRPr="00501250">
              <w:rPr>
                <w:color w:val="333333"/>
              </w:rPr>
              <w:t>.</w:t>
            </w: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3E829CE" w14:textId="1EFD7449" w:rsidR="00C0076D" w:rsidRPr="00501250" w:rsidRDefault="00C0076D" w:rsidP="00C0076D">
            <w:pPr>
              <w:pStyle w:val="Listparagraf"/>
              <w:numPr>
                <w:ilvl w:val="0"/>
                <w:numId w:val="28"/>
              </w:numPr>
              <w:shd w:val="clear" w:color="auto" w:fill="FFFFFF"/>
              <w:tabs>
                <w:tab w:val="left" w:pos="362"/>
              </w:tabs>
              <w:spacing w:after="0" w:line="240" w:lineRule="auto"/>
              <w:ind w:left="0" w:firstLine="0"/>
              <w:jc w:val="both"/>
              <w:rPr>
                <w:rFonts w:ascii="Times New Roman" w:eastAsia="Times New Roman" w:hAnsi="Times New Roman" w:cs="Times New Roman"/>
                <w:sz w:val="24"/>
                <w:szCs w:val="24"/>
                <w:lang w:eastAsia="ro-RO"/>
              </w:rPr>
            </w:pPr>
            <w:r w:rsidRPr="00195677">
              <w:rPr>
                <w:rFonts w:ascii="Times New Roman" w:eastAsia="Times New Roman" w:hAnsi="Times New Roman" w:cs="Times New Roman"/>
                <w:color w:val="000000"/>
                <w:sz w:val="24"/>
                <w:szCs w:val="24"/>
                <w:lang w:val="ro-RO" w:eastAsia="ro-RO"/>
              </w:rPr>
              <w:t>Pentru calcularea reducerilor și a excluderilor respective, se ține seama de gravitatea, amploarea, persistența sau caracterul repetitiv și de caracterul deliberat al neconformității constatate, în concordanță cu evaluarea efectuată de autoritățile responsabile cu asigurarea respectării legislației sociale și de ocupare a forței de muncă și a standardelor de muncă aplicabile. Sancțiunile administrative impuse trebuie să fie efective, proporționale și cu efect de descurajare.</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3286713" w14:textId="2055BD2F" w:rsidR="00C0076D" w:rsidRPr="00501250" w:rsidRDefault="00C0076D" w:rsidP="00C0076D">
            <w:pPr>
              <w:spacing w:after="0" w:line="240" w:lineRule="auto"/>
              <w:rPr>
                <w:rFonts w:ascii="Times New Roman" w:eastAsia="Times New Roman" w:hAnsi="Times New Roman" w:cs="Times New Roman"/>
                <w:sz w:val="24"/>
                <w:szCs w:val="24"/>
                <w:lang w:eastAsia="ro-RO"/>
              </w:rPr>
            </w:pPr>
            <w:r w:rsidRPr="00511F6E">
              <w:rPr>
                <w:rFonts w:ascii="Times New Roman" w:eastAsia="Times New Roman" w:hAnsi="Times New Roman" w:cs="Times New Roman"/>
                <w:b/>
                <w:bCs/>
                <w:sz w:val="24"/>
                <w:szCs w:val="24"/>
                <w:lang w:eastAsia="ro-RO"/>
              </w:rPr>
              <w:t>Compatibil</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A97404B" w14:textId="77777777" w:rsidR="00C0076D" w:rsidRPr="001244B5" w:rsidRDefault="00C0076D" w:rsidP="00C0076D">
            <w:pPr>
              <w:spacing w:after="0" w:line="240" w:lineRule="auto"/>
              <w:rPr>
                <w:rFonts w:ascii="Times New Roman" w:hAnsi="Times New Roman" w:cs="Times New Roman"/>
                <w:color w:val="000000"/>
                <w:sz w:val="24"/>
                <w:szCs w:val="24"/>
                <w:shd w:val="clear" w:color="auto" w:fill="FFFFFF"/>
              </w:rPr>
            </w:pPr>
            <w:r w:rsidRPr="001244B5">
              <w:rPr>
                <w:rFonts w:ascii="Times New Roman" w:hAnsi="Times New Roman" w:cs="Times New Roman"/>
                <w:color w:val="000000"/>
                <w:sz w:val="24"/>
                <w:szCs w:val="24"/>
                <w:shd w:val="clear" w:color="auto" w:fill="FFFFFF"/>
              </w:rPr>
              <w:t>Textul</w:t>
            </w:r>
          </w:p>
          <w:p w14:paraId="15455C86" w14:textId="77777777" w:rsidR="00C0076D" w:rsidRPr="001244B5" w:rsidRDefault="00C0076D" w:rsidP="00C0076D">
            <w:pPr>
              <w:spacing w:after="0" w:line="240" w:lineRule="auto"/>
              <w:rPr>
                <w:rFonts w:ascii="Times New Roman" w:hAnsi="Times New Roman" w:cs="Times New Roman"/>
                <w:color w:val="000000"/>
                <w:sz w:val="24"/>
                <w:szCs w:val="24"/>
                <w:shd w:val="clear" w:color="auto" w:fill="FFFFFF"/>
              </w:rPr>
            </w:pPr>
            <w:r w:rsidRPr="001244B5">
              <w:rPr>
                <w:rFonts w:ascii="Times New Roman" w:hAnsi="Times New Roman" w:cs="Times New Roman"/>
                <w:color w:val="000000"/>
                <w:sz w:val="24"/>
                <w:szCs w:val="24"/>
                <w:shd w:val="clear" w:color="auto" w:fill="FFFFFF"/>
              </w:rPr>
              <w:t>„sau organismele menționate la articolul 87 alineatul (2)”</w:t>
            </w:r>
          </w:p>
          <w:p w14:paraId="55501C99" w14:textId="3FFD2F0B" w:rsidR="00C0076D" w:rsidRPr="001244B5" w:rsidRDefault="00C0076D" w:rsidP="00C0076D">
            <w:p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s</w:t>
            </w:r>
            <w:r w:rsidRPr="001244B5">
              <w:rPr>
                <w:rFonts w:ascii="Times New Roman" w:hAnsi="Times New Roman" w:cs="Times New Roman"/>
                <w:color w:val="000000"/>
                <w:sz w:val="24"/>
                <w:szCs w:val="24"/>
                <w:shd w:val="clear" w:color="auto" w:fill="FFFFFF"/>
              </w:rPr>
              <w:t xml:space="preserve">ubstituit </w:t>
            </w:r>
          </w:p>
          <w:p w14:paraId="1F8B9BE6" w14:textId="50B3CE52" w:rsidR="00C0076D" w:rsidRDefault="00C0076D" w:rsidP="00C0076D">
            <w:p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c</w:t>
            </w:r>
            <w:r w:rsidRPr="001244B5">
              <w:rPr>
                <w:rFonts w:ascii="Times New Roman" w:hAnsi="Times New Roman" w:cs="Times New Roman"/>
                <w:color w:val="000000"/>
                <w:sz w:val="24"/>
                <w:szCs w:val="24"/>
                <w:shd w:val="clear" w:color="auto" w:fill="FFFFFF"/>
              </w:rPr>
              <w:t>u textul</w:t>
            </w:r>
          </w:p>
          <w:p w14:paraId="2D320681" w14:textId="55EF0422" w:rsidR="00C0076D" w:rsidRPr="00501250" w:rsidRDefault="00C0076D" w:rsidP="00C0076D">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w:t>
            </w:r>
            <w:r w:rsidRPr="00195677">
              <w:rPr>
                <w:rFonts w:ascii="Times New Roman" w:eastAsia="Times New Roman" w:hAnsi="Times New Roman" w:cs="Times New Roman"/>
                <w:color w:val="000000"/>
                <w:sz w:val="24"/>
                <w:szCs w:val="24"/>
                <w:lang w:eastAsia="ro-RO"/>
              </w:rPr>
              <w:t>responsabile cu asigurarea respectării legislației sociale și de ocupare a forței de muncă și a standardelor de muncă aplicabile</w:t>
            </w:r>
            <w:r>
              <w:rPr>
                <w:rFonts w:ascii="Times New Roman" w:eastAsia="Times New Roman" w:hAnsi="Times New Roman" w:cs="Times New Roman"/>
                <w:sz w:val="24"/>
                <w:szCs w:val="24"/>
                <w:lang w:eastAsia="ro-RO"/>
              </w:rPr>
              <w:t>”;</w:t>
            </w:r>
          </w:p>
        </w:tc>
      </w:tr>
      <w:tr w:rsidR="00C0076D" w:rsidRPr="00501250" w14:paraId="1FE0C470"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0211D4A" w14:textId="3EF71671" w:rsidR="00C0076D" w:rsidRPr="00501250" w:rsidRDefault="00C0076D" w:rsidP="00C0076D">
            <w:pPr>
              <w:pStyle w:val="oj-normal"/>
              <w:shd w:val="clear" w:color="auto" w:fill="FFFFFF"/>
              <w:spacing w:before="0" w:beforeAutospacing="0" w:after="0" w:afterAutospacing="0"/>
              <w:jc w:val="both"/>
              <w:rPr>
                <w:i/>
                <w:iCs/>
                <w:color w:val="333333"/>
              </w:rPr>
            </w:pPr>
            <w:r>
              <w:rPr>
                <w:color w:val="000000"/>
                <w:shd w:val="clear" w:color="auto" w:fill="FFFFFF"/>
              </w:rPr>
              <w:lastRenderedPageBreak/>
              <w:t>Dispozițiile relevante de la articolul 85 alineatele (2), (5) și (6) se aplică </w:t>
            </w:r>
            <w:r>
              <w:rPr>
                <w:rStyle w:val="italics"/>
                <w:i/>
                <w:iCs/>
                <w:color w:val="000000"/>
                <w:shd w:val="clear" w:color="auto" w:fill="FFFFFF"/>
              </w:rPr>
              <w:t>mutatis mutandis</w:t>
            </w:r>
            <w:r>
              <w:rPr>
                <w:color w:val="000000"/>
                <w:shd w:val="clear" w:color="auto" w:fill="FFFFFF"/>
              </w:rPr>
              <w:t> aplicării și calculării sancțiunilor administrative</w:t>
            </w:r>
            <w:r w:rsidRPr="00501250">
              <w:rPr>
                <w:color w:val="333333"/>
              </w:rPr>
              <w:t>.</w:t>
            </w: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B066624" w14:textId="57BEADD0" w:rsidR="00C0076D" w:rsidRPr="003875B7" w:rsidRDefault="00C0076D" w:rsidP="00C0076D">
            <w:pPr>
              <w:pStyle w:val="Listparagraf"/>
              <w:numPr>
                <w:ilvl w:val="0"/>
                <w:numId w:val="28"/>
              </w:numPr>
              <w:shd w:val="clear" w:color="auto" w:fill="FFFFFF"/>
              <w:tabs>
                <w:tab w:val="left" w:pos="504"/>
              </w:tabs>
              <w:spacing w:after="0" w:line="240" w:lineRule="auto"/>
              <w:ind w:left="79" w:hanging="79"/>
              <w:jc w:val="both"/>
              <w:rPr>
                <w:rFonts w:ascii="Times New Roman" w:eastAsia="Times New Roman" w:hAnsi="Times New Roman" w:cs="Times New Roman"/>
                <w:color w:val="000000"/>
                <w:sz w:val="24"/>
                <w:szCs w:val="24"/>
                <w:lang w:eastAsia="ro-RO"/>
              </w:rPr>
            </w:pPr>
            <w:proofErr w:type="spellStart"/>
            <w:r w:rsidRPr="003875B7">
              <w:rPr>
                <w:rFonts w:ascii="Times New Roman" w:eastAsia="Times New Roman" w:hAnsi="Times New Roman" w:cs="Times New Roman"/>
                <w:color w:val="000000"/>
                <w:sz w:val="24"/>
                <w:szCs w:val="24"/>
                <w:lang w:eastAsia="ro-RO"/>
              </w:rPr>
              <w:t>Dispozițiile</w:t>
            </w:r>
            <w:proofErr w:type="spellEnd"/>
            <w:r w:rsidRPr="003875B7">
              <w:rPr>
                <w:rFonts w:ascii="Times New Roman" w:eastAsia="Times New Roman" w:hAnsi="Times New Roman" w:cs="Times New Roman"/>
                <w:color w:val="000000"/>
                <w:sz w:val="24"/>
                <w:szCs w:val="24"/>
                <w:lang w:eastAsia="ro-RO"/>
              </w:rPr>
              <w:t xml:space="preserve"> </w:t>
            </w:r>
            <w:proofErr w:type="spellStart"/>
            <w:r w:rsidRPr="003875B7">
              <w:rPr>
                <w:rFonts w:ascii="Times New Roman" w:eastAsia="Times New Roman" w:hAnsi="Times New Roman" w:cs="Times New Roman"/>
                <w:color w:val="000000"/>
                <w:sz w:val="24"/>
                <w:szCs w:val="24"/>
                <w:lang w:eastAsia="ro-RO"/>
              </w:rPr>
              <w:t>relevante</w:t>
            </w:r>
            <w:proofErr w:type="spellEnd"/>
            <w:r w:rsidRPr="003875B7">
              <w:rPr>
                <w:rFonts w:ascii="Times New Roman" w:eastAsia="Times New Roman" w:hAnsi="Times New Roman" w:cs="Times New Roman"/>
                <w:color w:val="000000"/>
                <w:sz w:val="24"/>
                <w:szCs w:val="24"/>
                <w:lang w:eastAsia="ro-RO"/>
              </w:rPr>
              <w:t xml:space="preserve"> de la </w:t>
            </w:r>
            <w:proofErr w:type="spellStart"/>
            <w:r w:rsidRPr="003875B7">
              <w:rPr>
                <w:rFonts w:ascii="Times New Roman" w:eastAsia="Times New Roman" w:hAnsi="Times New Roman" w:cs="Times New Roman"/>
                <w:color w:val="000000"/>
                <w:sz w:val="24"/>
                <w:szCs w:val="24"/>
                <w:lang w:eastAsia="ro-RO"/>
              </w:rPr>
              <w:t>articolul</w:t>
            </w:r>
            <w:proofErr w:type="spellEnd"/>
            <w:r w:rsidRPr="003875B7">
              <w:rPr>
                <w:rFonts w:ascii="Times New Roman" w:eastAsia="Times New Roman" w:hAnsi="Times New Roman" w:cs="Times New Roman"/>
                <w:color w:val="000000"/>
                <w:sz w:val="24"/>
                <w:szCs w:val="24"/>
                <w:lang w:eastAsia="ro-RO"/>
              </w:rPr>
              <w:t xml:space="preserve"> 46 </w:t>
            </w:r>
            <w:proofErr w:type="spellStart"/>
            <w:r w:rsidRPr="003875B7">
              <w:rPr>
                <w:rFonts w:ascii="Times New Roman" w:eastAsia="Times New Roman" w:hAnsi="Times New Roman" w:cs="Times New Roman"/>
                <w:color w:val="000000"/>
                <w:sz w:val="24"/>
                <w:szCs w:val="24"/>
                <w:lang w:eastAsia="ro-RO"/>
              </w:rPr>
              <w:t>alineatele</w:t>
            </w:r>
            <w:proofErr w:type="spellEnd"/>
            <w:r w:rsidRPr="003875B7">
              <w:rPr>
                <w:rFonts w:ascii="Times New Roman" w:eastAsia="Times New Roman" w:hAnsi="Times New Roman" w:cs="Times New Roman"/>
                <w:color w:val="000000"/>
                <w:sz w:val="24"/>
                <w:szCs w:val="24"/>
                <w:lang w:eastAsia="ro-RO"/>
              </w:rPr>
              <w:t xml:space="preserve"> (5), (6) </w:t>
            </w:r>
            <w:proofErr w:type="spellStart"/>
            <w:r w:rsidRPr="003875B7">
              <w:rPr>
                <w:rFonts w:ascii="Times New Roman" w:eastAsia="Times New Roman" w:hAnsi="Times New Roman" w:cs="Times New Roman"/>
                <w:color w:val="000000"/>
                <w:sz w:val="24"/>
                <w:szCs w:val="24"/>
                <w:lang w:eastAsia="ro-RO"/>
              </w:rPr>
              <w:t>și</w:t>
            </w:r>
            <w:proofErr w:type="spellEnd"/>
            <w:r w:rsidRPr="003875B7">
              <w:rPr>
                <w:rFonts w:ascii="Times New Roman" w:eastAsia="Times New Roman" w:hAnsi="Times New Roman" w:cs="Times New Roman"/>
                <w:color w:val="000000"/>
                <w:sz w:val="24"/>
                <w:szCs w:val="24"/>
                <w:lang w:eastAsia="ro-RO"/>
              </w:rPr>
              <w:t xml:space="preserve"> (10) se </w:t>
            </w:r>
            <w:proofErr w:type="spellStart"/>
            <w:r w:rsidRPr="003875B7">
              <w:rPr>
                <w:rFonts w:ascii="Times New Roman" w:eastAsia="Times New Roman" w:hAnsi="Times New Roman" w:cs="Times New Roman"/>
                <w:color w:val="000000"/>
                <w:sz w:val="24"/>
                <w:szCs w:val="24"/>
                <w:lang w:eastAsia="ro-RO"/>
              </w:rPr>
              <w:t>aplică</w:t>
            </w:r>
            <w:proofErr w:type="spellEnd"/>
            <w:r w:rsidRPr="003875B7">
              <w:rPr>
                <w:rFonts w:ascii="Times New Roman" w:eastAsia="Times New Roman" w:hAnsi="Times New Roman" w:cs="Times New Roman"/>
                <w:color w:val="000000"/>
                <w:sz w:val="24"/>
                <w:szCs w:val="24"/>
                <w:lang w:eastAsia="ro-RO"/>
              </w:rPr>
              <w:t xml:space="preserve"> </w:t>
            </w:r>
            <w:proofErr w:type="spellStart"/>
            <w:r w:rsidRPr="003875B7">
              <w:rPr>
                <w:rFonts w:ascii="Times New Roman" w:eastAsia="Times New Roman" w:hAnsi="Times New Roman" w:cs="Times New Roman"/>
                <w:color w:val="000000"/>
                <w:sz w:val="24"/>
                <w:szCs w:val="24"/>
                <w:lang w:eastAsia="ro-RO"/>
              </w:rPr>
              <w:t>corespunzător</w:t>
            </w:r>
            <w:proofErr w:type="spellEnd"/>
            <w:r w:rsidRPr="003875B7">
              <w:rPr>
                <w:rFonts w:ascii="Times New Roman" w:eastAsia="Times New Roman" w:hAnsi="Times New Roman" w:cs="Times New Roman"/>
                <w:color w:val="000000"/>
                <w:sz w:val="24"/>
                <w:szCs w:val="24"/>
                <w:lang w:eastAsia="ro-RO"/>
              </w:rPr>
              <w:t xml:space="preserve"> </w:t>
            </w:r>
            <w:proofErr w:type="spellStart"/>
            <w:r w:rsidRPr="003875B7">
              <w:rPr>
                <w:rFonts w:ascii="Times New Roman" w:eastAsia="Times New Roman" w:hAnsi="Times New Roman" w:cs="Times New Roman"/>
                <w:color w:val="000000"/>
                <w:sz w:val="24"/>
                <w:szCs w:val="24"/>
                <w:lang w:eastAsia="ro-RO"/>
              </w:rPr>
              <w:t>aplicării</w:t>
            </w:r>
            <w:proofErr w:type="spellEnd"/>
            <w:r w:rsidRPr="003875B7">
              <w:rPr>
                <w:rFonts w:ascii="Times New Roman" w:eastAsia="Times New Roman" w:hAnsi="Times New Roman" w:cs="Times New Roman"/>
                <w:color w:val="000000"/>
                <w:sz w:val="24"/>
                <w:szCs w:val="24"/>
                <w:lang w:eastAsia="ro-RO"/>
              </w:rPr>
              <w:t xml:space="preserve"> </w:t>
            </w:r>
            <w:proofErr w:type="spellStart"/>
            <w:r w:rsidRPr="003875B7">
              <w:rPr>
                <w:rFonts w:ascii="Times New Roman" w:eastAsia="Times New Roman" w:hAnsi="Times New Roman" w:cs="Times New Roman"/>
                <w:color w:val="000000"/>
                <w:sz w:val="24"/>
                <w:szCs w:val="24"/>
                <w:lang w:eastAsia="ro-RO"/>
              </w:rPr>
              <w:t>și</w:t>
            </w:r>
            <w:proofErr w:type="spellEnd"/>
            <w:r w:rsidRPr="003875B7">
              <w:rPr>
                <w:rFonts w:ascii="Times New Roman" w:eastAsia="Times New Roman" w:hAnsi="Times New Roman" w:cs="Times New Roman"/>
                <w:color w:val="000000"/>
                <w:sz w:val="24"/>
                <w:szCs w:val="24"/>
                <w:lang w:eastAsia="ro-RO"/>
              </w:rPr>
              <w:t xml:space="preserve"> </w:t>
            </w:r>
            <w:proofErr w:type="spellStart"/>
            <w:r w:rsidRPr="003875B7">
              <w:rPr>
                <w:rFonts w:ascii="Times New Roman" w:eastAsia="Times New Roman" w:hAnsi="Times New Roman" w:cs="Times New Roman"/>
                <w:color w:val="000000"/>
                <w:sz w:val="24"/>
                <w:szCs w:val="24"/>
                <w:lang w:eastAsia="ro-RO"/>
              </w:rPr>
              <w:t>calculării</w:t>
            </w:r>
            <w:proofErr w:type="spellEnd"/>
            <w:r w:rsidRPr="003875B7">
              <w:rPr>
                <w:rFonts w:ascii="Times New Roman" w:eastAsia="Times New Roman" w:hAnsi="Times New Roman" w:cs="Times New Roman"/>
                <w:color w:val="000000"/>
                <w:sz w:val="24"/>
                <w:szCs w:val="24"/>
                <w:lang w:eastAsia="ro-RO"/>
              </w:rPr>
              <w:t xml:space="preserve"> </w:t>
            </w:r>
            <w:proofErr w:type="spellStart"/>
            <w:r w:rsidRPr="003875B7">
              <w:rPr>
                <w:rFonts w:ascii="Times New Roman" w:eastAsia="Times New Roman" w:hAnsi="Times New Roman" w:cs="Times New Roman"/>
                <w:color w:val="000000"/>
                <w:sz w:val="24"/>
                <w:szCs w:val="24"/>
                <w:lang w:eastAsia="ro-RO"/>
              </w:rPr>
              <w:t>sancțiunilor</w:t>
            </w:r>
            <w:proofErr w:type="spellEnd"/>
            <w:r w:rsidRPr="003875B7">
              <w:rPr>
                <w:rFonts w:ascii="Times New Roman" w:eastAsia="Times New Roman" w:hAnsi="Times New Roman" w:cs="Times New Roman"/>
                <w:color w:val="000000"/>
                <w:sz w:val="24"/>
                <w:szCs w:val="24"/>
                <w:lang w:eastAsia="ro-RO"/>
              </w:rPr>
              <w:t xml:space="preserve"> administrative.</w:t>
            </w:r>
          </w:p>
          <w:p w14:paraId="216D850A" w14:textId="37BA7F2B" w:rsidR="00C0076D" w:rsidRPr="003875B7" w:rsidRDefault="00C0076D" w:rsidP="00C0076D">
            <w:pPr>
              <w:shd w:val="clear" w:color="auto" w:fill="FFFFFF"/>
              <w:tabs>
                <w:tab w:val="left" w:pos="298"/>
              </w:tabs>
              <w:spacing w:after="0" w:line="240" w:lineRule="auto"/>
              <w:ind w:left="360"/>
              <w:jc w:val="both"/>
              <w:rPr>
                <w:rFonts w:ascii="Times New Roman" w:eastAsia="Times New Roman" w:hAnsi="Times New Roman" w:cs="Times New Roman"/>
                <w:sz w:val="24"/>
                <w:szCs w:val="24"/>
                <w:lang w:eastAsia="ro-RO"/>
              </w:rPr>
            </w:pP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136299E" w14:textId="0C0F0AD6" w:rsidR="00C0076D" w:rsidRPr="003875B7" w:rsidRDefault="00C0076D" w:rsidP="00C0076D">
            <w:pPr>
              <w:spacing w:after="0" w:line="240" w:lineRule="auto"/>
              <w:rPr>
                <w:rFonts w:ascii="Times New Roman" w:eastAsia="Times New Roman" w:hAnsi="Times New Roman" w:cs="Times New Roman"/>
                <w:sz w:val="24"/>
                <w:szCs w:val="24"/>
                <w:lang w:eastAsia="ro-RO"/>
              </w:rPr>
            </w:pPr>
            <w:r w:rsidRPr="003875B7">
              <w:rPr>
                <w:rFonts w:ascii="Times New Roman" w:eastAsia="Times New Roman" w:hAnsi="Times New Roman" w:cs="Times New Roman"/>
                <w:b/>
                <w:bCs/>
                <w:sz w:val="24"/>
                <w:szCs w:val="24"/>
                <w:lang w:eastAsia="ro-RO"/>
              </w:rPr>
              <w:t>Compatibil</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50596FD" w14:textId="06C225D7" w:rsidR="00C0076D" w:rsidRPr="003875B7" w:rsidRDefault="00C0076D" w:rsidP="00C0076D">
            <w:pPr>
              <w:spacing w:after="0" w:line="240" w:lineRule="auto"/>
              <w:rPr>
                <w:rFonts w:ascii="Times New Roman" w:hAnsi="Times New Roman" w:cs="Times New Roman"/>
                <w:color w:val="000000"/>
                <w:sz w:val="24"/>
                <w:szCs w:val="24"/>
                <w:shd w:val="clear" w:color="auto" w:fill="FFFFFF"/>
              </w:rPr>
            </w:pPr>
            <w:r w:rsidRPr="003875B7">
              <w:rPr>
                <w:rFonts w:ascii="Times New Roman" w:hAnsi="Times New Roman" w:cs="Times New Roman"/>
                <w:color w:val="000000"/>
                <w:sz w:val="24"/>
                <w:szCs w:val="24"/>
                <w:shd w:val="clear" w:color="auto" w:fill="FFFFFF"/>
              </w:rPr>
              <w:t>Textul</w:t>
            </w:r>
          </w:p>
          <w:p w14:paraId="6222684D" w14:textId="1B51C28B" w:rsidR="00C0076D" w:rsidRPr="003875B7" w:rsidRDefault="00C0076D" w:rsidP="00C0076D">
            <w:pPr>
              <w:spacing w:after="0" w:line="240" w:lineRule="auto"/>
              <w:rPr>
                <w:rFonts w:ascii="Times New Roman" w:hAnsi="Times New Roman" w:cs="Times New Roman"/>
                <w:color w:val="000000"/>
                <w:sz w:val="24"/>
                <w:szCs w:val="24"/>
                <w:shd w:val="clear" w:color="auto" w:fill="FFFFFF"/>
              </w:rPr>
            </w:pPr>
            <w:r w:rsidRPr="003875B7">
              <w:rPr>
                <w:rFonts w:ascii="Times New Roman" w:hAnsi="Times New Roman" w:cs="Times New Roman"/>
                <w:color w:val="000000"/>
                <w:sz w:val="24"/>
                <w:szCs w:val="24"/>
                <w:shd w:val="clear" w:color="auto" w:fill="FFFFFF"/>
              </w:rPr>
              <w:t>„articolul 85 alineatele (2), (5) și (6)”</w:t>
            </w:r>
          </w:p>
          <w:p w14:paraId="017A460C" w14:textId="7D2BE6C1" w:rsidR="00C0076D" w:rsidRPr="003875B7" w:rsidRDefault="00C0076D" w:rsidP="00C0076D">
            <w:pPr>
              <w:spacing w:after="0" w:line="240" w:lineRule="auto"/>
              <w:rPr>
                <w:rFonts w:ascii="Times New Roman" w:hAnsi="Times New Roman" w:cs="Times New Roman"/>
                <w:color w:val="000000"/>
                <w:sz w:val="24"/>
                <w:szCs w:val="24"/>
                <w:shd w:val="clear" w:color="auto" w:fill="FFFFFF"/>
              </w:rPr>
            </w:pPr>
            <w:r w:rsidRPr="003875B7">
              <w:rPr>
                <w:rFonts w:ascii="Times New Roman" w:hAnsi="Times New Roman" w:cs="Times New Roman"/>
                <w:color w:val="000000"/>
                <w:sz w:val="24"/>
                <w:szCs w:val="24"/>
                <w:shd w:val="clear" w:color="auto" w:fill="FFFFFF"/>
              </w:rPr>
              <w:t xml:space="preserve">substituit </w:t>
            </w:r>
          </w:p>
          <w:p w14:paraId="7D2E1C99" w14:textId="5252B23A" w:rsidR="00C0076D" w:rsidRPr="003875B7" w:rsidRDefault="00C0076D" w:rsidP="00C0076D">
            <w:pPr>
              <w:spacing w:after="0" w:line="240" w:lineRule="auto"/>
              <w:rPr>
                <w:rFonts w:ascii="Times New Roman" w:hAnsi="Times New Roman" w:cs="Times New Roman"/>
                <w:color w:val="000000"/>
                <w:sz w:val="24"/>
                <w:szCs w:val="24"/>
                <w:shd w:val="clear" w:color="auto" w:fill="FFFFFF"/>
              </w:rPr>
            </w:pPr>
            <w:r w:rsidRPr="003875B7">
              <w:rPr>
                <w:rFonts w:ascii="Times New Roman" w:hAnsi="Times New Roman" w:cs="Times New Roman"/>
                <w:color w:val="000000"/>
                <w:sz w:val="24"/>
                <w:szCs w:val="24"/>
                <w:shd w:val="clear" w:color="auto" w:fill="FFFFFF"/>
              </w:rPr>
              <w:t>cu textul</w:t>
            </w:r>
          </w:p>
          <w:p w14:paraId="767AD142" w14:textId="77777777" w:rsidR="00C0076D" w:rsidRPr="003875B7" w:rsidRDefault="00C0076D" w:rsidP="00C0076D">
            <w:pPr>
              <w:spacing w:after="0" w:line="240" w:lineRule="auto"/>
              <w:rPr>
                <w:rFonts w:ascii="Times New Roman" w:hAnsi="Times New Roman" w:cs="Times New Roman"/>
                <w:color w:val="000000"/>
                <w:sz w:val="24"/>
                <w:szCs w:val="24"/>
                <w:shd w:val="clear" w:color="auto" w:fill="FFFFFF"/>
              </w:rPr>
            </w:pPr>
            <w:r w:rsidRPr="003875B7">
              <w:rPr>
                <w:rFonts w:ascii="Times New Roman" w:hAnsi="Times New Roman" w:cs="Times New Roman"/>
                <w:color w:val="000000"/>
                <w:sz w:val="24"/>
                <w:szCs w:val="24"/>
                <w:shd w:val="clear" w:color="auto" w:fill="FFFFFF"/>
              </w:rPr>
              <w:t>„articolul 46</w:t>
            </w:r>
            <w:r w:rsidRPr="003875B7">
              <w:rPr>
                <w:rFonts w:ascii="Times New Roman" w:eastAsia="Times New Roman" w:hAnsi="Times New Roman" w:cs="Times New Roman"/>
                <w:color w:val="000000"/>
                <w:sz w:val="24"/>
                <w:szCs w:val="24"/>
                <w:lang w:eastAsia="ro-RO"/>
              </w:rPr>
              <w:t>46 alineatele (5), (6) și (10)</w:t>
            </w:r>
            <w:r w:rsidRPr="003875B7">
              <w:rPr>
                <w:rFonts w:ascii="Times New Roman" w:hAnsi="Times New Roman" w:cs="Times New Roman"/>
                <w:color w:val="000000"/>
                <w:sz w:val="24"/>
                <w:szCs w:val="24"/>
                <w:shd w:val="clear" w:color="auto" w:fill="FFFFFF"/>
              </w:rPr>
              <w:t>”,</w:t>
            </w:r>
          </w:p>
          <w:p w14:paraId="537FB2DB" w14:textId="4DBB265B" w:rsidR="00C0076D" w:rsidRPr="003875B7" w:rsidRDefault="00C0076D" w:rsidP="00C0076D">
            <w:pPr>
              <w:spacing w:after="0" w:line="240" w:lineRule="auto"/>
              <w:rPr>
                <w:rFonts w:ascii="Times New Roman" w:hAnsi="Times New Roman" w:cs="Times New Roman"/>
                <w:color w:val="000000"/>
                <w:sz w:val="24"/>
                <w:szCs w:val="24"/>
                <w:shd w:val="clear" w:color="auto" w:fill="FFFFFF"/>
              </w:rPr>
            </w:pPr>
            <w:r w:rsidRPr="003875B7">
              <w:rPr>
                <w:rFonts w:ascii="Times New Roman" w:hAnsi="Times New Roman" w:cs="Times New Roman"/>
                <w:color w:val="000000"/>
                <w:sz w:val="24"/>
                <w:szCs w:val="24"/>
                <w:shd w:val="clear" w:color="auto" w:fill="FFFFFF"/>
              </w:rPr>
              <w:t>iar</w:t>
            </w:r>
          </w:p>
          <w:p w14:paraId="2640DA29" w14:textId="6E3276DD" w:rsidR="00C0076D" w:rsidRPr="003875B7" w:rsidRDefault="00C0076D" w:rsidP="00C0076D">
            <w:pPr>
              <w:spacing w:after="0" w:line="240" w:lineRule="auto"/>
              <w:rPr>
                <w:rFonts w:ascii="Times New Roman" w:hAnsi="Times New Roman" w:cs="Times New Roman"/>
                <w:color w:val="000000"/>
                <w:sz w:val="24"/>
                <w:szCs w:val="24"/>
                <w:shd w:val="clear" w:color="auto" w:fill="FFFFFF"/>
              </w:rPr>
            </w:pPr>
            <w:r w:rsidRPr="003875B7">
              <w:rPr>
                <w:rFonts w:ascii="Times New Roman" w:hAnsi="Times New Roman" w:cs="Times New Roman"/>
                <w:color w:val="000000"/>
                <w:sz w:val="24"/>
                <w:szCs w:val="24"/>
                <w:shd w:val="clear" w:color="auto" w:fill="FFFFFF"/>
              </w:rPr>
              <w:t xml:space="preserve">cuvintele </w:t>
            </w:r>
          </w:p>
          <w:p w14:paraId="6176FB15" w14:textId="77777777" w:rsidR="00C0076D" w:rsidRPr="003875B7" w:rsidRDefault="00C0076D" w:rsidP="00C0076D">
            <w:pPr>
              <w:spacing w:after="0" w:line="240" w:lineRule="auto"/>
              <w:rPr>
                <w:rFonts w:ascii="Times New Roman" w:hAnsi="Times New Roman" w:cs="Times New Roman"/>
                <w:color w:val="000000"/>
                <w:sz w:val="24"/>
                <w:szCs w:val="24"/>
                <w:shd w:val="clear" w:color="auto" w:fill="FFFFFF"/>
              </w:rPr>
            </w:pPr>
            <w:r w:rsidRPr="003875B7">
              <w:rPr>
                <w:rFonts w:ascii="Times New Roman" w:hAnsi="Times New Roman" w:cs="Times New Roman"/>
                <w:color w:val="000000"/>
                <w:sz w:val="24"/>
                <w:szCs w:val="24"/>
                <w:shd w:val="clear" w:color="auto" w:fill="FFFFFF"/>
              </w:rPr>
              <w:t>„</w:t>
            </w:r>
            <w:r w:rsidRPr="003875B7">
              <w:rPr>
                <w:rStyle w:val="italics"/>
                <w:rFonts w:ascii="Times New Roman" w:hAnsi="Times New Roman" w:cs="Times New Roman"/>
                <w:i/>
                <w:iCs/>
                <w:color w:val="000000"/>
                <w:sz w:val="24"/>
                <w:szCs w:val="24"/>
                <w:shd w:val="clear" w:color="auto" w:fill="FFFFFF"/>
              </w:rPr>
              <w:t>mutatis mutandis</w:t>
            </w:r>
            <w:r w:rsidRPr="003875B7">
              <w:rPr>
                <w:rFonts w:ascii="Times New Roman" w:hAnsi="Times New Roman" w:cs="Times New Roman"/>
                <w:color w:val="000000"/>
                <w:sz w:val="24"/>
                <w:szCs w:val="24"/>
                <w:shd w:val="clear" w:color="auto" w:fill="FFFFFF"/>
              </w:rPr>
              <w:t> aplicării”</w:t>
            </w:r>
          </w:p>
          <w:p w14:paraId="4B2D31EA" w14:textId="75188AC2" w:rsidR="00C0076D" w:rsidRPr="003875B7" w:rsidRDefault="00C0076D" w:rsidP="00C0076D">
            <w:pPr>
              <w:spacing w:after="0" w:line="240" w:lineRule="auto"/>
              <w:rPr>
                <w:rFonts w:ascii="Times New Roman" w:eastAsia="Times New Roman" w:hAnsi="Times New Roman" w:cs="Times New Roman"/>
                <w:sz w:val="24"/>
                <w:szCs w:val="24"/>
                <w:lang w:eastAsia="ro-RO"/>
              </w:rPr>
            </w:pPr>
            <w:r w:rsidRPr="003875B7">
              <w:rPr>
                <w:rFonts w:ascii="Times New Roman" w:hAnsi="Times New Roman" w:cs="Times New Roman"/>
                <w:color w:val="000000"/>
                <w:sz w:val="24"/>
                <w:szCs w:val="24"/>
                <w:shd w:val="clear" w:color="auto" w:fill="FFFFFF"/>
              </w:rPr>
              <w:t>excluse;</w:t>
            </w:r>
          </w:p>
        </w:tc>
      </w:tr>
      <w:tr w:rsidR="00C0076D" w:rsidRPr="00501250" w14:paraId="2AB6ECA9"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ADE0FFD" w14:textId="46066C89" w:rsidR="00C0076D" w:rsidRPr="00501250" w:rsidRDefault="00C0076D" w:rsidP="00C0076D">
            <w:pPr>
              <w:pStyle w:val="oj-ti-art"/>
              <w:shd w:val="clear" w:color="auto" w:fill="FFFFFF"/>
              <w:spacing w:before="0" w:beforeAutospacing="0" w:after="0" w:afterAutospacing="0"/>
              <w:jc w:val="both"/>
              <w:rPr>
                <w:i/>
                <w:iCs/>
                <w:color w:val="333333"/>
              </w:rPr>
            </w:pPr>
            <w:r w:rsidRPr="00501250">
              <w:rPr>
                <w:color w:val="333333"/>
              </w:rPr>
              <w:t>(2)   </w:t>
            </w:r>
            <w:r>
              <w:rPr>
                <w:color w:val="000000"/>
                <w:shd w:val="clear" w:color="auto" w:fill="FFFFFF"/>
              </w:rPr>
              <w:t>Pentru a asigura condiții de concurență echitabile între statele membre și caracterul efectiv, proporționalitatea și efectul de descurajare al sancțiunilor administrative în temeiul prezentului capitol, Comisia este împuternicită să adopte acte delegate, în conformitate cu articolul 102, în vederea completării prezentului regulament cu norme detaliate referitoare la aplicarea și calcularea sancțiunilor respective</w:t>
            </w:r>
            <w:r w:rsidRPr="00501250">
              <w:rPr>
                <w:color w:val="333333"/>
              </w:rPr>
              <w:t>.</w:t>
            </w: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4184E0E" w14:textId="30879A3E" w:rsidR="00C0076D" w:rsidRPr="00501250" w:rsidRDefault="00C0076D" w:rsidP="00C0076D">
            <w:pPr>
              <w:spacing w:after="0" w:line="240" w:lineRule="auto"/>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E0DEDA0" w14:textId="793528D0" w:rsidR="00C0076D" w:rsidRPr="00C73ACA" w:rsidRDefault="00C0076D" w:rsidP="00C73ACA">
            <w:pPr>
              <w:spacing w:after="0" w:line="240" w:lineRule="auto"/>
              <w:jc w:val="both"/>
              <w:rPr>
                <w:rFonts w:ascii="Times New Roman" w:eastAsia="Times New Roman" w:hAnsi="Times New Roman" w:cs="Times New Roman"/>
                <w:sz w:val="24"/>
                <w:szCs w:val="24"/>
                <w:lang w:eastAsia="ro-RO"/>
              </w:rPr>
            </w:pPr>
            <w:r w:rsidRPr="00C73ACA">
              <w:rPr>
                <w:rFonts w:ascii="Times New Roman" w:eastAsia="Times New Roman" w:hAnsi="Times New Roman" w:cs="Times New Roman"/>
                <w:b/>
                <w:bCs/>
                <w:sz w:val="24"/>
                <w:szCs w:val="24"/>
                <w:lang w:eastAsia="ro-RO"/>
              </w:rPr>
              <w:t>Norme UE neaplicabile</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B85E536" w14:textId="076BB724" w:rsidR="00C0076D" w:rsidRPr="00C73ACA" w:rsidRDefault="00C0076D" w:rsidP="00C73ACA">
            <w:pPr>
              <w:spacing w:after="0" w:line="240" w:lineRule="auto"/>
              <w:jc w:val="both"/>
              <w:rPr>
                <w:rFonts w:ascii="Times New Roman" w:eastAsia="Times New Roman" w:hAnsi="Times New Roman" w:cs="Times New Roman"/>
                <w:sz w:val="24"/>
                <w:szCs w:val="24"/>
                <w:lang w:eastAsia="ro-RO"/>
              </w:rPr>
            </w:pPr>
            <w:r w:rsidRPr="00C73ACA">
              <w:rPr>
                <w:rFonts w:ascii="Times New Roman" w:eastAsia="Times New Roman" w:hAnsi="Times New Roman" w:cs="Times New Roman"/>
                <w:sz w:val="24"/>
                <w:szCs w:val="24"/>
                <w:lang w:eastAsia="ro-RO"/>
              </w:rPr>
              <w:t>Odată cu aderare Republicii Moldova la Uniunea Europeană, acestea se vor aplica direct și obligatoriu în toate elementele sale;</w:t>
            </w:r>
          </w:p>
        </w:tc>
      </w:tr>
      <w:tr w:rsidR="00C0076D" w:rsidRPr="00501250" w14:paraId="1DC65629"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C55AF48" w14:textId="0BACDE22" w:rsidR="00C0076D" w:rsidRPr="00501250" w:rsidRDefault="00C0076D" w:rsidP="00C0076D">
            <w:pPr>
              <w:shd w:val="clear" w:color="auto" w:fill="FFFFFF"/>
              <w:spacing w:after="0" w:line="240" w:lineRule="auto"/>
              <w:jc w:val="center"/>
              <w:rPr>
                <w:rFonts w:ascii="Times New Roman" w:eastAsia="Times New Roman" w:hAnsi="Times New Roman" w:cs="Times New Roman"/>
                <w:b/>
                <w:bCs/>
                <w:color w:val="333333"/>
                <w:sz w:val="24"/>
                <w:szCs w:val="24"/>
                <w:lang w:eastAsia="ro-RO"/>
              </w:rPr>
            </w:pPr>
            <w:r w:rsidRPr="00501250">
              <w:rPr>
                <w:rFonts w:ascii="Times New Roman" w:eastAsia="Times New Roman" w:hAnsi="Times New Roman" w:cs="Times New Roman"/>
                <w:b/>
                <w:bCs/>
                <w:color w:val="333333"/>
                <w:sz w:val="24"/>
                <w:szCs w:val="24"/>
                <w:lang w:eastAsia="ro-RO"/>
              </w:rPr>
              <w:t>TITLUL V</w:t>
            </w:r>
          </w:p>
          <w:p w14:paraId="0E322F82" w14:textId="77777777" w:rsidR="00C0076D" w:rsidRPr="00501250" w:rsidRDefault="00C0076D" w:rsidP="00C0076D">
            <w:pPr>
              <w:shd w:val="clear" w:color="auto" w:fill="FFFFFF"/>
              <w:spacing w:after="0" w:line="240" w:lineRule="auto"/>
              <w:jc w:val="center"/>
              <w:rPr>
                <w:rFonts w:ascii="Times New Roman" w:eastAsia="Times New Roman" w:hAnsi="Times New Roman" w:cs="Times New Roman"/>
                <w:b/>
                <w:bCs/>
                <w:color w:val="333333"/>
                <w:sz w:val="24"/>
                <w:szCs w:val="24"/>
                <w:lang w:eastAsia="ro-RO"/>
              </w:rPr>
            </w:pPr>
            <w:r w:rsidRPr="00501250">
              <w:rPr>
                <w:rFonts w:ascii="Times New Roman" w:eastAsia="Times New Roman" w:hAnsi="Times New Roman" w:cs="Times New Roman"/>
                <w:b/>
                <w:bCs/>
                <w:color w:val="333333"/>
                <w:sz w:val="24"/>
                <w:szCs w:val="24"/>
                <w:lang w:eastAsia="ro-RO"/>
              </w:rPr>
              <w:t>DISPOZIȚII COMUNE</w:t>
            </w:r>
          </w:p>
          <w:p w14:paraId="36554A3F" w14:textId="77777777" w:rsidR="00C0076D" w:rsidRPr="00501250" w:rsidRDefault="00C0076D" w:rsidP="00C0076D">
            <w:pPr>
              <w:shd w:val="clear" w:color="auto" w:fill="FFFFFF"/>
              <w:spacing w:after="0" w:line="240" w:lineRule="auto"/>
              <w:jc w:val="center"/>
              <w:rPr>
                <w:rFonts w:ascii="Times New Roman" w:eastAsia="Times New Roman" w:hAnsi="Times New Roman" w:cs="Times New Roman"/>
                <w:b/>
                <w:bCs/>
                <w:color w:val="333333"/>
                <w:sz w:val="24"/>
                <w:szCs w:val="24"/>
                <w:lang w:eastAsia="ro-RO"/>
              </w:rPr>
            </w:pPr>
            <w:r w:rsidRPr="00501250">
              <w:rPr>
                <w:rFonts w:ascii="Times New Roman" w:eastAsia="Times New Roman" w:hAnsi="Times New Roman" w:cs="Times New Roman"/>
                <w:b/>
                <w:bCs/>
                <w:i/>
                <w:iCs/>
                <w:color w:val="333333"/>
                <w:sz w:val="24"/>
                <w:szCs w:val="24"/>
                <w:lang w:eastAsia="ro-RO"/>
              </w:rPr>
              <w:t>CAPITOLUL I</w:t>
            </w:r>
          </w:p>
          <w:p w14:paraId="010E1953" w14:textId="77777777" w:rsidR="00C0076D" w:rsidRPr="00501250" w:rsidRDefault="00C0076D" w:rsidP="00C0076D">
            <w:pPr>
              <w:shd w:val="clear" w:color="auto" w:fill="FFFFFF"/>
              <w:spacing w:after="0" w:line="240" w:lineRule="auto"/>
              <w:jc w:val="center"/>
              <w:rPr>
                <w:rFonts w:ascii="Times New Roman" w:eastAsia="Times New Roman" w:hAnsi="Times New Roman" w:cs="Times New Roman"/>
                <w:b/>
                <w:bCs/>
                <w:color w:val="333333"/>
                <w:sz w:val="24"/>
                <w:szCs w:val="24"/>
                <w:lang w:eastAsia="ro-RO"/>
              </w:rPr>
            </w:pPr>
            <w:r w:rsidRPr="00501250">
              <w:rPr>
                <w:rFonts w:ascii="Times New Roman" w:eastAsia="Times New Roman" w:hAnsi="Times New Roman" w:cs="Times New Roman"/>
                <w:b/>
                <w:bCs/>
                <w:i/>
                <w:iCs/>
                <w:color w:val="333333"/>
                <w:sz w:val="24"/>
                <w:szCs w:val="24"/>
                <w:lang w:eastAsia="ro-RO"/>
              </w:rPr>
              <w:t>Transmiterea informațiilor</w:t>
            </w:r>
          </w:p>
          <w:p w14:paraId="14EE2EBE" w14:textId="77777777" w:rsidR="00C0076D" w:rsidRPr="00501250" w:rsidRDefault="00C0076D" w:rsidP="00C0076D">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r w:rsidRPr="00501250">
              <w:rPr>
                <w:rFonts w:ascii="Times New Roman" w:eastAsia="Times New Roman" w:hAnsi="Times New Roman" w:cs="Times New Roman"/>
                <w:i/>
                <w:iCs/>
                <w:color w:val="333333"/>
                <w:sz w:val="24"/>
                <w:szCs w:val="24"/>
                <w:lang w:eastAsia="ro-RO"/>
              </w:rPr>
              <w:t>Articolul 90</w:t>
            </w:r>
          </w:p>
          <w:p w14:paraId="1083DB3C" w14:textId="77777777" w:rsidR="00C0076D" w:rsidRPr="00501250" w:rsidRDefault="00C0076D" w:rsidP="00C0076D">
            <w:pPr>
              <w:shd w:val="clear" w:color="auto" w:fill="FFFFFF"/>
              <w:spacing w:after="0" w:line="240" w:lineRule="auto"/>
              <w:jc w:val="center"/>
              <w:rPr>
                <w:rFonts w:ascii="Times New Roman" w:eastAsia="Times New Roman" w:hAnsi="Times New Roman" w:cs="Times New Roman"/>
                <w:b/>
                <w:bCs/>
                <w:color w:val="333333"/>
                <w:sz w:val="24"/>
                <w:szCs w:val="24"/>
                <w:lang w:eastAsia="ro-RO"/>
              </w:rPr>
            </w:pPr>
            <w:r w:rsidRPr="00501250">
              <w:rPr>
                <w:rFonts w:ascii="Times New Roman" w:eastAsia="Times New Roman" w:hAnsi="Times New Roman" w:cs="Times New Roman"/>
                <w:b/>
                <w:bCs/>
                <w:color w:val="333333"/>
                <w:sz w:val="24"/>
                <w:szCs w:val="24"/>
                <w:lang w:eastAsia="ro-RO"/>
              </w:rPr>
              <w:t>Comunicarea informațiilor</w:t>
            </w:r>
          </w:p>
          <w:p w14:paraId="0961CB7A" w14:textId="77777777" w:rsidR="00C0076D" w:rsidRPr="00501250" w:rsidRDefault="00C0076D" w:rsidP="00C0076D">
            <w:pPr>
              <w:pStyle w:val="oj-ti-art"/>
              <w:shd w:val="clear" w:color="auto" w:fill="FFFFFF"/>
              <w:spacing w:before="0" w:beforeAutospacing="0" w:after="0" w:afterAutospacing="0"/>
              <w:jc w:val="center"/>
              <w:rPr>
                <w:i/>
                <w:iCs/>
                <w:color w:val="333333"/>
              </w:rPr>
            </w:pP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C13725A" w14:textId="77777777" w:rsidR="00C0076D" w:rsidRDefault="00C0076D" w:rsidP="00C0076D">
            <w:pPr>
              <w:spacing w:after="0" w:line="240" w:lineRule="auto"/>
              <w:rPr>
                <w:rFonts w:ascii="Times New Roman" w:eastAsia="Times New Roman" w:hAnsi="Times New Roman" w:cs="Times New Roman"/>
                <w:sz w:val="24"/>
                <w:szCs w:val="24"/>
                <w:lang w:eastAsia="ro-RO"/>
              </w:rPr>
            </w:pPr>
          </w:p>
          <w:p w14:paraId="07C7CC2F" w14:textId="4F35BFFF" w:rsidR="00C0076D" w:rsidRPr="00501250" w:rsidRDefault="00C0076D" w:rsidP="00C0076D">
            <w:pPr>
              <w:spacing w:after="0" w:line="240" w:lineRule="auto"/>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092C9AE" w14:textId="19B8C98C" w:rsidR="00C0076D" w:rsidRPr="00C73ACA" w:rsidRDefault="00C0076D" w:rsidP="00C73ACA">
            <w:pPr>
              <w:spacing w:after="0" w:line="240" w:lineRule="auto"/>
              <w:jc w:val="both"/>
              <w:rPr>
                <w:rFonts w:ascii="Times New Roman" w:eastAsia="Times New Roman" w:hAnsi="Times New Roman" w:cs="Times New Roman"/>
                <w:sz w:val="24"/>
                <w:szCs w:val="24"/>
                <w:lang w:eastAsia="ro-RO"/>
              </w:rPr>
            </w:pPr>
            <w:r w:rsidRPr="00C73ACA">
              <w:rPr>
                <w:rFonts w:ascii="Times New Roman" w:eastAsia="Times New Roman" w:hAnsi="Times New Roman" w:cs="Times New Roman"/>
                <w:b/>
                <w:bCs/>
                <w:sz w:val="24"/>
                <w:szCs w:val="24"/>
                <w:lang w:eastAsia="ro-RO"/>
              </w:rPr>
              <w:t>Norme UE neaplicabile</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7CF10DA" w14:textId="6118B894" w:rsidR="00C0076D" w:rsidRPr="00C73ACA" w:rsidRDefault="00C0076D" w:rsidP="00C73ACA">
            <w:pPr>
              <w:spacing w:after="0" w:line="240" w:lineRule="auto"/>
              <w:jc w:val="both"/>
              <w:rPr>
                <w:rFonts w:ascii="Times New Roman" w:eastAsia="Times New Roman" w:hAnsi="Times New Roman" w:cs="Times New Roman"/>
                <w:sz w:val="24"/>
                <w:szCs w:val="24"/>
                <w:lang w:eastAsia="ro-RO"/>
              </w:rPr>
            </w:pPr>
            <w:r w:rsidRPr="00C73ACA">
              <w:rPr>
                <w:rFonts w:ascii="Times New Roman" w:eastAsia="Times New Roman" w:hAnsi="Times New Roman" w:cs="Times New Roman"/>
                <w:sz w:val="24"/>
                <w:szCs w:val="24"/>
                <w:lang w:eastAsia="ro-RO"/>
              </w:rPr>
              <w:t>Odată cu aderare Republicii Moldova la Uniunea Europeană, acestea se vor aplica direct și obligatoriu în toate elementele sale;</w:t>
            </w:r>
          </w:p>
        </w:tc>
      </w:tr>
      <w:tr w:rsidR="00C0076D" w:rsidRPr="00501250" w14:paraId="773A5495"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853D3BE" w14:textId="02C14A8D" w:rsidR="00C0076D" w:rsidRPr="00501250" w:rsidRDefault="00C0076D" w:rsidP="00C0076D">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501250">
              <w:rPr>
                <w:rFonts w:ascii="Times New Roman" w:eastAsia="Times New Roman" w:hAnsi="Times New Roman" w:cs="Times New Roman"/>
                <w:color w:val="333333"/>
                <w:sz w:val="24"/>
                <w:szCs w:val="24"/>
                <w:lang w:eastAsia="ro-RO"/>
              </w:rPr>
              <w:t xml:space="preserve"> (1)   Pe lângă obligațiile de comunicare în temeiul Regulamentului (UE) 2021/2115, statele membre transmit Comisiei următoarele informații, declarații și documente:</w:t>
            </w:r>
          </w:p>
          <w:tbl>
            <w:tblPr>
              <w:tblW w:w="5000" w:type="pct"/>
              <w:tblLayout w:type="fixed"/>
              <w:tblCellMar>
                <w:left w:w="0" w:type="dxa"/>
                <w:right w:w="0" w:type="dxa"/>
              </w:tblCellMar>
              <w:tblLook w:val="04A0" w:firstRow="1" w:lastRow="0" w:firstColumn="1" w:lastColumn="0" w:noHBand="0" w:noVBand="1"/>
            </w:tblPr>
            <w:tblGrid>
              <w:gridCol w:w="287"/>
              <w:gridCol w:w="4875"/>
            </w:tblGrid>
            <w:tr w:rsidR="00C0076D" w:rsidRPr="00501250" w14:paraId="2CBAA48D" w14:textId="77777777" w:rsidTr="007A2A3B">
              <w:tc>
                <w:tcPr>
                  <w:tcW w:w="294" w:type="dxa"/>
                  <w:shd w:val="clear" w:color="auto" w:fill="auto"/>
                  <w:hideMark/>
                </w:tcPr>
                <w:p w14:paraId="52EF0986" w14:textId="77777777" w:rsidR="00C0076D" w:rsidRPr="00501250" w:rsidRDefault="00C0076D" w:rsidP="00C0076D">
                  <w:pPr>
                    <w:spacing w:after="0" w:line="240" w:lineRule="auto"/>
                    <w:jc w:val="both"/>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(a)</w:t>
                  </w:r>
                </w:p>
              </w:tc>
              <w:tc>
                <w:tcPr>
                  <w:tcW w:w="4997" w:type="dxa"/>
                  <w:shd w:val="clear" w:color="auto" w:fill="auto"/>
                  <w:hideMark/>
                </w:tcPr>
                <w:p w14:paraId="374D29EE" w14:textId="77777777" w:rsidR="00C0076D" w:rsidRPr="00501250" w:rsidRDefault="00C0076D" w:rsidP="00C0076D">
                  <w:pPr>
                    <w:spacing w:after="0" w:line="240" w:lineRule="auto"/>
                    <w:jc w:val="both"/>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în ceea ce privește agențiile de plăți acreditate și organismele de coordonare desemnate și acreditate:</w:t>
                  </w:r>
                </w:p>
                <w:tbl>
                  <w:tblPr>
                    <w:tblW w:w="5000" w:type="pct"/>
                    <w:tblLayout w:type="fixed"/>
                    <w:tblCellMar>
                      <w:left w:w="0" w:type="dxa"/>
                      <w:right w:w="0" w:type="dxa"/>
                    </w:tblCellMar>
                    <w:tblLook w:val="04A0" w:firstRow="1" w:lastRow="0" w:firstColumn="1" w:lastColumn="0" w:noHBand="0" w:noVBand="1"/>
                  </w:tblPr>
                  <w:tblGrid>
                    <w:gridCol w:w="409"/>
                    <w:gridCol w:w="4466"/>
                  </w:tblGrid>
                  <w:tr w:rsidR="00C0076D" w:rsidRPr="00501250" w14:paraId="47660B3E" w14:textId="77777777" w:rsidTr="00F90E03">
                    <w:tc>
                      <w:tcPr>
                        <w:tcW w:w="372" w:type="dxa"/>
                        <w:shd w:val="clear" w:color="auto" w:fill="auto"/>
                        <w:hideMark/>
                      </w:tcPr>
                      <w:p w14:paraId="264E578B" w14:textId="77777777" w:rsidR="00C0076D" w:rsidRPr="00501250" w:rsidRDefault="00C0076D" w:rsidP="00C0076D">
                        <w:pPr>
                          <w:spacing w:after="0" w:line="240" w:lineRule="auto"/>
                          <w:jc w:val="both"/>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(i)</w:t>
                        </w:r>
                      </w:p>
                    </w:tc>
                    <w:tc>
                      <w:tcPr>
                        <w:tcW w:w="4063" w:type="dxa"/>
                        <w:shd w:val="clear" w:color="auto" w:fill="auto"/>
                        <w:hideMark/>
                      </w:tcPr>
                      <w:p w14:paraId="26813F4C" w14:textId="77777777" w:rsidR="00C0076D" w:rsidRPr="00501250" w:rsidRDefault="00C0076D" w:rsidP="00C0076D">
                        <w:pPr>
                          <w:spacing w:after="0" w:line="240" w:lineRule="auto"/>
                          <w:jc w:val="both"/>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documentul de acreditare și, după caz, de desemnare a acestora;</w:t>
                        </w:r>
                      </w:p>
                    </w:tc>
                  </w:tr>
                </w:tbl>
                <w:p w14:paraId="30CA320D" w14:textId="77777777" w:rsidR="00C0076D" w:rsidRPr="00501250" w:rsidRDefault="00C0076D" w:rsidP="00C0076D">
                  <w:pPr>
                    <w:spacing w:after="0" w:line="240" w:lineRule="auto"/>
                    <w:rPr>
                      <w:rFonts w:ascii="Times New Roman" w:eastAsia="Times New Roman" w:hAnsi="Times New Roman" w:cs="Times New Roman"/>
                      <w:vanish/>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409"/>
                    <w:gridCol w:w="4466"/>
                  </w:tblGrid>
                  <w:tr w:rsidR="00C0076D" w:rsidRPr="00501250" w14:paraId="3DD4FC29" w14:textId="77777777" w:rsidTr="00F90E03">
                    <w:tc>
                      <w:tcPr>
                        <w:tcW w:w="372" w:type="dxa"/>
                        <w:shd w:val="clear" w:color="auto" w:fill="auto"/>
                        <w:hideMark/>
                      </w:tcPr>
                      <w:p w14:paraId="57EEDF1C" w14:textId="77777777" w:rsidR="00C0076D" w:rsidRPr="00501250" w:rsidRDefault="00C0076D" w:rsidP="00C0076D">
                        <w:pPr>
                          <w:spacing w:after="0" w:line="240" w:lineRule="auto"/>
                          <w:jc w:val="both"/>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lastRenderedPageBreak/>
                          <w:t>(ii)</w:t>
                        </w:r>
                      </w:p>
                    </w:tc>
                    <w:tc>
                      <w:tcPr>
                        <w:tcW w:w="4063" w:type="dxa"/>
                        <w:shd w:val="clear" w:color="auto" w:fill="auto"/>
                        <w:hideMark/>
                      </w:tcPr>
                      <w:p w14:paraId="01F20C78" w14:textId="77777777" w:rsidR="00C0076D" w:rsidRPr="00501250" w:rsidRDefault="00C0076D" w:rsidP="00C0076D">
                        <w:pPr>
                          <w:spacing w:after="0" w:line="240" w:lineRule="auto"/>
                          <w:jc w:val="both"/>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funcția lor (agenție de plăți acreditată sau organism de coordonare desemnat și acreditat);</w:t>
                        </w:r>
                      </w:p>
                    </w:tc>
                  </w:tr>
                </w:tbl>
                <w:p w14:paraId="2EDA7CF3" w14:textId="77777777" w:rsidR="00C0076D" w:rsidRPr="00501250" w:rsidRDefault="00C0076D" w:rsidP="00C0076D">
                  <w:pPr>
                    <w:spacing w:after="0" w:line="240" w:lineRule="auto"/>
                    <w:rPr>
                      <w:rFonts w:ascii="Times New Roman" w:eastAsia="Times New Roman" w:hAnsi="Times New Roman" w:cs="Times New Roman"/>
                      <w:vanish/>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423"/>
                    <w:gridCol w:w="4452"/>
                  </w:tblGrid>
                  <w:tr w:rsidR="00C0076D" w:rsidRPr="00501250" w14:paraId="05602867" w14:textId="77777777">
                    <w:tc>
                      <w:tcPr>
                        <w:tcW w:w="778" w:type="dxa"/>
                        <w:shd w:val="clear" w:color="auto" w:fill="auto"/>
                        <w:hideMark/>
                      </w:tcPr>
                      <w:p w14:paraId="0EF84EC5" w14:textId="77777777" w:rsidR="00C0076D" w:rsidRPr="00501250" w:rsidRDefault="00C0076D" w:rsidP="00C0076D">
                        <w:pPr>
                          <w:spacing w:after="0" w:line="240" w:lineRule="auto"/>
                          <w:jc w:val="both"/>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(iii)</w:t>
                        </w:r>
                      </w:p>
                    </w:tc>
                    <w:tc>
                      <w:tcPr>
                        <w:tcW w:w="8361" w:type="dxa"/>
                        <w:shd w:val="clear" w:color="auto" w:fill="auto"/>
                        <w:hideMark/>
                      </w:tcPr>
                      <w:p w14:paraId="66F2A2E5" w14:textId="77777777" w:rsidR="00C0076D" w:rsidRPr="00501250" w:rsidRDefault="00C0076D" w:rsidP="00C0076D">
                        <w:pPr>
                          <w:spacing w:after="0" w:line="240" w:lineRule="auto"/>
                          <w:jc w:val="both"/>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după caz, retragerea acreditării acestora;</w:t>
                        </w:r>
                      </w:p>
                    </w:tc>
                  </w:tr>
                </w:tbl>
                <w:p w14:paraId="54FA9889"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r>
          </w:tbl>
          <w:p w14:paraId="0F477477" w14:textId="77777777" w:rsidR="00C0076D" w:rsidRPr="00501250" w:rsidRDefault="00C0076D" w:rsidP="00C0076D">
            <w:pPr>
              <w:shd w:val="clear" w:color="auto" w:fill="FFFFFF"/>
              <w:spacing w:after="0" w:line="240" w:lineRule="auto"/>
              <w:rPr>
                <w:rFonts w:ascii="Times New Roman" w:eastAsia="Times New Roman" w:hAnsi="Times New Roman" w:cs="Times New Roman"/>
                <w:vanish/>
                <w:color w:val="333333"/>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318"/>
              <w:gridCol w:w="4844"/>
            </w:tblGrid>
            <w:tr w:rsidR="00C0076D" w:rsidRPr="00501250" w14:paraId="2AA0DBC6" w14:textId="77777777" w:rsidTr="00F90E03">
              <w:tc>
                <w:tcPr>
                  <w:tcW w:w="565" w:type="dxa"/>
                  <w:shd w:val="clear" w:color="auto" w:fill="auto"/>
                  <w:hideMark/>
                </w:tcPr>
                <w:p w14:paraId="434BB865" w14:textId="77777777" w:rsidR="00C0076D" w:rsidRPr="00501250" w:rsidRDefault="00C0076D" w:rsidP="00C0076D">
                  <w:pPr>
                    <w:spacing w:after="0" w:line="240" w:lineRule="auto"/>
                    <w:jc w:val="both"/>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(b)</w:t>
                  </w:r>
                </w:p>
              </w:tc>
              <w:tc>
                <w:tcPr>
                  <w:tcW w:w="8841" w:type="dxa"/>
                  <w:shd w:val="clear" w:color="auto" w:fill="auto"/>
                  <w:hideMark/>
                </w:tcPr>
                <w:p w14:paraId="4AEDD940" w14:textId="77777777" w:rsidR="00C0076D" w:rsidRPr="00501250" w:rsidRDefault="00C0076D" w:rsidP="00C0076D">
                  <w:pPr>
                    <w:spacing w:after="0" w:line="240" w:lineRule="auto"/>
                    <w:jc w:val="both"/>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în ceea ce privește organismele de certificare:</w:t>
                  </w:r>
                </w:p>
                <w:tbl>
                  <w:tblPr>
                    <w:tblW w:w="5000" w:type="pct"/>
                    <w:tblLayout w:type="fixed"/>
                    <w:tblCellMar>
                      <w:left w:w="0" w:type="dxa"/>
                      <w:right w:w="0" w:type="dxa"/>
                    </w:tblCellMar>
                    <w:tblLook w:val="04A0" w:firstRow="1" w:lastRow="0" w:firstColumn="1" w:lastColumn="0" w:noHBand="0" w:noVBand="1"/>
                  </w:tblPr>
                  <w:tblGrid>
                    <w:gridCol w:w="679"/>
                    <w:gridCol w:w="4165"/>
                  </w:tblGrid>
                  <w:tr w:rsidR="00C0076D" w:rsidRPr="00501250" w14:paraId="76BC5F07" w14:textId="77777777">
                    <w:tc>
                      <w:tcPr>
                        <w:tcW w:w="1228" w:type="dxa"/>
                        <w:shd w:val="clear" w:color="auto" w:fill="auto"/>
                        <w:hideMark/>
                      </w:tcPr>
                      <w:p w14:paraId="21B44EEF" w14:textId="77777777" w:rsidR="00C0076D" w:rsidRPr="00501250" w:rsidRDefault="00C0076D" w:rsidP="00C0076D">
                        <w:pPr>
                          <w:spacing w:after="0" w:line="240" w:lineRule="auto"/>
                          <w:jc w:val="both"/>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(i)</w:t>
                        </w:r>
                      </w:p>
                    </w:tc>
                    <w:tc>
                      <w:tcPr>
                        <w:tcW w:w="7613" w:type="dxa"/>
                        <w:shd w:val="clear" w:color="auto" w:fill="auto"/>
                        <w:hideMark/>
                      </w:tcPr>
                      <w:p w14:paraId="1D44E2C5" w14:textId="77777777" w:rsidR="00C0076D" w:rsidRPr="00501250" w:rsidRDefault="00C0076D" w:rsidP="00C0076D">
                        <w:pPr>
                          <w:spacing w:after="0" w:line="240" w:lineRule="auto"/>
                          <w:jc w:val="both"/>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denumirea lor;</w:t>
                        </w:r>
                      </w:p>
                    </w:tc>
                  </w:tr>
                </w:tbl>
                <w:p w14:paraId="339689FA" w14:textId="77777777" w:rsidR="00C0076D" w:rsidRPr="00501250" w:rsidRDefault="00C0076D" w:rsidP="00C0076D">
                  <w:pPr>
                    <w:spacing w:after="0" w:line="240" w:lineRule="auto"/>
                    <w:rPr>
                      <w:rFonts w:ascii="Times New Roman" w:eastAsia="Times New Roman" w:hAnsi="Times New Roman" w:cs="Times New Roman"/>
                      <w:vanish/>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1100"/>
                    <w:gridCol w:w="3744"/>
                  </w:tblGrid>
                  <w:tr w:rsidR="00C0076D" w:rsidRPr="00501250" w14:paraId="4570F680" w14:textId="77777777">
                    <w:tc>
                      <w:tcPr>
                        <w:tcW w:w="1998" w:type="dxa"/>
                        <w:shd w:val="clear" w:color="auto" w:fill="auto"/>
                        <w:hideMark/>
                      </w:tcPr>
                      <w:p w14:paraId="31380E2B" w14:textId="77777777" w:rsidR="00C0076D" w:rsidRPr="00501250" w:rsidRDefault="00C0076D" w:rsidP="00C0076D">
                        <w:pPr>
                          <w:spacing w:after="0" w:line="240" w:lineRule="auto"/>
                          <w:jc w:val="both"/>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(ii)</w:t>
                        </w:r>
                      </w:p>
                    </w:tc>
                    <w:tc>
                      <w:tcPr>
                        <w:tcW w:w="6843" w:type="dxa"/>
                        <w:shd w:val="clear" w:color="auto" w:fill="auto"/>
                        <w:hideMark/>
                      </w:tcPr>
                      <w:p w14:paraId="4E845300" w14:textId="77777777" w:rsidR="00C0076D" w:rsidRPr="00501250" w:rsidRDefault="00C0076D" w:rsidP="00C0076D">
                        <w:pPr>
                          <w:spacing w:after="0" w:line="240" w:lineRule="auto"/>
                          <w:jc w:val="both"/>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adresa lor;</w:t>
                        </w:r>
                      </w:p>
                    </w:tc>
                  </w:tr>
                </w:tbl>
                <w:p w14:paraId="19AD5BA0"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r>
          </w:tbl>
          <w:p w14:paraId="781BFBD1" w14:textId="77777777" w:rsidR="00C0076D" w:rsidRPr="00501250" w:rsidRDefault="00C0076D" w:rsidP="00C0076D">
            <w:pPr>
              <w:shd w:val="clear" w:color="auto" w:fill="FFFFFF"/>
              <w:spacing w:after="0" w:line="240" w:lineRule="auto"/>
              <w:rPr>
                <w:rFonts w:ascii="Times New Roman" w:eastAsia="Times New Roman" w:hAnsi="Times New Roman" w:cs="Times New Roman"/>
                <w:vanish/>
                <w:color w:val="333333"/>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413"/>
              <w:gridCol w:w="4749"/>
            </w:tblGrid>
            <w:tr w:rsidR="00C0076D" w:rsidRPr="00501250" w14:paraId="66F61B97" w14:textId="77777777" w:rsidTr="00F90E03">
              <w:tc>
                <w:tcPr>
                  <w:tcW w:w="366" w:type="dxa"/>
                  <w:shd w:val="clear" w:color="auto" w:fill="auto"/>
                  <w:hideMark/>
                </w:tcPr>
                <w:p w14:paraId="6498664D" w14:textId="77777777" w:rsidR="00C0076D" w:rsidRPr="00501250" w:rsidRDefault="00C0076D" w:rsidP="00C0076D">
                  <w:pPr>
                    <w:spacing w:after="0" w:line="240" w:lineRule="auto"/>
                    <w:jc w:val="both"/>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(c)</w:t>
                  </w:r>
                </w:p>
              </w:tc>
              <w:tc>
                <w:tcPr>
                  <w:tcW w:w="4209" w:type="dxa"/>
                  <w:shd w:val="clear" w:color="auto" w:fill="auto"/>
                  <w:hideMark/>
                </w:tcPr>
                <w:p w14:paraId="45998F09" w14:textId="77777777" w:rsidR="00C0076D" w:rsidRPr="00501250" w:rsidRDefault="00C0076D" w:rsidP="00C0076D">
                  <w:pPr>
                    <w:spacing w:after="0" w:line="240" w:lineRule="auto"/>
                    <w:jc w:val="both"/>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în ceea ce privește măsurile legate de operațiunile finanțate din FEGA și FEADR:</w:t>
                  </w:r>
                </w:p>
                <w:tbl>
                  <w:tblPr>
                    <w:tblW w:w="5000" w:type="pct"/>
                    <w:tblLayout w:type="fixed"/>
                    <w:tblCellMar>
                      <w:left w:w="0" w:type="dxa"/>
                      <w:right w:w="0" w:type="dxa"/>
                    </w:tblCellMar>
                    <w:tblLook w:val="04A0" w:firstRow="1" w:lastRow="0" w:firstColumn="1" w:lastColumn="0" w:noHBand="0" w:noVBand="1"/>
                  </w:tblPr>
                  <w:tblGrid>
                    <w:gridCol w:w="326"/>
                    <w:gridCol w:w="4423"/>
                  </w:tblGrid>
                  <w:tr w:rsidR="00C0076D" w:rsidRPr="00501250" w14:paraId="27C923BE" w14:textId="77777777" w:rsidTr="00F90E03">
                    <w:tc>
                      <w:tcPr>
                        <w:tcW w:w="289" w:type="dxa"/>
                        <w:shd w:val="clear" w:color="auto" w:fill="auto"/>
                        <w:hideMark/>
                      </w:tcPr>
                      <w:p w14:paraId="2F1117CC" w14:textId="77777777" w:rsidR="00C0076D" w:rsidRPr="00501250" w:rsidRDefault="00C0076D" w:rsidP="00C0076D">
                        <w:pPr>
                          <w:spacing w:after="0" w:line="240" w:lineRule="auto"/>
                          <w:jc w:val="both"/>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(i)</w:t>
                        </w:r>
                      </w:p>
                    </w:tc>
                    <w:tc>
                      <w:tcPr>
                        <w:tcW w:w="3920" w:type="dxa"/>
                        <w:shd w:val="clear" w:color="auto" w:fill="auto"/>
                        <w:hideMark/>
                      </w:tcPr>
                      <w:p w14:paraId="3DCACA8C" w14:textId="77777777" w:rsidR="00C0076D" w:rsidRPr="00501250" w:rsidRDefault="00C0076D" w:rsidP="00C0076D">
                        <w:pPr>
                          <w:spacing w:after="0" w:line="240" w:lineRule="auto"/>
                          <w:jc w:val="both"/>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declarațiile de cheltuieli, care au și rolul de cereri de plată, semnate de agenția de plăți acreditată sau de organismul de coordonare desemnat și acreditat și însoțite de informațiile solicitate;</w:t>
                        </w:r>
                      </w:p>
                    </w:tc>
                  </w:tr>
                </w:tbl>
                <w:p w14:paraId="6A6D036B" w14:textId="77777777" w:rsidR="00C0076D" w:rsidRPr="00501250" w:rsidRDefault="00C0076D" w:rsidP="00C0076D">
                  <w:pPr>
                    <w:spacing w:after="0" w:line="240" w:lineRule="auto"/>
                    <w:rPr>
                      <w:rFonts w:ascii="Times New Roman" w:eastAsia="Times New Roman" w:hAnsi="Times New Roman" w:cs="Times New Roman"/>
                      <w:vanish/>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284"/>
                    <w:gridCol w:w="4465"/>
                  </w:tblGrid>
                  <w:tr w:rsidR="00C0076D" w:rsidRPr="00501250" w14:paraId="7B87238D" w14:textId="77777777" w:rsidTr="00504EE4">
                    <w:tc>
                      <w:tcPr>
                        <w:tcW w:w="269" w:type="dxa"/>
                        <w:shd w:val="clear" w:color="auto" w:fill="auto"/>
                        <w:hideMark/>
                      </w:tcPr>
                      <w:p w14:paraId="73290014" w14:textId="77777777" w:rsidR="00C0076D" w:rsidRPr="00501250" w:rsidRDefault="00C0076D" w:rsidP="00C0076D">
                        <w:pPr>
                          <w:spacing w:after="0" w:line="240" w:lineRule="auto"/>
                          <w:jc w:val="both"/>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(ii)</w:t>
                        </w:r>
                      </w:p>
                    </w:tc>
                    <w:tc>
                      <w:tcPr>
                        <w:tcW w:w="4236" w:type="dxa"/>
                        <w:shd w:val="clear" w:color="auto" w:fill="auto"/>
                        <w:hideMark/>
                      </w:tcPr>
                      <w:p w14:paraId="06F4E1CD" w14:textId="77777777" w:rsidR="00C0076D" w:rsidRPr="00501250" w:rsidRDefault="00C0076D" w:rsidP="00C0076D">
                        <w:pPr>
                          <w:spacing w:after="0" w:line="240" w:lineRule="auto"/>
                          <w:jc w:val="both"/>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în ceea ce privește FEADR, estimarea cerințelor lor financiare în ceea ce privește FEGA și actualizarea estimărilor privind declarațiile de cheltuieli care vor fi prezentate în cursul anului și estimările privind declarațiile de cheltuieli pentru exercițiul financiar următor;</w:t>
                        </w:r>
                      </w:p>
                    </w:tc>
                  </w:tr>
                </w:tbl>
                <w:p w14:paraId="0A6BCD44" w14:textId="77777777" w:rsidR="00C0076D" w:rsidRPr="00501250" w:rsidRDefault="00C0076D" w:rsidP="00C0076D">
                  <w:pPr>
                    <w:spacing w:after="0" w:line="240" w:lineRule="auto"/>
                    <w:rPr>
                      <w:rFonts w:ascii="Times New Roman" w:eastAsia="Times New Roman" w:hAnsi="Times New Roman" w:cs="Times New Roman"/>
                      <w:vanish/>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486"/>
                    <w:gridCol w:w="4263"/>
                  </w:tblGrid>
                  <w:tr w:rsidR="00C0076D" w:rsidRPr="00501250" w14:paraId="3A56C34D" w14:textId="77777777" w:rsidTr="00F90E03">
                    <w:tc>
                      <w:tcPr>
                        <w:tcW w:w="431" w:type="dxa"/>
                        <w:shd w:val="clear" w:color="auto" w:fill="auto"/>
                        <w:hideMark/>
                      </w:tcPr>
                      <w:p w14:paraId="64AE52B0" w14:textId="77777777" w:rsidR="00C0076D" w:rsidRPr="00501250" w:rsidRDefault="00C0076D" w:rsidP="00C0076D">
                        <w:pPr>
                          <w:spacing w:after="0" w:line="240" w:lineRule="auto"/>
                          <w:jc w:val="both"/>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(iii)</w:t>
                        </w:r>
                      </w:p>
                    </w:tc>
                    <w:tc>
                      <w:tcPr>
                        <w:tcW w:w="3778" w:type="dxa"/>
                        <w:shd w:val="clear" w:color="auto" w:fill="auto"/>
                        <w:hideMark/>
                      </w:tcPr>
                      <w:p w14:paraId="0EA7117E" w14:textId="77777777" w:rsidR="00C0076D" w:rsidRPr="00501250" w:rsidRDefault="00C0076D" w:rsidP="00C0076D">
                        <w:pPr>
                          <w:spacing w:after="0" w:line="240" w:lineRule="auto"/>
                          <w:jc w:val="both"/>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declarația de gestiune și conturile anuale ale agențiilor de plăți acreditate.</w:t>
                        </w:r>
                      </w:p>
                    </w:tc>
                  </w:tr>
                </w:tbl>
                <w:p w14:paraId="2D8F211D"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r>
          </w:tbl>
          <w:p w14:paraId="550AC7A0" w14:textId="17DCCE7B" w:rsidR="00C0076D" w:rsidRPr="00501250" w:rsidRDefault="00C0076D" w:rsidP="00C0076D">
            <w:pPr>
              <w:shd w:val="clear" w:color="auto" w:fill="FFFFFF"/>
              <w:spacing w:after="0" w:line="240" w:lineRule="auto"/>
              <w:jc w:val="both"/>
              <w:rPr>
                <w:rFonts w:ascii="Times New Roman" w:hAnsi="Times New Roman" w:cs="Times New Roman"/>
                <w:sz w:val="24"/>
                <w:szCs w:val="24"/>
              </w:rPr>
            </w:pPr>
            <w:r w:rsidRPr="00501250">
              <w:rPr>
                <w:rFonts w:ascii="Times New Roman" w:eastAsia="Times New Roman" w:hAnsi="Times New Roman" w:cs="Times New Roman"/>
                <w:color w:val="333333"/>
                <w:sz w:val="24"/>
                <w:szCs w:val="24"/>
                <w:lang w:eastAsia="ro-RO"/>
              </w:rPr>
              <w:t>(2)   Statele membre informează periodic Comisia în legătură cu aplicarea sistemului integrat menționat în titlul IV capitolul II. Comisia organizează schimburi de opinii cu statele membre pe această temă.</w:t>
            </w: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9992E41" w14:textId="62250020" w:rsidR="00C0076D" w:rsidRPr="00501250" w:rsidRDefault="00C0076D" w:rsidP="00C0076D">
            <w:pPr>
              <w:spacing w:after="0" w:line="240" w:lineRule="auto"/>
              <w:rPr>
                <w:rFonts w:ascii="Times New Roman" w:eastAsia="Times New Roman" w:hAnsi="Times New Roman" w:cs="Times New Roman"/>
                <w:sz w:val="24"/>
                <w:szCs w:val="24"/>
                <w:lang w:eastAsia="ro-RO"/>
              </w:rPr>
            </w:pP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84F9981"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C57969F"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r>
      <w:tr w:rsidR="00C0076D" w:rsidRPr="00501250" w14:paraId="74D4E957"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1B97AF0" w14:textId="06B7CCE2" w:rsidR="00C0076D" w:rsidRPr="00501250" w:rsidRDefault="00C0076D" w:rsidP="00C0076D">
            <w:pPr>
              <w:pStyle w:val="oj-ti-art"/>
              <w:shd w:val="clear" w:color="auto" w:fill="FFFFFF"/>
              <w:spacing w:before="0" w:beforeAutospacing="0" w:after="0" w:afterAutospacing="0"/>
              <w:jc w:val="center"/>
              <w:rPr>
                <w:i/>
                <w:iCs/>
                <w:color w:val="333333"/>
              </w:rPr>
            </w:pPr>
            <w:r w:rsidRPr="00501250">
              <w:rPr>
                <w:i/>
                <w:iCs/>
                <w:color w:val="333333"/>
              </w:rPr>
              <w:t>Articolul 91</w:t>
            </w:r>
          </w:p>
          <w:p w14:paraId="73AE3AA0" w14:textId="77777777" w:rsidR="00C0076D" w:rsidRPr="00501250" w:rsidRDefault="00C0076D" w:rsidP="00C0076D">
            <w:pPr>
              <w:pStyle w:val="oj-sti-art"/>
              <w:shd w:val="clear" w:color="auto" w:fill="FFFFFF"/>
              <w:spacing w:before="0" w:beforeAutospacing="0" w:after="0" w:afterAutospacing="0"/>
              <w:jc w:val="center"/>
              <w:rPr>
                <w:b/>
                <w:bCs/>
                <w:color w:val="333333"/>
              </w:rPr>
            </w:pPr>
            <w:r w:rsidRPr="00501250">
              <w:rPr>
                <w:b/>
                <w:bCs/>
                <w:color w:val="333333"/>
              </w:rPr>
              <w:t>Confidențialitate</w:t>
            </w:r>
          </w:p>
          <w:p w14:paraId="17900119" w14:textId="77777777" w:rsidR="00C0076D" w:rsidRPr="00501250" w:rsidRDefault="00C0076D" w:rsidP="00C0076D">
            <w:pPr>
              <w:pStyle w:val="oj-ti-art"/>
              <w:shd w:val="clear" w:color="auto" w:fill="FFFFFF"/>
              <w:spacing w:before="0" w:beforeAutospacing="0" w:after="0" w:afterAutospacing="0"/>
              <w:jc w:val="center"/>
              <w:rPr>
                <w:i/>
                <w:iCs/>
                <w:color w:val="333333"/>
              </w:rPr>
            </w:pP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19A877A" w14:textId="77777777" w:rsidR="00C0076D" w:rsidRDefault="00C0076D" w:rsidP="00C0076D">
            <w:pPr>
              <w:spacing w:after="0" w:line="240" w:lineRule="auto"/>
              <w:rPr>
                <w:rFonts w:ascii="Times New Roman" w:eastAsia="Times New Roman" w:hAnsi="Times New Roman" w:cs="Times New Roman"/>
                <w:sz w:val="24"/>
                <w:szCs w:val="24"/>
                <w:lang w:eastAsia="ro-RO"/>
              </w:rPr>
            </w:pPr>
          </w:p>
          <w:p w14:paraId="0A86C931" w14:textId="0F87A390" w:rsidR="00C0076D" w:rsidRPr="00501250" w:rsidRDefault="00C0076D" w:rsidP="00C0076D">
            <w:pPr>
              <w:spacing w:after="0" w:line="240" w:lineRule="auto"/>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A39EE72" w14:textId="2C023BCA" w:rsidR="00C0076D" w:rsidRPr="008B150C" w:rsidRDefault="00C0076D" w:rsidP="008B150C">
            <w:pPr>
              <w:spacing w:after="0" w:line="240" w:lineRule="auto"/>
              <w:jc w:val="both"/>
              <w:rPr>
                <w:rFonts w:ascii="Times New Roman" w:eastAsia="Times New Roman" w:hAnsi="Times New Roman" w:cs="Times New Roman"/>
                <w:sz w:val="24"/>
                <w:szCs w:val="24"/>
                <w:lang w:eastAsia="ro-RO"/>
              </w:rPr>
            </w:pPr>
            <w:r w:rsidRPr="008B150C">
              <w:rPr>
                <w:rFonts w:ascii="Times New Roman" w:eastAsia="Times New Roman" w:hAnsi="Times New Roman" w:cs="Times New Roman"/>
                <w:b/>
                <w:bCs/>
                <w:sz w:val="24"/>
                <w:szCs w:val="24"/>
                <w:lang w:eastAsia="ro-RO"/>
              </w:rPr>
              <w:t>Norme UE neaplicabile</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3DEC914" w14:textId="6CBC8A40" w:rsidR="00C0076D" w:rsidRPr="008B150C" w:rsidRDefault="00C0076D" w:rsidP="008B150C">
            <w:pPr>
              <w:spacing w:after="0" w:line="240" w:lineRule="auto"/>
              <w:jc w:val="both"/>
              <w:rPr>
                <w:rFonts w:ascii="Times New Roman" w:eastAsia="Times New Roman" w:hAnsi="Times New Roman" w:cs="Times New Roman"/>
                <w:sz w:val="24"/>
                <w:szCs w:val="24"/>
                <w:lang w:eastAsia="ro-RO"/>
              </w:rPr>
            </w:pPr>
            <w:r w:rsidRPr="008B150C">
              <w:rPr>
                <w:rFonts w:ascii="Times New Roman" w:eastAsia="Times New Roman" w:hAnsi="Times New Roman" w:cs="Times New Roman"/>
                <w:sz w:val="24"/>
                <w:szCs w:val="24"/>
                <w:lang w:eastAsia="ro-RO"/>
              </w:rPr>
              <w:t>Odată cu aderare Republicii Moldova la Uniunea Europeană, acestea se vor aplica direct și obligatoriu în toate elementele sale;</w:t>
            </w:r>
          </w:p>
        </w:tc>
      </w:tr>
      <w:tr w:rsidR="00C0076D" w:rsidRPr="00501250" w14:paraId="79902FF5"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9A64368" w14:textId="69B8CDBB" w:rsidR="00C0076D" w:rsidRPr="00501250" w:rsidRDefault="00C0076D" w:rsidP="00C0076D">
            <w:pPr>
              <w:pStyle w:val="oj-normal"/>
              <w:shd w:val="clear" w:color="auto" w:fill="FFFFFF"/>
              <w:spacing w:before="0" w:beforeAutospacing="0" w:after="0" w:afterAutospacing="0"/>
              <w:jc w:val="both"/>
              <w:rPr>
                <w:color w:val="333333"/>
              </w:rPr>
            </w:pPr>
            <w:r w:rsidRPr="00501250">
              <w:rPr>
                <w:color w:val="333333"/>
              </w:rPr>
              <w:t xml:space="preserve"> (1)   Statele membre și Comisia iau toate măsurile necesare pentru a asigura confidențialitatea informațiilor comunicate sau obținute în urma măsurilor de inspecție și de verificare a conturilor puse în aplicare în temeiul prezentului regulament.</w:t>
            </w:r>
          </w:p>
          <w:p w14:paraId="3A74CD5D" w14:textId="77777777" w:rsidR="00C0076D" w:rsidRPr="00501250" w:rsidRDefault="00C0076D" w:rsidP="00C0076D">
            <w:pPr>
              <w:pStyle w:val="oj-normal"/>
              <w:shd w:val="clear" w:color="auto" w:fill="FFFFFF"/>
              <w:spacing w:before="0" w:beforeAutospacing="0" w:after="0" w:afterAutospacing="0"/>
              <w:jc w:val="both"/>
              <w:rPr>
                <w:color w:val="333333"/>
              </w:rPr>
            </w:pPr>
            <w:r w:rsidRPr="00501250">
              <w:rPr>
                <w:color w:val="333333"/>
              </w:rPr>
              <w:lastRenderedPageBreak/>
              <w:t>Normele stabilite la articolul 8 din Regulamentul (Euratom, CE) nr. 2185/96 se aplică informațiilor respective.</w:t>
            </w:r>
          </w:p>
          <w:p w14:paraId="2DF747CC" w14:textId="77777777" w:rsidR="00C0076D" w:rsidRPr="00501250" w:rsidRDefault="00C0076D" w:rsidP="00C0076D">
            <w:pPr>
              <w:pStyle w:val="oj-normal"/>
              <w:shd w:val="clear" w:color="auto" w:fill="FFFFFF"/>
              <w:spacing w:before="0" w:beforeAutospacing="0" w:after="0" w:afterAutospacing="0"/>
              <w:jc w:val="both"/>
              <w:rPr>
                <w:color w:val="333333"/>
              </w:rPr>
            </w:pPr>
            <w:r w:rsidRPr="00501250">
              <w:rPr>
                <w:color w:val="333333"/>
              </w:rPr>
              <w:t>(2)   Fără a aduce atingere dispozițiilor naționale referitoare la procedurile judiciare, informațiile colectate în cursul verificărilor prevăzute în titlul IV capitolul III sunt protejate prin secretul profesional. Aceste informații nu pot fi comunicate altor persoane decât celor care, prin funcțiile lor în statele membre sau în instituțiile Uniunii, trebuie să le cunoască pentru a-și putea îndeplini funcțiile.</w:t>
            </w:r>
          </w:p>
          <w:p w14:paraId="6B5F985F" w14:textId="77777777" w:rsidR="00C0076D" w:rsidRPr="00501250" w:rsidRDefault="00C0076D" w:rsidP="00C0076D">
            <w:pPr>
              <w:pStyle w:val="oj-normal"/>
              <w:shd w:val="clear" w:color="auto" w:fill="FFFFFF"/>
              <w:spacing w:before="0" w:beforeAutospacing="0" w:after="0" w:afterAutospacing="0"/>
              <w:jc w:val="both"/>
            </w:pP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D656341" w14:textId="0F42400E" w:rsidR="00C0076D" w:rsidRPr="00501250" w:rsidRDefault="00C0076D" w:rsidP="00C0076D">
            <w:pPr>
              <w:spacing w:after="0" w:line="240" w:lineRule="auto"/>
              <w:rPr>
                <w:rFonts w:ascii="Times New Roman" w:eastAsia="Times New Roman" w:hAnsi="Times New Roman" w:cs="Times New Roman"/>
                <w:sz w:val="24"/>
                <w:szCs w:val="24"/>
                <w:lang w:eastAsia="ro-RO"/>
              </w:rPr>
            </w:pP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B20AAC6"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AB2D488"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r>
      <w:tr w:rsidR="00C0076D" w:rsidRPr="00501250" w14:paraId="3D609F2F"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D1285AF" w14:textId="6851DD11" w:rsidR="00C0076D" w:rsidRPr="00501250" w:rsidRDefault="00C0076D" w:rsidP="00C0076D">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r w:rsidRPr="00501250">
              <w:rPr>
                <w:rFonts w:ascii="Times New Roman" w:eastAsia="Times New Roman" w:hAnsi="Times New Roman" w:cs="Times New Roman"/>
                <w:i/>
                <w:iCs/>
                <w:color w:val="333333"/>
                <w:sz w:val="24"/>
                <w:szCs w:val="24"/>
                <w:lang w:eastAsia="ro-RO"/>
              </w:rPr>
              <w:t>Articolul 92</w:t>
            </w:r>
          </w:p>
          <w:p w14:paraId="4A9F8C80" w14:textId="77777777" w:rsidR="00C0076D" w:rsidRPr="00501250" w:rsidRDefault="00C0076D" w:rsidP="00C0076D">
            <w:pPr>
              <w:shd w:val="clear" w:color="auto" w:fill="FFFFFF"/>
              <w:spacing w:after="0" w:line="240" w:lineRule="auto"/>
              <w:jc w:val="center"/>
              <w:rPr>
                <w:rFonts w:ascii="Times New Roman" w:eastAsia="Times New Roman" w:hAnsi="Times New Roman" w:cs="Times New Roman"/>
                <w:b/>
                <w:bCs/>
                <w:color w:val="333333"/>
                <w:sz w:val="24"/>
                <w:szCs w:val="24"/>
                <w:lang w:eastAsia="ro-RO"/>
              </w:rPr>
            </w:pPr>
            <w:r w:rsidRPr="00501250">
              <w:rPr>
                <w:rFonts w:ascii="Times New Roman" w:eastAsia="Times New Roman" w:hAnsi="Times New Roman" w:cs="Times New Roman"/>
                <w:b/>
                <w:bCs/>
                <w:color w:val="333333"/>
                <w:sz w:val="24"/>
                <w:szCs w:val="24"/>
                <w:lang w:eastAsia="ro-RO"/>
              </w:rPr>
              <w:t>Competențe de executare legate de transmiterea informațiilor</w:t>
            </w:r>
          </w:p>
          <w:p w14:paraId="2AB259EA" w14:textId="77777777" w:rsidR="00C0076D" w:rsidRPr="00501250" w:rsidRDefault="00C0076D" w:rsidP="00C0076D">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7302866" w14:textId="4A4F7A54" w:rsidR="00C0076D" w:rsidRPr="00501250" w:rsidRDefault="00C0076D" w:rsidP="00C0076D">
            <w:pPr>
              <w:spacing w:after="0" w:line="240" w:lineRule="auto"/>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5A96B7A" w14:textId="6990A323" w:rsidR="00C0076D" w:rsidRPr="008B150C" w:rsidRDefault="00C0076D" w:rsidP="008B150C">
            <w:pPr>
              <w:spacing w:after="0" w:line="240" w:lineRule="auto"/>
              <w:jc w:val="both"/>
              <w:rPr>
                <w:rFonts w:ascii="Times New Roman" w:eastAsia="Times New Roman" w:hAnsi="Times New Roman" w:cs="Times New Roman"/>
                <w:sz w:val="24"/>
                <w:szCs w:val="24"/>
                <w:lang w:eastAsia="ro-RO"/>
              </w:rPr>
            </w:pPr>
            <w:r w:rsidRPr="008B150C">
              <w:rPr>
                <w:rFonts w:ascii="Times New Roman" w:eastAsia="Times New Roman" w:hAnsi="Times New Roman" w:cs="Times New Roman"/>
                <w:b/>
                <w:bCs/>
                <w:sz w:val="24"/>
                <w:szCs w:val="24"/>
                <w:lang w:eastAsia="ro-RO"/>
              </w:rPr>
              <w:t>Norme UE neaplicabile</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D616B5D" w14:textId="6CCF668E" w:rsidR="00C0076D" w:rsidRPr="008B150C" w:rsidRDefault="00C0076D" w:rsidP="008B150C">
            <w:pPr>
              <w:spacing w:after="0" w:line="240" w:lineRule="auto"/>
              <w:jc w:val="both"/>
              <w:rPr>
                <w:rFonts w:ascii="Times New Roman" w:eastAsia="Times New Roman" w:hAnsi="Times New Roman" w:cs="Times New Roman"/>
                <w:sz w:val="24"/>
                <w:szCs w:val="24"/>
                <w:lang w:eastAsia="ro-RO"/>
              </w:rPr>
            </w:pPr>
            <w:r w:rsidRPr="008B150C">
              <w:rPr>
                <w:rFonts w:ascii="Times New Roman" w:eastAsia="Times New Roman" w:hAnsi="Times New Roman" w:cs="Times New Roman"/>
                <w:sz w:val="24"/>
                <w:szCs w:val="24"/>
                <w:lang w:eastAsia="ro-RO"/>
              </w:rPr>
              <w:t>Odată cu aderare Republicii Moldova la Uniunea Europeană, acestea se vor aplica direct și obligatoriu în toate elementele sale;</w:t>
            </w:r>
          </w:p>
        </w:tc>
      </w:tr>
      <w:tr w:rsidR="00C0076D" w:rsidRPr="00501250" w14:paraId="1A6FD094"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731F07F" w14:textId="77777777" w:rsidR="00C0076D" w:rsidRPr="00501250" w:rsidRDefault="00C0076D" w:rsidP="00C0076D">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501250">
              <w:rPr>
                <w:rFonts w:ascii="Times New Roman" w:eastAsia="Times New Roman" w:hAnsi="Times New Roman" w:cs="Times New Roman"/>
                <w:color w:val="333333"/>
                <w:sz w:val="24"/>
                <w:szCs w:val="24"/>
                <w:lang w:eastAsia="ro-RO"/>
              </w:rPr>
              <w:t>Comisia poate adopta acte de punere în aplicare prin care stabilește norme privind:</w:t>
            </w:r>
          </w:p>
          <w:tbl>
            <w:tblPr>
              <w:tblW w:w="5000" w:type="pct"/>
              <w:shd w:val="clear" w:color="auto" w:fill="FFFFFF"/>
              <w:tblLayout w:type="fixed"/>
              <w:tblCellMar>
                <w:left w:w="0" w:type="dxa"/>
                <w:right w:w="0" w:type="dxa"/>
              </w:tblCellMar>
              <w:tblLook w:val="04A0" w:firstRow="1" w:lastRow="0" w:firstColumn="1" w:lastColumn="0" w:noHBand="0" w:noVBand="1"/>
            </w:tblPr>
            <w:tblGrid>
              <w:gridCol w:w="413"/>
              <w:gridCol w:w="4749"/>
            </w:tblGrid>
            <w:tr w:rsidR="00C0076D" w:rsidRPr="00501250" w14:paraId="77CEA011" w14:textId="77777777" w:rsidTr="00F90E03">
              <w:tc>
                <w:tcPr>
                  <w:tcW w:w="366" w:type="dxa"/>
                  <w:shd w:val="clear" w:color="auto" w:fill="FFFFFF"/>
                  <w:hideMark/>
                </w:tcPr>
                <w:p w14:paraId="41E3F162" w14:textId="77777777" w:rsidR="00C0076D" w:rsidRPr="00501250" w:rsidRDefault="00C0076D" w:rsidP="00C0076D">
                  <w:pPr>
                    <w:spacing w:after="0" w:line="240" w:lineRule="auto"/>
                    <w:jc w:val="both"/>
                    <w:rPr>
                      <w:rFonts w:ascii="Times New Roman" w:eastAsia="Times New Roman" w:hAnsi="Times New Roman" w:cs="Times New Roman"/>
                      <w:color w:val="333333"/>
                      <w:sz w:val="24"/>
                      <w:szCs w:val="24"/>
                      <w:lang w:eastAsia="ro-RO"/>
                    </w:rPr>
                  </w:pPr>
                  <w:r w:rsidRPr="00501250">
                    <w:rPr>
                      <w:rFonts w:ascii="Times New Roman" w:eastAsia="Times New Roman" w:hAnsi="Times New Roman" w:cs="Times New Roman"/>
                      <w:color w:val="333333"/>
                      <w:sz w:val="24"/>
                      <w:szCs w:val="24"/>
                      <w:lang w:eastAsia="ro-RO"/>
                    </w:rPr>
                    <w:t>(a)</w:t>
                  </w:r>
                </w:p>
              </w:tc>
              <w:tc>
                <w:tcPr>
                  <w:tcW w:w="4209" w:type="dxa"/>
                  <w:shd w:val="clear" w:color="auto" w:fill="FFFFFF"/>
                  <w:hideMark/>
                </w:tcPr>
                <w:p w14:paraId="60B00DBF" w14:textId="77777777" w:rsidR="00C0076D" w:rsidRPr="00501250" w:rsidRDefault="00C0076D" w:rsidP="00C0076D">
                  <w:pPr>
                    <w:spacing w:after="0" w:line="240" w:lineRule="auto"/>
                    <w:jc w:val="both"/>
                    <w:rPr>
                      <w:rFonts w:ascii="Times New Roman" w:eastAsia="Times New Roman" w:hAnsi="Times New Roman" w:cs="Times New Roman"/>
                      <w:color w:val="333333"/>
                      <w:sz w:val="24"/>
                      <w:szCs w:val="24"/>
                      <w:lang w:eastAsia="ro-RO"/>
                    </w:rPr>
                  </w:pPr>
                  <w:r w:rsidRPr="00501250">
                    <w:rPr>
                      <w:rFonts w:ascii="Times New Roman" w:eastAsia="Times New Roman" w:hAnsi="Times New Roman" w:cs="Times New Roman"/>
                      <w:color w:val="333333"/>
                      <w:sz w:val="24"/>
                      <w:szCs w:val="24"/>
                      <w:lang w:eastAsia="ro-RO"/>
                    </w:rPr>
                    <w:t>forma, conținutul, periodicitatea, termenele și modalitățile de transmitere către Comisie sau de punere la dispoziția acesteia:</w:t>
                  </w:r>
                </w:p>
                <w:tbl>
                  <w:tblPr>
                    <w:tblW w:w="5000" w:type="pct"/>
                    <w:tblLayout w:type="fixed"/>
                    <w:tblCellMar>
                      <w:left w:w="0" w:type="dxa"/>
                      <w:right w:w="0" w:type="dxa"/>
                    </w:tblCellMar>
                    <w:tblLook w:val="04A0" w:firstRow="1" w:lastRow="0" w:firstColumn="1" w:lastColumn="0" w:noHBand="0" w:noVBand="1"/>
                  </w:tblPr>
                  <w:tblGrid>
                    <w:gridCol w:w="486"/>
                    <w:gridCol w:w="4263"/>
                  </w:tblGrid>
                  <w:tr w:rsidR="00C0076D" w:rsidRPr="00501250" w14:paraId="17B49C4A" w14:textId="77777777" w:rsidTr="00F90E03">
                    <w:tc>
                      <w:tcPr>
                        <w:tcW w:w="431" w:type="dxa"/>
                        <w:shd w:val="clear" w:color="auto" w:fill="auto"/>
                        <w:hideMark/>
                      </w:tcPr>
                      <w:p w14:paraId="5D0C4DB9" w14:textId="77777777" w:rsidR="00C0076D" w:rsidRPr="00501250" w:rsidRDefault="00C0076D" w:rsidP="00C0076D">
                        <w:pPr>
                          <w:spacing w:after="0" w:line="240" w:lineRule="auto"/>
                          <w:jc w:val="both"/>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(i)</w:t>
                        </w:r>
                      </w:p>
                    </w:tc>
                    <w:tc>
                      <w:tcPr>
                        <w:tcW w:w="3778" w:type="dxa"/>
                        <w:shd w:val="clear" w:color="auto" w:fill="auto"/>
                        <w:hideMark/>
                      </w:tcPr>
                      <w:p w14:paraId="3C0E9D48" w14:textId="77777777" w:rsidR="00C0076D" w:rsidRPr="00501250" w:rsidRDefault="00C0076D" w:rsidP="00C0076D">
                        <w:pPr>
                          <w:spacing w:after="0" w:line="240" w:lineRule="auto"/>
                          <w:jc w:val="both"/>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a declarațiilor de cheltuieli și a estimărilor cheltuielilor, precum și a actualizărilor acestora, inclusiv a veniturilor alocate;</w:t>
                        </w:r>
                      </w:p>
                    </w:tc>
                  </w:tr>
                </w:tbl>
                <w:p w14:paraId="06DC8127" w14:textId="77777777" w:rsidR="00C0076D" w:rsidRPr="00501250" w:rsidRDefault="00C0076D" w:rsidP="00C0076D">
                  <w:pPr>
                    <w:spacing w:after="0" w:line="240" w:lineRule="auto"/>
                    <w:rPr>
                      <w:rFonts w:ascii="Times New Roman" w:eastAsia="Times New Roman" w:hAnsi="Times New Roman" w:cs="Times New Roman"/>
                      <w:vanish/>
                      <w:color w:val="333333"/>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486"/>
                    <w:gridCol w:w="4263"/>
                  </w:tblGrid>
                  <w:tr w:rsidR="00C0076D" w:rsidRPr="00501250" w14:paraId="6DB48898" w14:textId="77777777" w:rsidTr="00F90E03">
                    <w:tc>
                      <w:tcPr>
                        <w:tcW w:w="431" w:type="dxa"/>
                        <w:shd w:val="clear" w:color="auto" w:fill="auto"/>
                        <w:hideMark/>
                      </w:tcPr>
                      <w:p w14:paraId="54536678" w14:textId="77777777" w:rsidR="00C0076D" w:rsidRPr="00501250" w:rsidRDefault="00C0076D" w:rsidP="00C0076D">
                        <w:pPr>
                          <w:spacing w:after="0" w:line="240" w:lineRule="auto"/>
                          <w:jc w:val="both"/>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(ii)</w:t>
                        </w:r>
                      </w:p>
                    </w:tc>
                    <w:tc>
                      <w:tcPr>
                        <w:tcW w:w="3778" w:type="dxa"/>
                        <w:shd w:val="clear" w:color="auto" w:fill="auto"/>
                        <w:hideMark/>
                      </w:tcPr>
                      <w:p w14:paraId="1E8EF75E" w14:textId="77777777" w:rsidR="00C0076D" w:rsidRPr="00501250" w:rsidRDefault="00C0076D" w:rsidP="00C0076D">
                        <w:pPr>
                          <w:spacing w:after="0" w:line="240" w:lineRule="auto"/>
                          <w:jc w:val="both"/>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a declarației de gestiune și a conturilor anuale ale agențiilor de plăți;</w:t>
                        </w:r>
                      </w:p>
                    </w:tc>
                  </w:tr>
                </w:tbl>
                <w:p w14:paraId="41E918F1" w14:textId="77777777" w:rsidR="00C0076D" w:rsidRPr="00501250" w:rsidRDefault="00C0076D" w:rsidP="00C0076D">
                  <w:pPr>
                    <w:spacing w:after="0" w:line="240" w:lineRule="auto"/>
                    <w:rPr>
                      <w:rFonts w:ascii="Times New Roman" w:eastAsia="Times New Roman" w:hAnsi="Times New Roman" w:cs="Times New Roman"/>
                      <w:vanish/>
                      <w:color w:val="333333"/>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421"/>
                    <w:gridCol w:w="4328"/>
                  </w:tblGrid>
                  <w:tr w:rsidR="00C0076D" w:rsidRPr="00501250" w14:paraId="03A3F5C6" w14:textId="77777777">
                    <w:tc>
                      <w:tcPr>
                        <w:tcW w:w="792" w:type="dxa"/>
                        <w:shd w:val="clear" w:color="auto" w:fill="auto"/>
                        <w:hideMark/>
                      </w:tcPr>
                      <w:p w14:paraId="266EBAC8" w14:textId="77777777" w:rsidR="00C0076D" w:rsidRPr="00501250" w:rsidRDefault="00C0076D" w:rsidP="00C0076D">
                        <w:pPr>
                          <w:spacing w:after="0" w:line="240" w:lineRule="auto"/>
                          <w:jc w:val="both"/>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(iii)</w:t>
                        </w:r>
                      </w:p>
                    </w:tc>
                    <w:tc>
                      <w:tcPr>
                        <w:tcW w:w="8314" w:type="dxa"/>
                        <w:shd w:val="clear" w:color="auto" w:fill="auto"/>
                        <w:hideMark/>
                      </w:tcPr>
                      <w:p w14:paraId="01004D59" w14:textId="77777777" w:rsidR="00C0076D" w:rsidRPr="00501250" w:rsidRDefault="00C0076D" w:rsidP="00C0076D">
                        <w:pPr>
                          <w:spacing w:after="0" w:line="240" w:lineRule="auto"/>
                          <w:jc w:val="both"/>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a rapoartelor de certificare a conturilor;</w:t>
                        </w:r>
                      </w:p>
                    </w:tc>
                  </w:tr>
                </w:tbl>
                <w:p w14:paraId="44186760" w14:textId="77777777" w:rsidR="00C0076D" w:rsidRPr="00501250" w:rsidRDefault="00C0076D" w:rsidP="00C0076D">
                  <w:pPr>
                    <w:spacing w:after="0" w:line="240" w:lineRule="auto"/>
                    <w:rPr>
                      <w:rFonts w:ascii="Times New Roman" w:eastAsia="Times New Roman" w:hAnsi="Times New Roman" w:cs="Times New Roman"/>
                      <w:vanish/>
                      <w:color w:val="333333"/>
                      <w:sz w:val="24"/>
                      <w:szCs w:val="24"/>
                      <w:lang w:eastAsia="ro-RO"/>
                    </w:rPr>
                  </w:pPr>
                </w:p>
                <w:tbl>
                  <w:tblPr>
                    <w:tblW w:w="4877" w:type="pct"/>
                    <w:tblLayout w:type="fixed"/>
                    <w:tblCellMar>
                      <w:left w:w="0" w:type="dxa"/>
                      <w:right w:w="0" w:type="dxa"/>
                    </w:tblCellMar>
                    <w:tblLook w:val="04A0" w:firstRow="1" w:lastRow="0" w:firstColumn="1" w:lastColumn="0" w:noHBand="0" w:noVBand="1"/>
                  </w:tblPr>
                  <w:tblGrid>
                    <w:gridCol w:w="503"/>
                    <w:gridCol w:w="4129"/>
                  </w:tblGrid>
                  <w:tr w:rsidR="00C0076D" w:rsidRPr="00501250" w14:paraId="56BE7E0C" w14:textId="77777777" w:rsidTr="00F57DCD">
                    <w:trPr>
                      <w:trHeight w:val="1219"/>
                    </w:trPr>
                    <w:tc>
                      <w:tcPr>
                        <w:tcW w:w="515" w:type="dxa"/>
                        <w:shd w:val="clear" w:color="auto" w:fill="auto"/>
                        <w:hideMark/>
                      </w:tcPr>
                      <w:p w14:paraId="7742A6EB" w14:textId="77777777" w:rsidR="00C0076D" w:rsidRPr="00501250" w:rsidRDefault="00C0076D" w:rsidP="00C0076D">
                        <w:pPr>
                          <w:spacing w:after="0" w:line="240" w:lineRule="auto"/>
                          <w:jc w:val="both"/>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(iv)</w:t>
                        </w:r>
                      </w:p>
                    </w:tc>
                    <w:tc>
                      <w:tcPr>
                        <w:tcW w:w="4233" w:type="dxa"/>
                        <w:shd w:val="clear" w:color="auto" w:fill="auto"/>
                        <w:hideMark/>
                      </w:tcPr>
                      <w:p w14:paraId="530A8C8A" w14:textId="77777777" w:rsidR="00C0076D" w:rsidRPr="00501250" w:rsidRDefault="00C0076D" w:rsidP="00C0076D">
                        <w:pPr>
                          <w:spacing w:after="0" w:line="240" w:lineRule="auto"/>
                          <w:ind w:left="-99" w:firstLine="141"/>
                          <w:jc w:val="both"/>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a numelor și datelor de identificare ale agențiilor de plăți acreditate, ale organismelor de coordonare desemnate și acreditate și ale organismelor de certificare desemnate;</w:t>
                        </w:r>
                      </w:p>
                    </w:tc>
                  </w:tr>
                </w:tbl>
                <w:p w14:paraId="64F66C1F" w14:textId="77777777" w:rsidR="00C0076D" w:rsidRPr="00501250" w:rsidRDefault="00C0076D" w:rsidP="00C0076D">
                  <w:pPr>
                    <w:spacing w:after="0" w:line="240" w:lineRule="auto"/>
                    <w:rPr>
                      <w:rFonts w:ascii="Times New Roman" w:eastAsia="Times New Roman" w:hAnsi="Times New Roman" w:cs="Times New Roman"/>
                      <w:vanish/>
                      <w:color w:val="333333"/>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486"/>
                    <w:gridCol w:w="4263"/>
                  </w:tblGrid>
                  <w:tr w:rsidR="00C0076D" w:rsidRPr="00501250" w14:paraId="6241E064" w14:textId="77777777" w:rsidTr="00F90E03">
                    <w:tc>
                      <w:tcPr>
                        <w:tcW w:w="431" w:type="dxa"/>
                        <w:shd w:val="clear" w:color="auto" w:fill="auto"/>
                        <w:hideMark/>
                      </w:tcPr>
                      <w:p w14:paraId="5C9ED254" w14:textId="77777777" w:rsidR="00C0076D" w:rsidRPr="00501250" w:rsidRDefault="00C0076D" w:rsidP="00C0076D">
                        <w:pPr>
                          <w:spacing w:after="0" w:line="240" w:lineRule="auto"/>
                          <w:jc w:val="both"/>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(v)</w:t>
                        </w:r>
                      </w:p>
                    </w:tc>
                    <w:tc>
                      <w:tcPr>
                        <w:tcW w:w="3778" w:type="dxa"/>
                        <w:shd w:val="clear" w:color="auto" w:fill="auto"/>
                        <w:hideMark/>
                      </w:tcPr>
                      <w:p w14:paraId="53F7BE06" w14:textId="77777777" w:rsidR="00C0076D" w:rsidRPr="00501250" w:rsidRDefault="00C0076D" w:rsidP="00C0076D">
                        <w:pPr>
                          <w:spacing w:after="0" w:line="240" w:lineRule="auto"/>
                          <w:jc w:val="both"/>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a modalităților de luare în calcul și de plată a cheltuielilor finanțate din FEGA și FEADR;</w:t>
                        </w:r>
                      </w:p>
                    </w:tc>
                  </w:tr>
                </w:tbl>
                <w:p w14:paraId="144A51F8" w14:textId="77777777" w:rsidR="00C0076D" w:rsidRPr="00501250" w:rsidRDefault="00C0076D" w:rsidP="00C0076D">
                  <w:pPr>
                    <w:spacing w:after="0" w:line="240" w:lineRule="auto"/>
                    <w:rPr>
                      <w:rFonts w:ascii="Times New Roman" w:eastAsia="Times New Roman" w:hAnsi="Times New Roman" w:cs="Times New Roman"/>
                      <w:vanish/>
                      <w:color w:val="333333"/>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486"/>
                    <w:gridCol w:w="4263"/>
                  </w:tblGrid>
                  <w:tr w:rsidR="00C0076D" w:rsidRPr="00501250" w14:paraId="26FB1DAC" w14:textId="77777777" w:rsidTr="00F90E03">
                    <w:tc>
                      <w:tcPr>
                        <w:tcW w:w="431" w:type="dxa"/>
                        <w:shd w:val="clear" w:color="auto" w:fill="auto"/>
                        <w:hideMark/>
                      </w:tcPr>
                      <w:p w14:paraId="02375151" w14:textId="77777777" w:rsidR="00C0076D" w:rsidRPr="00501250" w:rsidRDefault="00C0076D" w:rsidP="00C0076D">
                        <w:pPr>
                          <w:spacing w:after="0" w:line="240" w:lineRule="auto"/>
                          <w:jc w:val="both"/>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lastRenderedPageBreak/>
                          <w:t>(vi)</w:t>
                        </w:r>
                      </w:p>
                    </w:tc>
                    <w:tc>
                      <w:tcPr>
                        <w:tcW w:w="3778" w:type="dxa"/>
                        <w:shd w:val="clear" w:color="auto" w:fill="auto"/>
                        <w:hideMark/>
                      </w:tcPr>
                      <w:p w14:paraId="1F374913" w14:textId="77777777" w:rsidR="00C0076D" w:rsidRPr="00501250" w:rsidRDefault="00C0076D" w:rsidP="00C0076D">
                        <w:pPr>
                          <w:spacing w:after="0" w:line="240" w:lineRule="auto"/>
                          <w:jc w:val="both"/>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a notificărilor ajustărilor financiare efectuate de statele membre în legătură cu intervențiile pentru dezvoltarea rurală;</w:t>
                        </w:r>
                      </w:p>
                    </w:tc>
                  </w:tr>
                </w:tbl>
                <w:p w14:paraId="0AAE09B5" w14:textId="77777777" w:rsidR="00C0076D" w:rsidRPr="00501250" w:rsidRDefault="00C0076D" w:rsidP="00C0076D">
                  <w:pPr>
                    <w:spacing w:after="0" w:line="240" w:lineRule="auto"/>
                    <w:rPr>
                      <w:rFonts w:ascii="Times New Roman" w:eastAsia="Times New Roman" w:hAnsi="Times New Roman" w:cs="Times New Roman"/>
                      <w:vanish/>
                      <w:color w:val="333333"/>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647"/>
                    <w:gridCol w:w="4102"/>
                  </w:tblGrid>
                  <w:tr w:rsidR="00C0076D" w:rsidRPr="00501250" w14:paraId="1F79ACA8" w14:textId="77777777" w:rsidTr="00F90E03">
                    <w:tc>
                      <w:tcPr>
                        <w:tcW w:w="573" w:type="dxa"/>
                        <w:shd w:val="clear" w:color="auto" w:fill="auto"/>
                        <w:hideMark/>
                      </w:tcPr>
                      <w:p w14:paraId="51B71D66" w14:textId="77777777" w:rsidR="00C0076D" w:rsidRPr="00501250" w:rsidRDefault="00C0076D" w:rsidP="00C0076D">
                        <w:pPr>
                          <w:spacing w:after="0" w:line="240" w:lineRule="auto"/>
                          <w:jc w:val="both"/>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(vii)</w:t>
                        </w:r>
                      </w:p>
                    </w:tc>
                    <w:tc>
                      <w:tcPr>
                        <w:tcW w:w="3636" w:type="dxa"/>
                        <w:shd w:val="clear" w:color="auto" w:fill="auto"/>
                        <w:hideMark/>
                      </w:tcPr>
                      <w:p w14:paraId="78EFB82E" w14:textId="77777777" w:rsidR="00C0076D" w:rsidRPr="00501250" w:rsidRDefault="00C0076D" w:rsidP="00C0076D">
                        <w:pPr>
                          <w:spacing w:after="0" w:line="240" w:lineRule="auto"/>
                          <w:jc w:val="both"/>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a informațiilor referitoare la măsurile luate în temeiul articolului 59;</w:t>
                        </w:r>
                      </w:p>
                    </w:tc>
                  </w:tr>
                </w:tbl>
                <w:p w14:paraId="19E16AE5" w14:textId="77777777" w:rsidR="00C0076D" w:rsidRPr="00501250" w:rsidRDefault="00C0076D" w:rsidP="00C0076D">
                  <w:pPr>
                    <w:spacing w:after="0" w:line="240" w:lineRule="auto"/>
                    <w:rPr>
                      <w:rFonts w:ascii="Times New Roman" w:eastAsia="Times New Roman" w:hAnsi="Times New Roman" w:cs="Times New Roman"/>
                      <w:color w:val="333333"/>
                      <w:sz w:val="24"/>
                      <w:szCs w:val="24"/>
                      <w:lang w:eastAsia="ro-RO"/>
                    </w:rPr>
                  </w:pPr>
                </w:p>
              </w:tc>
            </w:tr>
          </w:tbl>
          <w:p w14:paraId="4CDF93F3" w14:textId="77777777" w:rsidR="00C0076D" w:rsidRPr="00501250" w:rsidRDefault="00C0076D" w:rsidP="00C0076D">
            <w:pPr>
              <w:spacing w:after="0" w:line="240" w:lineRule="auto"/>
              <w:rPr>
                <w:rFonts w:ascii="Times New Roman" w:eastAsia="Times New Roman" w:hAnsi="Times New Roman" w:cs="Times New Roman"/>
                <w:vanish/>
                <w:sz w:val="24"/>
                <w:szCs w:val="24"/>
                <w:lang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413"/>
              <w:gridCol w:w="4749"/>
            </w:tblGrid>
            <w:tr w:rsidR="00C0076D" w:rsidRPr="00501250" w14:paraId="7042A948" w14:textId="77777777" w:rsidTr="00F90E03">
              <w:tc>
                <w:tcPr>
                  <w:tcW w:w="366" w:type="dxa"/>
                  <w:shd w:val="clear" w:color="auto" w:fill="FFFFFF"/>
                  <w:hideMark/>
                </w:tcPr>
                <w:p w14:paraId="383BC125" w14:textId="77777777" w:rsidR="00C0076D" w:rsidRPr="00501250" w:rsidRDefault="00C0076D" w:rsidP="00C0076D">
                  <w:pPr>
                    <w:spacing w:after="0" w:line="240" w:lineRule="auto"/>
                    <w:jc w:val="both"/>
                    <w:rPr>
                      <w:rFonts w:ascii="Times New Roman" w:eastAsia="Times New Roman" w:hAnsi="Times New Roman" w:cs="Times New Roman"/>
                      <w:color w:val="333333"/>
                      <w:sz w:val="24"/>
                      <w:szCs w:val="24"/>
                      <w:lang w:eastAsia="ro-RO"/>
                    </w:rPr>
                  </w:pPr>
                  <w:r w:rsidRPr="00501250">
                    <w:rPr>
                      <w:rFonts w:ascii="Times New Roman" w:eastAsia="Times New Roman" w:hAnsi="Times New Roman" w:cs="Times New Roman"/>
                      <w:color w:val="333333"/>
                      <w:sz w:val="24"/>
                      <w:szCs w:val="24"/>
                      <w:lang w:eastAsia="ro-RO"/>
                    </w:rPr>
                    <w:t>(b)</w:t>
                  </w:r>
                </w:p>
              </w:tc>
              <w:tc>
                <w:tcPr>
                  <w:tcW w:w="4209" w:type="dxa"/>
                  <w:shd w:val="clear" w:color="auto" w:fill="FFFFFF"/>
                  <w:hideMark/>
                </w:tcPr>
                <w:p w14:paraId="676D898C" w14:textId="77777777" w:rsidR="00C0076D" w:rsidRPr="00501250" w:rsidRDefault="00C0076D" w:rsidP="00C0076D">
                  <w:pPr>
                    <w:spacing w:after="0" w:line="240" w:lineRule="auto"/>
                    <w:jc w:val="both"/>
                    <w:rPr>
                      <w:rFonts w:ascii="Times New Roman" w:eastAsia="Times New Roman" w:hAnsi="Times New Roman" w:cs="Times New Roman"/>
                      <w:color w:val="333333"/>
                      <w:sz w:val="24"/>
                      <w:szCs w:val="24"/>
                      <w:lang w:eastAsia="ro-RO"/>
                    </w:rPr>
                  </w:pPr>
                  <w:r w:rsidRPr="00501250">
                    <w:rPr>
                      <w:rFonts w:ascii="Times New Roman" w:eastAsia="Times New Roman" w:hAnsi="Times New Roman" w:cs="Times New Roman"/>
                      <w:color w:val="333333"/>
                      <w:sz w:val="24"/>
                      <w:szCs w:val="24"/>
                      <w:lang w:eastAsia="ro-RO"/>
                    </w:rPr>
                    <w:t>modalitățile de realizare a schimburilor de informații și de documente între Comisie și statele membre și instituirea unor sisteme informatice, inclusiv tipul, formatul și conținutul datelor care urmează a fi prelucrate de sistemele respective și normele corespunzătoare privind păstrarea acestor date;</w:t>
                  </w:r>
                </w:p>
              </w:tc>
            </w:tr>
          </w:tbl>
          <w:p w14:paraId="48651ECD" w14:textId="77777777" w:rsidR="00C0076D" w:rsidRPr="00501250" w:rsidRDefault="00C0076D" w:rsidP="00C0076D">
            <w:pPr>
              <w:spacing w:after="0" w:line="240" w:lineRule="auto"/>
              <w:rPr>
                <w:rFonts w:ascii="Times New Roman" w:eastAsia="Times New Roman" w:hAnsi="Times New Roman" w:cs="Times New Roman"/>
                <w:vanish/>
                <w:sz w:val="24"/>
                <w:szCs w:val="24"/>
                <w:lang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572"/>
              <w:gridCol w:w="4590"/>
            </w:tblGrid>
            <w:tr w:rsidR="00C0076D" w:rsidRPr="00501250" w14:paraId="29A69F5E" w14:textId="77777777" w:rsidTr="00F90E03">
              <w:tc>
                <w:tcPr>
                  <w:tcW w:w="507" w:type="dxa"/>
                  <w:shd w:val="clear" w:color="auto" w:fill="FFFFFF"/>
                  <w:hideMark/>
                </w:tcPr>
                <w:p w14:paraId="6A5B6AD3" w14:textId="77777777" w:rsidR="00C0076D" w:rsidRPr="00501250" w:rsidRDefault="00C0076D" w:rsidP="00C0076D">
                  <w:pPr>
                    <w:spacing w:after="0" w:line="240" w:lineRule="auto"/>
                    <w:jc w:val="both"/>
                    <w:rPr>
                      <w:rFonts w:ascii="Times New Roman" w:eastAsia="Times New Roman" w:hAnsi="Times New Roman" w:cs="Times New Roman"/>
                      <w:color w:val="333333"/>
                      <w:sz w:val="24"/>
                      <w:szCs w:val="24"/>
                      <w:lang w:eastAsia="ro-RO"/>
                    </w:rPr>
                  </w:pPr>
                  <w:r w:rsidRPr="00501250">
                    <w:rPr>
                      <w:rFonts w:ascii="Times New Roman" w:eastAsia="Times New Roman" w:hAnsi="Times New Roman" w:cs="Times New Roman"/>
                      <w:color w:val="333333"/>
                      <w:sz w:val="24"/>
                      <w:szCs w:val="24"/>
                      <w:lang w:eastAsia="ro-RO"/>
                    </w:rPr>
                    <w:t>(c)</w:t>
                  </w:r>
                </w:p>
              </w:tc>
              <w:tc>
                <w:tcPr>
                  <w:tcW w:w="4068" w:type="dxa"/>
                  <w:shd w:val="clear" w:color="auto" w:fill="FFFFFF"/>
                  <w:hideMark/>
                </w:tcPr>
                <w:p w14:paraId="501DFE03" w14:textId="77777777" w:rsidR="00C0076D" w:rsidRPr="00501250" w:rsidRDefault="00C0076D" w:rsidP="00C0076D">
                  <w:pPr>
                    <w:spacing w:after="0" w:line="240" w:lineRule="auto"/>
                    <w:jc w:val="both"/>
                    <w:rPr>
                      <w:rFonts w:ascii="Times New Roman" w:eastAsia="Times New Roman" w:hAnsi="Times New Roman" w:cs="Times New Roman"/>
                      <w:color w:val="333333"/>
                      <w:sz w:val="24"/>
                      <w:szCs w:val="24"/>
                      <w:lang w:eastAsia="ro-RO"/>
                    </w:rPr>
                  </w:pPr>
                  <w:r w:rsidRPr="00501250">
                    <w:rPr>
                      <w:rFonts w:ascii="Times New Roman" w:eastAsia="Times New Roman" w:hAnsi="Times New Roman" w:cs="Times New Roman"/>
                      <w:color w:val="333333"/>
                      <w:sz w:val="24"/>
                      <w:szCs w:val="24"/>
                      <w:lang w:eastAsia="ro-RO"/>
                    </w:rPr>
                    <w:t>notificarea de către statele membre către Comisie a informațiilor, documentelor, statisticilor și rapoartelor, precum și termenele și metodele aferente unor astfel de notificări.</w:t>
                  </w:r>
                </w:p>
              </w:tc>
            </w:tr>
          </w:tbl>
          <w:p w14:paraId="4D188813" w14:textId="08B59FCB" w:rsidR="00C0076D" w:rsidRPr="00501250" w:rsidRDefault="00C0076D" w:rsidP="00C0076D">
            <w:pPr>
              <w:shd w:val="clear" w:color="auto" w:fill="FFFFFF"/>
              <w:spacing w:after="0" w:line="240" w:lineRule="auto"/>
              <w:jc w:val="both"/>
              <w:rPr>
                <w:rFonts w:ascii="Times New Roman" w:hAnsi="Times New Roman" w:cs="Times New Roman"/>
                <w:sz w:val="24"/>
                <w:szCs w:val="24"/>
              </w:rPr>
            </w:pPr>
            <w:r w:rsidRPr="00501250">
              <w:rPr>
                <w:rFonts w:ascii="Times New Roman" w:eastAsia="Times New Roman" w:hAnsi="Times New Roman" w:cs="Times New Roman"/>
                <w:color w:val="333333"/>
                <w:sz w:val="24"/>
                <w:szCs w:val="24"/>
                <w:lang w:eastAsia="ro-RO"/>
              </w:rPr>
              <w:t>Actele de punere în aplicare respective se adoptă în conformitate cu procedura de examinare menționată la articolul 103 alineatul (3).</w:t>
            </w: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1291499" w14:textId="35304639" w:rsidR="00C0076D" w:rsidRPr="00501250" w:rsidRDefault="00C0076D" w:rsidP="00C0076D">
            <w:pPr>
              <w:spacing w:after="0" w:line="240" w:lineRule="auto"/>
              <w:rPr>
                <w:rFonts w:ascii="Times New Roman" w:eastAsia="Times New Roman" w:hAnsi="Times New Roman" w:cs="Times New Roman"/>
                <w:sz w:val="24"/>
                <w:szCs w:val="24"/>
                <w:lang w:eastAsia="ro-RO"/>
              </w:rPr>
            </w:pP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F0CE705" w14:textId="318AA0A5" w:rsidR="00C0076D" w:rsidRPr="00501250" w:rsidRDefault="00C0076D" w:rsidP="00C0076D">
            <w:pPr>
              <w:spacing w:after="0" w:line="240" w:lineRule="auto"/>
              <w:rPr>
                <w:rFonts w:ascii="Times New Roman" w:eastAsia="Times New Roman" w:hAnsi="Times New Roman" w:cs="Times New Roman"/>
                <w:sz w:val="24"/>
                <w:szCs w:val="24"/>
                <w:lang w:eastAsia="ro-RO"/>
              </w:rPr>
            </w:pP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3E0998F" w14:textId="500D83EB" w:rsidR="00C0076D" w:rsidRPr="00501250" w:rsidRDefault="00C0076D" w:rsidP="00C0076D">
            <w:pPr>
              <w:spacing w:after="0" w:line="240" w:lineRule="auto"/>
              <w:rPr>
                <w:rFonts w:ascii="Times New Roman" w:eastAsia="Times New Roman" w:hAnsi="Times New Roman" w:cs="Times New Roman"/>
                <w:sz w:val="24"/>
                <w:szCs w:val="24"/>
                <w:lang w:eastAsia="ro-RO"/>
              </w:rPr>
            </w:pPr>
          </w:p>
        </w:tc>
      </w:tr>
      <w:tr w:rsidR="00C0076D" w:rsidRPr="00501250" w14:paraId="670C3EF6"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F326DFF" w14:textId="77777777" w:rsidR="00C0076D" w:rsidRPr="00501250" w:rsidRDefault="00C0076D" w:rsidP="00C0076D">
            <w:pPr>
              <w:pStyle w:val="oj-ti-section-1"/>
              <w:shd w:val="clear" w:color="auto" w:fill="FFFFFF"/>
              <w:spacing w:before="0" w:beforeAutospacing="0" w:after="0" w:afterAutospacing="0"/>
              <w:jc w:val="center"/>
              <w:rPr>
                <w:b/>
                <w:bCs/>
                <w:color w:val="333333"/>
              </w:rPr>
            </w:pPr>
            <w:r w:rsidRPr="00501250">
              <w:rPr>
                <w:rStyle w:val="oj-italic"/>
                <w:b/>
                <w:bCs/>
                <w:i/>
                <w:iCs/>
                <w:color w:val="333333"/>
              </w:rPr>
              <w:t>CAPITOLUL II</w:t>
            </w:r>
          </w:p>
          <w:p w14:paraId="4CB2D1A3" w14:textId="77777777" w:rsidR="00C0076D" w:rsidRPr="00501250" w:rsidRDefault="00C0076D" w:rsidP="00C0076D">
            <w:pPr>
              <w:pStyle w:val="oj-ti-section-2"/>
              <w:shd w:val="clear" w:color="auto" w:fill="FFFFFF"/>
              <w:spacing w:before="0" w:beforeAutospacing="0" w:after="0" w:afterAutospacing="0"/>
              <w:jc w:val="center"/>
              <w:rPr>
                <w:b/>
                <w:bCs/>
                <w:color w:val="333333"/>
              </w:rPr>
            </w:pPr>
            <w:r w:rsidRPr="00501250">
              <w:rPr>
                <w:rStyle w:val="oj-italic"/>
                <w:b/>
                <w:bCs/>
                <w:i/>
                <w:iCs/>
                <w:color w:val="333333"/>
              </w:rPr>
              <w:t>Utilizarea monedei euro</w:t>
            </w:r>
          </w:p>
          <w:p w14:paraId="032139C1" w14:textId="77777777" w:rsidR="00C0076D" w:rsidRPr="00501250" w:rsidRDefault="00C0076D" w:rsidP="00C0076D">
            <w:pPr>
              <w:pStyle w:val="oj-ti-art"/>
              <w:shd w:val="clear" w:color="auto" w:fill="FFFFFF"/>
              <w:spacing w:before="0" w:beforeAutospacing="0" w:after="0" w:afterAutospacing="0"/>
              <w:jc w:val="center"/>
              <w:rPr>
                <w:i/>
                <w:iCs/>
                <w:color w:val="333333"/>
              </w:rPr>
            </w:pPr>
            <w:r w:rsidRPr="00501250">
              <w:rPr>
                <w:i/>
                <w:iCs/>
                <w:color w:val="333333"/>
              </w:rPr>
              <w:t>Articolul 93</w:t>
            </w:r>
          </w:p>
          <w:p w14:paraId="2BEC0246" w14:textId="41487EDE" w:rsidR="00C0076D" w:rsidRPr="008B150C" w:rsidRDefault="00C0076D" w:rsidP="008B150C">
            <w:pPr>
              <w:pStyle w:val="oj-sti-art"/>
              <w:shd w:val="clear" w:color="auto" w:fill="FFFFFF"/>
              <w:spacing w:before="0" w:beforeAutospacing="0" w:after="0" w:afterAutospacing="0"/>
              <w:jc w:val="center"/>
              <w:rPr>
                <w:rStyle w:val="oj-italic"/>
                <w:b/>
                <w:bCs/>
                <w:color w:val="333333"/>
              </w:rPr>
            </w:pPr>
            <w:r w:rsidRPr="00501250">
              <w:rPr>
                <w:b/>
                <w:bCs/>
                <w:color w:val="333333"/>
              </w:rPr>
              <w:t>Principii generale</w:t>
            </w: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81FF2C7" w14:textId="6DB779A7" w:rsidR="00C0076D" w:rsidRPr="00501250" w:rsidRDefault="00C0076D" w:rsidP="00C0076D">
            <w:pPr>
              <w:spacing w:after="0" w:line="240" w:lineRule="auto"/>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D4AB38C" w14:textId="795A478B" w:rsidR="00C0076D" w:rsidRPr="008B150C" w:rsidRDefault="00C0076D" w:rsidP="008B150C">
            <w:pPr>
              <w:spacing w:after="0" w:line="240" w:lineRule="auto"/>
              <w:jc w:val="both"/>
              <w:rPr>
                <w:rFonts w:ascii="Times New Roman" w:eastAsia="Times New Roman" w:hAnsi="Times New Roman" w:cs="Times New Roman"/>
                <w:sz w:val="24"/>
                <w:szCs w:val="24"/>
                <w:lang w:eastAsia="ro-RO"/>
              </w:rPr>
            </w:pPr>
            <w:r w:rsidRPr="008B150C">
              <w:rPr>
                <w:rFonts w:ascii="Times New Roman" w:eastAsia="Times New Roman" w:hAnsi="Times New Roman" w:cs="Times New Roman"/>
                <w:b/>
                <w:bCs/>
                <w:sz w:val="24"/>
                <w:szCs w:val="24"/>
                <w:lang w:eastAsia="ro-RO"/>
              </w:rPr>
              <w:t>Norme UE neaplicabile</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2DEC3D9" w14:textId="1777A087" w:rsidR="00C0076D" w:rsidRPr="008B150C" w:rsidRDefault="00C0076D" w:rsidP="008B150C">
            <w:pPr>
              <w:spacing w:after="0" w:line="240" w:lineRule="auto"/>
              <w:jc w:val="both"/>
              <w:rPr>
                <w:rFonts w:ascii="Times New Roman" w:eastAsia="Times New Roman" w:hAnsi="Times New Roman" w:cs="Times New Roman"/>
                <w:sz w:val="24"/>
                <w:szCs w:val="24"/>
                <w:lang w:eastAsia="ro-RO"/>
              </w:rPr>
            </w:pPr>
            <w:r w:rsidRPr="008B150C">
              <w:rPr>
                <w:rFonts w:ascii="Times New Roman" w:eastAsia="Times New Roman" w:hAnsi="Times New Roman" w:cs="Times New Roman"/>
                <w:sz w:val="24"/>
                <w:szCs w:val="24"/>
                <w:lang w:eastAsia="ro-RO"/>
              </w:rPr>
              <w:t>Odată cu aderare Republicii Moldova la Uniunea Europeană, acestea se vor aplica direct și obligatoriu în toate elementele sale;</w:t>
            </w:r>
          </w:p>
        </w:tc>
      </w:tr>
      <w:tr w:rsidR="00C0076D" w:rsidRPr="00501250" w14:paraId="41622971"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C5B9618" w14:textId="6D876B76" w:rsidR="00C0076D" w:rsidRPr="00501250" w:rsidRDefault="00C0076D" w:rsidP="00C0076D">
            <w:pPr>
              <w:pStyle w:val="oj-normal"/>
              <w:shd w:val="clear" w:color="auto" w:fill="FFFFFF"/>
              <w:spacing w:before="0" w:beforeAutospacing="0" w:after="0" w:afterAutospacing="0"/>
              <w:jc w:val="both"/>
              <w:rPr>
                <w:color w:val="333333"/>
              </w:rPr>
            </w:pPr>
            <w:r w:rsidRPr="00501250">
              <w:rPr>
                <w:color w:val="333333"/>
              </w:rPr>
              <w:t xml:space="preserve"> (1)   Cuantumurile specificate în deciziile de punere în aplicare ale Comisiei de aprobare a planurilor strategice PAC, cuantumurile aferente angajamentelor și plăților efectuate de Comisie, cuantumurile cheltuielilor atestate sau certificate și cuantumurile din declarațiile de cheltuieli ale statelor membre se exprimă și se plătesc în euro.</w:t>
            </w:r>
          </w:p>
          <w:p w14:paraId="7099F2A8" w14:textId="77777777" w:rsidR="00C0076D" w:rsidRPr="00501250" w:rsidRDefault="00C0076D" w:rsidP="00C0076D">
            <w:pPr>
              <w:pStyle w:val="oj-normal"/>
              <w:shd w:val="clear" w:color="auto" w:fill="FFFFFF"/>
              <w:spacing w:before="0" w:beforeAutospacing="0" w:after="0" w:afterAutospacing="0"/>
              <w:jc w:val="both"/>
              <w:rPr>
                <w:color w:val="333333"/>
              </w:rPr>
            </w:pPr>
            <w:r w:rsidRPr="00501250">
              <w:rPr>
                <w:color w:val="333333"/>
              </w:rPr>
              <w:t>(2)   Prețurile și cuantumurile stabilite în legislația agricolă se exprimă în euro.</w:t>
            </w:r>
          </w:p>
          <w:p w14:paraId="7E476561" w14:textId="2666420E" w:rsidR="00C0076D" w:rsidRPr="00501250" w:rsidRDefault="00C0076D" w:rsidP="00C0076D">
            <w:pPr>
              <w:pStyle w:val="oj-normal"/>
              <w:shd w:val="clear" w:color="auto" w:fill="FFFFFF"/>
              <w:spacing w:before="0" w:beforeAutospacing="0" w:after="0" w:afterAutospacing="0"/>
              <w:jc w:val="both"/>
            </w:pPr>
            <w:r w:rsidRPr="00501250">
              <w:rPr>
                <w:color w:val="333333"/>
              </w:rPr>
              <w:t>Respectivele prețuri și cuantumuri se acordă sau se colectează în euro în statele membre care au adoptat moneda euro și în moneda națională în statele membre care nu au adoptat moneda euro.</w:t>
            </w: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4092876" w14:textId="016BE01A" w:rsidR="00C0076D" w:rsidRPr="00501250" w:rsidRDefault="00C0076D" w:rsidP="00C0076D">
            <w:pPr>
              <w:spacing w:after="0" w:line="240" w:lineRule="auto"/>
              <w:rPr>
                <w:rFonts w:ascii="Times New Roman" w:eastAsia="Times New Roman" w:hAnsi="Times New Roman" w:cs="Times New Roman"/>
                <w:sz w:val="24"/>
                <w:szCs w:val="24"/>
                <w:lang w:eastAsia="ro-RO"/>
              </w:rPr>
            </w:pP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E8776B5"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D82E399"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r>
      <w:tr w:rsidR="00C0076D" w:rsidRPr="00501250" w14:paraId="3AEF8CE4"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2324A68" w14:textId="6A78C061" w:rsidR="00C0076D" w:rsidRPr="00501250" w:rsidRDefault="00C0076D" w:rsidP="00C0076D">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r w:rsidRPr="00501250">
              <w:rPr>
                <w:rFonts w:ascii="Times New Roman" w:eastAsia="Times New Roman" w:hAnsi="Times New Roman" w:cs="Times New Roman"/>
                <w:i/>
                <w:iCs/>
                <w:color w:val="333333"/>
                <w:sz w:val="24"/>
                <w:szCs w:val="24"/>
                <w:lang w:eastAsia="ro-RO"/>
              </w:rPr>
              <w:lastRenderedPageBreak/>
              <w:t>Articolul 94</w:t>
            </w:r>
          </w:p>
          <w:p w14:paraId="4E5D4ABA" w14:textId="77777777" w:rsidR="00C0076D" w:rsidRPr="00501250" w:rsidRDefault="00C0076D" w:rsidP="00C0076D">
            <w:pPr>
              <w:shd w:val="clear" w:color="auto" w:fill="FFFFFF"/>
              <w:spacing w:after="0" w:line="240" w:lineRule="auto"/>
              <w:jc w:val="center"/>
              <w:rPr>
                <w:rFonts w:ascii="Times New Roman" w:eastAsia="Times New Roman" w:hAnsi="Times New Roman" w:cs="Times New Roman"/>
                <w:b/>
                <w:bCs/>
                <w:color w:val="333333"/>
                <w:sz w:val="24"/>
                <w:szCs w:val="24"/>
                <w:lang w:eastAsia="ro-RO"/>
              </w:rPr>
            </w:pPr>
            <w:r w:rsidRPr="00501250">
              <w:rPr>
                <w:rFonts w:ascii="Times New Roman" w:eastAsia="Times New Roman" w:hAnsi="Times New Roman" w:cs="Times New Roman"/>
                <w:b/>
                <w:bCs/>
                <w:color w:val="333333"/>
                <w:sz w:val="24"/>
                <w:szCs w:val="24"/>
                <w:lang w:eastAsia="ro-RO"/>
              </w:rPr>
              <w:t>Cursul de schimb și faptul generator</w:t>
            </w:r>
          </w:p>
          <w:p w14:paraId="42ECC624" w14:textId="77777777" w:rsidR="00C0076D" w:rsidRPr="00501250" w:rsidRDefault="00C0076D" w:rsidP="00C0076D">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64A39D0" w14:textId="77777777" w:rsidR="00C0076D" w:rsidRDefault="00C0076D" w:rsidP="00C0076D">
            <w:pPr>
              <w:spacing w:after="0" w:line="240" w:lineRule="auto"/>
              <w:rPr>
                <w:rFonts w:ascii="Times New Roman" w:eastAsia="Times New Roman" w:hAnsi="Times New Roman" w:cs="Times New Roman"/>
                <w:sz w:val="24"/>
                <w:szCs w:val="24"/>
                <w:lang w:eastAsia="ro-RO"/>
              </w:rPr>
            </w:pPr>
          </w:p>
          <w:p w14:paraId="107A3311" w14:textId="040F9EC2" w:rsidR="00C0076D" w:rsidRPr="00501250" w:rsidRDefault="00C0076D" w:rsidP="00C0076D">
            <w:pPr>
              <w:spacing w:after="0" w:line="240" w:lineRule="auto"/>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5CE3B6B" w14:textId="3F41EFB4" w:rsidR="00C0076D" w:rsidRPr="008B150C" w:rsidRDefault="00C0076D" w:rsidP="008B150C">
            <w:pPr>
              <w:spacing w:after="0" w:line="240" w:lineRule="auto"/>
              <w:jc w:val="both"/>
              <w:rPr>
                <w:rFonts w:ascii="Times New Roman" w:eastAsia="Times New Roman" w:hAnsi="Times New Roman" w:cs="Times New Roman"/>
                <w:sz w:val="24"/>
                <w:szCs w:val="24"/>
                <w:lang w:eastAsia="ro-RO"/>
              </w:rPr>
            </w:pPr>
            <w:r w:rsidRPr="008B150C">
              <w:rPr>
                <w:rFonts w:ascii="Times New Roman" w:eastAsia="Times New Roman" w:hAnsi="Times New Roman" w:cs="Times New Roman"/>
                <w:b/>
                <w:bCs/>
                <w:sz w:val="24"/>
                <w:szCs w:val="24"/>
                <w:lang w:eastAsia="ro-RO"/>
              </w:rPr>
              <w:t>Norme UE neaplicabile</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68A83CF" w14:textId="5F95AF12" w:rsidR="00C0076D" w:rsidRPr="008B150C" w:rsidRDefault="00C0076D" w:rsidP="008B150C">
            <w:pPr>
              <w:spacing w:after="0" w:line="240" w:lineRule="auto"/>
              <w:jc w:val="both"/>
              <w:rPr>
                <w:rFonts w:ascii="Times New Roman" w:eastAsia="Times New Roman" w:hAnsi="Times New Roman" w:cs="Times New Roman"/>
                <w:sz w:val="24"/>
                <w:szCs w:val="24"/>
                <w:lang w:eastAsia="ro-RO"/>
              </w:rPr>
            </w:pPr>
            <w:r w:rsidRPr="008B150C">
              <w:rPr>
                <w:rFonts w:ascii="Times New Roman" w:eastAsia="Times New Roman" w:hAnsi="Times New Roman" w:cs="Times New Roman"/>
                <w:sz w:val="24"/>
                <w:szCs w:val="24"/>
                <w:lang w:eastAsia="ro-RO"/>
              </w:rPr>
              <w:t>Odată cu aderare Republicii Moldova la Uniunea Europeană, acestea se vor aplica direct și obligatoriu în toate elementele sale;</w:t>
            </w:r>
          </w:p>
        </w:tc>
      </w:tr>
      <w:tr w:rsidR="00C0076D" w:rsidRPr="00501250" w14:paraId="455F82C1"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9B4EF80" w14:textId="413BE7A4" w:rsidR="00C0076D" w:rsidRPr="00501250" w:rsidRDefault="00C0076D" w:rsidP="00C0076D">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501250">
              <w:rPr>
                <w:rFonts w:ascii="Times New Roman" w:eastAsia="Times New Roman" w:hAnsi="Times New Roman" w:cs="Times New Roman"/>
                <w:color w:val="333333"/>
                <w:sz w:val="24"/>
                <w:szCs w:val="24"/>
                <w:lang w:eastAsia="ro-RO"/>
              </w:rPr>
              <w:t xml:space="preserve"> (1)   În statele membre care nu au adoptat moneda euro, prețurile și cuantumurile menționate la articolul 93 alineatul (2) sunt convertite în moneda națională prin utilizarea unui curs de schimb.</w:t>
            </w:r>
          </w:p>
          <w:p w14:paraId="5D54EF0B" w14:textId="77777777" w:rsidR="00C0076D" w:rsidRPr="00501250" w:rsidRDefault="00C0076D" w:rsidP="00C0076D">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501250">
              <w:rPr>
                <w:rFonts w:ascii="Times New Roman" w:eastAsia="Times New Roman" w:hAnsi="Times New Roman" w:cs="Times New Roman"/>
                <w:color w:val="333333"/>
                <w:sz w:val="24"/>
                <w:szCs w:val="24"/>
                <w:lang w:eastAsia="ro-RO"/>
              </w:rPr>
              <w:t>(2)   Faptul generator al cursului de schimb este:</w:t>
            </w:r>
          </w:p>
          <w:tbl>
            <w:tblPr>
              <w:tblW w:w="5000" w:type="pct"/>
              <w:tblLayout w:type="fixed"/>
              <w:tblCellMar>
                <w:left w:w="0" w:type="dxa"/>
                <w:right w:w="0" w:type="dxa"/>
              </w:tblCellMar>
              <w:tblLook w:val="04A0" w:firstRow="1" w:lastRow="0" w:firstColumn="1" w:lastColumn="0" w:noHBand="0" w:noVBand="1"/>
            </w:tblPr>
            <w:tblGrid>
              <w:gridCol w:w="413"/>
              <w:gridCol w:w="4749"/>
            </w:tblGrid>
            <w:tr w:rsidR="00C0076D" w:rsidRPr="00501250" w14:paraId="344CE1A1" w14:textId="77777777" w:rsidTr="00F90E03">
              <w:tc>
                <w:tcPr>
                  <w:tcW w:w="366" w:type="dxa"/>
                  <w:shd w:val="clear" w:color="auto" w:fill="auto"/>
                  <w:hideMark/>
                </w:tcPr>
                <w:p w14:paraId="1E636844" w14:textId="77777777" w:rsidR="00C0076D" w:rsidRPr="00501250" w:rsidRDefault="00C0076D" w:rsidP="00C0076D">
                  <w:pPr>
                    <w:spacing w:after="0" w:line="240" w:lineRule="auto"/>
                    <w:jc w:val="both"/>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(a)</w:t>
                  </w:r>
                </w:p>
              </w:tc>
              <w:tc>
                <w:tcPr>
                  <w:tcW w:w="4209" w:type="dxa"/>
                  <w:shd w:val="clear" w:color="auto" w:fill="auto"/>
                  <w:hideMark/>
                </w:tcPr>
                <w:p w14:paraId="66A3C86D" w14:textId="77777777" w:rsidR="00C0076D" w:rsidRPr="00501250" w:rsidRDefault="00C0076D" w:rsidP="00C0076D">
                  <w:pPr>
                    <w:spacing w:after="0" w:line="240" w:lineRule="auto"/>
                    <w:jc w:val="both"/>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îndeplinirea formalităților vamale de import sau export, în cazul cuantumurilor percepute sau acordate în cadrul schimburilor comerciale cu țări terțe;</w:t>
                  </w:r>
                </w:p>
              </w:tc>
            </w:tr>
          </w:tbl>
          <w:p w14:paraId="0478A3C6" w14:textId="77777777" w:rsidR="00C0076D" w:rsidRPr="00501250" w:rsidRDefault="00C0076D" w:rsidP="00C0076D">
            <w:pPr>
              <w:shd w:val="clear" w:color="auto" w:fill="FFFFFF"/>
              <w:spacing w:after="0" w:line="240" w:lineRule="auto"/>
              <w:rPr>
                <w:rFonts w:ascii="Times New Roman" w:eastAsia="Times New Roman" w:hAnsi="Times New Roman" w:cs="Times New Roman"/>
                <w:vanish/>
                <w:color w:val="333333"/>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572"/>
              <w:gridCol w:w="4590"/>
            </w:tblGrid>
            <w:tr w:rsidR="00C0076D" w:rsidRPr="00501250" w14:paraId="6930AB51" w14:textId="77777777" w:rsidTr="00A13992">
              <w:tc>
                <w:tcPr>
                  <w:tcW w:w="507" w:type="dxa"/>
                  <w:shd w:val="clear" w:color="auto" w:fill="auto"/>
                  <w:hideMark/>
                </w:tcPr>
                <w:p w14:paraId="232FA4F2" w14:textId="77777777" w:rsidR="00C0076D" w:rsidRPr="00501250" w:rsidRDefault="00C0076D" w:rsidP="00C0076D">
                  <w:pPr>
                    <w:spacing w:after="0" w:line="240" w:lineRule="auto"/>
                    <w:jc w:val="both"/>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(b)</w:t>
                  </w:r>
                </w:p>
              </w:tc>
              <w:tc>
                <w:tcPr>
                  <w:tcW w:w="4068" w:type="dxa"/>
                  <w:shd w:val="clear" w:color="auto" w:fill="auto"/>
                  <w:hideMark/>
                </w:tcPr>
                <w:p w14:paraId="75D78C5C" w14:textId="77777777" w:rsidR="00C0076D" w:rsidRPr="00501250" w:rsidRDefault="00C0076D" w:rsidP="00C0076D">
                  <w:pPr>
                    <w:spacing w:after="0" w:line="240" w:lineRule="auto"/>
                    <w:jc w:val="both"/>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faptul prin care este atins obiectivul economic al operațiunii, în toate celelalte cazuri.</w:t>
                  </w:r>
                </w:p>
              </w:tc>
            </w:tr>
          </w:tbl>
          <w:p w14:paraId="0B29330C" w14:textId="77777777" w:rsidR="00C0076D" w:rsidRPr="00501250" w:rsidRDefault="00C0076D" w:rsidP="00C0076D">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501250">
              <w:rPr>
                <w:rFonts w:ascii="Times New Roman" w:eastAsia="Times New Roman" w:hAnsi="Times New Roman" w:cs="Times New Roman"/>
                <w:color w:val="333333"/>
                <w:sz w:val="24"/>
                <w:szCs w:val="24"/>
                <w:lang w:eastAsia="ro-RO"/>
              </w:rPr>
              <w:t>(3)   În cazul în care o plată directă prevăzută de Regulamentul (UE) 2021/2115 se face către un beneficiar în altă monedă decât euro, statele membre convertesc cuantumul ajutorului exprimat în euro în moneda națională pe baza celui mai recent curs de schimb stabilit de Banca Centrală Europeană (BCE) anterior datei de 1 octombrie a anului pentru care se acordă ajutorul.</w:t>
            </w:r>
          </w:p>
          <w:p w14:paraId="4698070F" w14:textId="77777777" w:rsidR="00C0076D" w:rsidRPr="00501250" w:rsidRDefault="00C0076D" w:rsidP="00C0076D">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501250">
              <w:rPr>
                <w:rFonts w:ascii="Times New Roman" w:eastAsia="Times New Roman" w:hAnsi="Times New Roman" w:cs="Times New Roman"/>
                <w:color w:val="333333"/>
                <w:sz w:val="24"/>
                <w:szCs w:val="24"/>
                <w:lang w:eastAsia="ro-RO"/>
              </w:rPr>
              <w:t>Prin derogare de la primul paragraf, statele membre pot decide, în cazuri justificate corespunzător, să realizeze conversia pe baza mediei ratelor de schimb stabilite de BCE în luna anterioară datei de 1 octombrie a anului pentru care se acordă ajutorul. Statele membre care aleg această opțiune stabilesc și publică respectiva rată medie anterior datei de 1 decembrie a anului respectiv.</w:t>
            </w:r>
          </w:p>
          <w:p w14:paraId="5153B106" w14:textId="77777777" w:rsidR="00C0076D" w:rsidRPr="00501250" w:rsidRDefault="00C0076D" w:rsidP="00C0076D">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501250">
              <w:rPr>
                <w:rFonts w:ascii="Times New Roman" w:eastAsia="Times New Roman" w:hAnsi="Times New Roman" w:cs="Times New Roman"/>
                <w:color w:val="333333"/>
                <w:sz w:val="24"/>
                <w:szCs w:val="24"/>
                <w:lang w:eastAsia="ro-RO"/>
              </w:rPr>
              <w:t xml:space="preserve">(4)   În ceea ce privește FEGA, când își întocmesc declarațiile de cheltuieli, statele membre care nu au adoptat moneda euro aplică același curs de schimb pe care l-au utilizat pentru a efectua plăți către beneficiari </w:t>
            </w:r>
            <w:r w:rsidRPr="00501250">
              <w:rPr>
                <w:rFonts w:ascii="Times New Roman" w:eastAsia="Times New Roman" w:hAnsi="Times New Roman" w:cs="Times New Roman"/>
                <w:color w:val="333333"/>
                <w:sz w:val="24"/>
                <w:szCs w:val="24"/>
                <w:lang w:eastAsia="ro-RO"/>
              </w:rPr>
              <w:lastRenderedPageBreak/>
              <w:t>sau pentru a primi venituri, în conformitate cu prezentul capitol.</w:t>
            </w:r>
          </w:p>
          <w:p w14:paraId="12BB2693" w14:textId="77777777" w:rsidR="00C0076D" w:rsidRPr="00501250" w:rsidRDefault="00C0076D" w:rsidP="00C0076D">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501250">
              <w:rPr>
                <w:rFonts w:ascii="Times New Roman" w:eastAsia="Times New Roman" w:hAnsi="Times New Roman" w:cs="Times New Roman"/>
                <w:color w:val="333333"/>
                <w:sz w:val="24"/>
                <w:szCs w:val="24"/>
                <w:lang w:eastAsia="ro-RO"/>
              </w:rPr>
              <w:t>(5)   Comisia este împuternicită să adopte acte delegate, în conformitate cu articolul 102, în vederea completării prezentului regulament cu norme privind respectivele fapte generatoare și cursul de schimb care trebuie utilizat. Faptul generator specific este determinat în funcție de următoarele criterii:</w:t>
            </w:r>
          </w:p>
          <w:tbl>
            <w:tblPr>
              <w:tblW w:w="5000" w:type="pct"/>
              <w:tblLayout w:type="fixed"/>
              <w:tblCellMar>
                <w:left w:w="0" w:type="dxa"/>
                <w:right w:w="0" w:type="dxa"/>
              </w:tblCellMar>
              <w:tblLook w:val="04A0" w:firstRow="1" w:lastRow="0" w:firstColumn="1" w:lastColumn="0" w:noHBand="0" w:noVBand="1"/>
            </w:tblPr>
            <w:tblGrid>
              <w:gridCol w:w="413"/>
              <w:gridCol w:w="4749"/>
            </w:tblGrid>
            <w:tr w:rsidR="00C0076D" w:rsidRPr="00501250" w14:paraId="31C639D8" w14:textId="77777777" w:rsidTr="00F90E03">
              <w:tc>
                <w:tcPr>
                  <w:tcW w:w="366" w:type="dxa"/>
                  <w:shd w:val="clear" w:color="auto" w:fill="auto"/>
                  <w:hideMark/>
                </w:tcPr>
                <w:p w14:paraId="30C37E64" w14:textId="77777777" w:rsidR="00C0076D" w:rsidRPr="00501250" w:rsidRDefault="00C0076D" w:rsidP="00C0076D">
                  <w:pPr>
                    <w:spacing w:after="0" w:line="240" w:lineRule="auto"/>
                    <w:jc w:val="both"/>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(a)</w:t>
                  </w:r>
                </w:p>
              </w:tc>
              <w:tc>
                <w:tcPr>
                  <w:tcW w:w="4209" w:type="dxa"/>
                  <w:shd w:val="clear" w:color="auto" w:fill="auto"/>
                  <w:hideMark/>
                </w:tcPr>
                <w:p w14:paraId="56D48384" w14:textId="77777777" w:rsidR="00C0076D" w:rsidRPr="00501250" w:rsidRDefault="00C0076D" w:rsidP="00C0076D">
                  <w:pPr>
                    <w:spacing w:after="0" w:line="240" w:lineRule="auto"/>
                    <w:jc w:val="both"/>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aplicabilitatea efectivă, în cel mai scurt timp posibil, a ajustărilor cursului de schimb;</w:t>
                  </w:r>
                </w:p>
              </w:tc>
            </w:tr>
          </w:tbl>
          <w:p w14:paraId="1CA5D39C" w14:textId="77777777" w:rsidR="00C0076D" w:rsidRPr="00501250" w:rsidRDefault="00C0076D" w:rsidP="00C0076D">
            <w:pPr>
              <w:shd w:val="clear" w:color="auto" w:fill="FFFFFF"/>
              <w:spacing w:after="0" w:line="240" w:lineRule="auto"/>
              <w:rPr>
                <w:rFonts w:ascii="Times New Roman" w:eastAsia="Times New Roman" w:hAnsi="Times New Roman" w:cs="Times New Roman"/>
                <w:vanish/>
                <w:color w:val="333333"/>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572"/>
              <w:gridCol w:w="4590"/>
            </w:tblGrid>
            <w:tr w:rsidR="00C0076D" w:rsidRPr="00501250" w14:paraId="67AE2098" w14:textId="77777777" w:rsidTr="00F90E03">
              <w:tc>
                <w:tcPr>
                  <w:tcW w:w="507" w:type="dxa"/>
                  <w:shd w:val="clear" w:color="auto" w:fill="auto"/>
                  <w:hideMark/>
                </w:tcPr>
                <w:p w14:paraId="20B3CDBB" w14:textId="77777777" w:rsidR="00C0076D" w:rsidRPr="00501250" w:rsidRDefault="00C0076D" w:rsidP="00C0076D">
                  <w:pPr>
                    <w:spacing w:after="0" w:line="240" w:lineRule="auto"/>
                    <w:jc w:val="both"/>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(b)</w:t>
                  </w:r>
                </w:p>
              </w:tc>
              <w:tc>
                <w:tcPr>
                  <w:tcW w:w="4068" w:type="dxa"/>
                  <w:shd w:val="clear" w:color="auto" w:fill="auto"/>
                  <w:hideMark/>
                </w:tcPr>
                <w:p w14:paraId="2CE85268" w14:textId="77777777" w:rsidR="00C0076D" w:rsidRPr="00501250" w:rsidRDefault="00C0076D" w:rsidP="00C0076D">
                  <w:pPr>
                    <w:spacing w:after="0" w:line="240" w:lineRule="auto"/>
                    <w:jc w:val="both"/>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similaritatea faptelor generatoare aferente unor operațiuni analoage realizate în temeiul organizării pieței;</w:t>
                  </w:r>
                </w:p>
              </w:tc>
            </w:tr>
          </w:tbl>
          <w:p w14:paraId="1E2545A1" w14:textId="77777777" w:rsidR="00C0076D" w:rsidRPr="00501250" w:rsidRDefault="00C0076D" w:rsidP="00C0076D">
            <w:pPr>
              <w:shd w:val="clear" w:color="auto" w:fill="FFFFFF"/>
              <w:spacing w:after="0" w:line="240" w:lineRule="auto"/>
              <w:rPr>
                <w:rFonts w:ascii="Times New Roman" w:eastAsia="Times New Roman" w:hAnsi="Times New Roman" w:cs="Times New Roman"/>
                <w:vanish/>
                <w:color w:val="333333"/>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572"/>
              <w:gridCol w:w="4590"/>
            </w:tblGrid>
            <w:tr w:rsidR="00C0076D" w:rsidRPr="00501250" w14:paraId="24475544" w14:textId="77777777" w:rsidTr="00F90E03">
              <w:tc>
                <w:tcPr>
                  <w:tcW w:w="507" w:type="dxa"/>
                  <w:shd w:val="clear" w:color="auto" w:fill="auto"/>
                  <w:hideMark/>
                </w:tcPr>
                <w:p w14:paraId="16ED063C" w14:textId="77777777" w:rsidR="00C0076D" w:rsidRPr="00501250" w:rsidRDefault="00C0076D" w:rsidP="00C0076D">
                  <w:pPr>
                    <w:spacing w:after="0" w:line="240" w:lineRule="auto"/>
                    <w:jc w:val="both"/>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(c)</w:t>
                  </w:r>
                </w:p>
              </w:tc>
              <w:tc>
                <w:tcPr>
                  <w:tcW w:w="4068" w:type="dxa"/>
                  <w:shd w:val="clear" w:color="auto" w:fill="auto"/>
                  <w:hideMark/>
                </w:tcPr>
                <w:p w14:paraId="1E14EFFC" w14:textId="77777777" w:rsidR="00C0076D" w:rsidRPr="00501250" w:rsidRDefault="00C0076D" w:rsidP="00C0076D">
                  <w:pPr>
                    <w:spacing w:after="0" w:line="240" w:lineRule="auto"/>
                    <w:jc w:val="both"/>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coerența faptelor generatoare pentru diversele prețuri și cuantumuri aferente organizării pieței;</w:t>
                  </w:r>
                </w:p>
              </w:tc>
            </w:tr>
          </w:tbl>
          <w:p w14:paraId="5F9EC673" w14:textId="77777777" w:rsidR="00C0076D" w:rsidRPr="00501250" w:rsidRDefault="00C0076D" w:rsidP="00C0076D">
            <w:pPr>
              <w:shd w:val="clear" w:color="auto" w:fill="FFFFFF"/>
              <w:spacing w:after="0" w:line="240" w:lineRule="auto"/>
              <w:rPr>
                <w:rFonts w:ascii="Times New Roman" w:eastAsia="Times New Roman" w:hAnsi="Times New Roman" w:cs="Times New Roman"/>
                <w:vanish/>
                <w:color w:val="333333"/>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413"/>
              <w:gridCol w:w="4749"/>
            </w:tblGrid>
            <w:tr w:rsidR="00C0076D" w:rsidRPr="00501250" w14:paraId="234E58F3" w14:textId="77777777" w:rsidTr="00F90E03">
              <w:tc>
                <w:tcPr>
                  <w:tcW w:w="366" w:type="dxa"/>
                  <w:shd w:val="clear" w:color="auto" w:fill="auto"/>
                  <w:hideMark/>
                </w:tcPr>
                <w:p w14:paraId="6930252F" w14:textId="77777777" w:rsidR="00C0076D" w:rsidRPr="00501250" w:rsidRDefault="00C0076D" w:rsidP="00C0076D">
                  <w:pPr>
                    <w:spacing w:after="0" w:line="240" w:lineRule="auto"/>
                    <w:jc w:val="both"/>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(d)</w:t>
                  </w:r>
                </w:p>
              </w:tc>
              <w:tc>
                <w:tcPr>
                  <w:tcW w:w="4209" w:type="dxa"/>
                  <w:shd w:val="clear" w:color="auto" w:fill="auto"/>
                  <w:hideMark/>
                </w:tcPr>
                <w:p w14:paraId="770F5C21" w14:textId="77777777" w:rsidR="00C0076D" w:rsidRPr="00501250" w:rsidRDefault="00C0076D" w:rsidP="00C0076D">
                  <w:pPr>
                    <w:spacing w:after="0" w:line="240" w:lineRule="auto"/>
                    <w:jc w:val="both"/>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practicabilitatea și eficacitatea controalelor privind aplicarea unor cursuri de schimb adecvate.</w:t>
                  </w:r>
                </w:p>
              </w:tc>
            </w:tr>
          </w:tbl>
          <w:p w14:paraId="77C13508" w14:textId="00F6FCC5" w:rsidR="00C0076D" w:rsidRPr="00501250" w:rsidRDefault="00C0076D" w:rsidP="00C0076D">
            <w:pPr>
              <w:shd w:val="clear" w:color="auto" w:fill="FFFFFF"/>
              <w:spacing w:after="0" w:line="240" w:lineRule="auto"/>
              <w:jc w:val="both"/>
              <w:rPr>
                <w:rFonts w:ascii="Times New Roman" w:hAnsi="Times New Roman" w:cs="Times New Roman"/>
                <w:sz w:val="24"/>
                <w:szCs w:val="24"/>
              </w:rPr>
            </w:pPr>
            <w:r w:rsidRPr="00501250">
              <w:rPr>
                <w:rFonts w:ascii="Times New Roman" w:eastAsia="Times New Roman" w:hAnsi="Times New Roman" w:cs="Times New Roman"/>
                <w:color w:val="333333"/>
                <w:sz w:val="24"/>
                <w:szCs w:val="24"/>
                <w:lang w:eastAsia="ro-RO"/>
              </w:rPr>
              <w:t>(6)   Comisia este împuternicită să adopte acte delegate, în conformitate cu articolul 102, în vederea completării prezentului regulament cu norme privind cursul de schimb aplicabil la întocmirea declarațiilor de cheltuieli și la înregistrarea operațiunilor de depozitare publică în contabilitatea agenției de plăți.</w:t>
            </w: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A1C7BC0" w14:textId="71824268" w:rsidR="00C0076D" w:rsidRPr="00501250" w:rsidRDefault="00C0076D" w:rsidP="00C0076D">
            <w:pPr>
              <w:spacing w:after="0" w:line="240" w:lineRule="auto"/>
              <w:rPr>
                <w:rFonts w:ascii="Times New Roman" w:eastAsia="Times New Roman" w:hAnsi="Times New Roman" w:cs="Times New Roman"/>
                <w:sz w:val="24"/>
                <w:szCs w:val="24"/>
                <w:lang w:eastAsia="ro-RO"/>
              </w:rPr>
            </w:pP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4D97394"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D287D65"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r>
      <w:tr w:rsidR="00C0076D" w:rsidRPr="00501250" w14:paraId="6592849D"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3AE8030" w14:textId="63F298A6" w:rsidR="00C0076D" w:rsidRPr="00501250" w:rsidRDefault="00C0076D" w:rsidP="00C0076D">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r w:rsidRPr="00501250">
              <w:rPr>
                <w:rFonts w:ascii="Times New Roman" w:eastAsia="Times New Roman" w:hAnsi="Times New Roman" w:cs="Times New Roman"/>
                <w:i/>
                <w:iCs/>
                <w:color w:val="333333"/>
                <w:sz w:val="24"/>
                <w:szCs w:val="24"/>
                <w:lang w:eastAsia="ro-RO"/>
              </w:rPr>
              <w:t>Articolul 95</w:t>
            </w:r>
          </w:p>
          <w:p w14:paraId="78786D27" w14:textId="77777777" w:rsidR="00C0076D" w:rsidRPr="00501250" w:rsidRDefault="00C0076D" w:rsidP="00C0076D">
            <w:pPr>
              <w:shd w:val="clear" w:color="auto" w:fill="FFFFFF"/>
              <w:spacing w:after="0" w:line="240" w:lineRule="auto"/>
              <w:jc w:val="center"/>
              <w:rPr>
                <w:rFonts w:ascii="Times New Roman" w:eastAsia="Times New Roman" w:hAnsi="Times New Roman" w:cs="Times New Roman"/>
                <w:b/>
                <w:bCs/>
                <w:color w:val="333333"/>
                <w:sz w:val="24"/>
                <w:szCs w:val="24"/>
                <w:lang w:eastAsia="ro-RO"/>
              </w:rPr>
            </w:pPr>
            <w:r w:rsidRPr="00501250">
              <w:rPr>
                <w:rFonts w:ascii="Times New Roman" w:eastAsia="Times New Roman" w:hAnsi="Times New Roman" w:cs="Times New Roman"/>
                <w:b/>
                <w:bCs/>
                <w:color w:val="333333"/>
                <w:sz w:val="24"/>
                <w:szCs w:val="24"/>
                <w:lang w:eastAsia="ro-RO"/>
              </w:rPr>
              <w:t>Măsuri de salvgardare și derogări</w:t>
            </w:r>
          </w:p>
          <w:p w14:paraId="4CF96392" w14:textId="77777777" w:rsidR="00C0076D" w:rsidRPr="00501250" w:rsidRDefault="00C0076D" w:rsidP="00C0076D">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EBC6598" w14:textId="77777777" w:rsidR="00C0076D" w:rsidRDefault="00C0076D" w:rsidP="00C0076D">
            <w:pPr>
              <w:spacing w:after="0" w:line="240" w:lineRule="auto"/>
              <w:rPr>
                <w:rFonts w:ascii="Times New Roman" w:eastAsia="Times New Roman" w:hAnsi="Times New Roman" w:cs="Times New Roman"/>
                <w:sz w:val="24"/>
                <w:szCs w:val="24"/>
                <w:lang w:eastAsia="ro-RO"/>
              </w:rPr>
            </w:pPr>
          </w:p>
          <w:p w14:paraId="166DA405" w14:textId="0FE2E6C9" w:rsidR="00C0076D" w:rsidRPr="00501250" w:rsidRDefault="00C0076D" w:rsidP="00C0076D">
            <w:pPr>
              <w:spacing w:after="0" w:line="240" w:lineRule="auto"/>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944CDC3" w14:textId="24F9AC7D" w:rsidR="00C0076D" w:rsidRPr="00AA2C8B" w:rsidRDefault="00C0076D" w:rsidP="00AA2C8B">
            <w:pPr>
              <w:spacing w:after="0" w:line="240" w:lineRule="auto"/>
              <w:jc w:val="both"/>
              <w:rPr>
                <w:rFonts w:ascii="Times New Roman" w:eastAsia="Times New Roman" w:hAnsi="Times New Roman" w:cs="Times New Roman"/>
                <w:sz w:val="24"/>
                <w:szCs w:val="24"/>
                <w:lang w:eastAsia="ro-RO"/>
              </w:rPr>
            </w:pPr>
            <w:r w:rsidRPr="00AA2C8B">
              <w:rPr>
                <w:rFonts w:ascii="Times New Roman" w:eastAsia="Times New Roman" w:hAnsi="Times New Roman" w:cs="Times New Roman"/>
                <w:b/>
                <w:bCs/>
                <w:sz w:val="24"/>
                <w:szCs w:val="24"/>
                <w:lang w:eastAsia="ro-RO"/>
              </w:rPr>
              <w:t>Norme UE neaplicabile</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CD86B21" w14:textId="195B045D" w:rsidR="00C0076D" w:rsidRPr="00AA2C8B" w:rsidRDefault="00C0076D" w:rsidP="00AA2C8B">
            <w:pPr>
              <w:spacing w:after="0" w:line="240" w:lineRule="auto"/>
              <w:jc w:val="both"/>
              <w:rPr>
                <w:rFonts w:ascii="Times New Roman" w:eastAsia="Times New Roman" w:hAnsi="Times New Roman" w:cs="Times New Roman"/>
                <w:sz w:val="24"/>
                <w:szCs w:val="24"/>
                <w:lang w:eastAsia="ro-RO"/>
              </w:rPr>
            </w:pPr>
            <w:r w:rsidRPr="00AA2C8B">
              <w:rPr>
                <w:rFonts w:ascii="Times New Roman" w:eastAsia="Times New Roman" w:hAnsi="Times New Roman" w:cs="Times New Roman"/>
                <w:sz w:val="24"/>
                <w:szCs w:val="24"/>
                <w:lang w:eastAsia="ro-RO"/>
              </w:rPr>
              <w:t>Odată cu aderare Republicii Moldova la Uniunea Europeană, acestea se vor aplica direct și obligatoriu în toate elementele sale;</w:t>
            </w:r>
          </w:p>
        </w:tc>
      </w:tr>
      <w:tr w:rsidR="00C0076D" w:rsidRPr="00501250" w14:paraId="500254C6"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DECFACA" w14:textId="1F8746A9" w:rsidR="00C0076D" w:rsidRPr="00501250" w:rsidRDefault="00C0076D" w:rsidP="00C0076D">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501250">
              <w:rPr>
                <w:rFonts w:ascii="Times New Roman" w:eastAsia="Times New Roman" w:hAnsi="Times New Roman" w:cs="Times New Roman"/>
                <w:color w:val="333333"/>
                <w:sz w:val="24"/>
                <w:szCs w:val="24"/>
                <w:lang w:eastAsia="ro-RO"/>
              </w:rPr>
              <w:t xml:space="preserve"> (1)   Comisia poate adopta, prin acte de punere în aplicare, măsuri pentru a garanta aplicarea dreptului Uniunii în cazul în care există practici monetare excepționale privind o monedă națională care sunt susceptibile să pericliteze aplicarea dreptului Uniunii. Actele de punere în aplicare respective pot constitui derogări de la normele existente doar pentru perioada de timp care este strict necesară. Actele de punere în </w:t>
            </w:r>
            <w:r w:rsidRPr="00501250">
              <w:rPr>
                <w:rFonts w:ascii="Times New Roman" w:eastAsia="Times New Roman" w:hAnsi="Times New Roman" w:cs="Times New Roman"/>
                <w:color w:val="333333"/>
                <w:sz w:val="24"/>
                <w:szCs w:val="24"/>
                <w:lang w:eastAsia="ro-RO"/>
              </w:rPr>
              <w:lastRenderedPageBreak/>
              <w:t>aplicare respective se adoptă în conformitate cu procedura de examinare menționată la articolul 103 alineatul (3).</w:t>
            </w:r>
          </w:p>
          <w:p w14:paraId="075E0023" w14:textId="77777777" w:rsidR="00C0076D" w:rsidRPr="00501250" w:rsidRDefault="00C0076D" w:rsidP="00C0076D">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501250">
              <w:rPr>
                <w:rFonts w:ascii="Times New Roman" w:eastAsia="Times New Roman" w:hAnsi="Times New Roman" w:cs="Times New Roman"/>
                <w:color w:val="333333"/>
                <w:sz w:val="24"/>
                <w:szCs w:val="24"/>
                <w:lang w:eastAsia="ro-RO"/>
              </w:rPr>
              <w:t>Măsurile menționate la primul paragraf sunt notificate imediat Parlamentului European și Consiliului, precum și statelor membre.</w:t>
            </w:r>
          </w:p>
          <w:p w14:paraId="3C37EFCB" w14:textId="77777777" w:rsidR="00C0076D" w:rsidRPr="00501250" w:rsidRDefault="00C0076D" w:rsidP="00C0076D">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501250">
              <w:rPr>
                <w:rFonts w:ascii="Times New Roman" w:eastAsia="Times New Roman" w:hAnsi="Times New Roman" w:cs="Times New Roman"/>
                <w:color w:val="333333"/>
                <w:sz w:val="24"/>
                <w:szCs w:val="24"/>
                <w:lang w:eastAsia="ro-RO"/>
              </w:rPr>
              <w:t>(2)   În cazul în care există practici monetare excepționale privind o monedă națională care sunt susceptibile să pericliteze aplicarea dreptului Uniunii, Comisia este împuternicită să adopte acte delegate, în conformitate cu articolul 102, în vederea completării prezentului regulament cu derogări de la prezentul capitol, în următoarele cazuri:</w:t>
            </w:r>
          </w:p>
          <w:tbl>
            <w:tblPr>
              <w:tblW w:w="5000" w:type="pct"/>
              <w:tblLayout w:type="fixed"/>
              <w:tblCellMar>
                <w:left w:w="0" w:type="dxa"/>
                <w:right w:w="0" w:type="dxa"/>
              </w:tblCellMar>
              <w:tblLook w:val="04A0" w:firstRow="1" w:lastRow="0" w:firstColumn="1" w:lastColumn="0" w:noHBand="0" w:noVBand="1"/>
            </w:tblPr>
            <w:tblGrid>
              <w:gridCol w:w="413"/>
              <w:gridCol w:w="4749"/>
            </w:tblGrid>
            <w:tr w:rsidR="00C0076D" w:rsidRPr="00501250" w14:paraId="39543812" w14:textId="77777777" w:rsidTr="00F90E03">
              <w:tc>
                <w:tcPr>
                  <w:tcW w:w="366" w:type="dxa"/>
                  <w:shd w:val="clear" w:color="auto" w:fill="auto"/>
                  <w:hideMark/>
                </w:tcPr>
                <w:p w14:paraId="48F7179C" w14:textId="77777777" w:rsidR="00C0076D" w:rsidRPr="00501250" w:rsidRDefault="00C0076D" w:rsidP="00C0076D">
                  <w:pPr>
                    <w:spacing w:after="0" w:line="240" w:lineRule="auto"/>
                    <w:jc w:val="both"/>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(a)</w:t>
                  </w:r>
                </w:p>
              </w:tc>
              <w:tc>
                <w:tcPr>
                  <w:tcW w:w="4209" w:type="dxa"/>
                  <w:shd w:val="clear" w:color="auto" w:fill="auto"/>
                  <w:hideMark/>
                </w:tcPr>
                <w:p w14:paraId="4A51A5D8" w14:textId="77777777" w:rsidR="00C0076D" w:rsidRPr="00501250" w:rsidRDefault="00C0076D" w:rsidP="00C0076D">
                  <w:pPr>
                    <w:spacing w:after="0" w:line="240" w:lineRule="auto"/>
                    <w:jc w:val="both"/>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dacă un stat membru utilizează tehnici de schimb anormale, cum ar fi cursuri de schimb multiple, sau aplică acorduri de barter;</w:t>
                  </w:r>
                </w:p>
              </w:tc>
            </w:tr>
          </w:tbl>
          <w:p w14:paraId="6EF7D3E4" w14:textId="77777777" w:rsidR="00C0076D" w:rsidRPr="00501250" w:rsidRDefault="00C0076D" w:rsidP="00C0076D">
            <w:pPr>
              <w:shd w:val="clear" w:color="auto" w:fill="FFFFFF"/>
              <w:spacing w:after="0" w:line="240" w:lineRule="auto"/>
              <w:rPr>
                <w:rFonts w:ascii="Times New Roman" w:eastAsia="Times New Roman" w:hAnsi="Times New Roman" w:cs="Times New Roman"/>
                <w:vanish/>
                <w:color w:val="333333"/>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572"/>
              <w:gridCol w:w="4590"/>
            </w:tblGrid>
            <w:tr w:rsidR="00C0076D" w:rsidRPr="00501250" w14:paraId="1DD44CA1" w14:textId="77777777" w:rsidTr="00F90E03">
              <w:tc>
                <w:tcPr>
                  <w:tcW w:w="507" w:type="dxa"/>
                  <w:shd w:val="clear" w:color="auto" w:fill="auto"/>
                  <w:hideMark/>
                </w:tcPr>
                <w:p w14:paraId="3488CB5D" w14:textId="77777777" w:rsidR="00C0076D" w:rsidRPr="00501250" w:rsidRDefault="00C0076D" w:rsidP="00C0076D">
                  <w:pPr>
                    <w:spacing w:after="0" w:line="240" w:lineRule="auto"/>
                    <w:jc w:val="both"/>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(b)</w:t>
                  </w:r>
                </w:p>
              </w:tc>
              <w:tc>
                <w:tcPr>
                  <w:tcW w:w="4068" w:type="dxa"/>
                  <w:shd w:val="clear" w:color="auto" w:fill="auto"/>
                  <w:hideMark/>
                </w:tcPr>
                <w:p w14:paraId="7EEE7A3C" w14:textId="77777777" w:rsidR="00C0076D" w:rsidRPr="00501250" w:rsidRDefault="00C0076D" w:rsidP="00C0076D">
                  <w:pPr>
                    <w:spacing w:after="0" w:line="240" w:lineRule="auto"/>
                    <w:jc w:val="both"/>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dacă statele membre în cauză au monede care nu sunt cotate pe piețele valutare oficiale sau dacă evoluția respectivelor monede poate denatura comerțul.</w:t>
                  </w:r>
                </w:p>
              </w:tc>
            </w:tr>
          </w:tbl>
          <w:p w14:paraId="5C118999" w14:textId="77777777" w:rsidR="00C0076D" w:rsidRPr="00501250" w:rsidRDefault="00C0076D" w:rsidP="00C0076D">
            <w:pPr>
              <w:pStyle w:val="oj-normal"/>
              <w:shd w:val="clear" w:color="auto" w:fill="FFFFFF"/>
              <w:spacing w:before="0" w:beforeAutospacing="0" w:after="0" w:afterAutospacing="0"/>
              <w:jc w:val="both"/>
            </w:pP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7D8A1ED" w14:textId="46751E04" w:rsidR="00C0076D" w:rsidRPr="00501250" w:rsidRDefault="00C0076D" w:rsidP="00C0076D">
            <w:pPr>
              <w:spacing w:after="0" w:line="240" w:lineRule="auto"/>
              <w:rPr>
                <w:rFonts w:ascii="Times New Roman" w:eastAsia="Times New Roman" w:hAnsi="Times New Roman" w:cs="Times New Roman"/>
                <w:sz w:val="24"/>
                <w:szCs w:val="24"/>
                <w:lang w:eastAsia="ro-RO"/>
              </w:rPr>
            </w:pP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00B404C" w14:textId="77777777" w:rsidR="00C0076D" w:rsidRPr="00687F6B" w:rsidRDefault="00C0076D" w:rsidP="00C0076D">
            <w:pPr>
              <w:spacing w:after="0" w:line="240" w:lineRule="auto"/>
              <w:rPr>
                <w:rFonts w:ascii="Times New Roman" w:eastAsia="Times New Roman" w:hAnsi="Times New Roman" w:cs="Times New Roman"/>
                <w:sz w:val="24"/>
                <w:szCs w:val="24"/>
                <w:lang w:eastAsia="ro-RO"/>
              </w:rPr>
            </w:pP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A6FD9C7"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r>
      <w:tr w:rsidR="00C0076D" w:rsidRPr="00501250" w14:paraId="44500BB4"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B47A143" w14:textId="6C923103" w:rsidR="00C0076D" w:rsidRPr="00501250" w:rsidRDefault="00C0076D" w:rsidP="00C0076D">
            <w:pPr>
              <w:pStyle w:val="oj-ti-art"/>
              <w:shd w:val="clear" w:color="auto" w:fill="FFFFFF"/>
              <w:spacing w:before="0" w:beforeAutospacing="0" w:after="0" w:afterAutospacing="0"/>
              <w:jc w:val="center"/>
              <w:rPr>
                <w:i/>
                <w:iCs/>
                <w:color w:val="333333"/>
              </w:rPr>
            </w:pPr>
            <w:r w:rsidRPr="00501250">
              <w:rPr>
                <w:i/>
                <w:iCs/>
                <w:color w:val="333333"/>
              </w:rPr>
              <w:t>Articolul 96</w:t>
            </w:r>
          </w:p>
          <w:p w14:paraId="56022B28" w14:textId="77777777" w:rsidR="00C0076D" w:rsidRPr="00501250" w:rsidRDefault="00C0076D" w:rsidP="00C0076D">
            <w:pPr>
              <w:pStyle w:val="oj-sti-art"/>
              <w:shd w:val="clear" w:color="auto" w:fill="FFFFFF"/>
              <w:spacing w:before="0" w:beforeAutospacing="0" w:after="0" w:afterAutospacing="0"/>
              <w:jc w:val="center"/>
              <w:rPr>
                <w:b/>
                <w:bCs/>
                <w:color w:val="333333"/>
              </w:rPr>
            </w:pPr>
            <w:r w:rsidRPr="00501250">
              <w:rPr>
                <w:b/>
                <w:bCs/>
                <w:color w:val="333333"/>
              </w:rPr>
              <w:t>Utilizarea monedei euro de state membre care nu au adoptat moneda euro</w:t>
            </w:r>
          </w:p>
          <w:p w14:paraId="12B0F838" w14:textId="77777777" w:rsidR="00C0076D" w:rsidRPr="00501250" w:rsidRDefault="00C0076D" w:rsidP="00C0076D">
            <w:pPr>
              <w:pStyle w:val="oj-ti-art"/>
              <w:shd w:val="clear" w:color="auto" w:fill="FFFFFF"/>
              <w:spacing w:before="0" w:beforeAutospacing="0" w:after="0" w:afterAutospacing="0"/>
              <w:jc w:val="center"/>
              <w:rPr>
                <w:i/>
                <w:iCs/>
                <w:color w:val="333333"/>
              </w:rPr>
            </w:pP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A2F4939" w14:textId="2830A3F2" w:rsidR="00C0076D" w:rsidRPr="00501250" w:rsidRDefault="00C0076D" w:rsidP="00C0076D">
            <w:pPr>
              <w:shd w:val="clear" w:color="auto" w:fill="FFFFFF"/>
              <w:spacing w:after="0" w:line="240" w:lineRule="auto"/>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A1B5BB2" w14:textId="4A2747E8" w:rsidR="00C0076D" w:rsidRPr="00C53DB8" w:rsidRDefault="00C0076D" w:rsidP="00C53DB8">
            <w:pPr>
              <w:spacing w:after="0" w:line="240" w:lineRule="auto"/>
              <w:jc w:val="both"/>
              <w:rPr>
                <w:rFonts w:ascii="Times New Roman" w:eastAsia="Times New Roman" w:hAnsi="Times New Roman" w:cs="Times New Roman"/>
                <w:sz w:val="24"/>
                <w:szCs w:val="24"/>
                <w:lang w:eastAsia="ro-RO"/>
              </w:rPr>
            </w:pPr>
            <w:r w:rsidRPr="00C53DB8">
              <w:rPr>
                <w:rFonts w:ascii="Times New Roman" w:eastAsia="Times New Roman" w:hAnsi="Times New Roman" w:cs="Times New Roman"/>
                <w:b/>
                <w:bCs/>
                <w:sz w:val="24"/>
                <w:szCs w:val="24"/>
                <w:lang w:eastAsia="ro-RO"/>
              </w:rPr>
              <w:t>Norme UE neaplicabile</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755093B" w14:textId="5FFE6EE3" w:rsidR="00C0076D" w:rsidRPr="00C53DB8" w:rsidRDefault="00C0076D" w:rsidP="00C53DB8">
            <w:pPr>
              <w:spacing w:after="0" w:line="240" w:lineRule="auto"/>
              <w:jc w:val="both"/>
              <w:rPr>
                <w:rFonts w:ascii="Times New Roman" w:eastAsia="Times New Roman" w:hAnsi="Times New Roman" w:cs="Times New Roman"/>
                <w:sz w:val="24"/>
                <w:szCs w:val="24"/>
                <w:lang w:eastAsia="ro-RO"/>
              </w:rPr>
            </w:pPr>
            <w:r w:rsidRPr="00C53DB8">
              <w:rPr>
                <w:rFonts w:ascii="Times New Roman" w:eastAsia="Times New Roman" w:hAnsi="Times New Roman" w:cs="Times New Roman"/>
                <w:sz w:val="24"/>
                <w:szCs w:val="24"/>
                <w:lang w:eastAsia="ro-RO"/>
              </w:rPr>
              <w:t>Odată cu aderare Republicii Moldova la Uniunea Europeană, acestea se vor aplica direct și obligatoriu în toate elementele sale;</w:t>
            </w:r>
          </w:p>
        </w:tc>
      </w:tr>
      <w:tr w:rsidR="00C0076D" w:rsidRPr="00501250" w14:paraId="0F698C15"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0FD630F" w14:textId="60111B0D" w:rsidR="00C0076D" w:rsidRPr="00501250" w:rsidRDefault="00C0076D" w:rsidP="00C0076D">
            <w:pPr>
              <w:pStyle w:val="oj-normal"/>
              <w:shd w:val="clear" w:color="auto" w:fill="FFFFFF"/>
              <w:spacing w:before="0" w:beforeAutospacing="0" w:after="0" w:afterAutospacing="0"/>
              <w:jc w:val="both"/>
              <w:rPr>
                <w:color w:val="333333"/>
              </w:rPr>
            </w:pPr>
            <w:r w:rsidRPr="00501250">
              <w:rPr>
                <w:color w:val="333333"/>
              </w:rPr>
              <w:t xml:space="preserve"> (1)   Dacă un stat membru care nu a adoptat moneda euro ia decizia de a plăti în euro, nu în moneda sa națională, cheltuielile care decurg din legislația agricolă, statul membru respectiv ia măsuri pentru a se asigura că folosirea monedei euro nu oferă un avantaj sistematic față de utilizarea monedei naționale.</w:t>
            </w:r>
          </w:p>
          <w:p w14:paraId="06D3A9FE" w14:textId="6B4AC929" w:rsidR="00C0076D" w:rsidRPr="00501250" w:rsidRDefault="00C0076D" w:rsidP="00C0076D">
            <w:pPr>
              <w:pStyle w:val="oj-normal"/>
              <w:shd w:val="clear" w:color="auto" w:fill="FFFFFF"/>
              <w:spacing w:before="0" w:beforeAutospacing="0" w:after="0" w:afterAutospacing="0"/>
              <w:jc w:val="both"/>
            </w:pPr>
            <w:r w:rsidRPr="00501250">
              <w:rPr>
                <w:color w:val="333333"/>
              </w:rPr>
              <w:t>(2)   Statul membru notifică Comisiei măsurile planificate menționate la alineatul (1), înainte de intrarea acestora în vigoare. Măsurile respective nu produc efecte înainte de notificarea trimisă statului membru respectiv de Comisie că este de acord cu acestea.</w:t>
            </w: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12D3185" w14:textId="727394D2" w:rsidR="00C0076D" w:rsidRPr="00501250" w:rsidRDefault="00C0076D" w:rsidP="00C0076D">
            <w:pPr>
              <w:spacing w:after="0" w:line="240" w:lineRule="auto"/>
              <w:rPr>
                <w:rFonts w:ascii="Times New Roman" w:eastAsia="Times New Roman" w:hAnsi="Times New Roman" w:cs="Times New Roman"/>
                <w:sz w:val="24"/>
                <w:szCs w:val="24"/>
                <w:lang w:eastAsia="ro-RO"/>
              </w:rPr>
            </w:pP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6CDB0D6" w14:textId="77777777" w:rsidR="00C0076D" w:rsidRPr="00687F6B" w:rsidRDefault="00C0076D" w:rsidP="00C0076D">
            <w:pPr>
              <w:spacing w:after="0" w:line="240" w:lineRule="auto"/>
              <w:rPr>
                <w:rFonts w:ascii="Times New Roman" w:eastAsia="Times New Roman" w:hAnsi="Times New Roman" w:cs="Times New Roman"/>
                <w:sz w:val="24"/>
                <w:szCs w:val="24"/>
                <w:lang w:eastAsia="ro-RO"/>
              </w:rPr>
            </w:pP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2D20DD5"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r>
      <w:tr w:rsidR="00C0076D" w:rsidRPr="00501250" w14:paraId="2F067E7A"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A157392" w14:textId="77777777" w:rsidR="00C0076D" w:rsidRPr="00501250" w:rsidRDefault="00C0076D" w:rsidP="00C0076D">
            <w:pPr>
              <w:pStyle w:val="oj-ti-section-1"/>
              <w:shd w:val="clear" w:color="auto" w:fill="FFFFFF"/>
              <w:spacing w:before="0" w:beforeAutospacing="0" w:after="0" w:afterAutospacing="0"/>
              <w:jc w:val="center"/>
              <w:rPr>
                <w:b/>
                <w:bCs/>
                <w:color w:val="333333"/>
              </w:rPr>
            </w:pPr>
            <w:r w:rsidRPr="00501250">
              <w:rPr>
                <w:rStyle w:val="oj-italic"/>
                <w:b/>
                <w:bCs/>
                <w:i/>
                <w:iCs/>
                <w:color w:val="333333"/>
              </w:rPr>
              <w:lastRenderedPageBreak/>
              <w:t>CAPITOLUL III</w:t>
            </w:r>
          </w:p>
          <w:p w14:paraId="53FF9B94" w14:textId="77777777" w:rsidR="00C0076D" w:rsidRPr="00501250" w:rsidRDefault="00C0076D" w:rsidP="00C0076D">
            <w:pPr>
              <w:pStyle w:val="oj-ti-section-2"/>
              <w:shd w:val="clear" w:color="auto" w:fill="FFFFFF"/>
              <w:spacing w:before="0" w:beforeAutospacing="0" w:after="0" w:afterAutospacing="0"/>
              <w:jc w:val="center"/>
              <w:rPr>
                <w:b/>
                <w:bCs/>
                <w:color w:val="333333"/>
              </w:rPr>
            </w:pPr>
            <w:r w:rsidRPr="00501250">
              <w:rPr>
                <w:rStyle w:val="oj-italic"/>
                <w:b/>
                <w:bCs/>
                <w:i/>
                <w:iCs/>
                <w:color w:val="333333"/>
              </w:rPr>
              <w:t>Raportarea</w:t>
            </w:r>
          </w:p>
          <w:p w14:paraId="10005A0E" w14:textId="77777777" w:rsidR="00C0076D" w:rsidRPr="00501250" w:rsidRDefault="00C0076D" w:rsidP="00C0076D">
            <w:pPr>
              <w:pStyle w:val="oj-ti-art"/>
              <w:shd w:val="clear" w:color="auto" w:fill="FFFFFF"/>
              <w:spacing w:before="0" w:beforeAutospacing="0" w:after="0" w:afterAutospacing="0"/>
              <w:jc w:val="center"/>
              <w:rPr>
                <w:i/>
                <w:iCs/>
                <w:color w:val="333333"/>
              </w:rPr>
            </w:pPr>
            <w:r w:rsidRPr="00501250">
              <w:rPr>
                <w:i/>
                <w:iCs/>
                <w:color w:val="333333"/>
              </w:rPr>
              <w:t>Articolul 97</w:t>
            </w:r>
          </w:p>
          <w:p w14:paraId="0D797CE2" w14:textId="09A3B199" w:rsidR="00C0076D" w:rsidRPr="00C53DB8" w:rsidRDefault="00C0076D" w:rsidP="00C53DB8">
            <w:pPr>
              <w:pStyle w:val="oj-sti-art"/>
              <w:shd w:val="clear" w:color="auto" w:fill="FFFFFF"/>
              <w:spacing w:before="0" w:beforeAutospacing="0" w:after="0" w:afterAutospacing="0"/>
              <w:jc w:val="center"/>
              <w:rPr>
                <w:rStyle w:val="oj-italic"/>
                <w:b/>
                <w:bCs/>
                <w:color w:val="333333"/>
              </w:rPr>
            </w:pPr>
            <w:r w:rsidRPr="00501250">
              <w:rPr>
                <w:b/>
                <w:bCs/>
                <w:color w:val="333333"/>
              </w:rPr>
              <w:t>Raportul financiar anual</w:t>
            </w: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8B89869" w14:textId="2E419E5A" w:rsidR="00C0076D" w:rsidRPr="00501250" w:rsidRDefault="003875B7" w:rsidP="00C0076D">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78FFF9F" w14:textId="3F95177C" w:rsidR="00C0076D" w:rsidRPr="00C53DB8" w:rsidRDefault="00C0076D" w:rsidP="00C53DB8">
            <w:pPr>
              <w:spacing w:after="0" w:line="240" w:lineRule="auto"/>
              <w:jc w:val="both"/>
              <w:rPr>
                <w:rFonts w:ascii="Times New Roman" w:eastAsia="Times New Roman" w:hAnsi="Times New Roman" w:cs="Times New Roman"/>
                <w:sz w:val="24"/>
                <w:szCs w:val="24"/>
                <w:lang w:eastAsia="ro-RO"/>
              </w:rPr>
            </w:pPr>
            <w:r w:rsidRPr="00C53DB8">
              <w:rPr>
                <w:rFonts w:ascii="Times New Roman" w:eastAsia="Times New Roman" w:hAnsi="Times New Roman" w:cs="Times New Roman"/>
                <w:b/>
                <w:sz w:val="24"/>
                <w:szCs w:val="24"/>
                <w:lang w:eastAsia="ro-RO"/>
              </w:rPr>
              <w:t>Norme UE neaplicabile</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9997411" w14:textId="12EDF3A0" w:rsidR="00C0076D" w:rsidRPr="00C53DB8" w:rsidRDefault="00C0076D" w:rsidP="00C53DB8">
            <w:pPr>
              <w:spacing w:after="0" w:line="240" w:lineRule="auto"/>
              <w:jc w:val="both"/>
              <w:rPr>
                <w:rFonts w:ascii="Times New Roman" w:eastAsia="Times New Roman" w:hAnsi="Times New Roman" w:cs="Times New Roman"/>
                <w:sz w:val="24"/>
                <w:szCs w:val="24"/>
                <w:lang w:eastAsia="ro-RO"/>
              </w:rPr>
            </w:pPr>
            <w:r w:rsidRPr="00C53DB8">
              <w:rPr>
                <w:rFonts w:ascii="Times New Roman" w:eastAsia="Times New Roman" w:hAnsi="Times New Roman" w:cs="Times New Roman"/>
                <w:sz w:val="24"/>
                <w:szCs w:val="24"/>
                <w:lang w:eastAsia="ro-RO"/>
              </w:rPr>
              <w:t>Odată cu aderare Republicii Moldova la Uniunea Europeană, acestea se vor aplica direct și obligatoriu în toate elementele sale;</w:t>
            </w:r>
          </w:p>
        </w:tc>
      </w:tr>
      <w:tr w:rsidR="00C0076D" w:rsidRPr="00501250" w14:paraId="31179D58"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DDEC6EC" w14:textId="3D909477" w:rsidR="00C0076D" w:rsidRPr="00501250" w:rsidRDefault="00C0076D" w:rsidP="00C0076D">
            <w:pPr>
              <w:pStyle w:val="oj-normal"/>
              <w:shd w:val="clear" w:color="auto" w:fill="FFFFFF"/>
              <w:spacing w:before="0" w:beforeAutospacing="0" w:after="0" w:afterAutospacing="0"/>
              <w:jc w:val="both"/>
            </w:pPr>
            <w:r w:rsidRPr="00501250">
              <w:rPr>
                <w:color w:val="333333"/>
              </w:rPr>
              <w:t>Până la 30 septembrie a fiecărui an următor exercițiului bugetar, Comisia înaintează Parlamentului European și Consiliului un raport financiar privind administrarea FEGA și FEADR în timpul exercițiului bugetar precedent.</w:t>
            </w: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68235FB" w14:textId="274F6E08" w:rsidR="00C0076D" w:rsidRPr="00501250" w:rsidRDefault="00C0076D" w:rsidP="00C0076D">
            <w:pPr>
              <w:spacing w:after="0" w:line="240" w:lineRule="auto"/>
              <w:rPr>
                <w:rFonts w:ascii="Times New Roman" w:eastAsia="Times New Roman" w:hAnsi="Times New Roman" w:cs="Times New Roman"/>
                <w:sz w:val="24"/>
                <w:szCs w:val="24"/>
                <w:lang w:eastAsia="ro-RO"/>
              </w:rPr>
            </w:pP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5B0EA17" w14:textId="77777777" w:rsidR="00C0076D" w:rsidRPr="00687F6B" w:rsidRDefault="00C0076D" w:rsidP="00C0076D">
            <w:pPr>
              <w:spacing w:after="0" w:line="240" w:lineRule="auto"/>
              <w:rPr>
                <w:rFonts w:ascii="Times New Roman" w:eastAsia="Times New Roman" w:hAnsi="Times New Roman" w:cs="Times New Roman"/>
                <w:sz w:val="24"/>
                <w:szCs w:val="24"/>
                <w:lang w:eastAsia="ro-RO"/>
              </w:rPr>
            </w:pP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3C3FEED"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r>
      <w:tr w:rsidR="00C0076D" w:rsidRPr="00501250" w14:paraId="75629755"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4760119" w14:textId="57273C7F" w:rsidR="00C0076D" w:rsidRPr="00501250" w:rsidRDefault="00C0076D" w:rsidP="00C0076D">
            <w:pPr>
              <w:shd w:val="clear" w:color="auto" w:fill="FFFFFF"/>
              <w:spacing w:after="0" w:line="240" w:lineRule="auto"/>
              <w:jc w:val="center"/>
              <w:rPr>
                <w:rFonts w:ascii="Times New Roman" w:eastAsia="Times New Roman" w:hAnsi="Times New Roman" w:cs="Times New Roman"/>
                <w:b/>
                <w:bCs/>
                <w:color w:val="333333"/>
                <w:sz w:val="24"/>
                <w:szCs w:val="24"/>
                <w:lang w:eastAsia="ro-RO"/>
              </w:rPr>
            </w:pPr>
            <w:r w:rsidRPr="00501250">
              <w:rPr>
                <w:rFonts w:ascii="Times New Roman" w:eastAsia="Times New Roman" w:hAnsi="Times New Roman" w:cs="Times New Roman"/>
                <w:b/>
                <w:bCs/>
                <w:i/>
                <w:iCs/>
                <w:color w:val="333333"/>
                <w:sz w:val="24"/>
                <w:szCs w:val="24"/>
                <w:lang w:eastAsia="ro-RO"/>
              </w:rPr>
              <w:t>CAPITOLUL IV</w:t>
            </w:r>
          </w:p>
          <w:p w14:paraId="3E14E0B7" w14:textId="77777777" w:rsidR="00C0076D" w:rsidRPr="00501250" w:rsidRDefault="00C0076D" w:rsidP="00C0076D">
            <w:pPr>
              <w:shd w:val="clear" w:color="auto" w:fill="FFFFFF"/>
              <w:spacing w:after="0" w:line="240" w:lineRule="auto"/>
              <w:jc w:val="center"/>
              <w:rPr>
                <w:rFonts w:ascii="Times New Roman" w:eastAsia="Times New Roman" w:hAnsi="Times New Roman" w:cs="Times New Roman"/>
                <w:b/>
                <w:bCs/>
                <w:color w:val="333333"/>
                <w:sz w:val="24"/>
                <w:szCs w:val="24"/>
                <w:lang w:eastAsia="ro-RO"/>
              </w:rPr>
            </w:pPr>
            <w:r w:rsidRPr="00501250">
              <w:rPr>
                <w:rFonts w:ascii="Times New Roman" w:eastAsia="Times New Roman" w:hAnsi="Times New Roman" w:cs="Times New Roman"/>
                <w:b/>
                <w:bCs/>
                <w:i/>
                <w:iCs/>
                <w:color w:val="333333"/>
                <w:sz w:val="24"/>
                <w:szCs w:val="24"/>
                <w:lang w:eastAsia="ro-RO"/>
              </w:rPr>
              <w:t>Transparența</w:t>
            </w:r>
          </w:p>
          <w:p w14:paraId="41FDB501" w14:textId="77777777" w:rsidR="00C0076D" w:rsidRPr="00501250" w:rsidRDefault="00C0076D" w:rsidP="00C0076D">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r w:rsidRPr="00501250">
              <w:rPr>
                <w:rFonts w:ascii="Times New Roman" w:eastAsia="Times New Roman" w:hAnsi="Times New Roman" w:cs="Times New Roman"/>
                <w:i/>
                <w:iCs/>
                <w:color w:val="333333"/>
                <w:sz w:val="24"/>
                <w:szCs w:val="24"/>
                <w:lang w:eastAsia="ro-RO"/>
              </w:rPr>
              <w:t>Articolul 98</w:t>
            </w:r>
          </w:p>
          <w:p w14:paraId="669D0B76" w14:textId="2664B651" w:rsidR="00C0076D" w:rsidRPr="00501250" w:rsidRDefault="00C0076D" w:rsidP="003875B7">
            <w:pPr>
              <w:shd w:val="clear" w:color="auto" w:fill="FFFFFF"/>
              <w:spacing w:after="0" w:line="240" w:lineRule="auto"/>
              <w:jc w:val="center"/>
              <w:rPr>
                <w:rFonts w:ascii="Times New Roman" w:eastAsia="Times New Roman" w:hAnsi="Times New Roman" w:cs="Times New Roman"/>
                <w:b/>
                <w:bCs/>
                <w:i/>
                <w:iCs/>
                <w:color w:val="333333"/>
                <w:sz w:val="24"/>
                <w:szCs w:val="24"/>
                <w:lang w:eastAsia="ro-RO"/>
              </w:rPr>
            </w:pPr>
            <w:r w:rsidRPr="00501250">
              <w:rPr>
                <w:rFonts w:ascii="Times New Roman" w:eastAsia="Times New Roman" w:hAnsi="Times New Roman" w:cs="Times New Roman"/>
                <w:b/>
                <w:bCs/>
                <w:color w:val="333333"/>
                <w:sz w:val="24"/>
                <w:szCs w:val="24"/>
                <w:lang w:eastAsia="ro-RO"/>
              </w:rPr>
              <w:t>Publicarea informațiilor referitoare la beneficiari</w:t>
            </w: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7E0FC84" w14:textId="1F61102A" w:rsidR="00C53DB8" w:rsidRPr="005304FA" w:rsidRDefault="00C53DB8" w:rsidP="00C53DB8">
            <w:pPr>
              <w:shd w:val="clear" w:color="auto" w:fill="FFFFFF"/>
              <w:spacing w:after="0" w:line="240" w:lineRule="auto"/>
              <w:jc w:val="center"/>
              <w:rPr>
                <w:rFonts w:ascii="Times New Roman" w:eastAsia="Times New Roman" w:hAnsi="Times New Roman" w:cs="Times New Roman"/>
                <w:i/>
                <w:iCs/>
                <w:sz w:val="24"/>
                <w:szCs w:val="24"/>
                <w:lang w:eastAsia="ro-RO"/>
              </w:rPr>
            </w:pPr>
            <w:r w:rsidRPr="005304FA">
              <w:rPr>
                <w:rFonts w:ascii="Times New Roman" w:eastAsia="Times New Roman" w:hAnsi="Times New Roman" w:cs="Times New Roman"/>
                <w:b/>
                <w:bCs/>
                <w:sz w:val="24"/>
                <w:szCs w:val="24"/>
                <w:lang w:eastAsia="ro-RO"/>
              </w:rPr>
              <w:t>Articolul</w:t>
            </w:r>
            <w:r>
              <w:rPr>
                <w:rFonts w:ascii="Times New Roman" w:eastAsia="Times New Roman" w:hAnsi="Times New Roman" w:cs="Times New Roman"/>
                <w:b/>
                <w:bCs/>
                <w:sz w:val="24"/>
                <w:szCs w:val="24"/>
                <w:lang w:eastAsia="ro-RO"/>
              </w:rPr>
              <w:t xml:space="preserve"> 61</w:t>
            </w:r>
            <w:r w:rsidRPr="005304FA">
              <w:rPr>
                <w:rFonts w:ascii="Times New Roman" w:eastAsia="Times New Roman" w:hAnsi="Times New Roman" w:cs="Times New Roman"/>
                <w:b/>
                <w:bCs/>
                <w:sz w:val="24"/>
                <w:szCs w:val="24"/>
                <w:lang w:eastAsia="ro-RO"/>
              </w:rPr>
              <w:t>.</w:t>
            </w:r>
          </w:p>
          <w:p w14:paraId="31CDA5C2" w14:textId="12F5E622" w:rsidR="00C0076D" w:rsidRPr="00501250" w:rsidRDefault="00C0076D" w:rsidP="00C0076D">
            <w:pPr>
              <w:shd w:val="clear" w:color="auto" w:fill="FFFFFF"/>
              <w:spacing w:after="0" w:line="240" w:lineRule="auto"/>
              <w:jc w:val="center"/>
              <w:rPr>
                <w:rFonts w:ascii="Times New Roman" w:eastAsia="Times New Roman" w:hAnsi="Times New Roman" w:cs="Times New Roman"/>
                <w:sz w:val="24"/>
                <w:szCs w:val="24"/>
                <w:lang w:eastAsia="ro-RO"/>
              </w:rPr>
            </w:pPr>
            <w:r w:rsidRPr="00501250">
              <w:rPr>
                <w:rFonts w:ascii="Times New Roman" w:eastAsia="Times New Roman" w:hAnsi="Times New Roman" w:cs="Times New Roman"/>
                <w:color w:val="000000"/>
                <w:sz w:val="24"/>
                <w:szCs w:val="24"/>
                <w:lang w:eastAsia="ro-RO"/>
              </w:rPr>
              <w:t>Publicarea informațiilor referitoare la beneficiari</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62E1171" w14:textId="77777777" w:rsidR="00C0076D" w:rsidRPr="00687F6B" w:rsidRDefault="00C0076D" w:rsidP="00C0076D">
            <w:pPr>
              <w:spacing w:after="0" w:line="240" w:lineRule="auto"/>
              <w:rPr>
                <w:rFonts w:ascii="Times New Roman" w:eastAsia="Times New Roman" w:hAnsi="Times New Roman" w:cs="Times New Roman"/>
                <w:sz w:val="24"/>
                <w:szCs w:val="24"/>
                <w:lang w:eastAsia="ro-RO"/>
              </w:rPr>
            </w:pP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A4F75B0"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r>
      <w:tr w:rsidR="00C0076D" w:rsidRPr="00501250" w14:paraId="508DEC4F"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BE314E6" w14:textId="0A5FD499" w:rsidR="00C0076D" w:rsidRPr="003875B7" w:rsidRDefault="00C0076D" w:rsidP="00C0076D">
            <w:pPr>
              <w:pStyle w:val="Listparagraf"/>
              <w:numPr>
                <w:ilvl w:val="0"/>
                <w:numId w:val="29"/>
              </w:numPr>
              <w:shd w:val="clear" w:color="auto" w:fill="FFFFFF"/>
              <w:tabs>
                <w:tab w:val="left" w:pos="294"/>
              </w:tabs>
              <w:spacing w:after="0" w:line="240" w:lineRule="auto"/>
              <w:ind w:left="153" w:hanging="153"/>
              <w:jc w:val="both"/>
              <w:rPr>
                <w:rFonts w:ascii="Times New Roman" w:eastAsia="Times New Roman" w:hAnsi="Times New Roman" w:cs="Times New Roman"/>
                <w:b/>
                <w:bCs/>
                <w:i/>
                <w:iCs/>
                <w:color w:val="333333"/>
                <w:sz w:val="24"/>
                <w:szCs w:val="24"/>
                <w:lang w:val="ro-RO" w:eastAsia="ro-RO"/>
              </w:rPr>
            </w:pPr>
            <w:r w:rsidRPr="003875B7">
              <w:rPr>
                <w:rFonts w:ascii="Times New Roman" w:hAnsi="Times New Roman" w:cs="Times New Roman"/>
                <w:color w:val="000000"/>
                <w:sz w:val="24"/>
                <w:szCs w:val="24"/>
                <w:shd w:val="clear" w:color="auto" w:fill="FFFFFF"/>
                <w:lang w:val="ro-RO"/>
              </w:rPr>
              <w:t>Statele membre asigură publicarea anuală </w:t>
            </w:r>
            <w:r w:rsidRPr="003875B7">
              <w:rPr>
                <w:rStyle w:val="italics"/>
                <w:rFonts w:ascii="Times New Roman" w:hAnsi="Times New Roman" w:cs="Times New Roman"/>
                <w:i/>
                <w:iCs/>
                <w:color w:val="000000"/>
                <w:sz w:val="24"/>
                <w:szCs w:val="24"/>
                <w:shd w:val="clear" w:color="auto" w:fill="FFFFFF"/>
                <w:lang w:val="ro-RO"/>
              </w:rPr>
              <w:t>ex post</w:t>
            </w:r>
            <w:r w:rsidRPr="003875B7">
              <w:rPr>
                <w:rFonts w:ascii="Times New Roman" w:hAnsi="Times New Roman" w:cs="Times New Roman"/>
                <w:color w:val="000000"/>
                <w:sz w:val="24"/>
                <w:szCs w:val="24"/>
                <w:shd w:val="clear" w:color="auto" w:fill="FFFFFF"/>
                <w:lang w:val="ro-RO"/>
              </w:rPr>
              <w:t xml:space="preserve"> a beneficiarilor FEGA și FEADR în sensul articolului 49 alineatele (3) și (4) din Regulamentul (UE) 2021/1060 și în conformitate cu alineatele (2), (3) și (4) de la prezentul articol, inclusiv, dacă este cazul, a informațiilor </w:t>
            </w:r>
            <w:r w:rsidR="003875B7" w:rsidRPr="003875B7">
              <w:rPr>
                <w:rFonts w:ascii="Times New Roman" w:hAnsi="Times New Roman" w:cs="Times New Roman"/>
                <w:color w:val="000000"/>
                <w:sz w:val="24"/>
                <w:szCs w:val="24"/>
                <w:shd w:val="clear" w:color="auto" w:fill="FFFFFF"/>
                <w:lang w:val="ro-RO"/>
              </w:rPr>
              <w:t>re</w:t>
            </w:r>
            <w:r w:rsidR="003875B7">
              <w:rPr>
                <w:rFonts w:ascii="Times New Roman" w:hAnsi="Times New Roman" w:cs="Times New Roman"/>
                <w:color w:val="000000"/>
                <w:sz w:val="24"/>
                <w:szCs w:val="24"/>
                <w:shd w:val="clear" w:color="auto" w:fill="FFFFFF"/>
                <w:lang w:val="ro-RO"/>
              </w:rPr>
              <w:t xml:space="preserve">feritoare </w:t>
            </w:r>
            <w:r w:rsidRPr="003875B7">
              <w:rPr>
                <w:rFonts w:ascii="Times New Roman" w:hAnsi="Times New Roman" w:cs="Times New Roman"/>
                <w:color w:val="000000"/>
                <w:sz w:val="24"/>
                <w:szCs w:val="24"/>
                <w:shd w:val="clear" w:color="auto" w:fill="FFFFFF"/>
                <w:lang w:val="ro-RO"/>
              </w:rPr>
              <w:t>la grupuri în care participă beneficiarii, în conformitate cu articolul 59 alineatul (4) din prezentul regulament, astfel cum le-au fost furnizate de către beneficiari în conformitate cu articolul 59 alineatul (4) din prezentul regulament.</w:t>
            </w: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2BD51C7" w14:textId="77777777" w:rsidR="00C0076D" w:rsidRPr="009C0B85" w:rsidRDefault="00C0076D" w:rsidP="00C0076D">
            <w:pPr>
              <w:shd w:val="clear" w:color="auto" w:fill="FFFFFF" w:themeFill="background1"/>
              <w:tabs>
                <w:tab w:val="left" w:pos="1134"/>
              </w:tabs>
              <w:spacing w:after="0" w:line="240" w:lineRule="auto"/>
              <w:jc w:val="both"/>
              <w:rPr>
                <w:rFonts w:ascii="Times New Roman" w:eastAsia="Times New Roman" w:hAnsi="Times New Roman" w:cs="Times New Roman"/>
                <w:color w:val="000000"/>
                <w:sz w:val="24"/>
                <w:szCs w:val="24"/>
                <w:lang w:eastAsia="ro-RO"/>
              </w:rPr>
            </w:pPr>
            <w:r w:rsidRPr="009C0B85">
              <w:rPr>
                <w:rFonts w:ascii="Times New Roman" w:eastAsia="Times New Roman" w:hAnsi="Times New Roman" w:cs="Times New Roman"/>
                <w:color w:val="000000" w:themeColor="text1"/>
                <w:sz w:val="24"/>
                <w:szCs w:val="24"/>
                <w:lang w:eastAsia="ro-RO"/>
              </w:rPr>
              <w:t xml:space="preserve">(1) </w:t>
            </w:r>
            <w:r w:rsidRPr="009C0B85">
              <w:rPr>
                <w:rFonts w:ascii="Times New Roman" w:eastAsia="Times New Roman" w:hAnsi="Times New Roman" w:cs="Times New Roman"/>
                <w:color w:val="000000"/>
                <w:sz w:val="24"/>
                <w:szCs w:val="24"/>
                <w:lang w:eastAsia="ro-RO"/>
              </w:rPr>
              <w:t>Agenția de plăți</w:t>
            </w:r>
            <w:r w:rsidRPr="009C0B85">
              <w:rPr>
                <w:rFonts w:ascii="Times New Roman" w:eastAsia="Times New Roman" w:hAnsi="Times New Roman" w:cs="Times New Roman"/>
                <w:color w:val="000000" w:themeColor="text1"/>
                <w:sz w:val="24"/>
                <w:szCs w:val="24"/>
                <w:lang w:eastAsia="ro-RO"/>
              </w:rPr>
              <w:t xml:space="preserve"> asigură publicarea anuală </w:t>
            </w:r>
            <w:r w:rsidRPr="009C0B85">
              <w:rPr>
                <w:rFonts w:ascii="Times New Roman" w:eastAsia="Times New Roman" w:hAnsi="Times New Roman" w:cs="Times New Roman"/>
                <w:color w:val="000000"/>
                <w:sz w:val="24"/>
                <w:szCs w:val="24"/>
                <w:lang w:eastAsia="ro-RO"/>
              </w:rPr>
              <w:t>a</w:t>
            </w:r>
            <w:r w:rsidRPr="009C0B85">
              <w:rPr>
                <w:rFonts w:ascii="Times New Roman" w:eastAsia="Times New Roman" w:hAnsi="Times New Roman" w:cs="Times New Roman"/>
                <w:color w:val="000000" w:themeColor="text1"/>
                <w:sz w:val="24"/>
                <w:szCs w:val="24"/>
                <w:lang w:eastAsia="ro-RO"/>
              </w:rPr>
              <w:t xml:space="preserve"> beneficiarilor </w:t>
            </w:r>
            <w:r w:rsidRPr="009C0B85">
              <w:rPr>
                <w:rFonts w:ascii="Times New Roman" w:eastAsia="Times New Roman" w:hAnsi="Times New Roman" w:cs="Times New Roman"/>
                <w:color w:val="000000" w:themeColor="text1"/>
                <w:sz w:val="24"/>
                <w:szCs w:val="24"/>
                <w:lang w:val="ro-MD"/>
              </w:rPr>
              <w:t>FNDAMR</w:t>
            </w:r>
            <w:r w:rsidRPr="009C0B85">
              <w:rPr>
                <w:rFonts w:ascii="Times New Roman" w:eastAsia="Times New Roman" w:hAnsi="Times New Roman" w:cs="Times New Roman"/>
                <w:color w:val="000000" w:themeColor="text1"/>
                <w:sz w:val="24"/>
                <w:szCs w:val="24"/>
                <w:lang w:eastAsia="ro-RO"/>
              </w:rPr>
              <w:t>, inclusiv, dacă este cazul, a informațiilor referitoare la grupuri în care participă beneficiarii, în conformitate cu articolul 32 alineatul (4) din prezenta Lege.</w:t>
            </w:r>
          </w:p>
          <w:p w14:paraId="54EF0284" w14:textId="43F722CC" w:rsidR="00C0076D" w:rsidRPr="009C0B85" w:rsidRDefault="00C0076D" w:rsidP="00C0076D">
            <w:pPr>
              <w:shd w:val="clear" w:color="auto" w:fill="FFFFFF" w:themeFill="background1"/>
              <w:tabs>
                <w:tab w:val="left" w:pos="1134"/>
              </w:tabs>
              <w:spacing w:after="0" w:line="240" w:lineRule="auto"/>
              <w:jc w:val="both"/>
              <w:rPr>
                <w:rFonts w:ascii="Times New Roman" w:eastAsia="Times New Roman" w:hAnsi="Times New Roman" w:cs="Times New Roman"/>
                <w:color w:val="000000"/>
                <w:sz w:val="24"/>
                <w:szCs w:val="24"/>
                <w:lang w:eastAsia="ro-RO"/>
              </w:rPr>
            </w:pPr>
          </w:p>
          <w:p w14:paraId="11A59D90" w14:textId="7040745E" w:rsidR="00C0076D" w:rsidRPr="00501250" w:rsidRDefault="00C0076D" w:rsidP="00C0076D">
            <w:pPr>
              <w:shd w:val="clear" w:color="auto" w:fill="FFFFFF" w:themeFill="background1"/>
              <w:spacing w:after="0" w:line="240" w:lineRule="auto"/>
              <w:jc w:val="both"/>
              <w:rPr>
                <w:rFonts w:ascii="Times New Roman" w:eastAsia="Times New Roman" w:hAnsi="Times New Roman" w:cs="Times New Roman"/>
                <w:sz w:val="24"/>
                <w:szCs w:val="24"/>
                <w:lang w:eastAsia="ro-RO"/>
              </w:rPr>
            </w:pP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3788042" w14:textId="77777777" w:rsidR="00C0076D" w:rsidRPr="00687F6B" w:rsidRDefault="00C0076D" w:rsidP="00C0076D">
            <w:pPr>
              <w:spacing w:after="0" w:line="240" w:lineRule="auto"/>
              <w:rPr>
                <w:rFonts w:ascii="Times New Roman" w:eastAsia="Times New Roman" w:hAnsi="Times New Roman" w:cs="Times New Roman"/>
                <w:sz w:val="24"/>
                <w:szCs w:val="24"/>
                <w:lang w:eastAsia="ro-RO"/>
              </w:rPr>
            </w:pP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580598B" w14:textId="77777777" w:rsidR="00C0076D" w:rsidRDefault="00C0076D" w:rsidP="00C0076D">
            <w:p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Textul </w:t>
            </w:r>
          </w:p>
          <w:p w14:paraId="0E3AC7B9" w14:textId="77777777" w:rsidR="00C0076D" w:rsidRDefault="00C0076D" w:rsidP="00C0076D">
            <w:p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w:t>
            </w:r>
            <w:r w:rsidRPr="00687F6B">
              <w:rPr>
                <w:rFonts w:ascii="Times New Roman" w:hAnsi="Times New Roman" w:cs="Times New Roman"/>
                <w:color w:val="000000"/>
                <w:sz w:val="24"/>
                <w:szCs w:val="24"/>
                <w:shd w:val="clear" w:color="auto" w:fill="FFFFFF"/>
              </w:rPr>
              <w:t>Statele membre asigură publicarea anuală </w:t>
            </w:r>
            <w:r w:rsidRPr="00687F6B">
              <w:rPr>
                <w:rStyle w:val="italics"/>
                <w:rFonts w:ascii="Times New Roman" w:hAnsi="Times New Roman" w:cs="Times New Roman"/>
                <w:i/>
                <w:iCs/>
                <w:color w:val="000000"/>
                <w:sz w:val="24"/>
                <w:szCs w:val="24"/>
                <w:shd w:val="clear" w:color="auto" w:fill="FFFFFF"/>
              </w:rPr>
              <w:t>ex post</w:t>
            </w:r>
            <w:r w:rsidRPr="00687F6B">
              <w:rPr>
                <w:rFonts w:ascii="Times New Roman" w:hAnsi="Times New Roman" w:cs="Times New Roman"/>
                <w:color w:val="000000"/>
                <w:sz w:val="24"/>
                <w:szCs w:val="24"/>
                <w:shd w:val="clear" w:color="auto" w:fill="FFFFFF"/>
              </w:rPr>
              <w:t> a beneficiarilor FEGA și FEADR în sensul articolului 49 alineatele (3) și (4) din Regulamentul (UE) 2021/1060 și în conformitate cu alineatele (2), (3) și (4) de la prezentul articol</w:t>
            </w:r>
            <w:r>
              <w:rPr>
                <w:rFonts w:ascii="Times New Roman" w:hAnsi="Times New Roman" w:cs="Times New Roman"/>
                <w:color w:val="000000"/>
                <w:sz w:val="24"/>
                <w:szCs w:val="24"/>
                <w:shd w:val="clear" w:color="auto" w:fill="FFFFFF"/>
              </w:rPr>
              <w:t xml:space="preserve">” </w:t>
            </w:r>
          </w:p>
          <w:p w14:paraId="036B20B0" w14:textId="6CFC1064" w:rsidR="00C0076D" w:rsidRDefault="00C0076D" w:rsidP="00C0076D">
            <w:p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Substituit</w:t>
            </w:r>
          </w:p>
          <w:p w14:paraId="67BE0A16" w14:textId="0740F44C" w:rsidR="00C0076D" w:rsidRDefault="00C0076D" w:rsidP="00C0076D">
            <w:p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cu textul „</w:t>
            </w:r>
            <w:r w:rsidRPr="00F57DCD">
              <w:rPr>
                <w:rFonts w:ascii="Times New Roman" w:eastAsia="Times New Roman" w:hAnsi="Times New Roman" w:cs="Times New Roman"/>
                <w:color w:val="000000"/>
                <w:sz w:val="24"/>
                <w:szCs w:val="24"/>
                <w:lang w:eastAsia="ro-RO"/>
              </w:rPr>
              <w:t>Agenția de plăți</w:t>
            </w:r>
            <w:r w:rsidRPr="00F57DCD">
              <w:rPr>
                <w:rFonts w:ascii="Times New Roman" w:eastAsia="Times New Roman" w:hAnsi="Times New Roman" w:cs="Times New Roman"/>
                <w:color w:val="000000" w:themeColor="text1"/>
                <w:sz w:val="24"/>
                <w:szCs w:val="24"/>
                <w:lang w:eastAsia="ro-RO"/>
              </w:rPr>
              <w:t xml:space="preserve"> asigură publicarea anuală </w:t>
            </w:r>
            <w:r w:rsidRPr="00F57DCD">
              <w:rPr>
                <w:rFonts w:ascii="Times New Roman" w:eastAsia="Times New Roman" w:hAnsi="Times New Roman" w:cs="Times New Roman"/>
                <w:color w:val="000000"/>
                <w:sz w:val="24"/>
                <w:szCs w:val="24"/>
                <w:lang w:eastAsia="ro-RO"/>
              </w:rPr>
              <w:t>a</w:t>
            </w:r>
            <w:r w:rsidRPr="00F57DCD">
              <w:rPr>
                <w:rFonts w:ascii="Times New Roman" w:eastAsia="Times New Roman" w:hAnsi="Times New Roman" w:cs="Times New Roman"/>
                <w:color w:val="000000" w:themeColor="text1"/>
                <w:sz w:val="24"/>
                <w:szCs w:val="24"/>
                <w:lang w:eastAsia="ro-RO"/>
              </w:rPr>
              <w:t xml:space="preserve"> beneficiarilor </w:t>
            </w:r>
            <w:r w:rsidRPr="009C0B85">
              <w:rPr>
                <w:rFonts w:ascii="Times New Roman" w:eastAsia="Times New Roman" w:hAnsi="Times New Roman" w:cs="Times New Roman"/>
                <w:color w:val="000000" w:themeColor="text1"/>
                <w:sz w:val="24"/>
                <w:szCs w:val="24"/>
                <w:lang w:val="ro-MD"/>
              </w:rPr>
              <w:t>FNDAMR</w:t>
            </w:r>
            <w:r>
              <w:rPr>
                <w:rFonts w:ascii="Times New Roman" w:hAnsi="Times New Roman" w:cs="Times New Roman"/>
                <w:color w:val="000000"/>
                <w:sz w:val="24"/>
                <w:szCs w:val="24"/>
                <w:shd w:val="clear" w:color="auto" w:fill="FFFFFF"/>
              </w:rPr>
              <w:t xml:space="preserve">”, </w:t>
            </w:r>
          </w:p>
          <w:p w14:paraId="0095CD4E" w14:textId="77777777" w:rsidR="00C0076D" w:rsidRDefault="00C0076D" w:rsidP="00C0076D">
            <w:p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iar </w:t>
            </w:r>
          </w:p>
          <w:p w14:paraId="513A9C60" w14:textId="3A24383B" w:rsidR="00C0076D" w:rsidRPr="00501250" w:rsidRDefault="00C0076D" w:rsidP="00C0076D">
            <w:pPr>
              <w:spacing w:after="0" w:line="240" w:lineRule="auto"/>
              <w:rPr>
                <w:rFonts w:ascii="Times New Roman" w:eastAsia="Times New Roman" w:hAnsi="Times New Roman" w:cs="Times New Roman"/>
                <w:sz w:val="24"/>
                <w:szCs w:val="24"/>
                <w:lang w:eastAsia="ro-RO"/>
              </w:rPr>
            </w:pPr>
            <w:r>
              <w:rPr>
                <w:rFonts w:ascii="Times New Roman" w:hAnsi="Times New Roman" w:cs="Times New Roman"/>
                <w:color w:val="000000"/>
                <w:sz w:val="24"/>
                <w:szCs w:val="24"/>
                <w:shd w:val="clear" w:color="auto" w:fill="FFFFFF"/>
              </w:rPr>
              <w:t>textul „</w:t>
            </w:r>
            <w:r w:rsidRPr="00687F6B">
              <w:rPr>
                <w:rFonts w:ascii="Times New Roman" w:hAnsi="Times New Roman" w:cs="Times New Roman"/>
                <w:color w:val="000000"/>
                <w:sz w:val="24"/>
                <w:szCs w:val="24"/>
                <w:shd w:val="clear" w:color="auto" w:fill="FFFFFF"/>
              </w:rPr>
              <w:t>articolul 59 alineatul (4) din prezentul regulament, astfel cum le-au fost furnizate de către beneficiari în conformitate cu articolul 59 alineatul (4) din prezentul regulament</w:t>
            </w:r>
            <w:r>
              <w:rPr>
                <w:rFonts w:ascii="Times New Roman" w:hAnsi="Times New Roman" w:cs="Times New Roman"/>
                <w:color w:val="000000"/>
                <w:sz w:val="24"/>
                <w:szCs w:val="24"/>
                <w:shd w:val="clear" w:color="auto" w:fill="FFFFFF"/>
              </w:rPr>
              <w:t>” substituit cu textul „</w:t>
            </w:r>
            <w:r w:rsidRPr="00F57DCD">
              <w:rPr>
                <w:rFonts w:ascii="Times New Roman" w:eastAsia="Times New Roman" w:hAnsi="Times New Roman" w:cs="Times New Roman"/>
                <w:color w:val="000000" w:themeColor="text1"/>
                <w:sz w:val="24"/>
                <w:szCs w:val="24"/>
                <w:lang w:eastAsia="ro-RO"/>
              </w:rPr>
              <w:t>articolul 3</w:t>
            </w:r>
            <w:r>
              <w:rPr>
                <w:rFonts w:ascii="Times New Roman" w:eastAsia="Times New Roman" w:hAnsi="Times New Roman" w:cs="Times New Roman"/>
                <w:color w:val="000000" w:themeColor="text1"/>
                <w:sz w:val="24"/>
                <w:szCs w:val="24"/>
                <w:lang w:eastAsia="ro-RO"/>
              </w:rPr>
              <w:t>2</w:t>
            </w:r>
            <w:r w:rsidRPr="00F57DCD">
              <w:rPr>
                <w:rFonts w:ascii="Times New Roman" w:eastAsia="Times New Roman" w:hAnsi="Times New Roman" w:cs="Times New Roman"/>
                <w:color w:val="000000" w:themeColor="text1"/>
                <w:sz w:val="24"/>
                <w:szCs w:val="24"/>
                <w:lang w:eastAsia="ro-RO"/>
              </w:rPr>
              <w:t xml:space="preserve"> alineatul (4) din prezenta Lege</w:t>
            </w:r>
            <w:r>
              <w:rPr>
                <w:rFonts w:ascii="Times New Roman" w:hAnsi="Times New Roman" w:cs="Times New Roman"/>
                <w:color w:val="000000"/>
                <w:sz w:val="24"/>
                <w:szCs w:val="24"/>
                <w:shd w:val="clear" w:color="auto" w:fill="FFFFFF"/>
              </w:rPr>
              <w:t>”;</w:t>
            </w:r>
          </w:p>
        </w:tc>
      </w:tr>
      <w:tr w:rsidR="00C0076D" w:rsidRPr="00501250" w14:paraId="261724CA"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D19C910" w14:textId="77777777" w:rsidR="00C0076D" w:rsidRPr="00687F6B" w:rsidRDefault="00C0076D" w:rsidP="00C0076D">
            <w:pPr>
              <w:shd w:val="clear" w:color="auto" w:fill="FFFFFF"/>
              <w:spacing w:after="0" w:line="240" w:lineRule="auto"/>
              <w:jc w:val="both"/>
              <w:rPr>
                <w:rFonts w:ascii="Times New Roman" w:eastAsia="Times New Roman" w:hAnsi="Times New Roman" w:cs="Times New Roman"/>
                <w:color w:val="333333"/>
                <w:sz w:val="24"/>
                <w:szCs w:val="24"/>
                <w:lang w:eastAsia="ro-RO"/>
              </w:rPr>
            </w:pP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1434DA4" w14:textId="4987A2AE" w:rsidR="00C0076D" w:rsidRPr="00F57DCD" w:rsidRDefault="00C0076D" w:rsidP="00C0076D">
            <w:pPr>
              <w:shd w:val="clear" w:color="auto" w:fill="FFFFFF" w:themeFill="background1"/>
              <w:tabs>
                <w:tab w:val="left" w:pos="1134"/>
              </w:tabs>
              <w:spacing w:after="0" w:line="240" w:lineRule="auto"/>
              <w:jc w:val="both"/>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t>(</w:t>
            </w:r>
            <w:r w:rsidRPr="00F57DCD">
              <w:rPr>
                <w:rFonts w:ascii="Times New Roman" w:eastAsia="Times New Roman" w:hAnsi="Times New Roman" w:cs="Times New Roman"/>
                <w:color w:val="000000"/>
                <w:sz w:val="24"/>
                <w:szCs w:val="24"/>
                <w:lang w:eastAsia="ro-RO"/>
              </w:rPr>
              <w:t>2) Conținutul informațiilor despre beneficiarii menționați la alineatul (1) se stabilește de autoritatea de management.</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9EF6207" w14:textId="5AE0DC6F" w:rsidR="00C0076D" w:rsidRPr="00C53DB8" w:rsidRDefault="00C0076D" w:rsidP="00C53DB8">
            <w:pPr>
              <w:spacing w:after="0" w:line="240" w:lineRule="auto"/>
              <w:jc w:val="both"/>
              <w:rPr>
                <w:rFonts w:ascii="Times New Roman" w:eastAsia="Times New Roman" w:hAnsi="Times New Roman" w:cs="Times New Roman"/>
                <w:sz w:val="24"/>
                <w:szCs w:val="24"/>
                <w:lang w:eastAsia="ro-RO"/>
              </w:rPr>
            </w:pPr>
            <w:r w:rsidRPr="00C53DB8">
              <w:rPr>
                <w:rFonts w:ascii="Times New Roman" w:eastAsia="Times New Roman" w:hAnsi="Times New Roman" w:cs="Times New Roman"/>
                <w:b/>
                <w:bCs/>
                <w:sz w:val="24"/>
                <w:szCs w:val="24"/>
                <w:lang w:eastAsia="ro-RO"/>
              </w:rPr>
              <w:t>Specific național</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130541A" w14:textId="7F756A7C" w:rsidR="00C0076D" w:rsidRPr="00C53DB8" w:rsidRDefault="00C0076D" w:rsidP="00C53DB8">
            <w:pPr>
              <w:spacing w:after="0" w:line="240" w:lineRule="auto"/>
              <w:jc w:val="both"/>
              <w:rPr>
                <w:rFonts w:ascii="Times New Roman" w:eastAsia="Times New Roman" w:hAnsi="Times New Roman" w:cs="Times New Roman"/>
                <w:sz w:val="24"/>
                <w:szCs w:val="24"/>
                <w:lang w:eastAsia="ro-RO"/>
              </w:rPr>
            </w:pPr>
            <w:r w:rsidRPr="00C53DB8">
              <w:rPr>
                <w:rFonts w:ascii="Times New Roman" w:eastAsia="Times New Roman" w:hAnsi="Times New Roman" w:cs="Times New Roman"/>
                <w:sz w:val="24"/>
                <w:szCs w:val="24"/>
                <w:lang w:eastAsia="ro-RO"/>
              </w:rPr>
              <w:t>Acest aliniat nu excedă obiectul de reglementare al Regulamentului UE 2021/2116;</w:t>
            </w:r>
          </w:p>
        </w:tc>
      </w:tr>
      <w:tr w:rsidR="00C0076D" w:rsidRPr="00501250" w14:paraId="04753BF1" w14:textId="77777777" w:rsidTr="007E3BBC">
        <w:trPr>
          <w:trHeight w:val="2542"/>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83915A3" w14:textId="73000A1B" w:rsidR="00C0076D" w:rsidRPr="00687F6B" w:rsidRDefault="00C0076D" w:rsidP="00C0076D">
            <w:pPr>
              <w:shd w:val="clear" w:color="auto" w:fill="FFFFFF"/>
              <w:spacing w:after="0" w:line="240" w:lineRule="auto"/>
              <w:jc w:val="both"/>
              <w:rPr>
                <w:rFonts w:ascii="Times New Roman" w:eastAsia="Times New Roman" w:hAnsi="Times New Roman" w:cs="Times New Roman"/>
                <w:b/>
                <w:bCs/>
                <w:i/>
                <w:iCs/>
                <w:color w:val="333333"/>
                <w:sz w:val="24"/>
                <w:szCs w:val="24"/>
                <w:lang w:eastAsia="ro-RO"/>
              </w:rPr>
            </w:pPr>
            <w:r w:rsidRPr="00687F6B">
              <w:rPr>
                <w:rFonts w:ascii="Times New Roman" w:eastAsia="Times New Roman" w:hAnsi="Times New Roman" w:cs="Times New Roman"/>
                <w:color w:val="333333"/>
                <w:sz w:val="24"/>
                <w:szCs w:val="24"/>
                <w:lang w:eastAsia="ro-RO"/>
              </w:rPr>
              <w:t>(2)   </w:t>
            </w:r>
            <w:r w:rsidRPr="00687F6B">
              <w:rPr>
                <w:rFonts w:ascii="Times New Roman" w:hAnsi="Times New Roman" w:cs="Times New Roman"/>
                <w:color w:val="000000"/>
                <w:sz w:val="24"/>
                <w:szCs w:val="24"/>
                <w:shd w:val="clear" w:color="auto" w:fill="FFFFFF"/>
              </w:rPr>
              <w:t>Articolul 49 alineatul (3) literele (a), (b), (d)- (j) și (l) și articolul 49 alineatul (4) din Regulamentul (UE) 2021/1060 se aplică în ceea ce privește beneficiarii FEADR și FEGA, după caz. Aplicarea articolului 49 alineatul (3) litera (e) din regulamentul respectiv este limitată la scopul operațiunii. Articolul 49 alineatul (3) litera (k) din regulamentul respectiv se aplică în ceea ce privește FEADR.</w:t>
            </w: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0FFC4D7" w14:textId="11C39B4D" w:rsidR="00C0076D" w:rsidRPr="00501250" w:rsidRDefault="00C0076D" w:rsidP="00C0076D">
            <w:pPr>
              <w:shd w:val="clear" w:color="auto" w:fill="FFFFFF" w:themeFill="background1"/>
              <w:tabs>
                <w:tab w:val="left" w:pos="1134"/>
              </w:tabs>
              <w:spacing w:before="120"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03FAD41" w14:textId="3A8663F7" w:rsidR="00C0076D" w:rsidRPr="00C53DB8" w:rsidRDefault="00C0076D" w:rsidP="00C53DB8">
            <w:pPr>
              <w:spacing w:after="0" w:line="240" w:lineRule="auto"/>
              <w:jc w:val="both"/>
              <w:rPr>
                <w:rFonts w:ascii="Times New Roman" w:eastAsia="Times New Roman" w:hAnsi="Times New Roman" w:cs="Times New Roman"/>
                <w:sz w:val="24"/>
                <w:szCs w:val="24"/>
                <w:lang w:eastAsia="ro-RO"/>
              </w:rPr>
            </w:pPr>
            <w:r w:rsidRPr="00C53DB8">
              <w:rPr>
                <w:rFonts w:ascii="Times New Roman" w:eastAsia="Times New Roman" w:hAnsi="Times New Roman" w:cs="Times New Roman"/>
                <w:b/>
                <w:sz w:val="24"/>
                <w:szCs w:val="24"/>
                <w:lang w:eastAsia="ro-RO"/>
              </w:rPr>
              <w:t>Norme UE neaplicabile</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512FCB3" w14:textId="50B5C1FD" w:rsidR="00C0076D" w:rsidRPr="00C53DB8" w:rsidRDefault="00C0076D" w:rsidP="00C53DB8">
            <w:pPr>
              <w:spacing w:after="0" w:line="240" w:lineRule="auto"/>
              <w:jc w:val="both"/>
              <w:rPr>
                <w:rFonts w:ascii="Times New Roman" w:eastAsia="Times New Roman" w:hAnsi="Times New Roman" w:cs="Times New Roman"/>
                <w:sz w:val="24"/>
                <w:szCs w:val="24"/>
                <w:lang w:eastAsia="ro-RO"/>
              </w:rPr>
            </w:pPr>
            <w:r w:rsidRPr="00C53DB8">
              <w:rPr>
                <w:rFonts w:ascii="Times New Roman" w:eastAsia="Times New Roman" w:hAnsi="Times New Roman" w:cs="Times New Roman"/>
                <w:sz w:val="24"/>
                <w:szCs w:val="24"/>
                <w:lang w:eastAsia="ro-RO"/>
              </w:rPr>
              <w:t>Odată cu aderare Republicii Moldova la Uniunea Europeană, acestea se vor aplica direct și obligatoriu în toate elementele sale;</w:t>
            </w:r>
          </w:p>
        </w:tc>
      </w:tr>
      <w:tr w:rsidR="00C0076D" w:rsidRPr="00501250" w14:paraId="3861E1E6"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5221FE6" w14:textId="219BCD00" w:rsidR="00C0076D" w:rsidRPr="00687F6B" w:rsidRDefault="00C0076D" w:rsidP="00C0076D">
            <w:pPr>
              <w:shd w:val="clear" w:color="auto" w:fill="FFFFFF"/>
              <w:spacing w:after="0" w:line="240" w:lineRule="auto"/>
              <w:jc w:val="both"/>
              <w:rPr>
                <w:rFonts w:ascii="Times New Roman" w:eastAsia="Times New Roman" w:hAnsi="Times New Roman" w:cs="Times New Roman"/>
                <w:b/>
                <w:bCs/>
                <w:i/>
                <w:iCs/>
                <w:color w:val="333333"/>
                <w:sz w:val="24"/>
                <w:szCs w:val="24"/>
                <w:lang w:eastAsia="ro-RO"/>
              </w:rPr>
            </w:pPr>
            <w:r w:rsidRPr="00687F6B">
              <w:rPr>
                <w:rFonts w:ascii="Times New Roman" w:eastAsia="Times New Roman" w:hAnsi="Times New Roman" w:cs="Times New Roman"/>
                <w:color w:val="333333"/>
                <w:sz w:val="24"/>
                <w:szCs w:val="24"/>
                <w:lang w:eastAsia="ro-RO"/>
              </w:rPr>
              <w:t>(3)   </w:t>
            </w:r>
            <w:r w:rsidRPr="00687F6B">
              <w:rPr>
                <w:rFonts w:ascii="Times New Roman" w:hAnsi="Times New Roman" w:cs="Times New Roman"/>
                <w:color w:val="000000"/>
                <w:sz w:val="24"/>
                <w:szCs w:val="24"/>
                <w:shd w:val="clear" w:color="auto" w:fill="FFFFFF"/>
              </w:rPr>
              <w:t>În sensul prezentului articol, se aplică următoarele definiții</w:t>
            </w:r>
            <w:r w:rsidRPr="00687F6B">
              <w:rPr>
                <w:rFonts w:ascii="Times New Roman" w:eastAsia="Times New Roman" w:hAnsi="Times New Roman" w:cs="Times New Roman"/>
                <w:color w:val="333333"/>
                <w:sz w:val="24"/>
                <w:szCs w:val="24"/>
                <w:lang w:eastAsia="ro-RO"/>
              </w:rPr>
              <w:t>:</w:t>
            </w: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92EA5B4" w14:textId="15A71F64" w:rsidR="00C0076D" w:rsidRPr="00501250" w:rsidRDefault="00C0076D" w:rsidP="00C0076D">
            <w:pPr>
              <w:shd w:val="clear" w:color="auto" w:fill="FFFFFF" w:themeFill="background1"/>
              <w:tabs>
                <w:tab w:val="left" w:pos="1134"/>
              </w:tabs>
              <w:spacing w:before="120" w:after="0" w:line="240" w:lineRule="auto"/>
              <w:jc w:val="both"/>
              <w:rPr>
                <w:rFonts w:ascii="Times New Roman" w:eastAsia="Times New Roman" w:hAnsi="Times New Roman" w:cs="Times New Roman"/>
                <w:sz w:val="24"/>
                <w:szCs w:val="24"/>
                <w:lang w:eastAsia="ro-RO"/>
              </w:rPr>
            </w:pPr>
          </w:p>
        </w:tc>
        <w:tc>
          <w:tcPr>
            <w:tcW w:w="620" w:type="pct"/>
            <w:vMerge w:val="restart"/>
            <w:tcBorders>
              <w:top w:val="single" w:sz="6" w:space="0" w:color="000000" w:themeColor="text1"/>
              <w:left w:val="single" w:sz="6" w:space="0" w:color="000000" w:themeColor="text1"/>
              <w:right w:val="single" w:sz="6" w:space="0" w:color="000000" w:themeColor="text1"/>
            </w:tcBorders>
            <w:tcMar>
              <w:top w:w="24" w:type="dxa"/>
              <w:left w:w="48" w:type="dxa"/>
              <w:bottom w:w="24" w:type="dxa"/>
              <w:right w:w="48" w:type="dxa"/>
            </w:tcMar>
          </w:tcPr>
          <w:p w14:paraId="30DA2DEB" w14:textId="0FDBEAE8" w:rsidR="00C0076D" w:rsidRPr="00C53DB8" w:rsidRDefault="00C0076D" w:rsidP="00C53DB8">
            <w:pPr>
              <w:spacing w:after="0" w:line="240" w:lineRule="auto"/>
              <w:jc w:val="both"/>
              <w:rPr>
                <w:rFonts w:ascii="Times New Roman" w:eastAsia="Times New Roman" w:hAnsi="Times New Roman" w:cs="Times New Roman"/>
                <w:sz w:val="24"/>
                <w:szCs w:val="24"/>
                <w:lang w:eastAsia="ro-RO"/>
              </w:rPr>
            </w:pPr>
            <w:r w:rsidRPr="00C53DB8">
              <w:rPr>
                <w:rFonts w:ascii="Times New Roman" w:eastAsia="Times New Roman" w:hAnsi="Times New Roman" w:cs="Times New Roman"/>
                <w:b/>
                <w:sz w:val="24"/>
                <w:szCs w:val="24"/>
                <w:lang w:eastAsia="ro-RO"/>
              </w:rPr>
              <w:t>Norme UE neaplicabile</w:t>
            </w:r>
          </w:p>
        </w:tc>
        <w:tc>
          <w:tcPr>
            <w:tcW w:w="1277" w:type="pct"/>
            <w:vMerge w:val="restart"/>
            <w:tcBorders>
              <w:top w:val="single" w:sz="6" w:space="0" w:color="000000" w:themeColor="text1"/>
              <w:left w:val="single" w:sz="6" w:space="0" w:color="000000" w:themeColor="text1"/>
              <w:right w:val="single" w:sz="6" w:space="0" w:color="000000" w:themeColor="text1"/>
            </w:tcBorders>
            <w:tcMar>
              <w:top w:w="24" w:type="dxa"/>
              <w:left w:w="48" w:type="dxa"/>
              <w:bottom w:w="24" w:type="dxa"/>
              <w:right w:w="48" w:type="dxa"/>
            </w:tcMar>
          </w:tcPr>
          <w:p w14:paraId="1F526E65" w14:textId="02CF8154" w:rsidR="00C0076D" w:rsidRPr="00C53DB8" w:rsidRDefault="00C0076D" w:rsidP="00C53DB8">
            <w:pPr>
              <w:spacing w:after="0" w:line="240" w:lineRule="auto"/>
              <w:jc w:val="both"/>
              <w:rPr>
                <w:rFonts w:ascii="Times New Roman" w:eastAsia="Times New Roman" w:hAnsi="Times New Roman" w:cs="Times New Roman"/>
                <w:sz w:val="24"/>
                <w:szCs w:val="24"/>
                <w:lang w:eastAsia="ro-RO"/>
              </w:rPr>
            </w:pPr>
            <w:r w:rsidRPr="00C53DB8">
              <w:rPr>
                <w:rFonts w:ascii="Times New Roman" w:eastAsia="Times New Roman" w:hAnsi="Times New Roman" w:cs="Times New Roman"/>
                <w:sz w:val="24"/>
                <w:szCs w:val="24"/>
                <w:lang w:eastAsia="ro-RO"/>
              </w:rPr>
              <w:t>Odată cu aderare Republicii Moldova la Uniunea Europeană, acestea se vor aplica direct și obligatoriu în toate elementele sale;</w:t>
            </w:r>
          </w:p>
        </w:tc>
      </w:tr>
      <w:tr w:rsidR="00C0076D" w:rsidRPr="00501250" w14:paraId="51BA6877"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413"/>
              <w:gridCol w:w="4749"/>
            </w:tblGrid>
            <w:tr w:rsidR="00C0076D" w:rsidRPr="00687F6B" w14:paraId="0490A48E" w14:textId="77777777" w:rsidTr="00C93F94">
              <w:tc>
                <w:tcPr>
                  <w:tcW w:w="366" w:type="dxa"/>
                  <w:shd w:val="clear" w:color="auto" w:fill="auto"/>
                  <w:hideMark/>
                </w:tcPr>
                <w:p w14:paraId="47BE24CD" w14:textId="77777777" w:rsidR="00C0076D" w:rsidRPr="00687F6B" w:rsidRDefault="00C0076D" w:rsidP="00C0076D">
                  <w:pPr>
                    <w:spacing w:after="0" w:line="240" w:lineRule="auto"/>
                    <w:jc w:val="both"/>
                    <w:rPr>
                      <w:rFonts w:ascii="Times New Roman" w:eastAsia="Times New Roman" w:hAnsi="Times New Roman" w:cs="Times New Roman"/>
                      <w:sz w:val="24"/>
                      <w:szCs w:val="24"/>
                      <w:lang w:eastAsia="ro-RO"/>
                    </w:rPr>
                  </w:pPr>
                  <w:r w:rsidRPr="00687F6B">
                    <w:rPr>
                      <w:rFonts w:ascii="Times New Roman" w:eastAsia="Times New Roman" w:hAnsi="Times New Roman" w:cs="Times New Roman"/>
                      <w:sz w:val="24"/>
                      <w:szCs w:val="24"/>
                      <w:lang w:eastAsia="ro-RO"/>
                    </w:rPr>
                    <w:t>(a)</w:t>
                  </w:r>
                </w:p>
              </w:tc>
              <w:tc>
                <w:tcPr>
                  <w:tcW w:w="4209" w:type="dxa"/>
                  <w:shd w:val="clear" w:color="auto" w:fill="auto"/>
                  <w:hideMark/>
                </w:tcPr>
                <w:p w14:paraId="6496B452" w14:textId="3CA20C89" w:rsidR="00C0076D" w:rsidRPr="00687F6B" w:rsidRDefault="00C0076D" w:rsidP="00C0076D">
                  <w:pPr>
                    <w:spacing w:after="0" w:line="240" w:lineRule="auto"/>
                    <w:jc w:val="both"/>
                    <w:rPr>
                      <w:rFonts w:ascii="Times New Roman" w:eastAsia="Times New Roman" w:hAnsi="Times New Roman" w:cs="Times New Roman"/>
                      <w:sz w:val="24"/>
                      <w:szCs w:val="24"/>
                      <w:lang w:eastAsia="ro-RO"/>
                    </w:rPr>
                  </w:pPr>
                  <w:r w:rsidRPr="00687F6B">
                    <w:rPr>
                      <w:rFonts w:ascii="Times New Roman" w:hAnsi="Times New Roman" w:cs="Times New Roman"/>
                      <w:color w:val="000000"/>
                      <w:sz w:val="24"/>
                      <w:szCs w:val="24"/>
                      <w:shd w:val="clear" w:color="auto" w:fill="FFFFFF"/>
                    </w:rPr>
                    <w:t>„operațiune” înseamnă măsură, sector sau tip de intervenții</w:t>
                  </w:r>
                  <w:r w:rsidRPr="00687F6B">
                    <w:rPr>
                      <w:rFonts w:ascii="Times New Roman" w:eastAsia="Times New Roman" w:hAnsi="Times New Roman" w:cs="Times New Roman"/>
                      <w:sz w:val="24"/>
                      <w:szCs w:val="24"/>
                      <w:lang w:eastAsia="ro-RO"/>
                    </w:rPr>
                    <w:t>;</w:t>
                  </w:r>
                </w:p>
              </w:tc>
            </w:tr>
          </w:tbl>
          <w:p w14:paraId="127E2B26" w14:textId="77777777" w:rsidR="00C0076D" w:rsidRPr="00687F6B" w:rsidRDefault="00C0076D" w:rsidP="00C0076D">
            <w:pPr>
              <w:shd w:val="clear" w:color="auto" w:fill="FFFFFF"/>
              <w:spacing w:after="0" w:line="240" w:lineRule="auto"/>
              <w:jc w:val="center"/>
              <w:rPr>
                <w:rFonts w:ascii="Times New Roman" w:eastAsia="Times New Roman" w:hAnsi="Times New Roman" w:cs="Times New Roman"/>
                <w:b/>
                <w:bCs/>
                <w:i/>
                <w:iCs/>
                <w:color w:val="333333"/>
                <w:sz w:val="24"/>
                <w:szCs w:val="24"/>
                <w:lang w:eastAsia="ro-RO"/>
              </w:rPr>
            </w:pP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D4A0ACD" w14:textId="7CAE4614" w:rsidR="00C0076D" w:rsidRPr="00501250" w:rsidRDefault="00C0076D" w:rsidP="00C0076D">
            <w:pPr>
              <w:spacing w:after="0" w:line="240" w:lineRule="auto"/>
              <w:rPr>
                <w:rFonts w:ascii="Times New Roman" w:eastAsia="Times New Roman" w:hAnsi="Times New Roman" w:cs="Times New Roman"/>
                <w:sz w:val="24"/>
                <w:szCs w:val="24"/>
                <w:lang w:eastAsia="ro-RO"/>
              </w:rPr>
            </w:pPr>
          </w:p>
        </w:tc>
        <w:tc>
          <w:tcPr>
            <w:tcW w:w="620" w:type="pct"/>
            <w:vMerge/>
            <w:tcBorders>
              <w:left w:val="single" w:sz="6" w:space="0" w:color="000000" w:themeColor="text1"/>
              <w:right w:val="single" w:sz="6" w:space="0" w:color="000000" w:themeColor="text1"/>
            </w:tcBorders>
            <w:tcMar>
              <w:top w:w="24" w:type="dxa"/>
              <w:left w:w="48" w:type="dxa"/>
              <w:bottom w:w="24" w:type="dxa"/>
              <w:right w:w="48" w:type="dxa"/>
            </w:tcMar>
          </w:tcPr>
          <w:p w14:paraId="7DC10DE4" w14:textId="3806C229" w:rsidR="00C0076D" w:rsidRPr="00687F6B" w:rsidRDefault="00C0076D" w:rsidP="00C0076D">
            <w:pPr>
              <w:spacing w:after="0" w:line="240" w:lineRule="auto"/>
              <w:rPr>
                <w:rFonts w:ascii="Times New Roman" w:eastAsia="Times New Roman" w:hAnsi="Times New Roman" w:cs="Times New Roman"/>
                <w:sz w:val="24"/>
                <w:szCs w:val="24"/>
                <w:lang w:eastAsia="ro-RO"/>
              </w:rPr>
            </w:pPr>
          </w:p>
        </w:tc>
        <w:tc>
          <w:tcPr>
            <w:tcW w:w="1277" w:type="pct"/>
            <w:vMerge/>
            <w:tcBorders>
              <w:left w:val="single" w:sz="6" w:space="0" w:color="000000" w:themeColor="text1"/>
              <w:right w:val="single" w:sz="6" w:space="0" w:color="000000" w:themeColor="text1"/>
            </w:tcBorders>
            <w:tcMar>
              <w:top w:w="24" w:type="dxa"/>
              <w:left w:w="48" w:type="dxa"/>
              <w:bottom w:w="24" w:type="dxa"/>
              <w:right w:w="48" w:type="dxa"/>
            </w:tcMar>
          </w:tcPr>
          <w:p w14:paraId="6F23F6A7"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r>
      <w:tr w:rsidR="00C0076D" w:rsidRPr="00501250" w14:paraId="683C1738"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413"/>
              <w:gridCol w:w="4749"/>
            </w:tblGrid>
            <w:tr w:rsidR="00C0076D" w:rsidRPr="00687F6B" w14:paraId="3CA588E2" w14:textId="77777777" w:rsidTr="00C93F94">
              <w:tc>
                <w:tcPr>
                  <w:tcW w:w="366" w:type="dxa"/>
                  <w:shd w:val="clear" w:color="auto" w:fill="auto"/>
                  <w:hideMark/>
                </w:tcPr>
                <w:p w14:paraId="4222834E" w14:textId="77777777" w:rsidR="00C0076D" w:rsidRPr="00687F6B" w:rsidRDefault="00C0076D" w:rsidP="00C0076D">
                  <w:pPr>
                    <w:spacing w:after="0" w:line="240" w:lineRule="auto"/>
                    <w:jc w:val="both"/>
                    <w:rPr>
                      <w:rFonts w:ascii="Times New Roman" w:eastAsia="Times New Roman" w:hAnsi="Times New Roman" w:cs="Times New Roman"/>
                      <w:sz w:val="24"/>
                      <w:szCs w:val="24"/>
                      <w:lang w:eastAsia="ro-RO"/>
                    </w:rPr>
                  </w:pPr>
                  <w:r w:rsidRPr="00687F6B">
                    <w:rPr>
                      <w:rFonts w:ascii="Times New Roman" w:eastAsia="Times New Roman" w:hAnsi="Times New Roman" w:cs="Times New Roman"/>
                      <w:sz w:val="24"/>
                      <w:szCs w:val="24"/>
                      <w:lang w:eastAsia="ro-RO"/>
                    </w:rPr>
                    <w:t>(b)</w:t>
                  </w:r>
                </w:p>
              </w:tc>
              <w:tc>
                <w:tcPr>
                  <w:tcW w:w="4209" w:type="dxa"/>
                  <w:shd w:val="clear" w:color="auto" w:fill="auto"/>
                  <w:hideMark/>
                </w:tcPr>
                <w:p w14:paraId="41142393" w14:textId="782DE866" w:rsidR="00C0076D" w:rsidRPr="00687F6B" w:rsidRDefault="00C0076D" w:rsidP="00C0076D">
                  <w:pPr>
                    <w:spacing w:after="0" w:line="240" w:lineRule="auto"/>
                    <w:jc w:val="both"/>
                    <w:rPr>
                      <w:rFonts w:ascii="Times New Roman" w:eastAsia="Times New Roman" w:hAnsi="Times New Roman" w:cs="Times New Roman"/>
                      <w:sz w:val="24"/>
                      <w:szCs w:val="24"/>
                      <w:lang w:eastAsia="ro-RO"/>
                    </w:rPr>
                  </w:pPr>
                  <w:r w:rsidRPr="00687F6B">
                    <w:rPr>
                      <w:rFonts w:ascii="Times New Roman" w:hAnsi="Times New Roman" w:cs="Times New Roman"/>
                      <w:color w:val="000000"/>
                      <w:sz w:val="24"/>
                      <w:szCs w:val="24"/>
                      <w:shd w:val="clear" w:color="auto" w:fill="FFFFFF"/>
                    </w:rPr>
                    <w:t>„cost total al operațiunii” înseamnă cuantumurile plăților corespunzătoare fiecărei măsuri, fiecărui sector sau fiecărui tip de intervenții finanțate din FEGA sau FEADR, primite de fiecare beneficiar în cursul exercițiului financiar în cauză; în ceea ce privește plățile care corespund tipurilor de intervenții finanțate din FEADR, cuantumurile care urmează să fie publicate corespund finanțării publice totale, incluzând atât contribuția Uniunii, cât și contribuția națională</w:t>
                  </w:r>
                  <w:r w:rsidRPr="00687F6B">
                    <w:rPr>
                      <w:rFonts w:ascii="Times New Roman" w:eastAsia="Times New Roman" w:hAnsi="Times New Roman" w:cs="Times New Roman"/>
                      <w:sz w:val="24"/>
                      <w:szCs w:val="24"/>
                      <w:lang w:eastAsia="ro-RO"/>
                    </w:rPr>
                    <w:t>;</w:t>
                  </w:r>
                </w:p>
              </w:tc>
            </w:tr>
          </w:tbl>
          <w:p w14:paraId="74BDDE6E" w14:textId="77777777" w:rsidR="00C0076D" w:rsidRPr="00687F6B" w:rsidRDefault="00C0076D" w:rsidP="00C0076D">
            <w:pPr>
              <w:spacing w:after="0" w:line="240" w:lineRule="auto"/>
              <w:jc w:val="both"/>
              <w:rPr>
                <w:rFonts w:ascii="Times New Roman" w:eastAsia="Times New Roman" w:hAnsi="Times New Roman" w:cs="Times New Roman"/>
                <w:sz w:val="24"/>
                <w:szCs w:val="24"/>
                <w:lang w:eastAsia="ro-RO"/>
              </w:rPr>
            </w:pP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30B13C7" w14:textId="6DF97351" w:rsidR="00C0076D" w:rsidRPr="00501250" w:rsidRDefault="00C0076D" w:rsidP="00C0076D">
            <w:pPr>
              <w:spacing w:after="0" w:line="240" w:lineRule="auto"/>
              <w:rPr>
                <w:rFonts w:ascii="Times New Roman" w:eastAsia="Times New Roman" w:hAnsi="Times New Roman" w:cs="Times New Roman"/>
                <w:sz w:val="24"/>
                <w:szCs w:val="24"/>
                <w:lang w:eastAsia="ro-RO"/>
              </w:rPr>
            </w:pPr>
          </w:p>
        </w:tc>
        <w:tc>
          <w:tcPr>
            <w:tcW w:w="620" w:type="pct"/>
            <w:vMerge/>
            <w:tcBorders>
              <w:left w:val="single" w:sz="6" w:space="0" w:color="000000" w:themeColor="text1"/>
              <w:right w:val="single" w:sz="6" w:space="0" w:color="000000" w:themeColor="text1"/>
            </w:tcBorders>
            <w:tcMar>
              <w:top w:w="24" w:type="dxa"/>
              <w:left w:w="48" w:type="dxa"/>
              <w:bottom w:w="24" w:type="dxa"/>
              <w:right w:w="48" w:type="dxa"/>
            </w:tcMar>
          </w:tcPr>
          <w:p w14:paraId="3C54D6B7" w14:textId="5511797A" w:rsidR="00C0076D" w:rsidRPr="00687F6B" w:rsidRDefault="00C0076D" w:rsidP="00C0076D">
            <w:pPr>
              <w:spacing w:after="0" w:line="240" w:lineRule="auto"/>
              <w:rPr>
                <w:rFonts w:ascii="Times New Roman" w:eastAsia="Times New Roman" w:hAnsi="Times New Roman" w:cs="Times New Roman"/>
                <w:sz w:val="24"/>
                <w:szCs w:val="24"/>
                <w:lang w:eastAsia="ro-RO"/>
              </w:rPr>
            </w:pPr>
          </w:p>
        </w:tc>
        <w:tc>
          <w:tcPr>
            <w:tcW w:w="1277" w:type="pct"/>
            <w:vMerge/>
            <w:tcBorders>
              <w:left w:val="single" w:sz="6" w:space="0" w:color="000000" w:themeColor="text1"/>
              <w:right w:val="single" w:sz="6" w:space="0" w:color="000000" w:themeColor="text1"/>
            </w:tcBorders>
            <w:tcMar>
              <w:top w:w="24" w:type="dxa"/>
              <w:left w:w="48" w:type="dxa"/>
              <w:bottom w:w="24" w:type="dxa"/>
              <w:right w:w="48" w:type="dxa"/>
            </w:tcMar>
          </w:tcPr>
          <w:p w14:paraId="1C14E258"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r>
      <w:tr w:rsidR="00C0076D" w:rsidRPr="00501250" w14:paraId="7113C588"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tblLayout w:type="fixed"/>
              <w:tblCellMar>
                <w:left w:w="0" w:type="dxa"/>
                <w:right w:w="0" w:type="dxa"/>
              </w:tblCellMar>
              <w:tblLook w:val="04A0" w:firstRow="1" w:lastRow="0" w:firstColumn="1" w:lastColumn="0" w:noHBand="0" w:noVBand="1"/>
            </w:tblPr>
            <w:tblGrid>
              <w:gridCol w:w="413"/>
              <w:gridCol w:w="4749"/>
            </w:tblGrid>
            <w:tr w:rsidR="00C0076D" w:rsidRPr="00687F6B" w14:paraId="70D20DB1" w14:textId="77777777" w:rsidTr="00C93F94">
              <w:tc>
                <w:tcPr>
                  <w:tcW w:w="366" w:type="dxa"/>
                  <w:shd w:val="clear" w:color="auto" w:fill="auto"/>
                  <w:hideMark/>
                </w:tcPr>
                <w:p w14:paraId="5EF63320" w14:textId="77777777" w:rsidR="00C0076D" w:rsidRPr="00687F6B" w:rsidRDefault="00C0076D" w:rsidP="00C0076D">
                  <w:pPr>
                    <w:spacing w:after="0" w:line="240" w:lineRule="auto"/>
                    <w:jc w:val="both"/>
                    <w:rPr>
                      <w:rFonts w:ascii="Times New Roman" w:eastAsia="Times New Roman" w:hAnsi="Times New Roman" w:cs="Times New Roman"/>
                      <w:sz w:val="24"/>
                      <w:szCs w:val="24"/>
                      <w:lang w:eastAsia="ro-RO"/>
                    </w:rPr>
                  </w:pPr>
                  <w:r w:rsidRPr="00687F6B">
                    <w:rPr>
                      <w:rFonts w:ascii="Times New Roman" w:eastAsia="Times New Roman" w:hAnsi="Times New Roman" w:cs="Times New Roman"/>
                      <w:sz w:val="24"/>
                      <w:szCs w:val="24"/>
                      <w:lang w:eastAsia="ro-RO"/>
                    </w:rPr>
                    <w:t>(c)</w:t>
                  </w:r>
                </w:p>
              </w:tc>
              <w:tc>
                <w:tcPr>
                  <w:tcW w:w="4209" w:type="dxa"/>
                  <w:shd w:val="clear" w:color="auto" w:fill="auto"/>
                  <w:hideMark/>
                </w:tcPr>
                <w:p w14:paraId="261438C1" w14:textId="10F05262" w:rsidR="00C0076D" w:rsidRPr="00687F6B" w:rsidRDefault="00C0076D" w:rsidP="00C0076D">
                  <w:pPr>
                    <w:spacing w:after="0" w:line="240" w:lineRule="auto"/>
                    <w:jc w:val="both"/>
                    <w:rPr>
                      <w:rFonts w:ascii="Times New Roman" w:eastAsia="Times New Roman" w:hAnsi="Times New Roman" w:cs="Times New Roman"/>
                      <w:sz w:val="24"/>
                      <w:szCs w:val="24"/>
                      <w:lang w:eastAsia="ro-RO"/>
                    </w:rPr>
                  </w:pPr>
                  <w:r w:rsidRPr="00687F6B">
                    <w:rPr>
                      <w:rFonts w:ascii="Times New Roman" w:hAnsi="Times New Roman" w:cs="Times New Roman"/>
                      <w:color w:val="000000"/>
                      <w:sz w:val="24"/>
                      <w:szCs w:val="24"/>
                      <w:shd w:val="clear" w:color="auto" w:fill="FFFFFF"/>
                    </w:rPr>
                    <w:t xml:space="preserve">„indicator de localizare sau date de </w:t>
                  </w:r>
                  <w:proofErr w:type="spellStart"/>
                  <w:r w:rsidRPr="00687F6B">
                    <w:rPr>
                      <w:rFonts w:ascii="Times New Roman" w:hAnsi="Times New Roman" w:cs="Times New Roman"/>
                      <w:color w:val="000000"/>
                      <w:sz w:val="24"/>
                      <w:szCs w:val="24"/>
                      <w:shd w:val="clear" w:color="auto" w:fill="FFFFFF"/>
                    </w:rPr>
                    <w:t>geolocalizare</w:t>
                  </w:r>
                  <w:proofErr w:type="spellEnd"/>
                  <w:r w:rsidRPr="00687F6B">
                    <w:rPr>
                      <w:rFonts w:ascii="Times New Roman" w:hAnsi="Times New Roman" w:cs="Times New Roman"/>
                      <w:color w:val="000000"/>
                      <w:sz w:val="24"/>
                      <w:szCs w:val="24"/>
                      <w:shd w:val="clear" w:color="auto" w:fill="FFFFFF"/>
                    </w:rPr>
                    <w:t xml:space="preserve"> pentru operațiune” înseamnă localitatea în care beneficiarul își are domiciliul sau în care acesta este înregistrat și, după caz, codul poștal sau partea din acesta care identifică localitatea.</w:t>
                  </w:r>
                </w:p>
              </w:tc>
            </w:tr>
          </w:tbl>
          <w:p w14:paraId="1AC8B902" w14:textId="77777777" w:rsidR="00C0076D" w:rsidRPr="00687F6B" w:rsidRDefault="00C0076D" w:rsidP="00C0076D">
            <w:pPr>
              <w:spacing w:after="0" w:line="240" w:lineRule="auto"/>
              <w:jc w:val="both"/>
              <w:rPr>
                <w:rFonts w:ascii="Times New Roman" w:eastAsia="Times New Roman" w:hAnsi="Times New Roman" w:cs="Times New Roman"/>
                <w:sz w:val="24"/>
                <w:szCs w:val="24"/>
                <w:lang w:eastAsia="ro-RO"/>
              </w:rPr>
            </w:pP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16E4683" w14:textId="15C9E04A" w:rsidR="00C0076D" w:rsidRPr="00501250" w:rsidRDefault="00C0076D" w:rsidP="00C0076D">
            <w:pPr>
              <w:spacing w:after="0" w:line="240" w:lineRule="auto"/>
              <w:rPr>
                <w:rFonts w:ascii="Times New Roman" w:eastAsia="Times New Roman" w:hAnsi="Times New Roman" w:cs="Times New Roman"/>
                <w:sz w:val="24"/>
                <w:szCs w:val="24"/>
                <w:lang w:eastAsia="ro-RO"/>
              </w:rPr>
            </w:pPr>
          </w:p>
        </w:tc>
        <w:tc>
          <w:tcPr>
            <w:tcW w:w="620" w:type="pct"/>
            <w:vMerge/>
            <w:tcBorders>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9F94372" w14:textId="21617940" w:rsidR="00C0076D" w:rsidRPr="00687F6B" w:rsidRDefault="00C0076D" w:rsidP="00C0076D">
            <w:pPr>
              <w:spacing w:after="0" w:line="240" w:lineRule="auto"/>
              <w:rPr>
                <w:rFonts w:ascii="Times New Roman" w:eastAsia="Times New Roman" w:hAnsi="Times New Roman" w:cs="Times New Roman"/>
                <w:sz w:val="24"/>
                <w:szCs w:val="24"/>
                <w:lang w:eastAsia="ro-RO"/>
              </w:rPr>
            </w:pPr>
          </w:p>
        </w:tc>
        <w:tc>
          <w:tcPr>
            <w:tcW w:w="1277" w:type="pct"/>
            <w:vMerge/>
            <w:tcBorders>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E580063"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r>
      <w:tr w:rsidR="00C0076D" w:rsidRPr="00501250" w14:paraId="20350FFB"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0900F02" w14:textId="3F15C864" w:rsidR="00C0076D" w:rsidRPr="00687F6B" w:rsidRDefault="00C0076D" w:rsidP="00C0076D">
            <w:pPr>
              <w:shd w:val="clear" w:color="auto" w:fill="FFFFFF"/>
              <w:spacing w:after="0" w:line="240" w:lineRule="auto"/>
              <w:jc w:val="both"/>
              <w:rPr>
                <w:rFonts w:ascii="Times New Roman" w:eastAsia="Times New Roman" w:hAnsi="Times New Roman" w:cs="Times New Roman"/>
                <w:sz w:val="24"/>
                <w:szCs w:val="24"/>
                <w:lang w:eastAsia="ro-RO"/>
              </w:rPr>
            </w:pPr>
            <w:r w:rsidRPr="00687F6B">
              <w:rPr>
                <w:rFonts w:ascii="Times New Roman" w:eastAsia="Times New Roman" w:hAnsi="Times New Roman" w:cs="Times New Roman"/>
                <w:color w:val="333333"/>
                <w:sz w:val="24"/>
                <w:szCs w:val="24"/>
                <w:lang w:eastAsia="ro-RO"/>
              </w:rPr>
              <w:t>(4)   </w:t>
            </w:r>
            <w:r w:rsidRPr="00687F6B">
              <w:rPr>
                <w:rFonts w:ascii="Times New Roman" w:hAnsi="Times New Roman" w:cs="Times New Roman"/>
                <w:color w:val="000000"/>
                <w:sz w:val="24"/>
                <w:szCs w:val="24"/>
                <w:shd w:val="clear" w:color="auto" w:fill="FFFFFF"/>
              </w:rPr>
              <w:t xml:space="preserve">Fiecare stat membru pune la dispoziție informațiile menționate la articolul 49 alineatele (3) și (4) din Regulamentul (UE) 2021/1060 pe un site </w:t>
            </w:r>
            <w:r w:rsidRPr="00687F6B">
              <w:rPr>
                <w:rFonts w:ascii="Times New Roman" w:hAnsi="Times New Roman" w:cs="Times New Roman"/>
                <w:color w:val="000000"/>
                <w:sz w:val="24"/>
                <w:szCs w:val="24"/>
                <w:shd w:val="clear" w:color="auto" w:fill="FFFFFF"/>
              </w:rPr>
              <w:lastRenderedPageBreak/>
              <w:t>web unic. Astfel de informații sunt disponibile timp de doi ani de la data publicării inițiale a acestora.</w:t>
            </w: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19C7659" w14:textId="2A3E37FF" w:rsidR="00C0076D" w:rsidRPr="00501250" w:rsidRDefault="00C0076D" w:rsidP="00C0076D">
            <w:pPr>
              <w:shd w:val="clear" w:color="auto" w:fill="FFFFFF"/>
              <w:spacing w:after="0" w:line="240" w:lineRule="auto"/>
              <w:jc w:val="both"/>
              <w:rPr>
                <w:rFonts w:ascii="Times New Roman" w:eastAsia="Times New Roman" w:hAnsi="Times New Roman" w:cs="Times New Roman"/>
                <w:sz w:val="24"/>
                <w:szCs w:val="24"/>
                <w:lang w:eastAsia="ro-RO"/>
              </w:rPr>
            </w:pPr>
            <w:r w:rsidRPr="00501250">
              <w:rPr>
                <w:rFonts w:ascii="Times New Roman" w:eastAsia="Times New Roman" w:hAnsi="Times New Roman" w:cs="Times New Roman"/>
                <w:color w:val="000000"/>
                <w:sz w:val="24"/>
                <w:szCs w:val="24"/>
                <w:lang w:eastAsia="ro-RO"/>
              </w:rPr>
              <w:lastRenderedPageBreak/>
              <w:t>(</w:t>
            </w:r>
            <w:r>
              <w:rPr>
                <w:rFonts w:ascii="Times New Roman" w:eastAsia="Times New Roman" w:hAnsi="Times New Roman" w:cs="Times New Roman"/>
                <w:color w:val="000000"/>
                <w:sz w:val="24"/>
                <w:szCs w:val="24"/>
                <w:lang w:eastAsia="ro-RO"/>
              </w:rPr>
              <w:t>3</w:t>
            </w:r>
            <w:r w:rsidRPr="00501250">
              <w:rPr>
                <w:rFonts w:ascii="Times New Roman" w:eastAsia="Times New Roman" w:hAnsi="Times New Roman" w:cs="Times New Roman"/>
                <w:color w:val="000000"/>
                <w:sz w:val="24"/>
                <w:szCs w:val="24"/>
                <w:lang w:eastAsia="ro-RO"/>
              </w:rPr>
              <w:t>)</w:t>
            </w:r>
            <w:r w:rsidRPr="00915906">
              <w:rPr>
                <w:rFonts w:ascii="Times New Roman" w:eastAsia="Times New Roman" w:hAnsi="Times New Roman" w:cs="Times New Roman"/>
                <w:color w:val="000000" w:themeColor="text1"/>
                <w:sz w:val="28"/>
                <w:szCs w:val="28"/>
                <w:lang w:eastAsia="ro-RO"/>
              </w:rPr>
              <w:t xml:space="preserve"> </w:t>
            </w:r>
            <w:r w:rsidRPr="009C0B85">
              <w:rPr>
                <w:rFonts w:ascii="Times New Roman" w:eastAsia="Times New Roman" w:hAnsi="Times New Roman" w:cs="Times New Roman"/>
                <w:color w:val="000000" w:themeColor="text1"/>
                <w:sz w:val="24"/>
                <w:szCs w:val="24"/>
                <w:lang w:eastAsia="ro-RO"/>
              </w:rPr>
              <w:t xml:space="preserve">Informațiile despre beneficiari se publică pe un site web unic. Astfel de informații sunt disponibile timp de doi </w:t>
            </w:r>
            <w:r w:rsidRPr="009C0B85">
              <w:rPr>
                <w:rFonts w:ascii="Times New Roman" w:eastAsia="Times New Roman" w:hAnsi="Times New Roman" w:cs="Times New Roman"/>
                <w:color w:val="000000" w:themeColor="text1"/>
                <w:sz w:val="24"/>
                <w:szCs w:val="24"/>
                <w:lang w:eastAsia="ro-RO"/>
              </w:rPr>
              <w:lastRenderedPageBreak/>
              <w:t>ani de la data publicării inițiale a acestora</w:t>
            </w:r>
            <w:r w:rsidRPr="00F57DCD">
              <w:rPr>
                <w:rFonts w:ascii="Times New Roman" w:eastAsia="Times New Roman" w:hAnsi="Times New Roman" w:cs="Times New Roman"/>
                <w:color w:val="000000" w:themeColor="text1"/>
                <w:sz w:val="24"/>
                <w:szCs w:val="24"/>
                <w:lang w:eastAsia="ro-RO"/>
              </w:rPr>
              <w:t>.</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A11C41B" w14:textId="01D48922" w:rsidR="00C0076D" w:rsidRPr="00687F6B" w:rsidRDefault="00C0076D" w:rsidP="00C0076D">
            <w:pPr>
              <w:spacing w:after="0" w:line="240" w:lineRule="auto"/>
              <w:rPr>
                <w:rFonts w:ascii="Times New Roman" w:eastAsia="Times New Roman" w:hAnsi="Times New Roman" w:cs="Times New Roman"/>
                <w:sz w:val="24"/>
                <w:szCs w:val="24"/>
                <w:lang w:eastAsia="ro-RO"/>
              </w:rPr>
            </w:pPr>
            <w:r w:rsidRPr="00687F6B">
              <w:rPr>
                <w:rFonts w:ascii="Times New Roman" w:eastAsia="Times New Roman" w:hAnsi="Times New Roman" w:cs="Times New Roman"/>
                <w:b/>
                <w:bCs/>
                <w:sz w:val="24"/>
                <w:szCs w:val="24"/>
                <w:lang w:eastAsia="ro-RO"/>
              </w:rPr>
              <w:lastRenderedPageBreak/>
              <w:t>Compatibil</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AAE2408" w14:textId="77777777" w:rsidR="00C0076D" w:rsidRDefault="00C0076D" w:rsidP="00C0076D">
            <w:pPr>
              <w:spacing w:after="0" w:line="240" w:lineRule="auto"/>
              <w:rPr>
                <w:rFonts w:ascii="Times New Roman" w:hAnsi="Times New Roman" w:cs="Times New Roman"/>
                <w:color w:val="000000"/>
                <w:sz w:val="24"/>
                <w:szCs w:val="24"/>
                <w:shd w:val="clear" w:color="auto" w:fill="FFFFFF"/>
              </w:rPr>
            </w:pPr>
            <w:r w:rsidRPr="00687F6B">
              <w:rPr>
                <w:rFonts w:ascii="Times New Roman" w:hAnsi="Times New Roman" w:cs="Times New Roman"/>
                <w:color w:val="000000"/>
                <w:sz w:val="24"/>
                <w:szCs w:val="24"/>
                <w:shd w:val="clear" w:color="auto" w:fill="FFFFFF"/>
              </w:rPr>
              <w:t xml:space="preserve">Textul </w:t>
            </w:r>
          </w:p>
          <w:p w14:paraId="15A9150F" w14:textId="77777777" w:rsidR="00C0076D" w:rsidRDefault="00C0076D" w:rsidP="00C0076D">
            <w:pPr>
              <w:spacing w:after="0" w:line="240" w:lineRule="auto"/>
              <w:rPr>
                <w:rFonts w:ascii="Times New Roman" w:hAnsi="Times New Roman" w:cs="Times New Roman"/>
                <w:color w:val="000000"/>
                <w:sz w:val="24"/>
                <w:szCs w:val="24"/>
                <w:shd w:val="clear" w:color="auto" w:fill="FFFFFF"/>
              </w:rPr>
            </w:pPr>
            <w:r w:rsidRPr="00687F6B">
              <w:rPr>
                <w:rFonts w:ascii="Times New Roman" w:hAnsi="Times New Roman" w:cs="Times New Roman"/>
                <w:color w:val="000000"/>
                <w:sz w:val="24"/>
                <w:szCs w:val="24"/>
                <w:shd w:val="clear" w:color="auto" w:fill="FFFFFF"/>
              </w:rPr>
              <w:t xml:space="preserve">„Fiecare stat membru pune la dispoziție informațiile menționate la </w:t>
            </w:r>
            <w:r w:rsidRPr="00687F6B">
              <w:rPr>
                <w:rFonts w:ascii="Times New Roman" w:hAnsi="Times New Roman" w:cs="Times New Roman"/>
                <w:color w:val="000000"/>
                <w:sz w:val="24"/>
                <w:szCs w:val="24"/>
                <w:shd w:val="clear" w:color="auto" w:fill="FFFFFF"/>
              </w:rPr>
              <w:lastRenderedPageBreak/>
              <w:t xml:space="preserve">articolul 49 alineatele (3) și (4) din Regulamentul (UE) 2021/1060” </w:t>
            </w:r>
          </w:p>
          <w:p w14:paraId="2A4E7D99" w14:textId="1299A53D" w:rsidR="00C0076D" w:rsidRPr="00501250" w:rsidRDefault="00C0076D" w:rsidP="00C0076D">
            <w:pPr>
              <w:spacing w:after="0" w:line="240" w:lineRule="auto"/>
              <w:rPr>
                <w:rFonts w:ascii="Times New Roman" w:eastAsia="Times New Roman" w:hAnsi="Times New Roman" w:cs="Times New Roman"/>
                <w:sz w:val="24"/>
                <w:szCs w:val="24"/>
                <w:lang w:eastAsia="ro-RO"/>
              </w:rPr>
            </w:pPr>
            <w:r w:rsidRPr="00687F6B">
              <w:rPr>
                <w:rFonts w:ascii="Times New Roman" w:hAnsi="Times New Roman" w:cs="Times New Roman"/>
                <w:color w:val="000000"/>
                <w:sz w:val="24"/>
                <w:szCs w:val="24"/>
                <w:shd w:val="clear" w:color="auto" w:fill="FFFFFF"/>
              </w:rPr>
              <w:t>exclusă;</w:t>
            </w:r>
          </w:p>
        </w:tc>
      </w:tr>
      <w:tr w:rsidR="00C0076D" w:rsidRPr="00501250" w14:paraId="7204934D"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AF95DCE" w14:textId="72E2AB19" w:rsidR="00C0076D" w:rsidRPr="00687F6B" w:rsidRDefault="00C0076D" w:rsidP="00C0076D">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687F6B">
              <w:rPr>
                <w:rFonts w:ascii="Times New Roman" w:hAnsi="Times New Roman" w:cs="Times New Roman"/>
                <w:color w:val="000000"/>
                <w:sz w:val="24"/>
                <w:szCs w:val="24"/>
                <w:shd w:val="clear" w:color="auto" w:fill="FFFFFF"/>
              </w:rPr>
              <w:lastRenderedPageBreak/>
              <w:t>Statele membre nu publică informațiile menționate la articolul 49 alineatul (3) literele (a) și (b) din Regulamentul (UE) 2021/1060 în cazul în care cuantumul ajutorului primit în cursul unui an de către un beneficiar este mai mic sau egal cu 1 250  EUR.</w:t>
            </w: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B909527" w14:textId="4521721C" w:rsidR="00C0076D" w:rsidRPr="00501250" w:rsidRDefault="00C0076D" w:rsidP="00C0076D">
            <w:pPr>
              <w:shd w:val="clear" w:color="auto" w:fill="FFFFFF"/>
              <w:spacing w:after="0" w:line="240" w:lineRule="auto"/>
              <w:jc w:val="both"/>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t>-</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AA0823A" w14:textId="0DAA05C4" w:rsidR="00C0076D" w:rsidRPr="00C53DB8" w:rsidRDefault="00C0076D" w:rsidP="00C53DB8">
            <w:pPr>
              <w:spacing w:after="0" w:line="240" w:lineRule="auto"/>
              <w:jc w:val="both"/>
              <w:rPr>
                <w:rFonts w:ascii="Times New Roman" w:eastAsia="Times New Roman" w:hAnsi="Times New Roman" w:cs="Times New Roman"/>
                <w:sz w:val="24"/>
                <w:szCs w:val="24"/>
                <w:lang w:eastAsia="ro-RO"/>
              </w:rPr>
            </w:pPr>
            <w:r w:rsidRPr="00C53DB8">
              <w:rPr>
                <w:rFonts w:ascii="Times New Roman" w:eastAsia="Times New Roman" w:hAnsi="Times New Roman" w:cs="Times New Roman"/>
                <w:b/>
                <w:sz w:val="24"/>
                <w:szCs w:val="24"/>
                <w:lang w:eastAsia="ro-RO"/>
              </w:rPr>
              <w:t>Norme UE neaplicabile</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68B1DD8" w14:textId="4EABD9CA" w:rsidR="00C0076D" w:rsidRPr="00C53DB8" w:rsidRDefault="00C0076D" w:rsidP="00C53DB8">
            <w:pPr>
              <w:spacing w:after="0" w:line="240" w:lineRule="auto"/>
              <w:jc w:val="both"/>
              <w:rPr>
                <w:rFonts w:ascii="Times New Roman" w:eastAsia="Times New Roman" w:hAnsi="Times New Roman" w:cs="Times New Roman"/>
                <w:sz w:val="24"/>
                <w:szCs w:val="24"/>
                <w:lang w:eastAsia="ro-RO"/>
              </w:rPr>
            </w:pPr>
            <w:r w:rsidRPr="00C53DB8">
              <w:rPr>
                <w:rFonts w:ascii="Times New Roman" w:eastAsia="Times New Roman" w:hAnsi="Times New Roman" w:cs="Times New Roman"/>
                <w:sz w:val="24"/>
                <w:szCs w:val="24"/>
                <w:lang w:eastAsia="ro-RO"/>
              </w:rPr>
              <w:t>Odată cu aderare Republicii Moldova la Uniunea Europeană, acestea se vor aplica direct și obligatoriu în toate elementele sale;</w:t>
            </w:r>
          </w:p>
        </w:tc>
      </w:tr>
      <w:tr w:rsidR="00C0076D" w:rsidRPr="00501250" w14:paraId="3993C44E"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0BB2E94" w14:textId="58B10928" w:rsidR="00C0076D" w:rsidRPr="00687F6B" w:rsidRDefault="00C0076D" w:rsidP="00C0076D">
            <w:pPr>
              <w:pStyle w:val="oj-ti-art"/>
              <w:shd w:val="clear" w:color="auto" w:fill="FFFFFF"/>
              <w:tabs>
                <w:tab w:val="left" w:pos="2325"/>
                <w:tab w:val="center" w:pos="2581"/>
              </w:tabs>
              <w:spacing w:before="0" w:beforeAutospacing="0" w:after="0" w:afterAutospacing="0"/>
              <w:rPr>
                <w:i/>
                <w:iCs/>
                <w:color w:val="333333"/>
              </w:rPr>
            </w:pPr>
            <w:r>
              <w:rPr>
                <w:color w:val="333333"/>
              </w:rPr>
              <w:tab/>
            </w:r>
            <w:r w:rsidRPr="00687F6B">
              <w:rPr>
                <w:i/>
                <w:iCs/>
                <w:color w:val="333333"/>
              </w:rPr>
              <w:t>Articolul 99</w:t>
            </w:r>
          </w:p>
          <w:p w14:paraId="0DFD63D7" w14:textId="2C83A0FC" w:rsidR="00C0076D" w:rsidRPr="00687F6B" w:rsidRDefault="00C0076D" w:rsidP="00C0076D">
            <w:pPr>
              <w:pStyle w:val="oj-sti-art"/>
              <w:shd w:val="clear" w:color="auto" w:fill="FFFFFF"/>
              <w:spacing w:before="0" w:beforeAutospacing="0" w:after="0" w:afterAutospacing="0"/>
              <w:jc w:val="center"/>
              <w:rPr>
                <w:vanish/>
                <w:color w:val="333333"/>
              </w:rPr>
            </w:pPr>
            <w:r w:rsidRPr="00687F6B">
              <w:rPr>
                <w:b/>
                <w:bCs/>
                <w:color w:val="333333"/>
              </w:rPr>
              <w:t>Informarea beneficiarilor cu privire la publicarea unor date referitoare la aceștia</w:t>
            </w:r>
          </w:p>
          <w:p w14:paraId="7592E9A6" w14:textId="77777777" w:rsidR="00C0076D" w:rsidRPr="00687F6B" w:rsidRDefault="00C0076D" w:rsidP="00C0076D">
            <w:pPr>
              <w:shd w:val="clear" w:color="auto" w:fill="FFFFFF"/>
              <w:spacing w:after="0" w:line="240" w:lineRule="auto"/>
              <w:rPr>
                <w:rFonts w:ascii="Times New Roman" w:eastAsia="Times New Roman" w:hAnsi="Times New Roman" w:cs="Times New Roman"/>
                <w:vanish/>
                <w:color w:val="333333"/>
                <w:sz w:val="24"/>
                <w:szCs w:val="24"/>
                <w:lang w:eastAsia="ro-RO"/>
              </w:rPr>
            </w:pPr>
          </w:p>
          <w:p w14:paraId="78989B7E" w14:textId="061D553D" w:rsidR="00C0076D" w:rsidRPr="00687F6B" w:rsidRDefault="00C0076D" w:rsidP="00C0076D">
            <w:pPr>
              <w:shd w:val="clear" w:color="auto" w:fill="FFFFFF"/>
              <w:spacing w:after="0" w:line="240" w:lineRule="auto"/>
              <w:jc w:val="both"/>
              <w:rPr>
                <w:rFonts w:ascii="Times New Roman" w:hAnsi="Times New Roman" w:cs="Times New Roman"/>
                <w:sz w:val="24"/>
                <w:szCs w:val="24"/>
              </w:rPr>
            </w:pP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0DA59AE" w14:textId="1DFDC0B7" w:rsidR="00AE3FC0" w:rsidRPr="005304FA" w:rsidRDefault="00AE3FC0" w:rsidP="00AE3FC0">
            <w:pPr>
              <w:shd w:val="clear" w:color="auto" w:fill="FFFFFF"/>
              <w:spacing w:after="0" w:line="240" w:lineRule="auto"/>
              <w:jc w:val="center"/>
              <w:rPr>
                <w:rFonts w:ascii="Times New Roman" w:eastAsia="Times New Roman" w:hAnsi="Times New Roman" w:cs="Times New Roman"/>
                <w:i/>
                <w:iCs/>
                <w:sz w:val="24"/>
                <w:szCs w:val="24"/>
                <w:lang w:eastAsia="ro-RO"/>
              </w:rPr>
            </w:pPr>
            <w:r w:rsidRPr="005304FA">
              <w:rPr>
                <w:rFonts w:ascii="Times New Roman" w:eastAsia="Times New Roman" w:hAnsi="Times New Roman" w:cs="Times New Roman"/>
                <w:b/>
                <w:bCs/>
                <w:sz w:val="24"/>
                <w:szCs w:val="24"/>
                <w:lang w:eastAsia="ro-RO"/>
              </w:rPr>
              <w:t>Articolul</w:t>
            </w:r>
            <w:r>
              <w:rPr>
                <w:rFonts w:ascii="Times New Roman" w:eastAsia="Times New Roman" w:hAnsi="Times New Roman" w:cs="Times New Roman"/>
                <w:b/>
                <w:bCs/>
                <w:sz w:val="24"/>
                <w:szCs w:val="24"/>
                <w:lang w:eastAsia="ro-RO"/>
              </w:rPr>
              <w:t xml:space="preserve"> 62</w:t>
            </w:r>
            <w:r w:rsidRPr="005304FA">
              <w:rPr>
                <w:rFonts w:ascii="Times New Roman" w:eastAsia="Times New Roman" w:hAnsi="Times New Roman" w:cs="Times New Roman"/>
                <w:b/>
                <w:bCs/>
                <w:sz w:val="24"/>
                <w:szCs w:val="24"/>
                <w:lang w:eastAsia="ro-RO"/>
              </w:rPr>
              <w:t>.</w:t>
            </w:r>
          </w:p>
          <w:p w14:paraId="11923A7F" w14:textId="196BAA15" w:rsidR="00C0076D" w:rsidRPr="00501250" w:rsidRDefault="00C0076D" w:rsidP="003875B7">
            <w:pPr>
              <w:shd w:val="clear" w:color="auto" w:fill="FFFFFF"/>
              <w:spacing w:after="0" w:line="240" w:lineRule="auto"/>
              <w:jc w:val="center"/>
              <w:rPr>
                <w:rFonts w:ascii="Times New Roman" w:eastAsia="Times New Roman" w:hAnsi="Times New Roman" w:cs="Times New Roman"/>
                <w:sz w:val="24"/>
                <w:szCs w:val="24"/>
                <w:lang w:eastAsia="ro-RO"/>
              </w:rPr>
            </w:pPr>
            <w:r w:rsidRPr="00501250">
              <w:rPr>
                <w:rFonts w:ascii="Times New Roman" w:eastAsia="Times New Roman" w:hAnsi="Times New Roman" w:cs="Times New Roman"/>
                <w:b/>
                <w:bCs/>
                <w:i/>
                <w:iCs/>
                <w:color w:val="000000"/>
                <w:sz w:val="24"/>
                <w:szCs w:val="24"/>
                <w:lang w:eastAsia="ro-RO"/>
              </w:rPr>
              <w:t xml:space="preserve"> </w:t>
            </w:r>
            <w:r w:rsidRPr="00501250">
              <w:rPr>
                <w:rFonts w:ascii="Times New Roman" w:eastAsia="Times New Roman" w:hAnsi="Times New Roman" w:cs="Times New Roman"/>
                <w:color w:val="000000"/>
                <w:sz w:val="24"/>
                <w:szCs w:val="24"/>
                <w:lang w:eastAsia="ro-RO"/>
              </w:rPr>
              <w:t>Informarea beneficiarilor cu privire la publicarea unor date referitoare la aceștia</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13FDB05"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7065912"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r>
      <w:tr w:rsidR="00C0076D" w:rsidRPr="003D6A97" w14:paraId="62BA6FA5"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1FD5A92" w14:textId="1E2BAFFE" w:rsidR="00C0076D" w:rsidRPr="00687F6B" w:rsidRDefault="00C0076D" w:rsidP="00C0076D">
            <w:pPr>
              <w:pStyle w:val="oj-normal"/>
              <w:shd w:val="clear" w:color="auto" w:fill="FFFFFF"/>
              <w:spacing w:before="0" w:beforeAutospacing="0" w:after="0" w:afterAutospacing="0"/>
              <w:jc w:val="both"/>
            </w:pPr>
            <w:r>
              <w:rPr>
                <w:color w:val="000000"/>
                <w:shd w:val="clear" w:color="auto" w:fill="FFFFFF"/>
              </w:rPr>
              <w:t>Statele membre informează beneficiarii că datele care îi privesc vor fi făcute publice în conformitate cu articolul 98 și că astfel de date pot fi prelucrate de către organisme de audit și de investigare ale Uniunii și ale statelor membre în vederea protejării intereselor financiare ale Uniunii.</w:t>
            </w: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F8853C7" w14:textId="5C00ACA9" w:rsidR="00C0076D" w:rsidRPr="00501250" w:rsidRDefault="00C0076D" w:rsidP="00C0076D">
            <w:pPr>
              <w:pStyle w:val="Listparagraf"/>
              <w:numPr>
                <w:ilvl w:val="0"/>
                <w:numId w:val="30"/>
              </w:numPr>
              <w:shd w:val="clear" w:color="auto" w:fill="FFFFFF"/>
              <w:tabs>
                <w:tab w:val="left" w:pos="362"/>
              </w:tabs>
              <w:spacing w:after="0" w:line="240" w:lineRule="auto"/>
              <w:ind w:left="0" w:firstLine="0"/>
              <w:jc w:val="both"/>
              <w:rPr>
                <w:rFonts w:ascii="Times New Roman" w:eastAsia="Times New Roman" w:hAnsi="Times New Roman" w:cs="Times New Roman"/>
                <w:sz w:val="24"/>
                <w:szCs w:val="24"/>
                <w:lang w:eastAsia="ro-RO"/>
              </w:rPr>
            </w:pPr>
            <w:r w:rsidRPr="002D13CD">
              <w:rPr>
                <w:rFonts w:ascii="Times New Roman" w:eastAsia="Times New Roman" w:hAnsi="Times New Roman" w:cs="Times New Roman"/>
                <w:color w:val="000000"/>
                <w:sz w:val="24"/>
                <w:szCs w:val="24"/>
                <w:lang w:val="ro-RO" w:eastAsia="ro-RO"/>
              </w:rPr>
              <w:t>Agenția de plăți informează beneficiarii că datele care îi privesc vor fi făcute publice în conformitate cu articolul 61 și că astfel de date pot fi prelucrate de către organisme de audit în vederea protejării intereselor financiare ale statului.</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30E9529" w14:textId="2A7FC066" w:rsidR="00C0076D" w:rsidRPr="00501250" w:rsidRDefault="00C0076D" w:rsidP="00C0076D">
            <w:pPr>
              <w:spacing w:after="0" w:line="240" w:lineRule="auto"/>
              <w:rPr>
                <w:rFonts w:ascii="Times New Roman" w:eastAsia="Times New Roman" w:hAnsi="Times New Roman" w:cs="Times New Roman"/>
                <w:sz w:val="24"/>
                <w:szCs w:val="24"/>
                <w:lang w:eastAsia="ro-RO"/>
              </w:rPr>
            </w:pPr>
            <w:r w:rsidRPr="003D6A97">
              <w:rPr>
                <w:rFonts w:ascii="Times New Roman" w:eastAsia="Times New Roman" w:hAnsi="Times New Roman" w:cs="Times New Roman"/>
                <w:b/>
                <w:bCs/>
                <w:sz w:val="24"/>
                <w:szCs w:val="24"/>
                <w:lang w:eastAsia="ro-RO"/>
              </w:rPr>
              <w:t>Compatibil</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46662BA" w14:textId="77777777" w:rsidR="00C0076D" w:rsidRPr="003D6A97" w:rsidRDefault="00C0076D" w:rsidP="00C0076D">
            <w:pPr>
              <w:spacing w:after="0" w:line="240" w:lineRule="auto"/>
              <w:rPr>
                <w:rFonts w:ascii="Times New Roman" w:hAnsi="Times New Roman" w:cs="Times New Roman"/>
                <w:color w:val="000000"/>
                <w:sz w:val="24"/>
                <w:szCs w:val="24"/>
                <w:shd w:val="clear" w:color="auto" w:fill="FFFFFF"/>
              </w:rPr>
            </w:pPr>
            <w:r w:rsidRPr="003D6A97">
              <w:rPr>
                <w:rFonts w:ascii="Times New Roman" w:hAnsi="Times New Roman" w:cs="Times New Roman"/>
                <w:color w:val="000000"/>
                <w:sz w:val="24"/>
                <w:szCs w:val="24"/>
                <w:shd w:val="clear" w:color="auto" w:fill="FFFFFF"/>
              </w:rPr>
              <w:t xml:space="preserve">Cuvintele „Statele membre” </w:t>
            </w:r>
          </w:p>
          <w:p w14:paraId="36E62E8C" w14:textId="77777777" w:rsidR="00C0076D" w:rsidRPr="003D6A97" w:rsidRDefault="00C0076D" w:rsidP="00C0076D">
            <w:pPr>
              <w:spacing w:after="0" w:line="240" w:lineRule="auto"/>
              <w:rPr>
                <w:rFonts w:ascii="Times New Roman" w:hAnsi="Times New Roman" w:cs="Times New Roman"/>
                <w:color w:val="000000"/>
                <w:sz w:val="24"/>
                <w:szCs w:val="24"/>
                <w:shd w:val="clear" w:color="auto" w:fill="FFFFFF"/>
              </w:rPr>
            </w:pPr>
            <w:r w:rsidRPr="003D6A97">
              <w:rPr>
                <w:rFonts w:ascii="Times New Roman" w:hAnsi="Times New Roman" w:cs="Times New Roman"/>
                <w:color w:val="000000"/>
                <w:sz w:val="24"/>
                <w:szCs w:val="24"/>
                <w:shd w:val="clear" w:color="auto" w:fill="FFFFFF"/>
              </w:rPr>
              <w:t xml:space="preserve">și   </w:t>
            </w:r>
          </w:p>
          <w:p w14:paraId="37947472" w14:textId="5254DBF2" w:rsidR="00C0076D" w:rsidRPr="003D6A97" w:rsidRDefault="00C0076D" w:rsidP="00C0076D">
            <w:pPr>
              <w:spacing w:after="0" w:line="240" w:lineRule="auto"/>
              <w:rPr>
                <w:rFonts w:ascii="Times New Roman" w:hAnsi="Times New Roman" w:cs="Times New Roman"/>
                <w:color w:val="000000"/>
                <w:sz w:val="24"/>
                <w:szCs w:val="24"/>
                <w:shd w:val="clear" w:color="auto" w:fill="FFFFFF"/>
              </w:rPr>
            </w:pPr>
            <w:r w:rsidRPr="003D6A97">
              <w:rPr>
                <w:rFonts w:ascii="Times New Roman" w:hAnsi="Times New Roman" w:cs="Times New Roman"/>
                <w:color w:val="000000"/>
                <w:sz w:val="24"/>
                <w:szCs w:val="24"/>
                <w:shd w:val="clear" w:color="auto" w:fill="FFFFFF"/>
              </w:rPr>
              <w:t>textul „articolul 98” substituite cu cuvintele „</w:t>
            </w:r>
            <w:r w:rsidRPr="003D6A97">
              <w:rPr>
                <w:rFonts w:ascii="Times New Roman" w:eastAsia="Times New Roman" w:hAnsi="Times New Roman" w:cs="Times New Roman"/>
                <w:color w:val="000000"/>
                <w:sz w:val="24"/>
                <w:szCs w:val="24"/>
                <w:lang w:eastAsia="ro-RO"/>
              </w:rPr>
              <w:t>Agenția de plăți</w:t>
            </w:r>
            <w:r w:rsidRPr="003D6A97">
              <w:rPr>
                <w:rFonts w:ascii="Times New Roman" w:hAnsi="Times New Roman" w:cs="Times New Roman"/>
                <w:color w:val="000000"/>
                <w:sz w:val="24"/>
                <w:szCs w:val="24"/>
                <w:shd w:val="clear" w:color="auto" w:fill="FFFFFF"/>
              </w:rPr>
              <w:t>” și textul „</w:t>
            </w:r>
            <w:r w:rsidRPr="003D6A97">
              <w:rPr>
                <w:rFonts w:ascii="Times New Roman" w:eastAsia="Times New Roman" w:hAnsi="Times New Roman" w:cs="Times New Roman"/>
                <w:color w:val="000000"/>
                <w:sz w:val="24"/>
                <w:szCs w:val="24"/>
                <w:lang w:eastAsia="ro-RO"/>
              </w:rPr>
              <w:t>articolul 6</w:t>
            </w:r>
            <w:r>
              <w:rPr>
                <w:rFonts w:ascii="Times New Roman" w:eastAsia="Times New Roman" w:hAnsi="Times New Roman" w:cs="Times New Roman"/>
                <w:color w:val="000000"/>
                <w:sz w:val="24"/>
                <w:szCs w:val="24"/>
                <w:lang w:eastAsia="ro-RO"/>
              </w:rPr>
              <w:t>1</w:t>
            </w:r>
            <w:r w:rsidRPr="003D6A97">
              <w:rPr>
                <w:rFonts w:ascii="Times New Roman" w:hAnsi="Times New Roman" w:cs="Times New Roman"/>
                <w:color w:val="000000"/>
                <w:sz w:val="24"/>
                <w:szCs w:val="24"/>
                <w:shd w:val="clear" w:color="auto" w:fill="FFFFFF"/>
              </w:rPr>
              <w:t>”;</w:t>
            </w:r>
          </w:p>
          <w:p w14:paraId="7AA9E4C6" w14:textId="55440D1C" w:rsidR="00C0076D" w:rsidRPr="003D6A97" w:rsidRDefault="00C0076D" w:rsidP="00C0076D">
            <w:pPr>
              <w:spacing w:after="0" w:line="240" w:lineRule="auto"/>
              <w:rPr>
                <w:rFonts w:ascii="Times New Roman" w:eastAsia="Times New Roman" w:hAnsi="Times New Roman" w:cs="Times New Roman"/>
                <w:sz w:val="24"/>
                <w:szCs w:val="24"/>
                <w:lang w:eastAsia="ro-RO"/>
              </w:rPr>
            </w:pPr>
            <w:proofErr w:type="spellStart"/>
            <w:r w:rsidRPr="003D6A97">
              <w:rPr>
                <w:rFonts w:ascii="Times New Roman" w:hAnsi="Times New Roman" w:cs="Times New Roman"/>
                <w:color w:val="000000"/>
                <w:sz w:val="24"/>
                <w:szCs w:val="24"/>
                <w:shd w:val="clear" w:color="auto" w:fill="FFFFFF"/>
              </w:rPr>
              <w:t>Cuvîntul</w:t>
            </w:r>
            <w:proofErr w:type="spellEnd"/>
            <w:r w:rsidRPr="003D6A97">
              <w:rPr>
                <w:rFonts w:ascii="Times New Roman" w:hAnsi="Times New Roman" w:cs="Times New Roman"/>
                <w:color w:val="000000"/>
                <w:sz w:val="24"/>
                <w:szCs w:val="24"/>
                <w:shd w:val="clear" w:color="auto" w:fill="FFFFFF"/>
              </w:rPr>
              <w:t xml:space="preserve"> „Uniunii” substituit cu </w:t>
            </w:r>
            <w:proofErr w:type="spellStart"/>
            <w:r w:rsidRPr="003D6A97">
              <w:rPr>
                <w:rFonts w:ascii="Times New Roman" w:hAnsi="Times New Roman" w:cs="Times New Roman"/>
                <w:color w:val="000000"/>
                <w:sz w:val="24"/>
                <w:szCs w:val="24"/>
                <w:shd w:val="clear" w:color="auto" w:fill="FFFFFF"/>
              </w:rPr>
              <w:t>cuvîntul</w:t>
            </w:r>
            <w:proofErr w:type="spellEnd"/>
            <w:r w:rsidRPr="003D6A97">
              <w:rPr>
                <w:rFonts w:ascii="Times New Roman" w:hAnsi="Times New Roman" w:cs="Times New Roman"/>
                <w:color w:val="000000"/>
                <w:sz w:val="24"/>
                <w:szCs w:val="24"/>
                <w:shd w:val="clear" w:color="auto" w:fill="FFFFFF"/>
              </w:rPr>
              <w:t xml:space="preserve"> „</w:t>
            </w:r>
            <w:r w:rsidRPr="003D6A97">
              <w:rPr>
                <w:rFonts w:ascii="Times New Roman" w:eastAsia="Times New Roman" w:hAnsi="Times New Roman" w:cs="Times New Roman"/>
                <w:color w:val="000000"/>
                <w:sz w:val="24"/>
                <w:szCs w:val="24"/>
                <w:lang w:eastAsia="ro-RO"/>
              </w:rPr>
              <w:t>statului</w:t>
            </w:r>
            <w:r w:rsidRPr="003D6A97">
              <w:rPr>
                <w:rFonts w:ascii="Times New Roman" w:hAnsi="Times New Roman" w:cs="Times New Roman"/>
                <w:color w:val="000000"/>
                <w:sz w:val="24"/>
                <w:szCs w:val="24"/>
                <w:shd w:val="clear" w:color="auto" w:fill="FFFFFF"/>
              </w:rPr>
              <w:t>”;</w:t>
            </w:r>
          </w:p>
        </w:tc>
      </w:tr>
      <w:tr w:rsidR="00C0076D" w:rsidRPr="003D6A97" w14:paraId="61070AD7"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68776F1" w14:textId="42EC610C" w:rsidR="00C0076D" w:rsidRPr="00501250" w:rsidRDefault="00C0076D" w:rsidP="00C0076D">
            <w:pPr>
              <w:pStyle w:val="oj-normal"/>
              <w:shd w:val="clear" w:color="auto" w:fill="FFFFFF"/>
              <w:spacing w:before="0" w:beforeAutospacing="0" w:after="0" w:afterAutospacing="0"/>
              <w:jc w:val="both"/>
              <w:rPr>
                <w:i/>
                <w:iCs/>
                <w:color w:val="333333"/>
              </w:rPr>
            </w:pPr>
            <w:r>
              <w:rPr>
                <w:color w:val="000000"/>
                <w:shd w:val="clear" w:color="auto" w:fill="FFFFFF"/>
              </w:rPr>
              <w:t>În conformitate cu cerințele Regulamentului (UE) 2016/679, în cazul datelor cu caracter personal, statele membre informează beneficiarii cu privire la drepturile care le revin în temeiul regulamentului menționat și cu privire la procedurile aplicabile pentru exercitarea acestor drepturi.</w:t>
            </w: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C36B1F5" w14:textId="34EACB46" w:rsidR="00C0076D" w:rsidRPr="002D13CD" w:rsidRDefault="00C0076D" w:rsidP="00C0076D">
            <w:pPr>
              <w:pStyle w:val="Listparagraf"/>
              <w:numPr>
                <w:ilvl w:val="0"/>
                <w:numId w:val="30"/>
              </w:numPr>
              <w:shd w:val="clear" w:color="auto" w:fill="FFFFFF"/>
              <w:tabs>
                <w:tab w:val="left" w:pos="504"/>
              </w:tabs>
              <w:spacing w:after="0" w:line="240" w:lineRule="auto"/>
              <w:ind w:left="0" w:firstLine="0"/>
              <w:jc w:val="both"/>
              <w:rPr>
                <w:rFonts w:ascii="Times New Roman" w:eastAsia="Times New Roman" w:hAnsi="Times New Roman" w:cs="Times New Roman"/>
                <w:color w:val="000000"/>
                <w:sz w:val="28"/>
                <w:szCs w:val="28"/>
                <w:lang w:eastAsia="ro-RO"/>
              </w:rPr>
            </w:pPr>
            <w:proofErr w:type="spellStart"/>
            <w:r w:rsidRPr="002D13CD">
              <w:rPr>
                <w:rFonts w:ascii="Times New Roman" w:eastAsia="Times New Roman" w:hAnsi="Times New Roman" w:cs="Times New Roman"/>
                <w:color w:val="000000"/>
                <w:sz w:val="24"/>
                <w:szCs w:val="24"/>
                <w:lang w:eastAsia="ro-RO"/>
              </w:rPr>
              <w:t>În</w:t>
            </w:r>
            <w:proofErr w:type="spellEnd"/>
            <w:r w:rsidRPr="002D13CD">
              <w:rPr>
                <w:rFonts w:ascii="Times New Roman" w:eastAsia="Times New Roman" w:hAnsi="Times New Roman" w:cs="Times New Roman"/>
                <w:color w:val="000000"/>
                <w:sz w:val="24"/>
                <w:szCs w:val="24"/>
                <w:lang w:eastAsia="ro-RO"/>
              </w:rPr>
              <w:t xml:space="preserve"> </w:t>
            </w:r>
            <w:proofErr w:type="spellStart"/>
            <w:r w:rsidRPr="002D13CD">
              <w:rPr>
                <w:rFonts w:ascii="Times New Roman" w:eastAsia="Times New Roman" w:hAnsi="Times New Roman" w:cs="Times New Roman"/>
                <w:color w:val="000000"/>
                <w:sz w:val="24"/>
                <w:szCs w:val="24"/>
                <w:lang w:eastAsia="ro-RO"/>
              </w:rPr>
              <w:t>conformitate</w:t>
            </w:r>
            <w:proofErr w:type="spellEnd"/>
            <w:r w:rsidRPr="002D13CD">
              <w:rPr>
                <w:rFonts w:ascii="Times New Roman" w:eastAsia="Times New Roman" w:hAnsi="Times New Roman" w:cs="Times New Roman"/>
                <w:color w:val="000000"/>
                <w:sz w:val="24"/>
                <w:szCs w:val="24"/>
                <w:lang w:eastAsia="ro-RO"/>
              </w:rPr>
              <w:t xml:space="preserve"> cu </w:t>
            </w:r>
            <w:proofErr w:type="spellStart"/>
            <w:r w:rsidRPr="002D13CD">
              <w:rPr>
                <w:rFonts w:ascii="Times New Roman" w:eastAsia="Times New Roman" w:hAnsi="Times New Roman" w:cs="Times New Roman"/>
                <w:color w:val="000000"/>
                <w:sz w:val="24"/>
                <w:szCs w:val="24"/>
                <w:lang w:eastAsia="ro-RO"/>
              </w:rPr>
              <w:t>cerințele</w:t>
            </w:r>
            <w:proofErr w:type="spellEnd"/>
            <w:r w:rsidRPr="002D13CD">
              <w:rPr>
                <w:rFonts w:ascii="Times New Roman" w:eastAsia="Times New Roman" w:hAnsi="Times New Roman" w:cs="Times New Roman"/>
                <w:color w:val="000000"/>
                <w:sz w:val="24"/>
                <w:szCs w:val="24"/>
                <w:lang w:eastAsia="ro-RO"/>
              </w:rPr>
              <w:t xml:space="preserve"> Legii cu </w:t>
            </w:r>
            <w:proofErr w:type="spellStart"/>
            <w:r w:rsidRPr="002D13CD">
              <w:rPr>
                <w:rFonts w:ascii="Times New Roman" w:eastAsia="Times New Roman" w:hAnsi="Times New Roman" w:cs="Times New Roman"/>
                <w:color w:val="000000"/>
                <w:sz w:val="24"/>
                <w:szCs w:val="24"/>
                <w:lang w:eastAsia="ro-RO"/>
              </w:rPr>
              <w:t>privire</w:t>
            </w:r>
            <w:proofErr w:type="spellEnd"/>
            <w:r w:rsidRPr="002D13CD">
              <w:rPr>
                <w:rFonts w:ascii="Times New Roman" w:eastAsia="Times New Roman" w:hAnsi="Times New Roman" w:cs="Times New Roman"/>
                <w:color w:val="000000"/>
                <w:sz w:val="24"/>
                <w:szCs w:val="24"/>
                <w:lang w:eastAsia="ro-RO"/>
              </w:rPr>
              <w:t xml:space="preserve"> la </w:t>
            </w:r>
            <w:proofErr w:type="spellStart"/>
            <w:r w:rsidRPr="002D13CD">
              <w:rPr>
                <w:rFonts w:ascii="Times New Roman" w:eastAsia="Times New Roman" w:hAnsi="Times New Roman" w:cs="Times New Roman"/>
                <w:color w:val="000000"/>
                <w:sz w:val="24"/>
                <w:szCs w:val="24"/>
                <w:lang w:eastAsia="ro-RO"/>
              </w:rPr>
              <w:t>datele</w:t>
            </w:r>
            <w:proofErr w:type="spellEnd"/>
            <w:r w:rsidRPr="002D13CD">
              <w:rPr>
                <w:rFonts w:ascii="Times New Roman" w:eastAsia="Times New Roman" w:hAnsi="Times New Roman" w:cs="Times New Roman"/>
                <w:color w:val="000000"/>
                <w:sz w:val="24"/>
                <w:szCs w:val="24"/>
                <w:lang w:eastAsia="ro-RO"/>
              </w:rPr>
              <w:t xml:space="preserve"> cu </w:t>
            </w:r>
            <w:proofErr w:type="spellStart"/>
            <w:r w:rsidRPr="002D13CD">
              <w:rPr>
                <w:rFonts w:ascii="Times New Roman" w:eastAsia="Times New Roman" w:hAnsi="Times New Roman" w:cs="Times New Roman"/>
                <w:color w:val="000000"/>
                <w:sz w:val="24"/>
                <w:szCs w:val="24"/>
                <w:lang w:eastAsia="ro-RO"/>
              </w:rPr>
              <w:t>caracter</w:t>
            </w:r>
            <w:proofErr w:type="spellEnd"/>
            <w:r w:rsidRPr="002D13CD">
              <w:rPr>
                <w:rFonts w:ascii="Times New Roman" w:eastAsia="Times New Roman" w:hAnsi="Times New Roman" w:cs="Times New Roman"/>
                <w:color w:val="000000"/>
                <w:sz w:val="24"/>
                <w:szCs w:val="24"/>
                <w:lang w:eastAsia="ro-RO"/>
              </w:rPr>
              <w:t xml:space="preserve"> personal, </w:t>
            </w:r>
            <w:proofErr w:type="spellStart"/>
            <w:r w:rsidRPr="002D13CD">
              <w:rPr>
                <w:rFonts w:ascii="Times New Roman" w:eastAsia="Times New Roman" w:hAnsi="Times New Roman" w:cs="Times New Roman"/>
                <w:color w:val="000000"/>
                <w:sz w:val="24"/>
                <w:szCs w:val="24"/>
                <w:lang w:eastAsia="ro-RO"/>
              </w:rPr>
              <w:t>în</w:t>
            </w:r>
            <w:proofErr w:type="spellEnd"/>
            <w:r w:rsidRPr="002D13CD">
              <w:rPr>
                <w:rFonts w:ascii="Times New Roman" w:eastAsia="Times New Roman" w:hAnsi="Times New Roman" w:cs="Times New Roman"/>
                <w:color w:val="000000"/>
                <w:sz w:val="24"/>
                <w:szCs w:val="24"/>
                <w:lang w:eastAsia="ro-RO"/>
              </w:rPr>
              <w:t xml:space="preserve"> </w:t>
            </w:r>
            <w:proofErr w:type="spellStart"/>
            <w:r w:rsidRPr="002D13CD">
              <w:rPr>
                <w:rFonts w:ascii="Times New Roman" w:eastAsia="Times New Roman" w:hAnsi="Times New Roman" w:cs="Times New Roman"/>
                <w:color w:val="000000"/>
                <w:sz w:val="24"/>
                <w:szCs w:val="24"/>
                <w:lang w:eastAsia="ro-RO"/>
              </w:rPr>
              <w:t>cazul</w:t>
            </w:r>
            <w:proofErr w:type="spellEnd"/>
            <w:r w:rsidRPr="002D13CD">
              <w:rPr>
                <w:rFonts w:ascii="Times New Roman" w:eastAsia="Times New Roman" w:hAnsi="Times New Roman" w:cs="Times New Roman"/>
                <w:color w:val="000000"/>
                <w:sz w:val="24"/>
                <w:szCs w:val="24"/>
                <w:lang w:eastAsia="ro-RO"/>
              </w:rPr>
              <w:t xml:space="preserve"> </w:t>
            </w:r>
            <w:proofErr w:type="spellStart"/>
            <w:r w:rsidRPr="002D13CD">
              <w:rPr>
                <w:rFonts w:ascii="Times New Roman" w:eastAsia="Times New Roman" w:hAnsi="Times New Roman" w:cs="Times New Roman"/>
                <w:color w:val="000000"/>
                <w:sz w:val="24"/>
                <w:szCs w:val="24"/>
                <w:lang w:eastAsia="ro-RO"/>
              </w:rPr>
              <w:t>datelor</w:t>
            </w:r>
            <w:proofErr w:type="spellEnd"/>
            <w:r w:rsidRPr="002D13CD">
              <w:rPr>
                <w:rFonts w:ascii="Times New Roman" w:eastAsia="Times New Roman" w:hAnsi="Times New Roman" w:cs="Times New Roman"/>
                <w:color w:val="000000"/>
                <w:sz w:val="24"/>
                <w:szCs w:val="24"/>
                <w:lang w:eastAsia="ro-RO"/>
              </w:rPr>
              <w:t xml:space="preserve"> cu </w:t>
            </w:r>
            <w:proofErr w:type="spellStart"/>
            <w:r w:rsidRPr="002D13CD">
              <w:rPr>
                <w:rFonts w:ascii="Times New Roman" w:eastAsia="Times New Roman" w:hAnsi="Times New Roman" w:cs="Times New Roman"/>
                <w:color w:val="000000"/>
                <w:sz w:val="24"/>
                <w:szCs w:val="24"/>
                <w:lang w:eastAsia="ro-RO"/>
              </w:rPr>
              <w:t>caracter</w:t>
            </w:r>
            <w:proofErr w:type="spellEnd"/>
            <w:r w:rsidRPr="002D13CD">
              <w:rPr>
                <w:rFonts w:ascii="Times New Roman" w:eastAsia="Times New Roman" w:hAnsi="Times New Roman" w:cs="Times New Roman"/>
                <w:color w:val="000000"/>
                <w:sz w:val="24"/>
                <w:szCs w:val="24"/>
                <w:lang w:eastAsia="ro-RO"/>
              </w:rPr>
              <w:t xml:space="preserve"> personal, </w:t>
            </w:r>
            <w:proofErr w:type="spellStart"/>
            <w:r w:rsidRPr="002D13CD">
              <w:rPr>
                <w:rFonts w:ascii="Times New Roman" w:eastAsia="Times New Roman" w:hAnsi="Times New Roman" w:cs="Times New Roman"/>
                <w:color w:val="000000"/>
                <w:sz w:val="24"/>
                <w:szCs w:val="24"/>
                <w:lang w:eastAsia="ro-RO"/>
              </w:rPr>
              <w:t>Agenția</w:t>
            </w:r>
            <w:proofErr w:type="spellEnd"/>
            <w:r w:rsidRPr="002D13CD">
              <w:rPr>
                <w:rFonts w:ascii="Times New Roman" w:eastAsia="Times New Roman" w:hAnsi="Times New Roman" w:cs="Times New Roman"/>
                <w:color w:val="000000"/>
                <w:sz w:val="24"/>
                <w:szCs w:val="24"/>
                <w:lang w:eastAsia="ro-RO"/>
              </w:rPr>
              <w:t xml:space="preserve"> de </w:t>
            </w:r>
            <w:proofErr w:type="spellStart"/>
            <w:r w:rsidRPr="002D13CD">
              <w:rPr>
                <w:rFonts w:ascii="Times New Roman" w:eastAsia="Times New Roman" w:hAnsi="Times New Roman" w:cs="Times New Roman"/>
                <w:color w:val="000000"/>
                <w:sz w:val="24"/>
                <w:szCs w:val="24"/>
                <w:lang w:eastAsia="ro-RO"/>
              </w:rPr>
              <w:t>plăți</w:t>
            </w:r>
            <w:proofErr w:type="spellEnd"/>
            <w:r w:rsidRPr="002D13CD">
              <w:rPr>
                <w:rFonts w:ascii="Times New Roman" w:eastAsia="Times New Roman" w:hAnsi="Times New Roman" w:cs="Times New Roman"/>
                <w:color w:val="000000"/>
                <w:sz w:val="24"/>
                <w:szCs w:val="24"/>
                <w:lang w:eastAsia="ro-RO"/>
              </w:rPr>
              <w:t xml:space="preserve"> </w:t>
            </w:r>
            <w:proofErr w:type="spellStart"/>
            <w:r w:rsidRPr="002D13CD">
              <w:rPr>
                <w:rFonts w:ascii="Times New Roman" w:eastAsia="Times New Roman" w:hAnsi="Times New Roman" w:cs="Times New Roman"/>
                <w:color w:val="000000"/>
                <w:sz w:val="24"/>
                <w:szCs w:val="24"/>
                <w:lang w:eastAsia="ro-RO"/>
              </w:rPr>
              <w:t>informează</w:t>
            </w:r>
            <w:proofErr w:type="spellEnd"/>
            <w:r w:rsidRPr="002D13CD">
              <w:rPr>
                <w:rFonts w:ascii="Times New Roman" w:eastAsia="Times New Roman" w:hAnsi="Times New Roman" w:cs="Times New Roman"/>
                <w:color w:val="000000"/>
                <w:sz w:val="24"/>
                <w:szCs w:val="24"/>
                <w:lang w:eastAsia="ro-RO"/>
              </w:rPr>
              <w:t xml:space="preserve"> </w:t>
            </w:r>
            <w:proofErr w:type="spellStart"/>
            <w:r w:rsidRPr="002D13CD">
              <w:rPr>
                <w:rFonts w:ascii="Times New Roman" w:eastAsia="Times New Roman" w:hAnsi="Times New Roman" w:cs="Times New Roman"/>
                <w:color w:val="000000"/>
                <w:sz w:val="24"/>
                <w:szCs w:val="24"/>
                <w:lang w:eastAsia="ro-RO"/>
              </w:rPr>
              <w:t>beneficiarii</w:t>
            </w:r>
            <w:proofErr w:type="spellEnd"/>
            <w:r w:rsidRPr="002D13CD">
              <w:rPr>
                <w:rFonts w:ascii="Times New Roman" w:eastAsia="Times New Roman" w:hAnsi="Times New Roman" w:cs="Times New Roman"/>
                <w:color w:val="000000"/>
                <w:sz w:val="24"/>
                <w:szCs w:val="24"/>
                <w:lang w:eastAsia="ro-RO"/>
              </w:rPr>
              <w:t xml:space="preserve"> cu </w:t>
            </w:r>
            <w:proofErr w:type="spellStart"/>
            <w:r w:rsidRPr="002D13CD">
              <w:rPr>
                <w:rFonts w:ascii="Times New Roman" w:eastAsia="Times New Roman" w:hAnsi="Times New Roman" w:cs="Times New Roman"/>
                <w:color w:val="000000"/>
                <w:sz w:val="24"/>
                <w:szCs w:val="24"/>
                <w:lang w:eastAsia="ro-RO"/>
              </w:rPr>
              <w:t>privire</w:t>
            </w:r>
            <w:proofErr w:type="spellEnd"/>
            <w:r w:rsidRPr="002D13CD">
              <w:rPr>
                <w:rFonts w:ascii="Times New Roman" w:eastAsia="Times New Roman" w:hAnsi="Times New Roman" w:cs="Times New Roman"/>
                <w:color w:val="000000"/>
                <w:sz w:val="24"/>
                <w:szCs w:val="24"/>
                <w:lang w:eastAsia="ro-RO"/>
              </w:rPr>
              <w:t xml:space="preserve"> la </w:t>
            </w:r>
            <w:proofErr w:type="spellStart"/>
            <w:r w:rsidRPr="002D13CD">
              <w:rPr>
                <w:rFonts w:ascii="Times New Roman" w:eastAsia="Times New Roman" w:hAnsi="Times New Roman" w:cs="Times New Roman"/>
                <w:color w:val="000000"/>
                <w:sz w:val="24"/>
                <w:szCs w:val="24"/>
                <w:lang w:eastAsia="ro-RO"/>
              </w:rPr>
              <w:t>drepturile</w:t>
            </w:r>
            <w:proofErr w:type="spellEnd"/>
            <w:r w:rsidRPr="002D13CD">
              <w:rPr>
                <w:rFonts w:ascii="Times New Roman" w:eastAsia="Times New Roman" w:hAnsi="Times New Roman" w:cs="Times New Roman"/>
                <w:color w:val="000000"/>
                <w:sz w:val="24"/>
                <w:szCs w:val="24"/>
                <w:lang w:eastAsia="ro-RO"/>
              </w:rPr>
              <w:t xml:space="preserve"> care le </w:t>
            </w:r>
            <w:proofErr w:type="spellStart"/>
            <w:r w:rsidRPr="002D13CD">
              <w:rPr>
                <w:rFonts w:ascii="Times New Roman" w:eastAsia="Times New Roman" w:hAnsi="Times New Roman" w:cs="Times New Roman"/>
                <w:color w:val="000000"/>
                <w:sz w:val="24"/>
                <w:szCs w:val="24"/>
                <w:lang w:eastAsia="ro-RO"/>
              </w:rPr>
              <w:t>revin</w:t>
            </w:r>
            <w:proofErr w:type="spellEnd"/>
            <w:r w:rsidRPr="002D13CD">
              <w:rPr>
                <w:rFonts w:ascii="Times New Roman" w:eastAsia="Times New Roman" w:hAnsi="Times New Roman" w:cs="Times New Roman"/>
                <w:color w:val="000000"/>
                <w:sz w:val="24"/>
                <w:szCs w:val="24"/>
                <w:lang w:eastAsia="ro-RO"/>
              </w:rPr>
              <w:t xml:space="preserve"> </w:t>
            </w:r>
            <w:proofErr w:type="spellStart"/>
            <w:r w:rsidRPr="002D13CD">
              <w:rPr>
                <w:rFonts w:ascii="Times New Roman" w:eastAsia="Times New Roman" w:hAnsi="Times New Roman" w:cs="Times New Roman"/>
                <w:color w:val="000000"/>
                <w:sz w:val="24"/>
                <w:szCs w:val="24"/>
                <w:lang w:eastAsia="ro-RO"/>
              </w:rPr>
              <w:t>în</w:t>
            </w:r>
            <w:proofErr w:type="spellEnd"/>
            <w:r w:rsidRPr="002D13CD">
              <w:rPr>
                <w:rFonts w:ascii="Times New Roman" w:eastAsia="Times New Roman" w:hAnsi="Times New Roman" w:cs="Times New Roman"/>
                <w:color w:val="000000"/>
                <w:sz w:val="24"/>
                <w:szCs w:val="24"/>
                <w:lang w:eastAsia="ro-RO"/>
              </w:rPr>
              <w:t xml:space="preserve"> </w:t>
            </w:r>
            <w:proofErr w:type="spellStart"/>
            <w:r w:rsidRPr="002D13CD">
              <w:rPr>
                <w:rFonts w:ascii="Times New Roman" w:eastAsia="Times New Roman" w:hAnsi="Times New Roman" w:cs="Times New Roman"/>
                <w:color w:val="000000"/>
                <w:sz w:val="24"/>
                <w:szCs w:val="24"/>
                <w:lang w:eastAsia="ro-RO"/>
              </w:rPr>
              <w:t>temeiul</w:t>
            </w:r>
            <w:proofErr w:type="spellEnd"/>
            <w:r w:rsidRPr="002D13CD">
              <w:rPr>
                <w:rFonts w:ascii="Times New Roman" w:eastAsia="Times New Roman" w:hAnsi="Times New Roman" w:cs="Times New Roman"/>
                <w:color w:val="000000"/>
                <w:sz w:val="24"/>
                <w:szCs w:val="24"/>
                <w:lang w:eastAsia="ro-RO"/>
              </w:rPr>
              <w:t xml:space="preserve"> Legii </w:t>
            </w:r>
            <w:proofErr w:type="spellStart"/>
            <w:r w:rsidRPr="002D13CD">
              <w:rPr>
                <w:rFonts w:ascii="Times New Roman" w:eastAsia="Times New Roman" w:hAnsi="Times New Roman" w:cs="Times New Roman"/>
                <w:color w:val="000000"/>
                <w:sz w:val="24"/>
                <w:szCs w:val="24"/>
                <w:lang w:eastAsia="ro-RO"/>
              </w:rPr>
              <w:t>menționate</w:t>
            </w:r>
            <w:proofErr w:type="spellEnd"/>
            <w:r w:rsidRPr="002D13CD">
              <w:rPr>
                <w:rFonts w:ascii="Times New Roman" w:eastAsia="Times New Roman" w:hAnsi="Times New Roman" w:cs="Times New Roman"/>
                <w:color w:val="000000"/>
                <w:sz w:val="24"/>
                <w:szCs w:val="24"/>
                <w:lang w:eastAsia="ro-RO"/>
              </w:rPr>
              <w:t xml:space="preserve"> </w:t>
            </w:r>
            <w:proofErr w:type="spellStart"/>
            <w:r w:rsidRPr="002D13CD">
              <w:rPr>
                <w:rFonts w:ascii="Times New Roman" w:eastAsia="Times New Roman" w:hAnsi="Times New Roman" w:cs="Times New Roman"/>
                <w:color w:val="000000"/>
                <w:sz w:val="24"/>
                <w:szCs w:val="24"/>
                <w:lang w:eastAsia="ro-RO"/>
              </w:rPr>
              <w:t>și</w:t>
            </w:r>
            <w:proofErr w:type="spellEnd"/>
            <w:r w:rsidRPr="002D13CD">
              <w:rPr>
                <w:rFonts w:ascii="Times New Roman" w:eastAsia="Times New Roman" w:hAnsi="Times New Roman" w:cs="Times New Roman"/>
                <w:color w:val="000000"/>
                <w:sz w:val="24"/>
                <w:szCs w:val="24"/>
                <w:lang w:eastAsia="ro-RO"/>
              </w:rPr>
              <w:t xml:space="preserve"> cu </w:t>
            </w:r>
            <w:proofErr w:type="spellStart"/>
            <w:r w:rsidRPr="002D13CD">
              <w:rPr>
                <w:rFonts w:ascii="Times New Roman" w:eastAsia="Times New Roman" w:hAnsi="Times New Roman" w:cs="Times New Roman"/>
                <w:color w:val="000000"/>
                <w:sz w:val="24"/>
                <w:szCs w:val="24"/>
                <w:lang w:eastAsia="ro-RO"/>
              </w:rPr>
              <w:t>privire</w:t>
            </w:r>
            <w:proofErr w:type="spellEnd"/>
            <w:r w:rsidRPr="002D13CD">
              <w:rPr>
                <w:rFonts w:ascii="Times New Roman" w:eastAsia="Times New Roman" w:hAnsi="Times New Roman" w:cs="Times New Roman"/>
                <w:color w:val="000000"/>
                <w:sz w:val="24"/>
                <w:szCs w:val="24"/>
                <w:lang w:eastAsia="ro-RO"/>
              </w:rPr>
              <w:t xml:space="preserve"> la </w:t>
            </w:r>
            <w:proofErr w:type="spellStart"/>
            <w:r w:rsidRPr="002D13CD">
              <w:rPr>
                <w:rFonts w:ascii="Times New Roman" w:eastAsia="Times New Roman" w:hAnsi="Times New Roman" w:cs="Times New Roman"/>
                <w:color w:val="000000"/>
                <w:sz w:val="24"/>
                <w:szCs w:val="24"/>
                <w:lang w:eastAsia="ro-RO"/>
              </w:rPr>
              <w:t>procedurile</w:t>
            </w:r>
            <w:proofErr w:type="spellEnd"/>
            <w:r w:rsidRPr="002D13CD">
              <w:rPr>
                <w:rFonts w:ascii="Times New Roman" w:eastAsia="Times New Roman" w:hAnsi="Times New Roman" w:cs="Times New Roman"/>
                <w:color w:val="000000"/>
                <w:sz w:val="24"/>
                <w:szCs w:val="24"/>
                <w:lang w:eastAsia="ro-RO"/>
              </w:rPr>
              <w:t xml:space="preserve"> </w:t>
            </w:r>
            <w:proofErr w:type="spellStart"/>
            <w:r w:rsidRPr="002D13CD">
              <w:rPr>
                <w:rFonts w:ascii="Times New Roman" w:eastAsia="Times New Roman" w:hAnsi="Times New Roman" w:cs="Times New Roman"/>
                <w:color w:val="000000"/>
                <w:sz w:val="24"/>
                <w:szCs w:val="24"/>
                <w:lang w:eastAsia="ro-RO"/>
              </w:rPr>
              <w:t>aplicabile</w:t>
            </w:r>
            <w:proofErr w:type="spellEnd"/>
            <w:r w:rsidRPr="002D13CD">
              <w:rPr>
                <w:rFonts w:ascii="Times New Roman" w:eastAsia="Times New Roman" w:hAnsi="Times New Roman" w:cs="Times New Roman"/>
                <w:color w:val="000000"/>
                <w:sz w:val="24"/>
                <w:szCs w:val="24"/>
                <w:lang w:eastAsia="ro-RO"/>
              </w:rPr>
              <w:t xml:space="preserve"> </w:t>
            </w:r>
            <w:proofErr w:type="spellStart"/>
            <w:r w:rsidRPr="002D13CD">
              <w:rPr>
                <w:rFonts w:ascii="Times New Roman" w:eastAsia="Times New Roman" w:hAnsi="Times New Roman" w:cs="Times New Roman"/>
                <w:color w:val="000000"/>
                <w:sz w:val="24"/>
                <w:szCs w:val="24"/>
                <w:lang w:eastAsia="ro-RO"/>
              </w:rPr>
              <w:t>pentru</w:t>
            </w:r>
            <w:proofErr w:type="spellEnd"/>
            <w:r w:rsidRPr="002D13CD">
              <w:rPr>
                <w:rFonts w:ascii="Times New Roman" w:eastAsia="Times New Roman" w:hAnsi="Times New Roman" w:cs="Times New Roman"/>
                <w:color w:val="000000"/>
                <w:sz w:val="24"/>
                <w:szCs w:val="24"/>
                <w:lang w:eastAsia="ro-RO"/>
              </w:rPr>
              <w:t xml:space="preserve"> </w:t>
            </w:r>
            <w:proofErr w:type="spellStart"/>
            <w:r w:rsidRPr="002D13CD">
              <w:rPr>
                <w:rFonts w:ascii="Times New Roman" w:eastAsia="Times New Roman" w:hAnsi="Times New Roman" w:cs="Times New Roman"/>
                <w:color w:val="000000"/>
                <w:sz w:val="24"/>
                <w:szCs w:val="24"/>
                <w:lang w:eastAsia="ro-RO"/>
              </w:rPr>
              <w:t>exercitarea</w:t>
            </w:r>
            <w:proofErr w:type="spellEnd"/>
            <w:r w:rsidRPr="002D13CD">
              <w:rPr>
                <w:rFonts w:ascii="Times New Roman" w:eastAsia="Times New Roman" w:hAnsi="Times New Roman" w:cs="Times New Roman"/>
                <w:color w:val="000000"/>
                <w:sz w:val="24"/>
                <w:szCs w:val="24"/>
                <w:lang w:eastAsia="ro-RO"/>
              </w:rPr>
              <w:t xml:space="preserve"> </w:t>
            </w:r>
            <w:proofErr w:type="spellStart"/>
            <w:r w:rsidRPr="002D13CD">
              <w:rPr>
                <w:rFonts w:ascii="Times New Roman" w:eastAsia="Times New Roman" w:hAnsi="Times New Roman" w:cs="Times New Roman"/>
                <w:color w:val="000000"/>
                <w:sz w:val="24"/>
                <w:szCs w:val="24"/>
                <w:lang w:eastAsia="ro-RO"/>
              </w:rPr>
              <w:t>acestor</w:t>
            </w:r>
            <w:proofErr w:type="spellEnd"/>
            <w:r w:rsidRPr="002D13CD">
              <w:rPr>
                <w:rFonts w:ascii="Times New Roman" w:eastAsia="Times New Roman" w:hAnsi="Times New Roman" w:cs="Times New Roman"/>
                <w:color w:val="000000"/>
                <w:sz w:val="24"/>
                <w:szCs w:val="24"/>
                <w:lang w:eastAsia="ro-RO"/>
              </w:rPr>
              <w:t xml:space="preserve"> </w:t>
            </w:r>
            <w:proofErr w:type="spellStart"/>
            <w:r w:rsidRPr="002D13CD">
              <w:rPr>
                <w:rFonts w:ascii="Times New Roman" w:eastAsia="Times New Roman" w:hAnsi="Times New Roman" w:cs="Times New Roman"/>
                <w:color w:val="000000"/>
                <w:sz w:val="24"/>
                <w:szCs w:val="24"/>
                <w:lang w:eastAsia="ro-RO"/>
              </w:rPr>
              <w:t>drepturi</w:t>
            </w:r>
            <w:proofErr w:type="spellEnd"/>
            <w:r w:rsidRPr="002D13CD">
              <w:rPr>
                <w:rFonts w:ascii="Times New Roman" w:eastAsia="Times New Roman" w:hAnsi="Times New Roman" w:cs="Times New Roman"/>
                <w:color w:val="000000"/>
                <w:sz w:val="28"/>
                <w:szCs w:val="28"/>
                <w:lang w:eastAsia="ro-RO"/>
              </w:rPr>
              <w:t>.</w:t>
            </w:r>
          </w:p>
          <w:p w14:paraId="35EABB9E" w14:textId="20ECB646" w:rsidR="00C0076D" w:rsidRPr="00FE41A0" w:rsidRDefault="00C0076D" w:rsidP="00C0076D">
            <w:pPr>
              <w:pStyle w:val="Listparagraf"/>
              <w:shd w:val="clear" w:color="auto" w:fill="FFFFFF"/>
              <w:tabs>
                <w:tab w:val="left" w:pos="439"/>
              </w:tabs>
              <w:spacing w:after="0" w:line="240" w:lineRule="auto"/>
              <w:ind w:left="14"/>
              <w:jc w:val="both"/>
              <w:rPr>
                <w:rFonts w:ascii="Times New Roman" w:eastAsia="Times New Roman" w:hAnsi="Times New Roman" w:cs="Times New Roman"/>
                <w:sz w:val="24"/>
                <w:szCs w:val="24"/>
                <w:lang w:eastAsia="ro-RO"/>
              </w:rPr>
            </w:pP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5BEA201" w14:textId="7BE84B31" w:rsidR="00C0076D" w:rsidRPr="00312D13" w:rsidRDefault="00C0076D" w:rsidP="00C0076D">
            <w:pPr>
              <w:spacing w:after="0" w:line="240" w:lineRule="auto"/>
              <w:rPr>
                <w:rFonts w:ascii="Times New Roman" w:eastAsia="Times New Roman" w:hAnsi="Times New Roman" w:cs="Times New Roman"/>
                <w:sz w:val="24"/>
                <w:szCs w:val="24"/>
                <w:lang w:eastAsia="ro-RO"/>
              </w:rPr>
            </w:pPr>
            <w:r w:rsidRPr="003D6A97">
              <w:rPr>
                <w:rFonts w:ascii="Times New Roman" w:eastAsia="Times New Roman" w:hAnsi="Times New Roman" w:cs="Times New Roman"/>
                <w:b/>
                <w:bCs/>
                <w:sz w:val="24"/>
                <w:szCs w:val="24"/>
                <w:lang w:eastAsia="ro-RO"/>
              </w:rPr>
              <w:t>Compatibil</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50FC090" w14:textId="77777777" w:rsidR="00C0076D" w:rsidRDefault="00C0076D" w:rsidP="00C0076D">
            <w:pPr>
              <w:spacing w:after="0" w:line="240" w:lineRule="auto"/>
              <w:rPr>
                <w:rFonts w:ascii="Times New Roman" w:eastAsia="Times New Roman" w:hAnsi="Times New Roman" w:cs="Times New Roman"/>
                <w:sz w:val="24"/>
                <w:szCs w:val="24"/>
                <w:lang w:eastAsia="ro-RO"/>
              </w:rPr>
            </w:pPr>
            <w:r w:rsidRPr="003D6A97">
              <w:rPr>
                <w:rFonts w:ascii="Times New Roman" w:eastAsia="Times New Roman" w:hAnsi="Times New Roman" w:cs="Times New Roman"/>
                <w:sz w:val="24"/>
                <w:szCs w:val="24"/>
                <w:lang w:eastAsia="ro-RO"/>
              </w:rPr>
              <w:t xml:space="preserve">Textul </w:t>
            </w:r>
          </w:p>
          <w:p w14:paraId="585B4A53" w14:textId="77777777" w:rsidR="00C0076D" w:rsidRDefault="00C0076D" w:rsidP="00C0076D">
            <w:pPr>
              <w:spacing w:after="0" w:line="240" w:lineRule="auto"/>
              <w:rPr>
                <w:rFonts w:ascii="Times New Roman" w:eastAsia="Times New Roman" w:hAnsi="Times New Roman" w:cs="Times New Roman"/>
                <w:sz w:val="24"/>
                <w:szCs w:val="24"/>
                <w:lang w:eastAsia="ro-RO"/>
              </w:rPr>
            </w:pPr>
            <w:r w:rsidRPr="003D6A97">
              <w:rPr>
                <w:rFonts w:ascii="Times New Roman" w:eastAsia="Times New Roman" w:hAnsi="Times New Roman" w:cs="Times New Roman"/>
                <w:sz w:val="24"/>
                <w:szCs w:val="24"/>
                <w:lang w:eastAsia="ro-RO"/>
              </w:rPr>
              <w:t>„</w:t>
            </w:r>
            <w:r w:rsidRPr="003D6A97">
              <w:rPr>
                <w:rFonts w:ascii="Times New Roman" w:hAnsi="Times New Roman" w:cs="Times New Roman"/>
                <w:color w:val="000000"/>
                <w:sz w:val="24"/>
                <w:szCs w:val="24"/>
                <w:shd w:val="clear" w:color="auto" w:fill="FFFFFF"/>
              </w:rPr>
              <w:t>Regulamentului (UE) 2016/679</w:t>
            </w:r>
            <w:r w:rsidRPr="003D6A97">
              <w:rPr>
                <w:rFonts w:ascii="Times New Roman" w:eastAsia="Times New Roman" w:hAnsi="Times New Roman" w:cs="Times New Roman"/>
                <w:sz w:val="24"/>
                <w:szCs w:val="24"/>
                <w:lang w:eastAsia="ro-RO"/>
              </w:rPr>
              <w:t xml:space="preserve">” </w:t>
            </w:r>
          </w:p>
          <w:p w14:paraId="413F2F37" w14:textId="77777777" w:rsidR="00C0076D" w:rsidRDefault="00C0076D" w:rsidP="00C0076D">
            <w:pPr>
              <w:spacing w:after="0" w:line="240" w:lineRule="auto"/>
              <w:rPr>
                <w:rFonts w:ascii="Times New Roman" w:eastAsia="Times New Roman" w:hAnsi="Times New Roman" w:cs="Times New Roman"/>
                <w:sz w:val="24"/>
                <w:szCs w:val="24"/>
                <w:lang w:eastAsia="ro-RO"/>
              </w:rPr>
            </w:pPr>
            <w:r w:rsidRPr="003D6A97">
              <w:rPr>
                <w:rFonts w:ascii="Times New Roman" w:eastAsia="Times New Roman" w:hAnsi="Times New Roman" w:cs="Times New Roman"/>
                <w:sz w:val="24"/>
                <w:szCs w:val="24"/>
                <w:lang w:eastAsia="ro-RO"/>
              </w:rPr>
              <w:t>substituit cu cuvintele „</w:t>
            </w:r>
            <w:r w:rsidRPr="003D6A97">
              <w:rPr>
                <w:rFonts w:ascii="Times New Roman" w:eastAsia="Times New Roman" w:hAnsi="Times New Roman" w:cs="Times New Roman"/>
                <w:color w:val="000000"/>
                <w:sz w:val="24"/>
                <w:szCs w:val="24"/>
                <w:lang w:eastAsia="ro-RO"/>
              </w:rPr>
              <w:t>Legii cu privire la datele cu caracter personal</w:t>
            </w:r>
            <w:r w:rsidRPr="003D6A97">
              <w:rPr>
                <w:rFonts w:ascii="Times New Roman" w:eastAsia="Times New Roman" w:hAnsi="Times New Roman" w:cs="Times New Roman"/>
                <w:sz w:val="24"/>
                <w:szCs w:val="24"/>
                <w:lang w:eastAsia="ro-RO"/>
              </w:rPr>
              <w:t>”</w:t>
            </w:r>
            <w:r>
              <w:rPr>
                <w:rFonts w:ascii="Times New Roman" w:eastAsia="Times New Roman" w:hAnsi="Times New Roman" w:cs="Times New Roman"/>
                <w:sz w:val="24"/>
                <w:szCs w:val="24"/>
                <w:lang w:eastAsia="ro-RO"/>
              </w:rPr>
              <w:t xml:space="preserve">, </w:t>
            </w:r>
          </w:p>
          <w:p w14:paraId="30031B63" w14:textId="77777777" w:rsidR="00C0076D" w:rsidRDefault="00C0076D" w:rsidP="00C0076D">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iar </w:t>
            </w:r>
          </w:p>
          <w:p w14:paraId="023E669B" w14:textId="77777777" w:rsidR="00C0076D" w:rsidRDefault="00C0076D" w:rsidP="00C0076D">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cuvintele</w:t>
            </w:r>
          </w:p>
          <w:p w14:paraId="2EF30048" w14:textId="77777777" w:rsidR="00C0076D" w:rsidRDefault="00C0076D" w:rsidP="00C0076D">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w:t>
            </w:r>
            <w:r>
              <w:rPr>
                <w:color w:val="000000"/>
                <w:shd w:val="clear" w:color="auto" w:fill="FFFFFF"/>
              </w:rPr>
              <w:t>statele membre</w:t>
            </w:r>
            <w:r>
              <w:rPr>
                <w:rFonts w:ascii="Times New Roman" w:eastAsia="Times New Roman" w:hAnsi="Times New Roman" w:cs="Times New Roman"/>
                <w:sz w:val="24"/>
                <w:szCs w:val="24"/>
                <w:lang w:eastAsia="ro-RO"/>
              </w:rPr>
              <w:t>”</w:t>
            </w:r>
          </w:p>
          <w:p w14:paraId="3B5E97EF" w14:textId="77777777" w:rsidR="00C0076D" w:rsidRDefault="00C0076D" w:rsidP="00C0076D">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substituite </w:t>
            </w:r>
          </w:p>
          <w:p w14:paraId="36F78B22" w14:textId="77777777" w:rsidR="00C0076D" w:rsidRDefault="00C0076D" w:rsidP="00C0076D">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cu cuvintele </w:t>
            </w:r>
          </w:p>
          <w:p w14:paraId="77465A67" w14:textId="51A172FD" w:rsidR="00C0076D" w:rsidRPr="003D6A97" w:rsidRDefault="00C0076D" w:rsidP="00C0076D">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w:t>
            </w:r>
            <w:r w:rsidRPr="002D13CD">
              <w:rPr>
                <w:rFonts w:ascii="Times New Roman" w:eastAsia="Times New Roman" w:hAnsi="Times New Roman" w:cs="Times New Roman"/>
                <w:color w:val="000000"/>
                <w:sz w:val="24"/>
                <w:szCs w:val="24"/>
                <w:lang w:eastAsia="ro-RO"/>
              </w:rPr>
              <w:t>Agenția de plăți</w:t>
            </w:r>
            <w:r>
              <w:rPr>
                <w:rFonts w:ascii="Times New Roman" w:eastAsia="Times New Roman" w:hAnsi="Times New Roman" w:cs="Times New Roman"/>
                <w:sz w:val="24"/>
                <w:szCs w:val="24"/>
                <w:lang w:eastAsia="ro-RO"/>
              </w:rPr>
              <w:t>”;</w:t>
            </w:r>
          </w:p>
        </w:tc>
      </w:tr>
      <w:tr w:rsidR="00C0076D" w:rsidRPr="003D6A97" w14:paraId="36731B7E"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6B4D04C" w14:textId="23D1FAF2" w:rsidR="00C0076D" w:rsidRPr="00BC588E" w:rsidRDefault="00C0076D" w:rsidP="00C0076D">
            <w:pPr>
              <w:shd w:val="clear" w:color="auto" w:fill="FFFFFF"/>
              <w:spacing w:after="0" w:line="240" w:lineRule="auto"/>
              <w:jc w:val="center"/>
              <w:rPr>
                <w:rFonts w:ascii="Times New Roman" w:eastAsia="Times New Roman" w:hAnsi="Times New Roman" w:cs="Times New Roman"/>
                <w:i/>
                <w:iCs/>
                <w:sz w:val="24"/>
                <w:szCs w:val="24"/>
                <w:lang w:eastAsia="ro-RO"/>
              </w:rPr>
            </w:pPr>
            <w:r w:rsidRPr="00BC588E">
              <w:rPr>
                <w:rFonts w:ascii="Times New Roman" w:eastAsia="Times New Roman" w:hAnsi="Times New Roman" w:cs="Times New Roman"/>
                <w:i/>
                <w:iCs/>
                <w:sz w:val="24"/>
                <w:szCs w:val="24"/>
                <w:lang w:eastAsia="ro-RO"/>
              </w:rPr>
              <w:t>Articolul 100</w:t>
            </w:r>
          </w:p>
          <w:p w14:paraId="21A7D0E6" w14:textId="77777777" w:rsidR="00C0076D" w:rsidRPr="00BC588E" w:rsidRDefault="00C0076D" w:rsidP="00C0076D">
            <w:pPr>
              <w:shd w:val="clear" w:color="auto" w:fill="FFFFFF"/>
              <w:spacing w:after="0" w:line="240" w:lineRule="auto"/>
              <w:jc w:val="center"/>
              <w:rPr>
                <w:rFonts w:ascii="Times New Roman" w:eastAsia="Times New Roman" w:hAnsi="Times New Roman" w:cs="Times New Roman"/>
                <w:b/>
                <w:bCs/>
                <w:sz w:val="24"/>
                <w:szCs w:val="24"/>
                <w:lang w:eastAsia="ro-RO"/>
              </w:rPr>
            </w:pPr>
            <w:r w:rsidRPr="00BC588E">
              <w:rPr>
                <w:rFonts w:ascii="Times New Roman" w:eastAsia="Times New Roman" w:hAnsi="Times New Roman" w:cs="Times New Roman"/>
                <w:b/>
                <w:bCs/>
                <w:sz w:val="24"/>
                <w:szCs w:val="24"/>
                <w:lang w:eastAsia="ro-RO"/>
              </w:rPr>
              <w:t>Competențe de executare legate de transparență</w:t>
            </w:r>
          </w:p>
          <w:p w14:paraId="4FCC1F93" w14:textId="77777777" w:rsidR="00C0076D" w:rsidRPr="00501250" w:rsidRDefault="00C0076D" w:rsidP="00C0076D">
            <w:pPr>
              <w:shd w:val="clear" w:color="auto" w:fill="FFFFFF"/>
              <w:spacing w:after="0" w:line="240" w:lineRule="auto"/>
              <w:jc w:val="center"/>
              <w:rPr>
                <w:rFonts w:ascii="Times New Roman" w:eastAsia="Times New Roman" w:hAnsi="Times New Roman" w:cs="Times New Roman"/>
                <w:i/>
                <w:iCs/>
                <w:color w:val="333333"/>
                <w:sz w:val="24"/>
                <w:szCs w:val="24"/>
                <w:lang w:eastAsia="ro-RO"/>
              </w:rPr>
            </w:pP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4E42E94" w14:textId="60E0AE70" w:rsidR="00C0076D" w:rsidRPr="00501250" w:rsidRDefault="00C0076D" w:rsidP="00C0076D">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DEDDC77" w14:textId="193F1819" w:rsidR="00C0076D" w:rsidRPr="000B2CE8" w:rsidRDefault="00C0076D" w:rsidP="000B2CE8">
            <w:pPr>
              <w:spacing w:after="0" w:line="240" w:lineRule="auto"/>
              <w:jc w:val="both"/>
              <w:rPr>
                <w:rFonts w:ascii="Times New Roman" w:eastAsia="Times New Roman" w:hAnsi="Times New Roman" w:cs="Times New Roman"/>
                <w:sz w:val="24"/>
                <w:szCs w:val="24"/>
                <w:lang w:eastAsia="ro-RO"/>
              </w:rPr>
            </w:pPr>
            <w:r w:rsidRPr="000B2CE8">
              <w:rPr>
                <w:rFonts w:ascii="Times New Roman" w:eastAsia="Times New Roman" w:hAnsi="Times New Roman" w:cs="Times New Roman"/>
                <w:b/>
                <w:sz w:val="24"/>
                <w:szCs w:val="24"/>
                <w:lang w:eastAsia="ro-RO"/>
              </w:rPr>
              <w:t>Norme UE neaplicabile</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29EF03C" w14:textId="248C24DD" w:rsidR="00C0076D" w:rsidRPr="000B2CE8" w:rsidRDefault="00C0076D" w:rsidP="000B2CE8">
            <w:pPr>
              <w:spacing w:after="0" w:line="240" w:lineRule="auto"/>
              <w:jc w:val="both"/>
              <w:rPr>
                <w:rFonts w:ascii="Times New Roman" w:eastAsia="Times New Roman" w:hAnsi="Times New Roman" w:cs="Times New Roman"/>
                <w:sz w:val="24"/>
                <w:szCs w:val="24"/>
                <w:lang w:eastAsia="ro-RO"/>
              </w:rPr>
            </w:pPr>
            <w:r w:rsidRPr="000B2CE8">
              <w:rPr>
                <w:rFonts w:ascii="Times New Roman" w:eastAsia="Times New Roman" w:hAnsi="Times New Roman" w:cs="Times New Roman"/>
                <w:sz w:val="24"/>
                <w:szCs w:val="24"/>
                <w:lang w:eastAsia="ro-RO"/>
              </w:rPr>
              <w:t>Odată cu aderare Republicii Moldova la Uniunea Europeană, acestea se vor aplica direct și obligatoriu în toate elementele sale;</w:t>
            </w:r>
          </w:p>
        </w:tc>
      </w:tr>
      <w:tr w:rsidR="00C0076D" w:rsidRPr="003D6A97" w14:paraId="713A4CD4"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DFB752E" w14:textId="3722BB18" w:rsidR="00C0076D" w:rsidRPr="00501250" w:rsidRDefault="00C0076D" w:rsidP="00C0076D">
            <w:pPr>
              <w:shd w:val="clear" w:color="auto" w:fill="FFFFFF"/>
              <w:spacing w:after="0" w:line="240" w:lineRule="auto"/>
              <w:jc w:val="both"/>
              <w:rPr>
                <w:rFonts w:ascii="Times New Roman" w:eastAsia="Times New Roman" w:hAnsi="Times New Roman" w:cs="Times New Roman"/>
                <w:color w:val="333333"/>
                <w:sz w:val="24"/>
                <w:szCs w:val="24"/>
                <w:lang w:eastAsia="ro-RO"/>
              </w:rPr>
            </w:pPr>
            <w:r w:rsidRPr="00501250">
              <w:rPr>
                <w:rFonts w:ascii="Times New Roman" w:eastAsia="Times New Roman" w:hAnsi="Times New Roman" w:cs="Times New Roman"/>
                <w:color w:val="333333"/>
                <w:sz w:val="24"/>
                <w:szCs w:val="24"/>
                <w:lang w:eastAsia="ro-RO"/>
              </w:rPr>
              <w:t>Comisia adoptă acte de punere în aplicare prin care stabilește norme privind:</w:t>
            </w: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2CB5B5A"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0930105" w14:textId="77777777" w:rsidR="00C0076D" w:rsidRPr="00312D13" w:rsidRDefault="00C0076D" w:rsidP="00C0076D">
            <w:pPr>
              <w:spacing w:after="0" w:line="240" w:lineRule="auto"/>
              <w:rPr>
                <w:rFonts w:ascii="Times New Roman" w:eastAsia="Times New Roman" w:hAnsi="Times New Roman" w:cs="Times New Roman"/>
                <w:sz w:val="24"/>
                <w:szCs w:val="24"/>
                <w:lang w:eastAsia="ro-RO"/>
              </w:rPr>
            </w:pP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A0D09B5" w14:textId="77777777" w:rsidR="00C0076D" w:rsidRPr="003D6A97" w:rsidRDefault="00C0076D" w:rsidP="00C0076D">
            <w:pPr>
              <w:spacing w:after="0" w:line="240" w:lineRule="auto"/>
              <w:rPr>
                <w:rFonts w:ascii="Times New Roman" w:eastAsia="Times New Roman" w:hAnsi="Times New Roman" w:cs="Times New Roman"/>
                <w:sz w:val="24"/>
                <w:szCs w:val="24"/>
                <w:lang w:eastAsia="ro-RO"/>
              </w:rPr>
            </w:pPr>
          </w:p>
        </w:tc>
      </w:tr>
      <w:tr w:rsidR="00C0076D" w:rsidRPr="00501250" w14:paraId="58595F56"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shd w:val="clear" w:color="auto" w:fill="FFFFFF"/>
              <w:tblLayout w:type="fixed"/>
              <w:tblCellMar>
                <w:left w:w="0" w:type="dxa"/>
                <w:right w:w="0" w:type="dxa"/>
              </w:tblCellMar>
              <w:tblLook w:val="04A0" w:firstRow="1" w:lastRow="0" w:firstColumn="1" w:lastColumn="0" w:noHBand="0" w:noVBand="1"/>
            </w:tblPr>
            <w:tblGrid>
              <w:gridCol w:w="413"/>
              <w:gridCol w:w="4749"/>
            </w:tblGrid>
            <w:tr w:rsidR="00C0076D" w:rsidRPr="00501250" w14:paraId="35150900" w14:textId="77777777" w:rsidTr="00C93F94">
              <w:tc>
                <w:tcPr>
                  <w:tcW w:w="366" w:type="dxa"/>
                  <w:shd w:val="clear" w:color="auto" w:fill="FFFFFF"/>
                  <w:hideMark/>
                </w:tcPr>
                <w:p w14:paraId="7C09EB7D" w14:textId="77777777" w:rsidR="00C0076D" w:rsidRPr="00501250" w:rsidRDefault="00C0076D" w:rsidP="00C0076D">
                  <w:pPr>
                    <w:spacing w:after="0" w:line="240" w:lineRule="auto"/>
                    <w:jc w:val="both"/>
                    <w:rPr>
                      <w:rFonts w:ascii="Times New Roman" w:eastAsia="Times New Roman" w:hAnsi="Times New Roman" w:cs="Times New Roman"/>
                      <w:color w:val="333333"/>
                      <w:sz w:val="24"/>
                      <w:szCs w:val="24"/>
                      <w:lang w:eastAsia="ro-RO"/>
                    </w:rPr>
                  </w:pPr>
                  <w:r w:rsidRPr="00501250">
                    <w:rPr>
                      <w:rFonts w:ascii="Times New Roman" w:eastAsia="Times New Roman" w:hAnsi="Times New Roman" w:cs="Times New Roman"/>
                      <w:color w:val="333333"/>
                      <w:sz w:val="24"/>
                      <w:szCs w:val="24"/>
                      <w:lang w:eastAsia="ro-RO"/>
                    </w:rPr>
                    <w:lastRenderedPageBreak/>
                    <w:t>(a)</w:t>
                  </w:r>
                </w:p>
              </w:tc>
              <w:tc>
                <w:tcPr>
                  <w:tcW w:w="4209" w:type="dxa"/>
                  <w:shd w:val="clear" w:color="auto" w:fill="FFFFFF"/>
                  <w:hideMark/>
                </w:tcPr>
                <w:p w14:paraId="239C0FC0" w14:textId="77777777" w:rsidR="00C0076D" w:rsidRPr="00501250" w:rsidRDefault="00C0076D" w:rsidP="00C0076D">
                  <w:pPr>
                    <w:spacing w:after="0" w:line="240" w:lineRule="auto"/>
                    <w:jc w:val="both"/>
                    <w:rPr>
                      <w:rFonts w:ascii="Times New Roman" w:eastAsia="Times New Roman" w:hAnsi="Times New Roman" w:cs="Times New Roman"/>
                      <w:color w:val="333333"/>
                      <w:sz w:val="24"/>
                      <w:szCs w:val="24"/>
                      <w:lang w:eastAsia="ro-RO"/>
                    </w:rPr>
                  </w:pPr>
                  <w:r w:rsidRPr="00501250">
                    <w:rPr>
                      <w:rFonts w:ascii="Times New Roman" w:eastAsia="Times New Roman" w:hAnsi="Times New Roman" w:cs="Times New Roman"/>
                      <w:color w:val="333333"/>
                      <w:sz w:val="24"/>
                      <w:szCs w:val="24"/>
                      <w:lang w:eastAsia="ro-RO"/>
                    </w:rPr>
                    <w:t>forma, inclusiv modul de prezentare pentru fiecare măsură, sector sau tip de intervenție, și calendarul de publicare prevăzut la articolele 98 și 99;</w:t>
                  </w:r>
                </w:p>
              </w:tc>
            </w:tr>
          </w:tbl>
          <w:p w14:paraId="0D09F774" w14:textId="77777777" w:rsidR="00C0076D" w:rsidRPr="00501250" w:rsidRDefault="00C0076D" w:rsidP="00C0076D">
            <w:pPr>
              <w:shd w:val="clear" w:color="auto" w:fill="FFFFFF"/>
              <w:spacing w:after="0" w:line="240" w:lineRule="auto"/>
              <w:jc w:val="both"/>
              <w:rPr>
                <w:rFonts w:ascii="Times New Roman" w:eastAsia="Times New Roman" w:hAnsi="Times New Roman" w:cs="Times New Roman"/>
                <w:color w:val="333333"/>
                <w:sz w:val="24"/>
                <w:szCs w:val="24"/>
                <w:lang w:eastAsia="ro-RO"/>
              </w:rPr>
            </w:pP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266CEF8"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267E556" w14:textId="77777777" w:rsidR="00C0076D" w:rsidRPr="00312D13" w:rsidRDefault="00C0076D" w:rsidP="00C0076D">
            <w:pPr>
              <w:spacing w:after="0" w:line="240" w:lineRule="auto"/>
              <w:rPr>
                <w:rFonts w:ascii="Times New Roman" w:eastAsia="Times New Roman" w:hAnsi="Times New Roman" w:cs="Times New Roman"/>
                <w:sz w:val="24"/>
                <w:szCs w:val="24"/>
                <w:lang w:eastAsia="ro-RO"/>
              </w:rPr>
            </w:pP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521AF92"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r>
      <w:tr w:rsidR="00C0076D" w:rsidRPr="00501250" w14:paraId="0A9AFC6C"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shd w:val="clear" w:color="auto" w:fill="FFFFFF"/>
              <w:tblLayout w:type="fixed"/>
              <w:tblCellMar>
                <w:left w:w="0" w:type="dxa"/>
                <w:right w:w="0" w:type="dxa"/>
              </w:tblCellMar>
              <w:tblLook w:val="04A0" w:firstRow="1" w:lastRow="0" w:firstColumn="1" w:lastColumn="0" w:noHBand="0" w:noVBand="1"/>
            </w:tblPr>
            <w:tblGrid>
              <w:gridCol w:w="402"/>
              <w:gridCol w:w="4760"/>
            </w:tblGrid>
            <w:tr w:rsidR="00C0076D" w:rsidRPr="00501250" w14:paraId="5DEB0FD4" w14:textId="77777777" w:rsidTr="00C93F94">
              <w:tc>
                <w:tcPr>
                  <w:tcW w:w="718" w:type="dxa"/>
                  <w:shd w:val="clear" w:color="auto" w:fill="FFFFFF"/>
                  <w:hideMark/>
                </w:tcPr>
                <w:p w14:paraId="1C9504E3" w14:textId="77777777" w:rsidR="00C0076D" w:rsidRPr="00501250" w:rsidRDefault="00C0076D" w:rsidP="00C0076D">
                  <w:pPr>
                    <w:spacing w:after="0" w:line="240" w:lineRule="auto"/>
                    <w:jc w:val="both"/>
                    <w:rPr>
                      <w:rFonts w:ascii="Times New Roman" w:eastAsia="Times New Roman" w:hAnsi="Times New Roman" w:cs="Times New Roman"/>
                      <w:color w:val="333333"/>
                      <w:sz w:val="24"/>
                      <w:szCs w:val="24"/>
                      <w:lang w:eastAsia="ro-RO"/>
                    </w:rPr>
                  </w:pPr>
                  <w:r w:rsidRPr="00501250">
                    <w:rPr>
                      <w:rFonts w:ascii="Times New Roman" w:eastAsia="Times New Roman" w:hAnsi="Times New Roman" w:cs="Times New Roman"/>
                      <w:color w:val="333333"/>
                      <w:sz w:val="24"/>
                      <w:szCs w:val="24"/>
                      <w:lang w:eastAsia="ro-RO"/>
                    </w:rPr>
                    <w:t>(b)</w:t>
                  </w:r>
                </w:p>
              </w:tc>
              <w:tc>
                <w:tcPr>
                  <w:tcW w:w="8688" w:type="dxa"/>
                  <w:shd w:val="clear" w:color="auto" w:fill="FFFFFF"/>
                  <w:hideMark/>
                </w:tcPr>
                <w:p w14:paraId="1BE93D8D" w14:textId="77777777" w:rsidR="00C0076D" w:rsidRPr="00501250" w:rsidRDefault="00C0076D" w:rsidP="00C0076D">
                  <w:pPr>
                    <w:spacing w:after="0" w:line="240" w:lineRule="auto"/>
                    <w:jc w:val="both"/>
                    <w:rPr>
                      <w:rFonts w:ascii="Times New Roman" w:eastAsia="Times New Roman" w:hAnsi="Times New Roman" w:cs="Times New Roman"/>
                      <w:color w:val="333333"/>
                      <w:sz w:val="24"/>
                      <w:szCs w:val="24"/>
                      <w:lang w:eastAsia="ro-RO"/>
                    </w:rPr>
                  </w:pPr>
                  <w:r w:rsidRPr="00501250">
                    <w:rPr>
                      <w:rFonts w:ascii="Times New Roman" w:eastAsia="Times New Roman" w:hAnsi="Times New Roman" w:cs="Times New Roman"/>
                      <w:color w:val="333333"/>
                      <w:sz w:val="24"/>
                      <w:szCs w:val="24"/>
                      <w:lang w:eastAsia="ro-RO"/>
                    </w:rPr>
                    <w:t>aplicarea uniformă a articolului 99;</w:t>
                  </w:r>
                </w:p>
              </w:tc>
            </w:tr>
          </w:tbl>
          <w:p w14:paraId="32F5FFB1" w14:textId="77777777" w:rsidR="00C0076D" w:rsidRPr="00501250" w:rsidRDefault="00C0076D" w:rsidP="00C0076D">
            <w:pPr>
              <w:shd w:val="clear" w:color="auto" w:fill="FFFFFF"/>
              <w:spacing w:after="0" w:line="240" w:lineRule="auto"/>
              <w:jc w:val="both"/>
              <w:rPr>
                <w:rFonts w:ascii="Times New Roman" w:eastAsia="Times New Roman" w:hAnsi="Times New Roman" w:cs="Times New Roman"/>
                <w:color w:val="333333"/>
                <w:sz w:val="24"/>
                <w:szCs w:val="24"/>
                <w:lang w:eastAsia="ro-RO"/>
              </w:rPr>
            </w:pP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25EF3DB"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37F3672" w14:textId="77777777" w:rsidR="00C0076D" w:rsidRPr="00312D13" w:rsidRDefault="00C0076D" w:rsidP="00C0076D">
            <w:pPr>
              <w:spacing w:after="0" w:line="240" w:lineRule="auto"/>
              <w:rPr>
                <w:rFonts w:ascii="Times New Roman" w:eastAsia="Times New Roman" w:hAnsi="Times New Roman" w:cs="Times New Roman"/>
                <w:sz w:val="24"/>
                <w:szCs w:val="24"/>
                <w:lang w:eastAsia="ro-RO"/>
              </w:rPr>
            </w:pP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87DBBCF"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r>
      <w:tr w:rsidR="00C0076D" w:rsidRPr="00501250" w14:paraId="7530B713"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tbl>
            <w:tblPr>
              <w:tblW w:w="5000" w:type="pct"/>
              <w:shd w:val="clear" w:color="auto" w:fill="FFFFFF"/>
              <w:tblLayout w:type="fixed"/>
              <w:tblCellMar>
                <w:left w:w="0" w:type="dxa"/>
                <w:right w:w="0" w:type="dxa"/>
              </w:tblCellMar>
              <w:tblLook w:val="04A0" w:firstRow="1" w:lastRow="0" w:firstColumn="1" w:lastColumn="0" w:noHBand="0" w:noVBand="1"/>
            </w:tblPr>
            <w:tblGrid>
              <w:gridCol w:w="307"/>
              <w:gridCol w:w="4855"/>
            </w:tblGrid>
            <w:tr w:rsidR="00C0076D" w:rsidRPr="00501250" w14:paraId="2CEF9513" w14:textId="77777777" w:rsidTr="00C93F94">
              <w:tc>
                <w:tcPr>
                  <w:tcW w:w="545" w:type="dxa"/>
                  <w:shd w:val="clear" w:color="auto" w:fill="FFFFFF"/>
                  <w:hideMark/>
                </w:tcPr>
                <w:p w14:paraId="1183E41C" w14:textId="77777777" w:rsidR="00C0076D" w:rsidRPr="00501250" w:rsidRDefault="00C0076D" w:rsidP="00C0076D">
                  <w:pPr>
                    <w:spacing w:after="0" w:line="240" w:lineRule="auto"/>
                    <w:jc w:val="both"/>
                    <w:rPr>
                      <w:rFonts w:ascii="Times New Roman" w:eastAsia="Times New Roman" w:hAnsi="Times New Roman" w:cs="Times New Roman"/>
                      <w:color w:val="333333"/>
                      <w:sz w:val="24"/>
                      <w:szCs w:val="24"/>
                      <w:lang w:eastAsia="ro-RO"/>
                    </w:rPr>
                  </w:pPr>
                  <w:r w:rsidRPr="00501250">
                    <w:rPr>
                      <w:rFonts w:ascii="Times New Roman" w:eastAsia="Times New Roman" w:hAnsi="Times New Roman" w:cs="Times New Roman"/>
                      <w:color w:val="333333"/>
                      <w:sz w:val="24"/>
                      <w:szCs w:val="24"/>
                      <w:lang w:eastAsia="ro-RO"/>
                    </w:rPr>
                    <w:t>(c)</w:t>
                  </w:r>
                </w:p>
              </w:tc>
              <w:tc>
                <w:tcPr>
                  <w:tcW w:w="8861" w:type="dxa"/>
                  <w:shd w:val="clear" w:color="auto" w:fill="FFFFFF"/>
                  <w:hideMark/>
                </w:tcPr>
                <w:p w14:paraId="0BD2B17C" w14:textId="77777777" w:rsidR="00C0076D" w:rsidRPr="00501250" w:rsidRDefault="00C0076D" w:rsidP="00C0076D">
                  <w:pPr>
                    <w:spacing w:after="0" w:line="240" w:lineRule="auto"/>
                    <w:jc w:val="both"/>
                    <w:rPr>
                      <w:rFonts w:ascii="Times New Roman" w:eastAsia="Times New Roman" w:hAnsi="Times New Roman" w:cs="Times New Roman"/>
                      <w:color w:val="333333"/>
                      <w:sz w:val="24"/>
                      <w:szCs w:val="24"/>
                      <w:lang w:eastAsia="ro-RO"/>
                    </w:rPr>
                  </w:pPr>
                  <w:r w:rsidRPr="00501250">
                    <w:rPr>
                      <w:rFonts w:ascii="Times New Roman" w:eastAsia="Times New Roman" w:hAnsi="Times New Roman" w:cs="Times New Roman"/>
                      <w:color w:val="333333"/>
                      <w:sz w:val="24"/>
                      <w:szCs w:val="24"/>
                      <w:lang w:eastAsia="ro-RO"/>
                    </w:rPr>
                    <w:t>cooperarea dintre Comisie și statele membre.</w:t>
                  </w:r>
                </w:p>
              </w:tc>
            </w:tr>
          </w:tbl>
          <w:p w14:paraId="19909A30" w14:textId="11141EC2" w:rsidR="00C0076D" w:rsidRPr="00501250" w:rsidRDefault="00C0076D" w:rsidP="00C0076D">
            <w:pPr>
              <w:shd w:val="clear" w:color="auto" w:fill="FFFFFF"/>
              <w:spacing w:after="0" w:line="240" w:lineRule="auto"/>
              <w:jc w:val="both"/>
              <w:rPr>
                <w:rFonts w:ascii="Times New Roman" w:eastAsia="Times New Roman" w:hAnsi="Times New Roman" w:cs="Times New Roman"/>
                <w:color w:val="333333"/>
                <w:sz w:val="24"/>
                <w:szCs w:val="24"/>
                <w:lang w:eastAsia="ro-RO"/>
              </w:rPr>
            </w:pP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B77F0FD"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2E4FE8C" w14:textId="77777777" w:rsidR="00C0076D" w:rsidRPr="00312D13" w:rsidRDefault="00C0076D" w:rsidP="00C0076D">
            <w:pPr>
              <w:spacing w:after="0" w:line="240" w:lineRule="auto"/>
              <w:rPr>
                <w:rFonts w:ascii="Times New Roman" w:eastAsia="Times New Roman" w:hAnsi="Times New Roman" w:cs="Times New Roman"/>
                <w:sz w:val="24"/>
                <w:szCs w:val="24"/>
                <w:lang w:eastAsia="ro-RO"/>
              </w:rPr>
            </w:pP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987AE26"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r>
      <w:tr w:rsidR="00C0076D" w:rsidRPr="00501250" w14:paraId="6A95CB45"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F41FAAD" w14:textId="2EAB73A8" w:rsidR="00C0076D" w:rsidRPr="00501250" w:rsidRDefault="00C0076D" w:rsidP="00C0076D">
            <w:pPr>
              <w:shd w:val="clear" w:color="auto" w:fill="FFFFFF"/>
              <w:spacing w:after="0" w:line="240" w:lineRule="auto"/>
              <w:jc w:val="both"/>
              <w:rPr>
                <w:rFonts w:ascii="Times New Roman" w:eastAsia="Times New Roman" w:hAnsi="Times New Roman" w:cs="Times New Roman"/>
                <w:vanish/>
                <w:sz w:val="24"/>
                <w:szCs w:val="24"/>
                <w:lang w:eastAsia="ro-RO"/>
              </w:rPr>
            </w:pPr>
            <w:r w:rsidRPr="00501250">
              <w:rPr>
                <w:rFonts w:ascii="Times New Roman" w:hAnsi="Times New Roman" w:cs="Times New Roman"/>
                <w:color w:val="333333"/>
                <w:sz w:val="24"/>
                <w:szCs w:val="24"/>
              </w:rPr>
              <w:t>Actele de punere în aplicare respective se adoptă în conformitate cu procedura de examinare menționată la articolul 103 alineatul (3).</w:t>
            </w:r>
          </w:p>
          <w:p w14:paraId="15B40577" w14:textId="77777777" w:rsidR="00C0076D" w:rsidRPr="00501250" w:rsidRDefault="00C0076D" w:rsidP="00C0076D">
            <w:pPr>
              <w:spacing w:after="0" w:line="240" w:lineRule="auto"/>
              <w:rPr>
                <w:rFonts w:ascii="Times New Roman" w:eastAsia="Times New Roman" w:hAnsi="Times New Roman" w:cs="Times New Roman"/>
                <w:vanish/>
                <w:sz w:val="24"/>
                <w:szCs w:val="24"/>
                <w:lang w:eastAsia="ro-RO"/>
              </w:rPr>
            </w:pPr>
          </w:p>
          <w:p w14:paraId="1C109278" w14:textId="358D8714" w:rsidR="00C0076D" w:rsidRPr="00501250" w:rsidRDefault="00C0076D" w:rsidP="00C0076D">
            <w:pPr>
              <w:pStyle w:val="oj-ti-section-1"/>
              <w:shd w:val="clear" w:color="auto" w:fill="FFFFFF"/>
              <w:spacing w:before="0" w:beforeAutospacing="0" w:after="0" w:afterAutospacing="0"/>
              <w:jc w:val="center"/>
              <w:rPr>
                <w:rStyle w:val="oj-italic"/>
                <w:b/>
                <w:bCs/>
                <w:i/>
                <w:iCs/>
                <w:color w:val="333333"/>
              </w:rPr>
            </w:pP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2CFBC97" w14:textId="77E65286" w:rsidR="00C0076D" w:rsidRPr="00501250" w:rsidRDefault="00C0076D" w:rsidP="00C0076D">
            <w:pPr>
              <w:spacing w:after="0" w:line="240" w:lineRule="auto"/>
              <w:rPr>
                <w:rFonts w:ascii="Times New Roman" w:eastAsia="Times New Roman" w:hAnsi="Times New Roman" w:cs="Times New Roman"/>
                <w:sz w:val="24"/>
                <w:szCs w:val="24"/>
                <w:lang w:eastAsia="ro-RO"/>
              </w:rPr>
            </w:pP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3EA96DE" w14:textId="77777777" w:rsidR="00C0076D" w:rsidRPr="00312D13" w:rsidRDefault="00C0076D" w:rsidP="00C0076D">
            <w:pPr>
              <w:spacing w:after="0" w:line="240" w:lineRule="auto"/>
              <w:rPr>
                <w:rFonts w:ascii="Times New Roman" w:eastAsia="Times New Roman" w:hAnsi="Times New Roman" w:cs="Times New Roman"/>
                <w:sz w:val="24"/>
                <w:szCs w:val="24"/>
                <w:lang w:eastAsia="ro-RO"/>
              </w:rPr>
            </w:pP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2282EBC"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r>
      <w:tr w:rsidR="00C0076D" w:rsidRPr="00501250" w14:paraId="5316BDAD"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12713A6" w14:textId="73655710" w:rsidR="00C0076D" w:rsidRPr="00501250" w:rsidRDefault="00C0076D" w:rsidP="00C0076D">
            <w:pPr>
              <w:pStyle w:val="oj-ti-section-1"/>
              <w:shd w:val="clear" w:color="auto" w:fill="FFFFFF"/>
              <w:spacing w:before="0" w:beforeAutospacing="0" w:after="0" w:afterAutospacing="0"/>
              <w:jc w:val="center"/>
              <w:rPr>
                <w:b/>
                <w:bCs/>
                <w:color w:val="333333"/>
              </w:rPr>
            </w:pPr>
            <w:r w:rsidRPr="00501250">
              <w:rPr>
                <w:rStyle w:val="oj-italic"/>
                <w:b/>
                <w:bCs/>
                <w:i/>
                <w:iCs/>
                <w:color w:val="333333"/>
              </w:rPr>
              <w:t>CAPITOLUL V</w:t>
            </w:r>
          </w:p>
          <w:p w14:paraId="1329A964" w14:textId="77777777" w:rsidR="00C0076D" w:rsidRPr="00501250" w:rsidRDefault="00C0076D" w:rsidP="00C0076D">
            <w:pPr>
              <w:pStyle w:val="oj-ti-section-2"/>
              <w:shd w:val="clear" w:color="auto" w:fill="FFFFFF"/>
              <w:spacing w:before="0" w:beforeAutospacing="0" w:after="0" w:afterAutospacing="0"/>
              <w:jc w:val="center"/>
              <w:rPr>
                <w:b/>
                <w:bCs/>
                <w:color w:val="333333"/>
              </w:rPr>
            </w:pPr>
            <w:r w:rsidRPr="00501250">
              <w:rPr>
                <w:rStyle w:val="oj-italic"/>
                <w:b/>
                <w:bCs/>
                <w:i/>
                <w:iCs/>
                <w:color w:val="333333"/>
              </w:rPr>
              <w:t>Protecția datelor cu caracter personal</w:t>
            </w:r>
          </w:p>
          <w:p w14:paraId="40540BE3" w14:textId="77777777" w:rsidR="00C0076D" w:rsidRPr="00501250" w:rsidRDefault="00C0076D" w:rsidP="00C0076D">
            <w:pPr>
              <w:pStyle w:val="oj-ti-art"/>
              <w:shd w:val="clear" w:color="auto" w:fill="FFFFFF"/>
              <w:spacing w:before="0" w:beforeAutospacing="0" w:after="0" w:afterAutospacing="0"/>
              <w:jc w:val="center"/>
              <w:rPr>
                <w:i/>
                <w:iCs/>
                <w:color w:val="333333"/>
              </w:rPr>
            </w:pPr>
            <w:r w:rsidRPr="00501250">
              <w:rPr>
                <w:i/>
                <w:iCs/>
                <w:color w:val="333333"/>
              </w:rPr>
              <w:t>Articolul 101</w:t>
            </w:r>
          </w:p>
          <w:p w14:paraId="4436538B" w14:textId="25B85CAB" w:rsidR="00C0076D" w:rsidRPr="00FD4F11" w:rsidRDefault="00C0076D" w:rsidP="00FD4F11">
            <w:pPr>
              <w:pStyle w:val="oj-sti-art"/>
              <w:shd w:val="clear" w:color="auto" w:fill="FFFFFF"/>
              <w:spacing w:before="0" w:beforeAutospacing="0" w:after="0" w:afterAutospacing="0"/>
              <w:jc w:val="center"/>
              <w:rPr>
                <w:rStyle w:val="oj-italic"/>
                <w:b/>
                <w:bCs/>
                <w:color w:val="333333"/>
              </w:rPr>
            </w:pPr>
            <w:r w:rsidRPr="00501250">
              <w:rPr>
                <w:b/>
                <w:bCs/>
                <w:color w:val="333333"/>
              </w:rPr>
              <w:t>Prelucrarea și protecția datelor cu caracter personal</w:t>
            </w: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3FAC5A7" w14:textId="43797633" w:rsidR="00FD4F11" w:rsidRPr="005304FA" w:rsidRDefault="00FD4F11" w:rsidP="00FD4F11">
            <w:pPr>
              <w:shd w:val="clear" w:color="auto" w:fill="FFFFFF"/>
              <w:spacing w:after="0" w:line="240" w:lineRule="auto"/>
              <w:jc w:val="center"/>
              <w:rPr>
                <w:rFonts w:ascii="Times New Roman" w:eastAsia="Times New Roman" w:hAnsi="Times New Roman" w:cs="Times New Roman"/>
                <w:i/>
                <w:iCs/>
                <w:sz w:val="24"/>
                <w:szCs w:val="24"/>
                <w:lang w:eastAsia="ro-RO"/>
              </w:rPr>
            </w:pPr>
            <w:r w:rsidRPr="005304FA">
              <w:rPr>
                <w:rFonts w:ascii="Times New Roman" w:eastAsia="Times New Roman" w:hAnsi="Times New Roman" w:cs="Times New Roman"/>
                <w:b/>
                <w:bCs/>
                <w:sz w:val="24"/>
                <w:szCs w:val="24"/>
                <w:lang w:eastAsia="ro-RO"/>
              </w:rPr>
              <w:t>Articolul</w:t>
            </w:r>
            <w:r>
              <w:rPr>
                <w:rFonts w:ascii="Times New Roman" w:eastAsia="Times New Roman" w:hAnsi="Times New Roman" w:cs="Times New Roman"/>
                <w:b/>
                <w:bCs/>
                <w:sz w:val="24"/>
                <w:szCs w:val="24"/>
                <w:lang w:eastAsia="ro-RO"/>
              </w:rPr>
              <w:t xml:space="preserve"> 63</w:t>
            </w:r>
            <w:r w:rsidRPr="005304FA">
              <w:rPr>
                <w:rFonts w:ascii="Times New Roman" w:eastAsia="Times New Roman" w:hAnsi="Times New Roman" w:cs="Times New Roman"/>
                <w:b/>
                <w:bCs/>
                <w:sz w:val="24"/>
                <w:szCs w:val="24"/>
                <w:lang w:eastAsia="ro-RO"/>
              </w:rPr>
              <w:t>.</w:t>
            </w:r>
          </w:p>
          <w:p w14:paraId="13F86B32" w14:textId="7E3C054C" w:rsidR="00C0076D" w:rsidRPr="00501250" w:rsidRDefault="00C0076D" w:rsidP="00C0076D">
            <w:pPr>
              <w:shd w:val="clear" w:color="auto" w:fill="FFFFFF"/>
              <w:spacing w:after="0" w:line="240" w:lineRule="auto"/>
              <w:jc w:val="center"/>
              <w:rPr>
                <w:rFonts w:ascii="Times New Roman" w:eastAsia="Times New Roman" w:hAnsi="Times New Roman" w:cs="Times New Roman"/>
                <w:i/>
                <w:iCs/>
                <w:color w:val="000000"/>
                <w:sz w:val="24"/>
                <w:szCs w:val="24"/>
                <w:lang w:eastAsia="ro-RO"/>
              </w:rPr>
            </w:pPr>
            <w:r w:rsidRPr="00501250">
              <w:rPr>
                <w:rFonts w:ascii="Times New Roman" w:eastAsia="Times New Roman" w:hAnsi="Times New Roman" w:cs="Times New Roman"/>
                <w:color w:val="000000"/>
                <w:sz w:val="24"/>
                <w:szCs w:val="24"/>
                <w:lang w:eastAsia="ro-RO"/>
              </w:rPr>
              <w:t>Prelucrarea și protecția datelor cu caracter personal</w:t>
            </w:r>
          </w:p>
          <w:p w14:paraId="732FDF39"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C5C251D" w14:textId="77777777" w:rsidR="00C0076D" w:rsidRPr="00312D13" w:rsidRDefault="00C0076D" w:rsidP="00C0076D">
            <w:pPr>
              <w:spacing w:after="0" w:line="240" w:lineRule="auto"/>
              <w:rPr>
                <w:rFonts w:ascii="Times New Roman" w:eastAsia="Times New Roman" w:hAnsi="Times New Roman" w:cs="Times New Roman"/>
                <w:sz w:val="24"/>
                <w:szCs w:val="24"/>
                <w:lang w:eastAsia="ro-RO"/>
              </w:rPr>
            </w:pP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672F466"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r>
      <w:tr w:rsidR="00C0076D" w:rsidRPr="00501250" w14:paraId="67887B19"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F8E9D6A" w14:textId="5C7D447A" w:rsidR="00C0076D" w:rsidRPr="00501250" w:rsidRDefault="00C0076D" w:rsidP="00C0076D">
            <w:pPr>
              <w:pStyle w:val="oj-normal"/>
              <w:shd w:val="clear" w:color="auto" w:fill="FFFFFF"/>
              <w:spacing w:before="0" w:beforeAutospacing="0" w:after="0" w:afterAutospacing="0"/>
              <w:jc w:val="both"/>
              <w:rPr>
                <w:rStyle w:val="oj-italic"/>
                <w:b/>
                <w:bCs/>
                <w:i/>
                <w:iCs/>
                <w:color w:val="333333"/>
              </w:rPr>
            </w:pPr>
            <w:r w:rsidRPr="00501250">
              <w:rPr>
                <w:color w:val="333333"/>
              </w:rPr>
              <w:t>(1</w:t>
            </w:r>
            <w:r>
              <w:rPr>
                <w:color w:val="333333"/>
              </w:rPr>
              <w:t xml:space="preserve">) </w:t>
            </w:r>
            <w:r>
              <w:rPr>
                <w:color w:val="000000"/>
                <w:shd w:val="clear" w:color="auto" w:fill="FFFFFF"/>
              </w:rPr>
              <w:t>Fără a se aduce atingere articolelor 98, 99 și 100, statele membre și Comisia colectează date cu caracter personal în scopul îndeplinirii obligațiilor de gestionare, control, audit și monitorizare și evaluare care le revin în temeiul prezentului regulament și, în special, a celor stabilite în titlul II capitolul II, în titlul III capitolele III și IV, în titlul IV și în titlul V capitolul III, precum și în scopuri statistice și nu prelucrează datele respective într-un mod incompatibil cu scopurile respective.</w:t>
            </w: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D39D9B9" w14:textId="0E4936A5" w:rsidR="00C0076D" w:rsidRPr="00501250" w:rsidRDefault="00C0076D" w:rsidP="00C0076D">
            <w:pPr>
              <w:shd w:val="clear" w:color="auto" w:fill="FFFFFF"/>
              <w:spacing w:after="0" w:line="240" w:lineRule="auto"/>
              <w:jc w:val="both"/>
              <w:rPr>
                <w:rFonts w:ascii="Times New Roman" w:eastAsia="Times New Roman" w:hAnsi="Times New Roman" w:cs="Times New Roman"/>
                <w:sz w:val="24"/>
                <w:szCs w:val="24"/>
                <w:lang w:eastAsia="ro-RO"/>
              </w:rPr>
            </w:pPr>
            <w:r w:rsidRPr="00501250">
              <w:rPr>
                <w:rFonts w:ascii="Times New Roman" w:eastAsia="Times New Roman" w:hAnsi="Times New Roman" w:cs="Times New Roman"/>
                <w:color w:val="000000"/>
                <w:sz w:val="24"/>
                <w:szCs w:val="24"/>
                <w:lang w:eastAsia="ro-RO"/>
              </w:rPr>
              <w:t>(1) </w:t>
            </w:r>
            <w:r w:rsidRPr="00684269">
              <w:rPr>
                <w:rFonts w:ascii="Times New Roman" w:eastAsia="Times New Roman" w:hAnsi="Times New Roman" w:cs="Times New Roman"/>
                <w:color w:val="000000"/>
                <w:sz w:val="24"/>
                <w:szCs w:val="24"/>
                <w:lang w:eastAsia="ro-RO"/>
              </w:rPr>
              <w:t>Fără a se aduce atingere articolelor 61 și 62, autoritatea de management și Agenția de plăți colectează date cu caracter personal în scopul îndeplinirii obligațiilor de gestionare, control, audit și monitorizare și evaluare care le revin în temeiul prezentului regulament, precum și în scopuri statistice și nu prelucrează datele respective într-un mod incompatibil cu scopurile respective..</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B74D972" w14:textId="77777777" w:rsidR="00C0076D" w:rsidRPr="00BC588E" w:rsidRDefault="00C0076D" w:rsidP="00C0076D">
            <w:pPr>
              <w:spacing w:after="0" w:line="240" w:lineRule="auto"/>
              <w:rPr>
                <w:rFonts w:ascii="Times New Roman" w:eastAsia="Times New Roman" w:hAnsi="Times New Roman" w:cs="Times New Roman"/>
                <w:b/>
                <w:bCs/>
                <w:sz w:val="24"/>
                <w:szCs w:val="24"/>
                <w:lang w:eastAsia="ro-RO"/>
              </w:rPr>
            </w:pPr>
            <w:r w:rsidRPr="00BC588E">
              <w:rPr>
                <w:rFonts w:ascii="Times New Roman" w:eastAsia="Times New Roman" w:hAnsi="Times New Roman" w:cs="Times New Roman"/>
                <w:b/>
                <w:bCs/>
                <w:sz w:val="24"/>
                <w:szCs w:val="24"/>
                <w:lang w:eastAsia="ro-RO"/>
              </w:rPr>
              <w:t xml:space="preserve">Compatibil </w:t>
            </w:r>
          </w:p>
          <w:p w14:paraId="741AB729" w14:textId="6B1FECD6" w:rsidR="00C0076D" w:rsidRPr="00312D13" w:rsidRDefault="00C0076D" w:rsidP="00C0076D">
            <w:pPr>
              <w:spacing w:after="0" w:line="240" w:lineRule="auto"/>
              <w:rPr>
                <w:rFonts w:ascii="Times New Roman" w:eastAsia="Times New Roman" w:hAnsi="Times New Roman" w:cs="Times New Roman"/>
                <w:sz w:val="24"/>
                <w:szCs w:val="24"/>
                <w:lang w:eastAsia="ro-RO"/>
              </w:rPr>
            </w:pP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DCAB908" w14:textId="77777777" w:rsidR="00C0076D" w:rsidRDefault="00C0076D" w:rsidP="00C0076D">
            <w:pPr>
              <w:spacing w:after="0" w:line="240" w:lineRule="auto"/>
              <w:rPr>
                <w:rFonts w:ascii="Times New Roman" w:hAnsi="Times New Roman" w:cs="Times New Roman"/>
                <w:color w:val="000000"/>
                <w:sz w:val="24"/>
                <w:szCs w:val="24"/>
                <w:shd w:val="clear" w:color="auto" w:fill="FFFFFF"/>
              </w:rPr>
            </w:pPr>
            <w:r w:rsidRPr="00312D13">
              <w:rPr>
                <w:rFonts w:ascii="Times New Roman" w:hAnsi="Times New Roman" w:cs="Times New Roman"/>
                <w:color w:val="000000"/>
                <w:sz w:val="24"/>
                <w:szCs w:val="24"/>
                <w:shd w:val="clear" w:color="auto" w:fill="FFFFFF"/>
              </w:rPr>
              <w:t xml:space="preserve">Textul </w:t>
            </w:r>
          </w:p>
          <w:p w14:paraId="38B5661D" w14:textId="77777777" w:rsidR="00C0076D" w:rsidRDefault="00C0076D" w:rsidP="00C0076D">
            <w:pPr>
              <w:spacing w:after="0" w:line="240" w:lineRule="auto"/>
              <w:rPr>
                <w:rFonts w:ascii="Times New Roman" w:hAnsi="Times New Roman" w:cs="Times New Roman"/>
                <w:color w:val="000000"/>
                <w:sz w:val="24"/>
                <w:szCs w:val="24"/>
                <w:shd w:val="clear" w:color="auto" w:fill="FFFFFF"/>
              </w:rPr>
            </w:pPr>
            <w:r w:rsidRPr="00312D13">
              <w:rPr>
                <w:rFonts w:ascii="Times New Roman" w:hAnsi="Times New Roman" w:cs="Times New Roman"/>
                <w:color w:val="000000"/>
                <w:sz w:val="24"/>
                <w:szCs w:val="24"/>
                <w:shd w:val="clear" w:color="auto" w:fill="FFFFFF"/>
              </w:rPr>
              <w:t>„articolelor 98, 99 și 100, statele membre și Comisia”</w:t>
            </w:r>
          </w:p>
          <w:p w14:paraId="0A53769F" w14:textId="77777777" w:rsidR="00C0076D" w:rsidRDefault="00C0076D" w:rsidP="00C0076D">
            <w:pPr>
              <w:spacing w:after="0" w:line="240" w:lineRule="auto"/>
              <w:rPr>
                <w:rFonts w:ascii="Times New Roman" w:hAnsi="Times New Roman" w:cs="Times New Roman"/>
                <w:color w:val="000000"/>
                <w:sz w:val="24"/>
                <w:szCs w:val="24"/>
                <w:shd w:val="clear" w:color="auto" w:fill="FFFFFF"/>
              </w:rPr>
            </w:pPr>
            <w:r w:rsidRPr="00312D13">
              <w:rPr>
                <w:rFonts w:ascii="Times New Roman" w:hAnsi="Times New Roman" w:cs="Times New Roman"/>
                <w:color w:val="000000"/>
                <w:sz w:val="24"/>
                <w:szCs w:val="24"/>
                <w:shd w:val="clear" w:color="auto" w:fill="FFFFFF"/>
              </w:rPr>
              <w:t xml:space="preserve"> substituit </w:t>
            </w:r>
          </w:p>
          <w:p w14:paraId="42CDBD9C" w14:textId="0EB8DF61" w:rsidR="00C0076D" w:rsidRPr="00312D13" w:rsidRDefault="00C0076D" w:rsidP="00C0076D">
            <w:pPr>
              <w:spacing w:after="0" w:line="240" w:lineRule="auto"/>
              <w:rPr>
                <w:rFonts w:ascii="Times New Roman" w:hAnsi="Times New Roman" w:cs="Times New Roman"/>
                <w:color w:val="000000"/>
                <w:sz w:val="24"/>
                <w:szCs w:val="24"/>
                <w:shd w:val="clear" w:color="auto" w:fill="FFFFFF"/>
              </w:rPr>
            </w:pPr>
            <w:r w:rsidRPr="00312D13">
              <w:rPr>
                <w:rFonts w:ascii="Times New Roman" w:hAnsi="Times New Roman" w:cs="Times New Roman"/>
                <w:color w:val="000000"/>
                <w:sz w:val="24"/>
                <w:szCs w:val="24"/>
                <w:shd w:val="clear" w:color="auto" w:fill="FFFFFF"/>
              </w:rPr>
              <w:t>cu textul „</w:t>
            </w:r>
            <w:r w:rsidRPr="00312D13">
              <w:rPr>
                <w:rFonts w:ascii="Times New Roman" w:eastAsia="Times New Roman" w:hAnsi="Times New Roman" w:cs="Times New Roman"/>
                <w:color w:val="000000"/>
                <w:sz w:val="24"/>
                <w:szCs w:val="24"/>
                <w:lang w:eastAsia="ro-RO"/>
              </w:rPr>
              <w:t>articolelor 6</w:t>
            </w:r>
            <w:r>
              <w:rPr>
                <w:rFonts w:ascii="Times New Roman" w:eastAsia="Times New Roman" w:hAnsi="Times New Roman" w:cs="Times New Roman"/>
                <w:color w:val="000000"/>
                <w:sz w:val="24"/>
                <w:szCs w:val="24"/>
                <w:lang w:eastAsia="ro-RO"/>
              </w:rPr>
              <w:t>1</w:t>
            </w:r>
            <w:r w:rsidRPr="00312D13">
              <w:rPr>
                <w:rFonts w:ascii="Times New Roman" w:eastAsia="Times New Roman" w:hAnsi="Times New Roman" w:cs="Times New Roman"/>
                <w:color w:val="000000"/>
                <w:sz w:val="24"/>
                <w:szCs w:val="24"/>
                <w:lang w:eastAsia="ro-RO"/>
              </w:rPr>
              <w:t xml:space="preserve"> și 6</w:t>
            </w:r>
            <w:r>
              <w:rPr>
                <w:rFonts w:ascii="Times New Roman" w:eastAsia="Times New Roman" w:hAnsi="Times New Roman" w:cs="Times New Roman"/>
                <w:color w:val="000000"/>
                <w:sz w:val="24"/>
                <w:szCs w:val="24"/>
                <w:lang w:eastAsia="ro-RO"/>
              </w:rPr>
              <w:t>2</w:t>
            </w:r>
            <w:r w:rsidRPr="00312D13">
              <w:rPr>
                <w:rFonts w:ascii="Times New Roman" w:eastAsia="Times New Roman" w:hAnsi="Times New Roman" w:cs="Times New Roman"/>
                <w:color w:val="000000"/>
                <w:sz w:val="24"/>
                <w:szCs w:val="24"/>
                <w:lang w:eastAsia="ro-RO"/>
              </w:rPr>
              <w:t>, autoritatea de management și Agenția de plăți</w:t>
            </w:r>
            <w:r w:rsidRPr="00312D13">
              <w:rPr>
                <w:rFonts w:ascii="Times New Roman" w:hAnsi="Times New Roman" w:cs="Times New Roman"/>
                <w:color w:val="000000"/>
                <w:sz w:val="24"/>
                <w:szCs w:val="24"/>
                <w:shd w:val="clear" w:color="auto" w:fill="FFFFFF"/>
              </w:rPr>
              <w:t xml:space="preserve">”, </w:t>
            </w:r>
          </w:p>
          <w:p w14:paraId="69EFEADA" w14:textId="77777777" w:rsidR="00C0076D" w:rsidRPr="00312D13" w:rsidRDefault="00C0076D" w:rsidP="00C0076D">
            <w:pPr>
              <w:spacing w:after="0" w:line="240" w:lineRule="auto"/>
              <w:rPr>
                <w:rFonts w:ascii="Times New Roman" w:hAnsi="Times New Roman" w:cs="Times New Roman"/>
                <w:color w:val="000000"/>
                <w:sz w:val="24"/>
                <w:szCs w:val="24"/>
                <w:shd w:val="clear" w:color="auto" w:fill="FFFFFF"/>
              </w:rPr>
            </w:pPr>
            <w:r w:rsidRPr="00312D13">
              <w:rPr>
                <w:rFonts w:ascii="Times New Roman" w:hAnsi="Times New Roman" w:cs="Times New Roman"/>
                <w:color w:val="000000"/>
                <w:sz w:val="24"/>
                <w:szCs w:val="24"/>
                <w:shd w:val="clear" w:color="auto" w:fill="FFFFFF"/>
              </w:rPr>
              <w:t xml:space="preserve">iar </w:t>
            </w:r>
          </w:p>
          <w:p w14:paraId="6E0F4682" w14:textId="77777777" w:rsidR="00C0076D" w:rsidRDefault="00C0076D" w:rsidP="00C0076D">
            <w:pPr>
              <w:spacing w:after="0" w:line="240" w:lineRule="auto"/>
              <w:rPr>
                <w:rFonts w:ascii="Times New Roman" w:hAnsi="Times New Roman" w:cs="Times New Roman"/>
                <w:color w:val="000000"/>
                <w:sz w:val="24"/>
                <w:szCs w:val="24"/>
                <w:shd w:val="clear" w:color="auto" w:fill="FFFFFF"/>
              </w:rPr>
            </w:pPr>
            <w:r w:rsidRPr="00312D13">
              <w:rPr>
                <w:rFonts w:ascii="Times New Roman" w:hAnsi="Times New Roman" w:cs="Times New Roman"/>
                <w:color w:val="000000"/>
                <w:sz w:val="24"/>
                <w:szCs w:val="24"/>
                <w:shd w:val="clear" w:color="auto" w:fill="FFFFFF"/>
              </w:rPr>
              <w:t xml:space="preserve">textul </w:t>
            </w:r>
          </w:p>
          <w:p w14:paraId="3208FC05" w14:textId="77777777" w:rsidR="00C0076D" w:rsidRDefault="00C0076D" w:rsidP="00C0076D">
            <w:pPr>
              <w:spacing w:after="0" w:line="240" w:lineRule="auto"/>
              <w:rPr>
                <w:rFonts w:ascii="Times New Roman" w:hAnsi="Times New Roman" w:cs="Times New Roman"/>
                <w:color w:val="000000"/>
                <w:sz w:val="24"/>
                <w:szCs w:val="24"/>
                <w:shd w:val="clear" w:color="auto" w:fill="FFFFFF"/>
              </w:rPr>
            </w:pPr>
            <w:r w:rsidRPr="00312D13">
              <w:rPr>
                <w:rFonts w:ascii="Times New Roman" w:hAnsi="Times New Roman" w:cs="Times New Roman"/>
                <w:color w:val="000000"/>
                <w:sz w:val="24"/>
                <w:szCs w:val="24"/>
                <w:shd w:val="clear" w:color="auto" w:fill="FFFFFF"/>
              </w:rPr>
              <w:t xml:space="preserve">„în special, a celor stabilite în titlul II capitolul II, în titlul III capitolele III și IV, în titlul IV și în titlul V capitolul III,” </w:t>
            </w:r>
          </w:p>
          <w:p w14:paraId="31F6E3A8" w14:textId="5B10E408" w:rsidR="00C0076D" w:rsidRPr="00501250" w:rsidRDefault="00C0076D" w:rsidP="00C0076D">
            <w:pPr>
              <w:spacing w:after="0" w:line="240" w:lineRule="auto"/>
              <w:rPr>
                <w:rFonts w:ascii="Times New Roman" w:eastAsia="Times New Roman" w:hAnsi="Times New Roman" w:cs="Times New Roman"/>
                <w:sz w:val="24"/>
                <w:szCs w:val="24"/>
                <w:lang w:eastAsia="ro-RO"/>
              </w:rPr>
            </w:pPr>
            <w:r w:rsidRPr="00312D13">
              <w:rPr>
                <w:rFonts w:ascii="Times New Roman" w:hAnsi="Times New Roman" w:cs="Times New Roman"/>
                <w:color w:val="000000"/>
                <w:sz w:val="24"/>
                <w:szCs w:val="24"/>
                <w:shd w:val="clear" w:color="auto" w:fill="FFFFFF"/>
              </w:rPr>
              <w:t>exclus;</w:t>
            </w:r>
          </w:p>
        </w:tc>
      </w:tr>
      <w:tr w:rsidR="00C0076D" w:rsidRPr="00501250" w14:paraId="221B1B94"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181B821" w14:textId="21BEA65E" w:rsidR="00C0076D" w:rsidRPr="00501250" w:rsidRDefault="00C0076D" w:rsidP="00C0076D">
            <w:pPr>
              <w:pStyle w:val="oj-normal"/>
              <w:shd w:val="clear" w:color="auto" w:fill="FFFFFF"/>
              <w:spacing w:before="0" w:beforeAutospacing="0" w:after="0" w:afterAutospacing="0"/>
              <w:jc w:val="both"/>
              <w:rPr>
                <w:color w:val="333333"/>
              </w:rPr>
            </w:pPr>
            <w:r w:rsidRPr="00501250">
              <w:rPr>
                <w:color w:val="333333"/>
              </w:rPr>
              <w:t>(2)   </w:t>
            </w:r>
            <w:r>
              <w:rPr>
                <w:color w:val="000000"/>
                <w:shd w:val="clear" w:color="auto" w:fill="FFFFFF"/>
              </w:rPr>
              <w:t>În cazul în care sunt prelucrate în scopuri de monitorizare și evaluare în temeiul Regulamentului (UE) 2021/2115, precum și în scopuri statistice, datele cu caracter personal sunt anonimizate</w:t>
            </w:r>
            <w:r w:rsidRPr="00501250">
              <w:rPr>
                <w:color w:val="333333"/>
              </w:rPr>
              <w:t>.</w:t>
            </w:r>
          </w:p>
          <w:p w14:paraId="1DE5B60A" w14:textId="77777777" w:rsidR="00C0076D" w:rsidRPr="00501250" w:rsidRDefault="00C0076D" w:rsidP="00C0076D">
            <w:pPr>
              <w:pStyle w:val="oj-ti-section-1"/>
              <w:shd w:val="clear" w:color="auto" w:fill="FFFFFF"/>
              <w:spacing w:before="0" w:beforeAutospacing="0" w:after="0" w:afterAutospacing="0"/>
              <w:jc w:val="center"/>
              <w:rPr>
                <w:rStyle w:val="oj-italic"/>
                <w:b/>
                <w:bCs/>
                <w:i/>
                <w:iCs/>
                <w:color w:val="333333"/>
              </w:rPr>
            </w:pP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6D96BC5" w14:textId="77777777" w:rsidR="00C0076D" w:rsidRPr="00684269" w:rsidRDefault="00C0076D" w:rsidP="00C0076D">
            <w:pPr>
              <w:shd w:val="clear" w:color="auto" w:fill="FFFFFF"/>
              <w:tabs>
                <w:tab w:val="left" w:pos="1134"/>
              </w:tabs>
              <w:spacing w:after="0" w:line="240" w:lineRule="auto"/>
              <w:jc w:val="both"/>
              <w:rPr>
                <w:rFonts w:ascii="Times New Roman" w:eastAsia="Times New Roman" w:hAnsi="Times New Roman" w:cs="Times New Roman"/>
                <w:color w:val="000000"/>
                <w:sz w:val="24"/>
                <w:szCs w:val="24"/>
                <w:lang w:eastAsia="ro-RO"/>
              </w:rPr>
            </w:pPr>
            <w:r w:rsidRPr="00684269">
              <w:rPr>
                <w:rFonts w:ascii="Times New Roman" w:eastAsia="Times New Roman" w:hAnsi="Times New Roman" w:cs="Times New Roman"/>
                <w:color w:val="000000"/>
                <w:sz w:val="24"/>
                <w:szCs w:val="24"/>
                <w:lang w:eastAsia="ro-RO"/>
              </w:rPr>
              <w:t>(2) În cazul în care sunt prelucrate în scopuri de monitorizare și evaluare în temeiul prezentei legi, precum și în scopuri statistice, datele cu caracter personal sunt anonimizate.</w:t>
            </w:r>
          </w:p>
          <w:p w14:paraId="10855B01" w14:textId="3E08631F" w:rsidR="00C0076D" w:rsidRPr="00684269" w:rsidRDefault="00C0076D" w:rsidP="00C0076D">
            <w:pPr>
              <w:shd w:val="clear" w:color="auto" w:fill="FFFFFF"/>
              <w:spacing w:after="0" w:line="240" w:lineRule="auto"/>
              <w:jc w:val="both"/>
              <w:rPr>
                <w:rFonts w:ascii="Times New Roman" w:eastAsia="Times New Roman" w:hAnsi="Times New Roman" w:cs="Times New Roman"/>
                <w:sz w:val="24"/>
                <w:szCs w:val="24"/>
                <w:lang w:eastAsia="ro-RO"/>
              </w:rPr>
            </w:pP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AF8560D"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r w:rsidRPr="006F248A">
              <w:rPr>
                <w:rFonts w:ascii="Times New Roman" w:eastAsia="Times New Roman" w:hAnsi="Times New Roman" w:cs="Times New Roman"/>
                <w:b/>
                <w:bCs/>
                <w:sz w:val="24"/>
                <w:szCs w:val="24"/>
                <w:lang w:eastAsia="ro-RO"/>
              </w:rPr>
              <w:t>Compatibil</w:t>
            </w:r>
          </w:p>
          <w:p w14:paraId="2795816D" w14:textId="19C86154" w:rsidR="00C0076D" w:rsidRPr="006F248A" w:rsidRDefault="00C0076D" w:rsidP="00C0076D">
            <w:pPr>
              <w:spacing w:after="0" w:line="240" w:lineRule="auto"/>
              <w:rPr>
                <w:rFonts w:ascii="Times New Roman" w:eastAsia="Times New Roman" w:hAnsi="Times New Roman" w:cs="Times New Roman"/>
                <w:sz w:val="24"/>
                <w:szCs w:val="24"/>
                <w:lang w:eastAsia="ro-RO"/>
              </w:rPr>
            </w:pP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74A83FF" w14:textId="77777777" w:rsidR="00C0076D" w:rsidRDefault="00C0076D" w:rsidP="00C0076D">
            <w:pPr>
              <w:spacing w:after="0" w:line="240" w:lineRule="auto"/>
              <w:rPr>
                <w:rFonts w:ascii="Times New Roman" w:hAnsi="Times New Roman" w:cs="Times New Roman"/>
                <w:color w:val="000000"/>
                <w:sz w:val="24"/>
                <w:szCs w:val="24"/>
                <w:shd w:val="clear" w:color="auto" w:fill="FFFFFF"/>
              </w:rPr>
            </w:pPr>
            <w:r w:rsidRPr="006F248A">
              <w:rPr>
                <w:rFonts w:ascii="Times New Roman" w:hAnsi="Times New Roman" w:cs="Times New Roman"/>
                <w:color w:val="000000"/>
                <w:sz w:val="24"/>
                <w:szCs w:val="24"/>
                <w:shd w:val="clear" w:color="auto" w:fill="FFFFFF"/>
              </w:rPr>
              <w:t>Textul</w:t>
            </w:r>
          </w:p>
          <w:p w14:paraId="40B6951E" w14:textId="77777777" w:rsidR="00C0076D" w:rsidRDefault="00C0076D" w:rsidP="00C0076D">
            <w:pPr>
              <w:spacing w:after="0" w:line="240" w:lineRule="auto"/>
              <w:rPr>
                <w:rFonts w:ascii="Times New Roman" w:hAnsi="Times New Roman" w:cs="Times New Roman"/>
                <w:color w:val="000000"/>
                <w:sz w:val="24"/>
                <w:szCs w:val="24"/>
                <w:shd w:val="clear" w:color="auto" w:fill="FFFFFF"/>
              </w:rPr>
            </w:pPr>
            <w:r w:rsidRPr="006F248A">
              <w:rPr>
                <w:rFonts w:ascii="Times New Roman" w:hAnsi="Times New Roman" w:cs="Times New Roman"/>
                <w:color w:val="000000"/>
                <w:sz w:val="24"/>
                <w:szCs w:val="24"/>
                <w:shd w:val="clear" w:color="auto" w:fill="FFFFFF"/>
              </w:rPr>
              <w:t xml:space="preserve">„Regulamentului (UE) 2021/2115” substituit </w:t>
            </w:r>
          </w:p>
          <w:p w14:paraId="378384AE" w14:textId="77777777" w:rsidR="00C0076D" w:rsidRDefault="00C0076D" w:rsidP="00C0076D">
            <w:pPr>
              <w:spacing w:after="0" w:line="240" w:lineRule="auto"/>
              <w:rPr>
                <w:rFonts w:ascii="Times New Roman" w:hAnsi="Times New Roman" w:cs="Times New Roman"/>
                <w:color w:val="000000"/>
                <w:sz w:val="24"/>
                <w:szCs w:val="24"/>
                <w:shd w:val="clear" w:color="auto" w:fill="FFFFFF"/>
              </w:rPr>
            </w:pPr>
            <w:r w:rsidRPr="006F248A">
              <w:rPr>
                <w:rFonts w:ascii="Times New Roman" w:hAnsi="Times New Roman" w:cs="Times New Roman"/>
                <w:color w:val="000000"/>
                <w:sz w:val="24"/>
                <w:szCs w:val="24"/>
                <w:shd w:val="clear" w:color="auto" w:fill="FFFFFF"/>
              </w:rPr>
              <w:t xml:space="preserve">cu cuvintele </w:t>
            </w:r>
          </w:p>
          <w:p w14:paraId="7D3CD743" w14:textId="4B85C673" w:rsidR="00C0076D" w:rsidRPr="00501250" w:rsidRDefault="00C0076D" w:rsidP="00C0076D">
            <w:pPr>
              <w:spacing w:after="0" w:line="240" w:lineRule="auto"/>
              <w:rPr>
                <w:rFonts w:ascii="Times New Roman" w:eastAsia="Times New Roman" w:hAnsi="Times New Roman" w:cs="Times New Roman"/>
                <w:sz w:val="24"/>
                <w:szCs w:val="24"/>
                <w:lang w:eastAsia="ro-RO"/>
              </w:rPr>
            </w:pPr>
            <w:r w:rsidRPr="006F248A">
              <w:rPr>
                <w:rFonts w:ascii="Times New Roman" w:hAnsi="Times New Roman" w:cs="Times New Roman"/>
                <w:color w:val="000000"/>
                <w:sz w:val="24"/>
                <w:szCs w:val="24"/>
                <w:shd w:val="clear" w:color="auto" w:fill="FFFFFF"/>
              </w:rPr>
              <w:t>„</w:t>
            </w:r>
            <w:r w:rsidRPr="006F248A">
              <w:rPr>
                <w:rFonts w:ascii="Times New Roman" w:eastAsia="Times New Roman" w:hAnsi="Times New Roman" w:cs="Times New Roman"/>
                <w:color w:val="000000"/>
                <w:sz w:val="24"/>
                <w:szCs w:val="24"/>
                <w:lang w:eastAsia="ro-RO"/>
              </w:rPr>
              <w:t>prezentei Legi</w:t>
            </w:r>
            <w:r w:rsidRPr="006F248A">
              <w:rPr>
                <w:rFonts w:ascii="Times New Roman" w:hAnsi="Times New Roman" w:cs="Times New Roman"/>
                <w:color w:val="000000"/>
                <w:sz w:val="24"/>
                <w:szCs w:val="24"/>
                <w:shd w:val="clear" w:color="auto" w:fill="FFFFFF"/>
              </w:rPr>
              <w:t>”;</w:t>
            </w:r>
          </w:p>
        </w:tc>
      </w:tr>
      <w:tr w:rsidR="00C0076D" w:rsidRPr="00501250" w14:paraId="1ABDCC6D"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3365429" w14:textId="062BFFF1" w:rsidR="00C0076D" w:rsidRPr="00501250" w:rsidRDefault="00C0076D" w:rsidP="00C0076D">
            <w:pPr>
              <w:pStyle w:val="oj-normal"/>
              <w:shd w:val="clear" w:color="auto" w:fill="FFFFFF"/>
              <w:spacing w:before="0" w:beforeAutospacing="0" w:after="0" w:afterAutospacing="0"/>
              <w:jc w:val="both"/>
              <w:rPr>
                <w:color w:val="333333"/>
              </w:rPr>
            </w:pPr>
            <w:r w:rsidRPr="00501250">
              <w:rPr>
                <w:color w:val="333333"/>
              </w:rPr>
              <w:lastRenderedPageBreak/>
              <w:t>(3)   </w:t>
            </w:r>
            <w:r>
              <w:rPr>
                <w:color w:val="000000"/>
                <w:shd w:val="clear" w:color="auto" w:fill="FFFFFF"/>
              </w:rPr>
              <w:t>Datele cu caracter personal set prelucrează în conformitate cu Regulamentele (UE) 2016/679 și (UE) 2018/1725. În special, aceste date nu sunt stocate într-o formă care permite identificarea persoanelor vizate pe o perioadă mai lungă decât cea necesară în scopurile pentru care au fost colectate sau pentru care sunt prelucrate ulterior, ținând seama de perioadele minime de păstrare prevăzute de dreptul aplicabil la nivelul Uniunii și la nivel național</w:t>
            </w:r>
            <w:r w:rsidRPr="00501250">
              <w:rPr>
                <w:color w:val="333333"/>
              </w:rPr>
              <w:t>.</w:t>
            </w:r>
          </w:p>
          <w:p w14:paraId="5E08467E" w14:textId="77777777" w:rsidR="00C0076D" w:rsidRPr="00501250" w:rsidRDefault="00C0076D" w:rsidP="00C0076D">
            <w:pPr>
              <w:pStyle w:val="oj-ti-section-1"/>
              <w:shd w:val="clear" w:color="auto" w:fill="FFFFFF"/>
              <w:spacing w:before="0" w:beforeAutospacing="0" w:after="0" w:afterAutospacing="0"/>
              <w:jc w:val="center"/>
              <w:rPr>
                <w:rStyle w:val="oj-italic"/>
                <w:b/>
                <w:bCs/>
                <w:i/>
                <w:iCs/>
                <w:color w:val="333333"/>
              </w:rPr>
            </w:pP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E8540D6" w14:textId="56B4F9DB" w:rsidR="00C0076D" w:rsidRPr="00501250" w:rsidRDefault="00C0076D" w:rsidP="00C0076D">
            <w:pPr>
              <w:shd w:val="clear" w:color="auto" w:fill="FFFFFF"/>
              <w:tabs>
                <w:tab w:val="left" w:pos="1134"/>
              </w:tabs>
              <w:spacing w:after="0" w:line="240" w:lineRule="auto"/>
              <w:jc w:val="both"/>
              <w:rPr>
                <w:rFonts w:ascii="Times New Roman" w:eastAsia="Times New Roman" w:hAnsi="Times New Roman" w:cs="Times New Roman"/>
                <w:sz w:val="24"/>
                <w:szCs w:val="24"/>
                <w:lang w:eastAsia="ro-RO"/>
              </w:rPr>
            </w:pPr>
            <w:r w:rsidRPr="00684269">
              <w:rPr>
                <w:rFonts w:ascii="Times New Roman" w:eastAsia="Times New Roman" w:hAnsi="Times New Roman" w:cs="Times New Roman"/>
                <w:color w:val="000000"/>
                <w:sz w:val="24"/>
                <w:szCs w:val="24"/>
                <w:lang w:eastAsia="ro-RO"/>
              </w:rPr>
              <w:t>(3) Datele cu caracter personal se prelucrează în conformitate cu Legea privind protecția datelor cu caracter personal. În special, aceste date nu sunt stocate într-o formă care permite identificarea persoanelor vizate pe o perioadă mai lungă decât cea necesară în scopurile pentru care au fost colectate sau pentru care sunt prelucrate ulterior, ținând seama de perioadele minime de păstrare prevăzute de legislație.</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BC3E376" w14:textId="77777777" w:rsidR="00C0076D" w:rsidRPr="006F248A" w:rsidRDefault="00C0076D" w:rsidP="00C0076D">
            <w:pPr>
              <w:spacing w:after="0" w:line="240" w:lineRule="auto"/>
              <w:rPr>
                <w:rFonts w:ascii="Times New Roman" w:eastAsia="Times New Roman" w:hAnsi="Times New Roman" w:cs="Times New Roman"/>
                <w:b/>
                <w:bCs/>
                <w:sz w:val="24"/>
                <w:szCs w:val="24"/>
                <w:lang w:eastAsia="ro-RO"/>
              </w:rPr>
            </w:pPr>
            <w:r w:rsidRPr="006F248A">
              <w:rPr>
                <w:rFonts w:ascii="Times New Roman" w:eastAsia="Times New Roman" w:hAnsi="Times New Roman" w:cs="Times New Roman"/>
                <w:b/>
                <w:bCs/>
                <w:sz w:val="24"/>
                <w:szCs w:val="24"/>
                <w:lang w:eastAsia="ro-RO"/>
              </w:rPr>
              <w:t>Compatibil</w:t>
            </w:r>
          </w:p>
          <w:p w14:paraId="22825C40" w14:textId="6E8090DF" w:rsidR="00C0076D" w:rsidRPr="006F248A" w:rsidRDefault="00C0076D" w:rsidP="00C0076D">
            <w:pPr>
              <w:spacing w:after="0" w:line="240" w:lineRule="auto"/>
              <w:rPr>
                <w:rFonts w:ascii="Times New Roman" w:eastAsia="Times New Roman" w:hAnsi="Times New Roman" w:cs="Times New Roman"/>
                <w:sz w:val="24"/>
                <w:szCs w:val="24"/>
                <w:lang w:eastAsia="ro-RO"/>
              </w:rPr>
            </w:pP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A0FEE92" w14:textId="77777777" w:rsidR="00C0076D" w:rsidRDefault="00C0076D" w:rsidP="00C0076D">
            <w:pPr>
              <w:spacing w:after="0" w:line="240" w:lineRule="auto"/>
              <w:rPr>
                <w:rFonts w:ascii="Times New Roman" w:hAnsi="Times New Roman" w:cs="Times New Roman"/>
                <w:color w:val="000000"/>
                <w:sz w:val="24"/>
                <w:szCs w:val="24"/>
                <w:shd w:val="clear" w:color="auto" w:fill="FFFFFF"/>
              </w:rPr>
            </w:pPr>
            <w:r w:rsidRPr="006F248A">
              <w:rPr>
                <w:rFonts w:ascii="Times New Roman" w:hAnsi="Times New Roman" w:cs="Times New Roman"/>
                <w:color w:val="000000"/>
                <w:sz w:val="24"/>
                <w:szCs w:val="24"/>
                <w:shd w:val="clear" w:color="auto" w:fill="FFFFFF"/>
              </w:rPr>
              <w:t xml:space="preserve">Textul </w:t>
            </w:r>
          </w:p>
          <w:p w14:paraId="08FF00A8" w14:textId="77777777" w:rsidR="00C0076D" w:rsidRDefault="00C0076D" w:rsidP="00C0076D">
            <w:pPr>
              <w:spacing w:after="0" w:line="240" w:lineRule="auto"/>
              <w:rPr>
                <w:rFonts w:ascii="Times New Roman" w:hAnsi="Times New Roman" w:cs="Times New Roman"/>
                <w:color w:val="000000"/>
                <w:sz w:val="24"/>
                <w:szCs w:val="24"/>
                <w:shd w:val="clear" w:color="auto" w:fill="FFFFFF"/>
              </w:rPr>
            </w:pPr>
            <w:r w:rsidRPr="006F248A">
              <w:rPr>
                <w:rFonts w:ascii="Times New Roman" w:hAnsi="Times New Roman" w:cs="Times New Roman"/>
                <w:color w:val="000000"/>
                <w:sz w:val="24"/>
                <w:szCs w:val="24"/>
                <w:shd w:val="clear" w:color="auto" w:fill="FFFFFF"/>
              </w:rPr>
              <w:t xml:space="preserve">„Regulamentele (UE) 2016/679 și (UE) 2018/1725” </w:t>
            </w:r>
          </w:p>
          <w:p w14:paraId="3FAE3F43" w14:textId="10402CAF" w:rsidR="00C0076D" w:rsidRPr="00501250" w:rsidRDefault="00C0076D" w:rsidP="00C0076D">
            <w:pPr>
              <w:spacing w:after="0" w:line="240" w:lineRule="auto"/>
              <w:rPr>
                <w:rFonts w:ascii="Times New Roman" w:eastAsia="Times New Roman" w:hAnsi="Times New Roman" w:cs="Times New Roman"/>
                <w:sz w:val="24"/>
                <w:szCs w:val="24"/>
                <w:lang w:eastAsia="ro-RO"/>
              </w:rPr>
            </w:pPr>
            <w:r w:rsidRPr="006F248A">
              <w:rPr>
                <w:rFonts w:ascii="Times New Roman" w:hAnsi="Times New Roman" w:cs="Times New Roman"/>
                <w:color w:val="000000"/>
                <w:sz w:val="24"/>
                <w:szCs w:val="24"/>
                <w:shd w:val="clear" w:color="auto" w:fill="FFFFFF"/>
              </w:rPr>
              <w:t>substituit cu cuvintele „</w:t>
            </w:r>
            <w:r w:rsidRPr="006F248A">
              <w:rPr>
                <w:rFonts w:ascii="Times New Roman" w:eastAsia="Times New Roman" w:hAnsi="Times New Roman" w:cs="Times New Roman"/>
                <w:color w:val="000000"/>
                <w:sz w:val="24"/>
                <w:szCs w:val="24"/>
                <w:lang w:eastAsia="ro-RO"/>
              </w:rPr>
              <w:t>cu Legea privind protecția datelor cu caracter personal</w:t>
            </w:r>
            <w:r w:rsidRPr="006F248A">
              <w:rPr>
                <w:rFonts w:ascii="Times New Roman" w:hAnsi="Times New Roman" w:cs="Times New Roman"/>
                <w:color w:val="000000"/>
                <w:sz w:val="24"/>
                <w:szCs w:val="24"/>
                <w:shd w:val="clear" w:color="auto" w:fill="FFFFFF"/>
              </w:rPr>
              <w:t>”;</w:t>
            </w:r>
          </w:p>
        </w:tc>
      </w:tr>
      <w:tr w:rsidR="00C0076D" w:rsidRPr="00501250" w14:paraId="5B3BBCDF"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ED283B4" w14:textId="14A23A83" w:rsidR="00C0076D" w:rsidRPr="00501250" w:rsidRDefault="00C0076D" w:rsidP="00C0076D">
            <w:pPr>
              <w:rPr>
                <w:rStyle w:val="oj-italic"/>
                <w:b/>
                <w:bCs/>
                <w:i/>
                <w:iCs/>
                <w:color w:val="333333"/>
              </w:rPr>
            </w:pPr>
            <w:r w:rsidRPr="00501250">
              <w:rPr>
                <w:color w:val="333333"/>
              </w:rPr>
              <w:t>(4)   </w:t>
            </w:r>
            <w:r w:rsidRPr="00BC588E">
              <w:rPr>
                <w:rFonts w:ascii="Times New Roman" w:eastAsia="Times New Roman" w:hAnsi="Times New Roman" w:cs="Times New Roman"/>
                <w:color w:val="000000"/>
                <w:sz w:val="24"/>
                <w:szCs w:val="24"/>
                <w:shd w:val="clear" w:color="auto" w:fill="FFFFFF"/>
                <w:lang w:eastAsia="ro-RO"/>
              </w:rPr>
              <w:t> </w:t>
            </w:r>
            <w:r w:rsidRPr="00BC588E">
              <w:rPr>
                <w:rFonts w:ascii="Times New Roman" w:eastAsia="Times New Roman" w:hAnsi="Times New Roman" w:cs="Times New Roman"/>
                <w:color w:val="000000"/>
                <w:sz w:val="24"/>
                <w:szCs w:val="24"/>
                <w:lang w:eastAsia="ro-RO"/>
              </w:rPr>
              <w:t>Statele membre informează persoanele vizate că datele lor cu caracter personal pot fi prelucrate de către organisme naționale sau ale Uniunii în conformitate cu alineatul (1) și că, în acest sens, le revin drepturile privind protecția datelor prevăzute de Regulamentele (UE) 2016/679 și (UE) 2018/1725</w:t>
            </w:r>
            <w:r>
              <w:rPr>
                <w:rFonts w:ascii="Times New Roman" w:eastAsia="Times New Roman" w:hAnsi="Times New Roman" w:cs="Times New Roman"/>
                <w:color w:val="000000"/>
                <w:sz w:val="24"/>
                <w:szCs w:val="24"/>
                <w:lang w:eastAsia="ro-RO"/>
              </w:rPr>
              <w:t>.</w:t>
            </w: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D137DB5" w14:textId="7A825DF8" w:rsidR="00C0076D" w:rsidRPr="00501250" w:rsidRDefault="00C0076D" w:rsidP="00C0076D">
            <w:pPr>
              <w:shd w:val="clear" w:color="auto" w:fill="FFFFFF"/>
              <w:tabs>
                <w:tab w:val="left" w:pos="1134"/>
              </w:tabs>
              <w:spacing w:after="0" w:line="240" w:lineRule="auto"/>
              <w:jc w:val="both"/>
              <w:rPr>
                <w:rFonts w:ascii="Times New Roman" w:eastAsia="Times New Roman" w:hAnsi="Times New Roman" w:cs="Times New Roman"/>
                <w:sz w:val="24"/>
                <w:szCs w:val="24"/>
                <w:lang w:eastAsia="ro-RO"/>
              </w:rPr>
            </w:pPr>
            <w:r w:rsidRPr="00684269">
              <w:rPr>
                <w:rFonts w:ascii="Times New Roman" w:eastAsia="Times New Roman" w:hAnsi="Times New Roman" w:cs="Times New Roman"/>
                <w:color w:val="000000"/>
                <w:sz w:val="24"/>
                <w:szCs w:val="24"/>
                <w:lang w:eastAsia="ro-RO"/>
              </w:rPr>
              <w:t>(4) Agenția de plăți informează persoanele vizate că datele lor cu caracter personal pot fi prelucrate de către organisme naționale în conformitate cu alineatul (1) și că, în acest sens, le revin drepturile privind protecția datelor cu caracter personal.</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5821EB3"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r w:rsidRPr="006F248A">
              <w:rPr>
                <w:rFonts w:ascii="Times New Roman" w:eastAsia="Times New Roman" w:hAnsi="Times New Roman" w:cs="Times New Roman"/>
                <w:b/>
                <w:bCs/>
                <w:sz w:val="24"/>
                <w:szCs w:val="24"/>
                <w:lang w:eastAsia="ro-RO"/>
              </w:rPr>
              <w:t>Compatibil</w:t>
            </w:r>
          </w:p>
          <w:p w14:paraId="380BEFB8" w14:textId="76A39A12" w:rsidR="00C0076D" w:rsidRPr="00501250" w:rsidRDefault="00C0076D" w:rsidP="00C0076D">
            <w:pPr>
              <w:spacing w:after="0" w:line="240" w:lineRule="auto"/>
              <w:rPr>
                <w:rFonts w:ascii="Times New Roman" w:eastAsia="Times New Roman" w:hAnsi="Times New Roman" w:cs="Times New Roman"/>
                <w:sz w:val="24"/>
                <w:szCs w:val="24"/>
                <w:lang w:eastAsia="ro-RO"/>
              </w:rPr>
            </w:pP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6B93BE7" w14:textId="7D5AA57D" w:rsidR="00C0076D" w:rsidRPr="00501250" w:rsidRDefault="00C0076D" w:rsidP="00C0076D">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Cuvintele „</w:t>
            </w:r>
            <w:r w:rsidRPr="00BC588E">
              <w:rPr>
                <w:rFonts w:ascii="Times New Roman" w:eastAsia="Times New Roman" w:hAnsi="Times New Roman" w:cs="Times New Roman"/>
                <w:color w:val="000000"/>
                <w:sz w:val="24"/>
                <w:szCs w:val="24"/>
                <w:lang w:eastAsia="ro-RO"/>
              </w:rPr>
              <w:t>Statele membre</w:t>
            </w:r>
            <w:r>
              <w:rPr>
                <w:rFonts w:ascii="Times New Roman" w:eastAsia="Times New Roman" w:hAnsi="Times New Roman" w:cs="Times New Roman"/>
                <w:sz w:val="24"/>
                <w:szCs w:val="24"/>
                <w:lang w:eastAsia="ro-RO"/>
              </w:rPr>
              <w:t>” substituite cu cuvintele „</w:t>
            </w:r>
            <w:r w:rsidRPr="00406385">
              <w:rPr>
                <w:rFonts w:ascii="Times New Roman" w:eastAsia="Times New Roman" w:hAnsi="Times New Roman" w:cs="Times New Roman"/>
                <w:color w:val="000000"/>
                <w:sz w:val="24"/>
                <w:szCs w:val="24"/>
                <w:lang w:eastAsia="ro-RO"/>
              </w:rPr>
              <w:t>Agenția de plăți</w:t>
            </w:r>
            <w:r>
              <w:rPr>
                <w:rFonts w:ascii="Times New Roman" w:eastAsia="Times New Roman" w:hAnsi="Times New Roman" w:cs="Times New Roman"/>
                <w:sz w:val="24"/>
                <w:szCs w:val="24"/>
                <w:lang w:eastAsia="ro-RO"/>
              </w:rPr>
              <w:t>”;</w:t>
            </w:r>
          </w:p>
        </w:tc>
      </w:tr>
      <w:tr w:rsidR="00C0076D" w:rsidRPr="00501250" w14:paraId="5F939D9E"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77CFF2F" w14:textId="0E537FAB" w:rsidR="00C0076D" w:rsidRPr="00501250" w:rsidRDefault="00C0076D" w:rsidP="00C0076D">
            <w:pPr>
              <w:pStyle w:val="oj-ti-section-1"/>
              <w:shd w:val="clear" w:color="auto" w:fill="FFFFFF"/>
              <w:spacing w:before="0" w:beforeAutospacing="0" w:after="0" w:afterAutospacing="0"/>
              <w:jc w:val="center"/>
              <w:rPr>
                <w:b/>
                <w:bCs/>
                <w:color w:val="333333"/>
              </w:rPr>
            </w:pPr>
            <w:r w:rsidRPr="00501250">
              <w:rPr>
                <w:b/>
                <w:bCs/>
                <w:color w:val="333333"/>
              </w:rPr>
              <w:t>TITLUL VI</w:t>
            </w:r>
          </w:p>
          <w:p w14:paraId="01568153" w14:textId="77777777" w:rsidR="00C0076D" w:rsidRPr="00501250" w:rsidRDefault="00C0076D" w:rsidP="00C0076D">
            <w:pPr>
              <w:pStyle w:val="oj-ti-section-2"/>
              <w:shd w:val="clear" w:color="auto" w:fill="FFFFFF"/>
              <w:spacing w:before="0" w:beforeAutospacing="0" w:after="0" w:afterAutospacing="0"/>
              <w:jc w:val="center"/>
              <w:rPr>
                <w:b/>
                <w:bCs/>
                <w:color w:val="333333"/>
              </w:rPr>
            </w:pPr>
            <w:r w:rsidRPr="00501250">
              <w:rPr>
                <w:rStyle w:val="oj-bold"/>
                <w:b/>
                <w:bCs/>
                <w:color w:val="333333"/>
              </w:rPr>
              <w:t>ACTE DELEGATE ȘI ACTE DE PUNERE ÎN APLICARE</w:t>
            </w:r>
          </w:p>
          <w:p w14:paraId="6EABF90F" w14:textId="77777777" w:rsidR="00C0076D" w:rsidRPr="00501250" w:rsidRDefault="00C0076D" w:rsidP="00C0076D">
            <w:pPr>
              <w:pStyle w:val="oj-ti-art"/>
              <w:shd w:val="clear" w:color="auto" w:fill="FFFFFF"/>
              <w:spacing w:before="0" w:beforeAutospacing="0" w:after="0" w:afterAutospacing="0"/>
              <w:jc w:val="center"/>
              <w:rPr>
                <w:i/>
                <w:iCs/>
                <w:color w:val="333333"/>
              </w:rPr>
            </w:pPr>
            <w:r w:rsidRPr="00501250">
              <w:rPr>
                <w:i/>
                <w:iCs/>
                <w:color w:val="333333"/>
              </w:rPr>
              <w:t>Articolul 102</w:t>
            </w:r>
          </w:p>
          <w:p w14:paraId="7D635343" w14:textId="52689975" w:rsidR="00C0076D" w:rsidRPr="00501250" w:rsidRDefault="00C0076D" w:rsidP="003875B7">
            <w:pPr>
              <w:pStyle w:val="oj-sti-art"/>
              <w:shd w:val="clear" w:color="auto" w:fill="FFFFFF"/>
              <w:spacing w:before="0" w:beforeAutospacing="0" w:after="0" w:afterAutospacing="0"/>
              <w:jc w:val="center"/>
            </w:pPr>
            <w:r w:rsidRPr="00501250">
              <w:rPr>
                <w:b/>
                <w:bCs/>
                <w:color w:val="333333"/>
              </w:rPr>
              <w:t>Exercitarea delegării de competențe</w:t>
            </w:r>
            <w:r w:rsidRPr="00501250">
              <w:rPr>
                <w:color w:val="333333"/>
              </w:rPr>
              <w:t xml:space="preserve"> </w:t>
            </w: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67E3B35" w14:textId="13D3ECE8" w:rsidR="00C0076D" w:rsidRPr="00501250" w:rsidRDefault="00C0076D" w:rsidP="00C0076D">
            <w:pPr>
              <w:spacing w:after="0" w:line="240" w:lineRule="auto"/>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8AD6DE8" w14:textId="37850E1C" w:rsidR="00C0076D" w:rsidRPr="001B0715" w:rsidRDefault="00C0076D" w:rsidP="001B0715">
            <w:pPr>
              <w:spacing w:after="0" w:line="240" w:lineRule="auto"/>
              <w:jc w:val="both"/>
              <w:rPr>
                <w:rFonts w:ascii="Times New Roman" w:eastAsia="Times New Roman" w:hAnsi="Times New Roman" w:cs="Times New Roman"/>
                <w:sz w:val="24"/>
                <w:szCs w:val="24"/>
                <w:lang w:eastAsia="ro-RO"/>
              </w:rPr>
            </w:pPr>
            <w:r w:rsidRPr="001B0715">
              <w:rPr>
                <w:rFonts w:ascii="Times New Roman" w:eastAsia="Times New Roman" w:hAnsi="Times New Roman" w:cs="Times New Roman"/>
                <w:b/>
                <w:sz w:val="24"/>
                <w:szCs w:val="24"/>
                <w:lang w:eastAsia="ro-RO"/>
              </w:rPr>
              <w:t>Norme UE neaplicabile</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93634C7" w14:textId="067B23E3" w:rsidR="00C0076D" w:rsidRPr="001B0715" w:rsidRDefault="00C0076D" w:rsidP="001B0715">
            <w:pPr>
              <w:spacing w:after="0" w:line="240" w:lineRule="auto"/>
              <w:jc w:val="both"/>
              <w:rPr>
                <w:rFonts w:ascii="Times New Roman" w:eastAsia="Times New Roman" w:hAnsi="Times New Roman" w:cs="Times New Roman"/>
                <w:sz w:val="24"/>
                <w:szCs w:val="24"/>
                <w:lang w:eastAsia="ro-RO"/>
              </w:rPr>
            </w:pPr>
            <w:r w:rsidRPr="001B0715">
              <w:rPr>
                <w:rFonts w:ascii="Times New Roman" w:eastAsia="Times New Roman" w:hAnsi="Times New Roman" w:cs="Times New Roman"/>
                <w:sz w:val="24"/>
                <w:szCs w:val="24"/>
                <w:lang w:eastAsia="ro-RO"/>
              </w:rPr>
              <w:t>Odată cu aderare Republicii Moldova la Uniunea Europeană, acestea se vor aplica direct și obligatoriu în toate elementele sale;</w:t>
            </w:r>
          </w:p>
        </w:tc>
      </w:tr>
      <w:tr w:rsidR="00C0076D" w:rsidRPr="00501250" w14:paraId="1706D81C"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26D81D8" w14:textId="745978D2" w:rsidR="00C0076D" w:rsidRPr="00501250" w:rsidRDefault="00C0076D" w:rsidP="00C0076D">
            <w:pPr>
              <w:pStyle w:val="oj-normal"/>
              <w:shd w:val="clear" w:color="auto" w:fill="FFFFFF"/>
              <w:spacing w:before="0" w:beforeAutospacing="0" w:after="0" w:afterAutospacing="0"/>
              <w:jc w:val="both"/>
              <w:rPr>
                <w:color w:val="333333"/>
              </w:rPr>
            </w:pPr>
            <w:r w:rsidRPr="00501250">
              <w:rPr>
                <w:color w:val="333333"/>
              </w:rPr>
              <w:t xml:space="preserve"> (1)   Competența de a adopta acte delegate este conferită Comisiei în condițiile prevăzute la prezentul articol.</w:t>
            </w:r>
          </w:p>
          <w:p w14:paraId="2E1B141C" w14:textId="77777777" w:rsidR="00C0076D" w:rsidRPr="00501250" w:rsidRDefault="00C0076D" w:rsidP="00C0076D">
            <w:pPr>
              <w:pStyle w:val="oj-normal"/>
              <w:shd w:val="clear" w:color="auto" w:fill="FFFFFF"/>
              <w:spacing w:before="0" w:beforeAutospacing="0" w:after="0" w:afterAutospacing="0"/>
              <w:jc w:val="both"/>
              <w:rPr>
                <w:color w:val="333333"/>
              </w:rPr>
            </w:pPr>
            <w:r w:rsidRPr="00501250">
              <w:rPr>
                <w:color w:val="333333"/>
              </w:rPr>
              <w:t xml:space="preserve">(2)   Competența de a adopta actele delegate menționate la articolul 11 alineatul (1), articolul 17 alineatul (5), articolul 23 alineatul (2), articolul 38 alineatul (2), articolul 40 alineatul (3), articolul 41 alineatul (3), articolul 44 alineatele (4) și (5), articolul 47 alineatul (1), articolul 52 alineatul (1), articolul 54 alineatul (4), articolul 55 alineatul (6), articolul 60 alineatul (3), articolul 64 alineatul (3), articolul 74, articolul 76 alineatul (2), articolul 85 </w:t>
            </w:r>
            <w:r w:rsidRPr="00501250">
              <w:rPr>
                <w:color w:val="333333"/>
              </w:rPr>
              <w:lastRenderedPageBreak/>
              <w:t>alineatul (7), articolul 89 alineatul (2), articolul 94 alineatele (5) și (6), articolul 95 alineatul (2) și articolul 105 se conferă Comisiei pe o perioadă de șapte ani, de la 7 decembrie 2021. Comisia prezintă un raport privind delegarea de competențe cel târziu cu nouă luni înainte de încheierea perioadei de șapte ani. Delegarea de competențe se prelungește tacit cu perioade identice, cu excepția cazului în care Parlamentul European sau Consiliul se opun prelungirii respective cu cel puțin trei luni înainte de încheierea fiecărei perioade.</w:t>
            </w:r>
          </w:p>
          <w:p w14:paraId="5FDF4B70" w14:textId="77777777" w:rsidR="00C0076D" w:rsidRPr="00501250" w:rsidRDefault="00C0076D" w:rsidP="00C0076D">
            <w:pPr>
              <w:pStyle w:val="oj-normal"/>
              <w:shd w:val="clear" w:color="auto" w:fill="FFFFFF"/>
              <w:spacing w:before="0" w:beforeAutospacing="0" w:after="0" w:afterAutospacing="0"/>
              <w:jc w:val="both"/>
              <w:rPr>
                <w:color w:val="333333"/>
              </w:rPr>
            </w:pPr>
            <w:r w:rsidRPr="00501250">
              <w:rPr>
                <w:color w:val="333333"/>
              </w:rPr>
              <w:t>(3)   Delegarea de competențe menționată la articolul 11 alineatul (1), articolul 17 alineatul (6), articolul 23 alineatul (2), articolul 38 alineatul (2), articolul 40 alineatul (3), articolul 41 alineatul (3), articolul 44 alineatele (4) și (5), articolul 47 alineatul (1), articolul 52 alineatul (1), articolul 54 alineatul (4), articolul 55 alineatul (6), articolul 60 alineatul (3), articolul 64 alineatul (3), articolul 74, articolul 76 alineatul (2), articolul 85 alineatul (7), articolul 89 alineatul (2), articolul 94 alineatele (5) și (6), articolul 95 alineatul (2) și articolul 105 poate fi revocată în orice moment de către Parlamentul European sau de către Consiliu. O decizie de revocare pune capăt delegării de competențe specificate în decizia respectivă. Decizia produce efecte din ziua următoare datei publicării în </w:t>
            </w:r>
            <w:r w:rsidRPr="00501250">
              <w:rPr>
                <w:rStyle w:val="oj-italic"/>
                <w:i/>
                <w:iCs/>
                <w:color w:val="333333"/>
              </w:rPr>
              <w:t>Jurnalul Oficial al Uniunii Europene</w:t>
            </w:r>
            <w:r w:rsidRPr="00501250">
              <w:rPr>
                <w:color w:val="333333"/>
              </w:rPr>
              <w:t> sau de la o dată ulterioară specificată în decizie. Decizia nu aduce atingere actelor delegate care sunt deja în vigoare.</w:t>
            </w:r>
          </w:p>
          <w:p w14:paraId="145DFCA7" w14:textId="77777777" w:rsidR="00C0076D" w:rsidRPr="00501250" w:rsidRDefault="00C0076D" w:rsidP="00C0076D">
            <w:pPr>
              <w:pStyle w:val="oj-normal"/>
              <w:shd w:val="clear" w:color="auto" w:fill="FFFFFF"/>
              <w:spacing w:before="0" w:beforeAutospacing="0" w:after="0" w:afterAutospacing="0"/>
              <w:jc w:val="both"/>
              <w:rPr>
                <w:color w:val="333333"/>
              </w:rPr>
            </w:pPr>
            <w:r w:rsidRPr="00501250">
              <w:rPr>
                <w:color w:val="333333"/>
              </w:rPr>
              <w:t>(4)   Înainte de adoptarea unui act delegat, Comisia consultă experții desemnați de fiecare stat membru în conformitate cu principiile prevăzute în Acordul interinstituțional din 13 aprilie 2016 privind o mai bună legiferare.</w:t>
            </w:r>
          </w:p>
          <w:p w14:paraId="74B25AE5" w14:textId="77777777" w:rsidR="00C0076D" w:rsidRPr="00501250" w:rsidRDefault="00C0076D" w:rsidP="00C0076D">
            <w:pPr>
              <w:pStyle w:val="oj-normal"/>
              <w:shd w:val="clear" w:color="auto" w:fill="FFFFFF"/>
              <w:spacing w:before="0" w:beforeAutospacing="0" w:after="0" w:afterAutospacing="0"/>
              <w:jc w:val="both"/>
              <w:rPr>
                <w:color w:val="333333"/>
              </w:rPr>
            </w:pPr>
            <w:r w:rsidRPr="00501250">
              <w:rPr>
                <w:color w:val="333333"/>
              </w:rPr>
              <w:lastRenderedPageBreak/>
              <w:t>(5)   De îndată ce adoptă un act delegat, Comisia îl notifică simultan Parlamentului European și Consiliului.</w:t>
            </w:r>
          </w:p>
          <w:p w14:paraId="0490D419" w14:textId="2C3AC4AC" w:rsidR="00C0076D" w:rsidRPr="00501250" w:rsidRDefault="00C0076D" w:rsidP="00C0076D">
            <w:pPr>
              <w:pStyle w:val="oj-normal"/>
              <w:shd w:val="clear" w:color="auto" w:fill="FFFFFF"/>
              <w:spacing w:before="0" w:beforeAutospacing="0" w:after="0" w:afterAutospacing="0"/>
              <w:jc w:val="both"/>
            </w:pPr>
            <w:r w:rsidRPr="00501250">
              <w:rPr>
                <w:color w:val="333333"/>
              </w:rPr>
              <w:t>(6)   Un act delegat adoptat în temeiul articolului 11 alineatul (1), articolului 17 alineatul (6), articolului 23 alineatul (2), articolului 38 alineatul (2), articolului 40 alineatul (3), articolului 41 alineatul (3), articolului 44 alineatele (4) și (5), articolului 47 alineatul (1), articolului 52 alineatul (1), articolului 54 alineatul (4), articolului 55 alineatul (6), articolul 60 alineatul (3), articolului 64 alineatul (3), articolului 74, articolului 76 alineatul (2), articolului 85 alineatul (7), articolului 89 alineatul (2), articolului 94 alineatele (5) și (6) articolul 95 alineatul (2) și articolului 105 intră în vigoare numai în cazul în care nici Parlamentul European și nici Consiliul nu au formulat obiecții în termen de două luni de la notificarea actului către Parlamentul European și Consiliu sau în cazul în care, înaintea expirării termenului respectiv, Parlamentul European și Consiliul au informat Comisia că nu vor formula obiecții. Acest termen se prelungește cu două luni la inițiativa Parlamentului European sau a Consiliului.</w:t>
            </w: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3258133" w14:textId="255BEE39" w:rsidR="00C0076D" w:rsidRPr="00501250" w:rsidRDefault="00C0076D" w:rsidP="00C0076D">
            <w:pPr>
              <w:spacing w:after="0" w:line="240" w:lineRule="auto"/>
              <w:rPr>
                <w:rFonts w:ascii="Times New Roman" w:eastAsia="Times New Roman" w:hAnsi="Times New Roman" w:cs="Times New Roman"/>
                <w:sz w:val="24"/>
                <w:szCs w:val="24"/>
                <w:lang w:eastAsia="ro-RO"/>
              </w:rPr>
            </w:pP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185F2A1"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33518D8"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r>
      <w:tr w:rsidR="00C0076D" w:rsidRPr="00501250" w14:paraId="6E1DBC2C"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9653C9C" w14:textId="7857B384" w:rsidR="00C0076D" w:rsidRPr="00501250" w:rsidRDefault="00C0076D" w:rsidP="00C0076D">
            <w:pPr>
              <w:pStyle w:val="oj-ti-art"/>
              <w:shd w:val="clear" w:color="auto" w:fill="FFFFFF"/>
              <w:spacing w:before="0" w:beforeAutospacing="0" w:after="0" w:afterAutospacing="0"/>
              <w:jc w:val="center"/>
              <w:rPr>
                <w:i/>
                <w:iCs/>
                <w:color w:val="333333"/>
              </w:rPr>
            </w:pPr>
            <w:r w:rsidRPr="00501250">
              <w:rPr>
                <w:i/>
                <w:iCs/>
                <w:color w:val="333333"/>
              </w:rPr>
              <w:lastRenderedPageBreak/>
              <w:t>Articolul 103</w:t>
            </w:r>
          </w:p>
          <w:p w14:paraId="1BD31161" w14:textId="77777777" w:rsidR="00C0076D" w:rsidRPr="00501250" w:rsidRDefault="00C0076D" w:rsidP="00C0076D">
            <w:pPr>
              <w:pStyle w:val="oj-sti-art"/>
              <w:shd w:val="clear" w:color="auto" w:fill="FFFFFF"/>
              <w:spacing w:before="0" w:beforeAutospacing="0" w:after="0" w:afterAutospacing="0"/>
              <w:jc w:val="center"/>
              <w:rPr>
                <w:b/>
                <w:bCs/>
                <w:color w:val="333333"/>
              </w:rPr>
            </w:pPr>
            <w:r w:rsidRPr="00501250">
              <w:rPr>
                <w:b/>
                <w:bCs/>
                <w:color w:val="333333"/>
              </w:rPr>
              <w:t>Procedura comitetului</w:t>
            </w:r>
          </w:p>
          <w:p w14:paraId="08BB521E" w14:textId="77777777" w:rsidR="00C0076D" w:rsidRPr="00501250" w:rsidRDefault="00C0076D" w:rsidP="00C0076D">
            <w:pPr>
              <w:pStyle w:val="oj-ti-art"/>
              <w:shd w:val="clear" w:color="auto" w:fill="FFFFFF"/>
              <w:spacing w:before="0" w:beforeAutospacing="0" w:after="0" w:afterAutospacing="0"/>
              <w:jc w:val="center"/>
              <w:rPr>
                <w:i/>
                <w:iCs/>
                <w:color w:val="333333"/>
              </w:rPr>
            </w:pP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54A0DC3" w14:textId="4430E4F7" w:rsidR="00C0076D" w:rsidRPr="00501250" w:rsidRDefault="00C0076D" w:rsidP="00C0076D">
            <w:pPr>
              <w:spacing w:after="0" w:line="240" w:lineRule="auto"/>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7AE8AE2" w14:textId="2508A023" w:rsidR="00C0076D" w:rsidRPr="0055097A" w:rsidRDefault="00C0076D" w:rsidP="0055097A">
            <w:pPr>
              <w:spacing w:after="0" w:line="240" w:lineRule="auto"/>
              <w:jc w:val="both"/>
              <w:rPr>
                <w:rFonts w:ascii="Times New Roman" w:eastAsia="Times New Roman" w:hAnsi="Times New Roman" w:cs="Times New Roman"/>
                <w:sz w:val="24"/>
                <w:szCs w:val="24"/>
                <w:lang w:eastAsia="ro-RO"/>
              </w:rPr>
            </w:pPr>
            <w:r w:rsidRPr="0055097A">
              <w:rPr>
                <w:rFonts w:ascii="Times New Roman" w:eastAsia="Times New Roman" w:hAnsi="Times New Roman" w:cs="Times New Roman"/>
                <w:b/>
                <w:sz w:val="24"/>
                <w:szCs w:val="24"/>
                <w:lang w:eastAsia="ro-RO"/>
              </w:rPr>
              <w:t>Norme UE neaplicabile</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40926AF" w14:textId="56F429CB" w:rsidR="00C0076D" w:rsidRPr="0055097A" w:rsidRDefault="00C0076D" w:rsidP="0055097A">
            <w:pPr>
              <w:spacing w:after="0" w:line="240" w:lineRule="auto"/>
              <w:jc w:val="both"/>
              <w:rPr>
                <w:rFonts w:ascii="Times New Roman" w:eastAsia="Times New Roman" w:hAnsi="Times New Roman" w:cs="Times New Roman"/>
                <w:sz w:val="24"/>
                <w:szCs w:val="24"/>
                <w:lang w:eastAsia="ro-RO"/>
              </w:rPr>
            </w:pPr>
            <w:r w:rsidRPr="0055097A">
              <w:rPr>
                <w:rFonts w:ascii="Times New Roman" w:eastAsia="Times New Roman" w:hAnsi="Times New Roman" w:cs="Times New Roman"/>
                <w:sz w:val="24"/>
                <w:szCs w:val="24"/>
                <w:lang w:eastAsia="ro-RO"/>
              </w:rPr>
              <w:t>Odată cu aderare Republicii Moldova la Uniunea Europeană, acestea se vor aplica direct și obligatoriu în toate elementele sale;</w:t>
            </w:r>
          </w:p>
        </w:tc>
      </w:tr>
      <w:tr w:rsidR="00C0076D" w:rsidRPr="00501250" w14:paraId="7A43F580"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E211391" w14:textId="099CA4A6" w:rsidR="00C0076D" w:rsidRPr="00501250" w:rsidRDefault="00C0076D" w:rsidP="00C0076D">
            <w:pPr>
              <w:pStyle w:val="oj-normal"/>
              <w:shd w:val="clear" w:color="auto" w:fill="FFFFFF"/>
              <w:spacing w:before="0" w:beforeAutospacing="0" w:after="0" w:afterAutospacing="0"/>
              <w:jc w:val="both"/>
              <w:rPr>
                <w:color w:val="333333"/>
              </w:rPr>
            </w:pPr>
            <w:r w:rsidRPr="00501250">
              <w:rPr>
                <w:color w:val="333333"/>
              </w:rPr>
              <w:t xml:space="preserve"> (1)   Comisia este asistată de un comitet denumit Comitetul pentru fondurile agricole. Respectivul comitet reprezintă un comitet în înțelesul Regulamentului (UE) nr. 182/2011.</w:t>
            </w:r>
          </w:p>
          <w:p w14:paraId="25F84AB3" w14:textId="77777777" w:rsidR="00C0076D" w:rsidRPr="00501250" w:rsidRDefault="00C0076D" w:rsidP="00C0076D">
            <w:pPr>
              <w:pStyle w:val="oj-normal"/>
              <w:shd w:val="clear" w:color="auto" w:fill="FFFFFF"/>
              <w:spacing w:before="0" w:beforeAutospacing="0" w:after="0" w:afterAutospacing="0"/>
              <w:jc w:val="both"/>
              <w:rPr>
                <w:color w:val="333333"/>
              </w:rPr>
            </w:pPr>
            <w:r w:rsidRPr="00501250">
              <w:rPr>
                <w:color w:val="333333"/>
              </w:rPr>
              <w:t xml:space="preserve">În sensul articolelor 11, 12, 17, 18, 23, 26, 32, 39-44, 47, 51-55, 58, 59, 60, 64, 75, 82, 92, 95 și 100, în ceea ce privește chestiunile legate de intervențiile sub formă de plăți directe, intervențiile în anumite sectoare, intervențiile pentru dezvoltarea rurală și </w:t>
            </w:r>
            <w:r w:rsidRPr="00501250">
              <w:rPr>
                <w:color w:val="333333"/>
              </w:rPr>
              <w:lastRenderedPageBreak/>
              <w:t>organizarea comună a piețelor, Comisia este asistată de Comitetul pentru fondurile agricole, de Comitetul pentru politica agricolă comună instituit prin Regulamentul (UE) 2021/2115 și de Comitetul pentru organizarea comună a piețelor agricole instituit prin Regulamentul (UE) nr. 1308/2013.</w:t>
            </w:r>
          </w:p>
          <w:p w14:paraId="41568CE2" w14:textId="77777777" w:rsidR="00C0076D" w:rsidRPr="00501250" w:rsidRDefault="00C0076D" w:rsidP="00C0076D">
            <w:pPr>
              <w:pStyle w:val="oj-normal"/>
              <w:shd w:val="clear" w:color="auto" w:fill="FFFFFF"/>
              <w:spacing w:before="0" w:beforeAutospacing="0" w:after="0" w:afterAutospacing="0"/>
              <w:jc w:val="both"/>
              <w:rPr>
                <w:color w:val="333333"/>
              </w:rPr>
            </w:pPr>
            <w:r w:rsidRPr="00501250">
              <w:rPr>
                <w:color w:val="333333"/>
              </w:rPr>
              <w:t>(2)   În cazul în care se face trimitere la prezentul alineat, se aplică articolul 4 din Regulamentul (UE) nr. 182/2011.</w:t>
            </w:r>
          </w:p>
          <w:p w14:paraId="08A7A556" w14:textId="6062BBE0" w:rsidR="00C0076D" w:rsidRPr="00501250" w:rsidRDefault="00C0076D" w:rsidP="00C0076D">
            <w:pPr>
              <w:pStyle w:val="oj-normal"/>
              <w:shd w:val="clear" w:color="auto" w:fill="FFFFFF"/>
              <w:spacing w:before="0" w:beforeAutospacing="0" w:after="0" w:afterAutospacing="0"/>
              <w:jc w:val="both"/>
            </w:pPr>
            <w:r w:rsidRPr="00501250">
              <w:rPr>
                <w:color w:val="333333"/>
              </w:rPr>
              <w:t>(3)   În cazul în care se face trimitere la prezentul alineat, se aplică articolul 5 din Regulamentul (UE) nr. 182/2011.</w:t>
            </w: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27E8D1D" w14:textId="6EAF47BC" w:rsidR="00C0076D" w:rsidRPr="00501250" w:rsidRDefault="00C0076D" w:rsidP="00C0076D">
            <w:pPr>
              <w:spacing w:after="0" w:line="240" w:lineRule="auto"/>
              <w:rPr>
                <w:rFonts w:ascii="Times New Roman" w:eastAsia="Times New Roman" w:hAnsi="Times New Roman" w:cs="Times New Roman"/>
                <w:sz w:val="24"/>
                <w:szCs w:val="24"/>
                <w:lang w:eastAsia="ro-RO"/>
              </w:rPr>
            </w:pP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375BC79"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27B965B"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r>
      <w:tr w:rsidR="00C0076D" w:rsidRPr="00501250" w14:paraId="263A311C"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588F16F" w14:textId="3CC098EC" w:rsidR="00C0076D" w:rsidRPr="00501250" w:rsidRDefault="00C0076D" w:rsidP="00C0076D">
            <w:pPr>
              <w:pStyle w:val="oj-ti-section-1"/>
              <w:shd w:val="clear" w:color="auto" w:fill="FFFFFF"/>
              <w:spacing w:before="0" w:beforeAutospacing="0" w:after="0" w:afterAutospacing="0"/>
              <w:jc w:val="center"/>
              <w:rPr>
                <w:b/>
                <w:bCs/>
                <w:color w:val="333333"/>
              </w:rPr>
            </w:pPr>
            <w:r w:rsidRPr="00501250">
              <w:rPr>
                <w:b/>
                <w:bCs/>
                <w:color w:val="333333"/>
              </w:rPr>
              <w:t>TITLUL VII</w:t>
            </w:r>
          </w:p>
          <w:p w14:paraId="01A31502" w14:textId="77777777" w:rsidR="00C0076D" w:rsidRPr="00501250" w:rsidRDefault="00C0076D" w:rsidP="00C0076D">
            <w:pPr>
              <w:pStyle w:val="oj-ti-section-2"/>
              <w:shd w:val="clear" w:color="auto" w:fill="FFFFFF"/>
              <w:spacing w:before="0" w:beforeAutospacing="0" w:after="0" w:afterAutospacing="0"/>
              <w:jc w:val="center"/>
              <w:rPr>
                <w:b/>
                <w:bCs/>
                <w:color w:val="333333"/>
              </w:rPr>
            </w:pPr>
            <w:r w:rsidRPr="00501250">
              <w:rPr>
                <w:rStyle w:val="oj-bold"/>
                <w:b/>
                <w:bCs/>
                <w:color w:val="333333"/>
              </w:rPr>
              <w:t>DISPOZIȚII FINALE</w:t>
            </w:r>
          </w:p>
          <w:p w14:paraId="68698D7E" w14:textId="77777777" w:rsidR="00C0076D" w:rsidRPr="00501250" w:rsidRDefault="00C0076D" w:rsidP="00C0076D">
            <w:pPr>
              <w:pStyle w:val="oj-ti-art"/>
              <w:shd w:val="clear" w:color="auto" w:fill="FFFFFF"/>
              <w:spacing w:before="0" w:beforeAutospacing="0" w:after="0" w:afterAutospacing="0"/>
              <w:jc w:val="center"/>
              <w:rPr>
                <w:i/>
                <w:iCs/>
                <w:color w:val="333333"/>
              </w:rPr>
            </w:pPr>
            <w:r w:rsidRPr="00501250">
              <w:rPr>
                <w:i/>
                <w:iCs/>
                <w:color w:val="333333"/>
              </w:rPr>
              <w:t>Articolul 104</w:t>
            </w:r>
          </w:p>
          <w:p w14:paraId="34661B94" w14:textId="77777777" w:rsidR="00C0076D" w:rsidRPr="00501250" w:rsidRDefault="00C0076D" w:rsidP="00C0076D">
            <w:pPr>
              <w:pStyle w:val="oj-sti-art"/>
              <w:shd w:val="clear" w:color="auto" w:fill="FFFFFF"/>
              <w:spacing w:before="0" w:beforeAutospacing="0" w:after="0" w:afterAutospacing="0"/>
              <w:jc w:val="center"/>
              <w:rPr>
                <w:b/>
                <w:bCs/>
                <w:color w:val="333333"/>
              </w:rPr>
            </w:pPr>
            <w:r w:rsidRPr="00501250">
              <w:rPr>
                <w:b/>
                <w:bCs/>
                <w:color w:val="333333"/>
              </w:rPr>
              <w:t>Abrogare</w:t>
            </w:r>
          </w:p>
          <w:p w14:paraId="668D4E49" w14:textId="77777777" w:rsidR="00C0076D" w:rsidRPr="00501250" w:rsidRDefault="00C0076D" w:rsidP="00C0076D">
            <w:pPr>
              <w:pStyle w:val="oj-ti-section-1"/>
              <w:shd w:val="clear" w:color="auto" w:fill="FFFFFF"/>
              <w:spacing w:before="0" w:beforeAutospacing="0" w:after="0" w:afterAutospacing="0"/>
              <w:jc w:val="center"/>
              <w:rPr>
                <w:b/>
                <w:bCs/>
                <w:color w:val="333333"/>
              </w:rPr>
            </w:pP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6012A06" w14:textId="408EB262" w:rsidR="00C0076D" w:rsidRPr="00501250" w:rsidRDefault="00C0076D" w:rsidP="00C0076D">
            <w:pPr>
              <w:spacing w:after="0" w:line="240" w:lineRule="auto"/>
              <w:jc w:val="center"/>
              <w:rPr>
                <w:rFonts w:ascii="Times New Roman" w:eastAsia="Times New Roman" w:hAnsi="Times New Roman" w:cs="Times New Roman"/>
                <w:sz w:val="24"/>
                <w:szCs w:val="24"/>
                <w:lang w:eastAsia="ro-RO"/>
              </w:rPr>
            </w:pP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3BA3D01" w14:textId="7E3C2C7F" w:rsidR="00C0076D" w:rsidRPr="0055097A" w:rsidRDefault="00C0076D" w:rsidP="0055097A">
            <w:pPr>
              <w:spacing w:after="0" w:line="240" w:lineRule="auto"/>
              <w:jc w:val="both"/>
              <w:rPr>
                <w:rFonts w:ascii="Times New Roman" w:eastAsia="Times New Roman" w:hAnsi="Times New Roman" w:cs="Times New Roman"/>
                <w:sz w:val="24"/>
                <w:szCs w:val="24"/>
                <w:lang w:eastAsia="ro-RO"/>
              </w:rPr>
            </w:pPr>
            <w:r w:rsidRPr="0055097A">
              <w:rPr>
                <w:rFonts w:ascii="Times New Roman" w:eastAsia="Times New Roman" w:hAnsi="Times New Roman" w:cs="Times New Roman"/>
                <w:b/>
                <w:sz w:val="24"/>
                <w:szCs w:val="24"/>
                <w:lang w:eastAsia="ro-RO"/>
              </w:rPr>
              <w:t>Norme UE neaplicabile</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BD14468" w14:textId="6583FFC4" w:rsidR="00C0076D" w:rsidRPr="0055097A" w:rsidRDefault="00C0076D" w:rsidP="0055097A">
            <w:pPr>
              <w:spacing w:after="0" w:line="240" w:lineRule="auto"/>
              <w:jc w:val="both"/>
              <w:rPr>
                <w:rFonts w:ascii="Times New Roman" w:eastAsia="Times New Roman" w:hAnsi="Times New Roman" w:cs="Times New Roman"/>
                <w:sz w:val="24"/>
                <w:szCs w:val="24"/>
                <w:lang w:eastAsia="ro-RO"/>
              </w:rPr>
            </w:pPr>
            <w:r w:rsidRPr="0055097A">
              <w:rPr>
                <w:rFonts w:ascii="Times New Roman" w:eastAsia="Times New Roman" w:hAnsi="Times New Roman" w:cs="Times New Roman"/>
                <w:sz w:val="24"/>
                <w:szCs w:val="24"/>
                <w:lang w:eastAsia="ro-RO"/>
              </w:rPr>
              <w:t>Odată cu aderare Republicii Moldova la Uniunea Europeană, acestea se vor aplica direct și obligatoriu în toate elementele sale;</w:t>
            </w:r>
          </w:p>
        </w:tc>
      </w:tr>
      <w:tr w:rsidR="00C0076D" w:rsidRPr="00501250" w14:paraId="1F048492"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4355CDD" w14:textId="5A7DB365" w:rsidR="00C0076D" w:rsidRPr="00501250" w:rsidRDefault="00C0076D" w:rsidP="00C0076D">
            <w:pPr>
              <w:pStyle w:val="oj-normal"/>
              <w:shd w:val="clear" w:color="auto" w:fill="FFFFFF"/>
              <w:spacing w:before="0" w:beforeAutospacing="0" w:after="0" w:afterAutospacing="0"/>
              <w:jc w:val="both"/>
              <w:rPr>
                <w:color w:val="333333"/>
              </w:rPr>
            </w:pPr>
            <w:r w:rsidRPr="00501250">
              <w:rPr>
                <w:color w:val="333333"/>
              </w:rPr>
              <w:t>(1)   Regulamentul (UE) nr. 1306/2013 se abrogă.</w:t>
            </w: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E384C27" w14:textId="5C1BCD7D" w:rsidR="00C0076D" w:rsidRPr="006F248A" w:rsidRDefault="00C0076D" w:rsidP="00C0076D">
            <w:pPr>
              <w:tabs>
                <w:tab w:val="left" w:pos="1134"/>
              </w:tabs>
              <w:spacing w:after="0" w:line="240" w:lineRule="auto"/>
              <w:jc w:val="both"/>
              <w:rPr>
                <w:rFonts w:ascii="Times New Roman" w:eastAsia="Times New Roman" w:hAnsi="Times New Roman" w:cs="Times New Roman"/>
                <w:color w:val="000000" w:themeColor="text1"/>
                <w:sz w:val="24"/>
                <w:szCs w:val="24"/>
                <w:lang w:val="ro-MD"/>
              </w:rPr>
            </w:pP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DE26CFD"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799B6BF"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r>
      <w:tr w:rsidR="00C0076D" w:rsidRPr="00501250" w14:paraId="4B64B6B8"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5C697FE" w14:textId="34BC4950" w:rsidR="00C0076D" w:rsidRPr="00501250" w:rsidRDefault="00C0076D" w:rsidP="00C0076D">
            <w:pPr>
              <w:pStyle w:val="oj-normal"/>
              <w:shd w:val="clear" w:color="auto" w:fill="FFFFFF"/>
              <w:spacing w:before="0" w:beforeAutospacing="0" w:after="0" w:afterAutospacing="0"/>
              <w:jc w:val="both"/>
              <w:rPr>
                <w:color w:val="333333"/>
              </w:rPr>
            </w:pPr>
            <w:r w:rsidRPr="00501250">
              <w:rPr>
                <w:color w:val="333333"/>
              </w:rPr>
              <w:t xml:space="preserve"> Cu toate acestea:</w:t>
            </w:r>
          </w:p>
          <w:tbl>
            <w:tblPr>
              <w:tblW w:w="5000" w:type="pct"/>
              <w:tblLayout w:type="fixed"/>
              <w:tblCellMar>
                <w:left w:w="0" w:type="dxa"/>
                <w:right w:w="0" w:type="dxa"/>
              </w:tblCellMar>
              <w:tblLook w:val="04A0" w:firstRow="1" w:lastRow="0" w:firstColumn="1" w:lastColumn="0" w:noHBand="0" w:noVBand="1"/>
            </w:tblPr>
            <w:tblGrid>
              <w:gridCol w:w="413"/>
              <w:gridCol w:w="4749"/>
            </w:tblGrid>
            <w:tr w:rsidR="00C0076D" w:rsidRPr="00501250" w14:paraId="199FDA7B" w14:textId="77777777" w:rsidTr="00A13992">
              <w:tc>
                <w:tcPr>
                  <w:tcW w:w="366" w:type="dxa"/>
                  <w:shd w:val="clear" w:color="auto" w:fill="auto"/>
                  <w:hideMark/>
                </w:tcPr>
                <w:p w14:paraId="2EC18D71" w14:textId="77777777" w:rsidR="00C0076D" w:rsidRPr="00501250" w:rsidRDefault="00C0076D" w:rsidP="00C0076D">
                  <w:pPr>
                    <w:pStyle w:val="oj-normal"/>
                    <w:spacing w:before="0" w:beforeAutospacing="0" w:after="0" w:afterAutospacing="0"/>
                    <w:jc w:val="both"/>
                  </w:pPr>
                  <w:r w:rsidRPr="00501250">
                    <w:t>(a)</w:t>
                  </w:r>
                </w:p>
              </w:tc>
              <w:tc>
                <w:tcPr>
                  <w:tcW w:w="4209" w:type="dxa"/>
                  <w:shd w:val="clear" w:color="auto" w:fill="auto"/>
                  <w:hideMark/>
                </w:tcPr>
                <w:p w14:paraId="525BFB4C" w14:textId="77777777" w:rsidR="00C0076D" w:rsidRPr="00501250" w:rsidRDefault="00C0076D" w:rsidP="00C0076D">
                  <w:pPr>
                    <w:pStyle w:val="oj-normal"/>
                    <w:spacing w:before="0" w:beforeAutospacing="0" w:after="0" w:afterAutospacing="0"/>
                    <w:jc w:val="both"/>
                  </w:pPr>
                  <w:r w:rsidRPr="00501250">
                    <w:t>articolul 4 alineatul (1) litera (b), articolul 5, articolul 7 alineatul (3), articolele 9, 17, 21 și 34, articolul 35 alineatul (4), articolele 36, 37, 38, 40-43, 51, 52, 54, 56, 59, 63, 64, 67, 68, 70-75, 77, 91-97, 99 și 100, articolul 102 alineatul (2) și articolele 110 și 111 din Regulamentul (UE) nr. 1306/2013 continuă să se aplice:</w:t>
                  </w:r>
                </w:p>
                <w:tbl>
                  <w:tblPr>
                    <w:tblW w:w="5000" w:type="pct"/>
                    <w:tblLayout w:type="fixed"/>
                    <w:tblCellMar>
                      <w:left w:w="0" w:type="dxa"/>
                      <w:right w:w="0" w:type="dxa"/>
                    </w:tblCellMar>
                    <w:tblLook w:val="04A0" w:firstRow="1" w:lastRow="0" w:firstColumn="1" w:lastColumn="0" w:noHBand="0" w:noVBand="1"/>
                  </w:tblPr>
                  <w:tblGrid>
                    <w:gridCol w:w="326"/>
                    <w:gridCol w:w="4423"/>
                  </w:tblGrid>
                  <w:tr w:rsidR="00C0076D" w:rsidRPr="00501250" w14:paraId="7023D335" w14:textId="77777777" w:rsidTr="00A13992">
                    <w:tc>
                      <w:tcPr>
                        <w:tcW w:w="289" w:type="dxa"/>
                        <w:shd w:val="clear" w:color="auto" w:fill="auto"/>
                        <w:hideMark/>
                      </w:tcPr>
                      <w:p w14:paraId="2DC464E2" w14:textId="77777777" w:rsidR="00C0076D" w:rsidRPr="00501250" w:rsidRDefault="00C0076D" w:rsidP="00C0076D">
                        <w:pPr>
                          <w:pStyle w:val="oj-normal"/>
                          <w:spacing w:before="0" w:beforeAutospacing="0" w:after="0" w:afterAutospacing="0"/>
                          <w:jc w:val="both"/>
                        </w:pPr>
                        <w:r w:rsidRPr="00501250">
                          <w:t>(i)</w:t>
                        </w:r>
                      </w:p>
                    </w:tc>
                    <w:tc>
                      <w:tcPr>
                        <w:tcW w:w="3920" w:type="dxa"/>
                        <w:shd w:val="clear" w:color="auto" w:fill="auto"/>
                        <w:hideMark/>
                      </w:tcPr>
                      <w:p w14:paraId="625EF682" w14:textId="77777777" w:rsidR="00C0076D" w:rsidRPr="00501250" w:rsidRDefault="00C0076D" w:rsidP="00C0076D">
                        <w:pPr>
                          <w:pStyle w:val="oj-normal"/>
                          <w:spacing w:before="0" w:beforeAutospacing="0" w:after="0" w:afterAutospacing="0"/>
                          <w:jc w:val="both"/>
                        </w:pPr>
                        <w:r w:rsidRPr="00501250">
                          <w:t>în legătură cu cheltuielile suportate și plățile efectuate pentru schemele de sprijin în temeiul Regulamentul (UE) nr. 1307/2013 în ceea ce privește anul calendaristic 2022 și anii anteriori;</w:t>
                        </w:r>
                      </w:p>
                    </w:tc>
                  </w:tr>
                </w:tbl>
                <w:p w14:paraId="296A8D5E" w14:textId="77777777" w:rsidR="00C0076D" w:rsidRPr="00501250" w:rsidRDefault="00C0076D" w:rsidP="00C0076D">
                  <w:pPr>
                    <w:spacing w:after="0" w:line="240" w:lineRule="auto"/>
                    <w:rPr>
                      <w:rFonts w:ascii="Times New Roman" w:hAnsi="Times New Roman" w:cs="Times New Roman"/>
                      <w:vanish/>
                      <w:sz w:val="24"/>
                      <w:szCs w:val="24"/>
                    </w:rPr>
                  </w:pPr>
                </w:p>
                <w:tbl>
                  <w:tblPr>
                    <w:tblW w:w="5000" w:type="pct"/>
                    <w:tblLayout w:type="fixed"/>
                    <w:tblCellMar>
                      <w:left w:w="0" w:type="dxa"/>
                      <w:right w:w="0" w:type="dxa"/>
                    </w:tblCellMar>
                    <w:tblLook w:val="04A0" w:firstRow="1" w:lastRow="0" w:firstColumn="1" w:lastColumn="0" w:noHBand="0" w:noVBand="1"/>
                  </w:tblPr>
                  <w:tblGrid>
                    <w:gridCol w:w="486"/>
                    <w:gridCol w:w="4263"/>
                  </w:tblGrid>
                  <w:tr w:rsidR="00C0076D" w:rsidRPr="00501250" w14:paraId="16F4A9EB" w14:textId="77777777" w:rsidTr="00A13992">
                    <w:tc>
                      <w:tcPr>
                        <w:tcW w:w="431" w:type="dxa"/>
                        <w:shd w:val="clear" w:color="auto" w:fill="auto"/>
                        <w:hideMark/>
                      </w:tcPr>
                      <w:p w14:paraId="77BE2563" w14:textId="77777777" w:rsidR="00C0076D" w:rsidRPr="00501250" w:rsidRDefault="00C0076D" w:rsidP="00C0076D">
                        <w:pPr>
                          <w:pStyle w:val="oj-normal"/>
                          <w:spacing w:before="0" w:beforeAutospacing="0" w:after="0" w:afterAutospacing="0"/>
                          <w:jc w:val="both"/>
                        </w:pPr>
                        <w:r w:rsidRPr="00501250">
                          <w:t>(ii)</w:t>
                        </w:r>
                      </w:p>
                    </w:tc>
                    <w:tc>
                      <w:tcPr>
                        <w:tcW w:w="3778" w:type="dxa"/>
                        <w:shd w:val="clear" w:color="auto" w:fill="auto"/>
                        <w:hideMark/>
                      </w:tcPr>
                      <w:p w14:paraId="54AD49CA" w14:textId="77777777" w:rsidR="00C0076D" w:rsidRPr="00501250" w:rsidRDefault="00C0076D" w:rsidP="00C0076D">
                        <w:pPr>
                          <w:pStyle w:val="oj-normal"/>
                          <w:spacing w:before="0" w:beforeAutospacing="0" w:after="0" w:afterAutospacing="0"/>
                          <w:jc w:val="both"/>
                        </w:pPr>
                        <w:r w:rsidRPr="00501250">
                          <w:t>pentru măsurile puse în aplicare în temeiul Regulamentelor (UE) nr. 228/2013, (UE) nr. 229/2013, (UE) nr. 1308/2013 și (UE) nr. 1144/2014 până la 31 decembrie 2022;</w:t>
                        </w:r>
                      </w:p>
                    </w:tc>
                  </w:tr>
                </w:tbl>
                <w:p w14:paraId="4327668D" w14:textId="77777777" w:rsidR="00C0076D" w:rsidRPr="00501250" w:rsidRDefault="00C0076D" w:rsidP="00C0076D">
                  <w:pPr>
                    <w:spacing w:after="0" w:line="240" w:lineRule="auto"/>
                    <w:rPr>
                      <w:rFonts w:ascii="Times New Roman" w:hAnsi="Times New Roman" w:cs="Times New Roman"/>
                      <w:vanish/>
                      <w:sz w:val="24"/>
                      <w:szCs w:val="24"/>
                    </w:rPr>
                  </w:pPr>
                </w:p>
                <w:tbl>
                  <w:tblPr>
                    <w:tblW w:w="5000" w:type="pct"/>
                    <w:tblLayout w:type="fixed"/>
                    <w:tblCellMar>
                      <w:left w:w="0" w:type="dxa"/>
                      <w:right w:w="0" w:type="dxa"/>
                    </w:tblCellMar>
                    <w:tblLook w:val="04A0" w:firstRow="1" w:lastRow="0" w:firstColumn="1" w:lastColumn="0" w:noHBand="0" w:noVBand="1"/>
                  </w:tblPr>
                  <w:tblGrid>
                    <w:gridCol w:w="486"/>
                    <w:gridCol w:w="4263"/>
                  </w:tblGrid>
                  <w:tr w:rsidR="00C0076D" w:rsidRPr="00501250" w14:paraId="3F814047" w14:textId="77777777" w:rsidTr="00A13992">
                    <w:tc>
                      <w:tcPr>
                        <w:tcW w:w="431" w:type="dxa"/>
                        <w:shd w:val="clear" w:color="auto" w:fill="auto"/>
                        <w:hideMark/>
                      </w:tcPr>
                      <w:p w14:paraId="59960251" w14:textId="77777777" w:rsidR="00C0076D" w:rsidRPr="00501250" w:rsidRDefault="00C0076D" w:rsidP="00C0076D">
                        <w:pPr>
                          <w:pStyle w:val="oj-normal"/>
                          <w:spacing w:before="0" w:beforeAutospacing="0" w:after="0" w:afterAutospacing="0"/>
                          <w:jc w:val="both"/>
                        </w:pPr>
                        <w:r w:rsidRPr="00501250">
                          <w:lastRenderedPageBreak/>
                          <w:t>(iii)</w:t>
                        </w:r>
                      </w:p>
                    </w:tc>
                    <w:tc>
                      <w:tcPr>
                        <w:tcW w:w="3778" w:type="dxa"/>
                        <w:shd w:val="clear" w:color="auto" w:fill="auto"/>
                        <w:hideMark/>
                      </w:tcPr>
                      <w:p w14:paraId="6AE3C81F" w14:textId="77777777" w:rsidR="00C0076D" w:rsidRPr="00501250" w:rsidRDefault="00C0076D" w:rsidP="00C0076D">
                        <w:pPr>
                          <w:pStyle w:val="oj-normal"/>
                          <w:spacing w:before="0" w:beforeAutospacing="0" w:after="0" w:afterAutospacing="0"/>
                          <w:jc w:val="both"/>
                        </w:pPr>
                        <w:r w:rsidRPr="00501250">
                          <w:t>pentru schemele de ajutor menționate la articolul 5 alineatul (6) primul paragraf litera (c) și alineatul (7) din Regulamentul (UE) 2021/2115 al Parlamentului European și al Consiliului </w:t>
                        </w:r>
                        <w:hyperlink r:id="rId20" w:anchor="ntr36-L_2021435RO.01018701-E0036" w:history="1">
                          <w:r w:rsidRPr="00501250">
                            <w:rPr>
                              <w:rStyle w:val="Hyperlink"/>
                              <w:color w:val="337AB7"/>
                            </w:rPr>
                            <w:t>(</w:t>
                          </w:r>
                          <w:r w:rsidRPr="00501250">
                            <w:rPr>
                              <w:rStyle w:val="oj-super"/>
                              <w:color w:val="337AB7"/>
                              <w:vertAlign w:val="superscript"/>
                            </w:rPr>
                            <w:t>36</w:t>
                          </w:r>
                          <w:r w:rsidRPr="00501250">
                            <w:rPr>
                              <w:rStyle w:val="Hyperlink"/>
                              <w:color w:val="337AB7"/>
                            </w:rPr>
                            <w:t>)</w:t>
                          </w:r>
                        </w:hyperlink>
                        <w:r w:rsidRPr="00501250">
                          <w:t> în ceea ce privește cheltuielile suportate și plățile efectuate pentru operațiuni puse în aplicare în temeiul Regulamentului (UE) nr. 1308/2013 după 31 decembrie 2022 și până la sfârșitul respectivelor scheme de ajutor; precum și</w:t>
                        </w:r>
                      </w:p>
                    </w:tc>
                  </w:tr>
                </w:tbl>
                <w:p w14:paraId="5C8BB6BD" w14:textId="77777777" w:rsidR="00C0076D" w:rsidRPr="00501250" w:rsidRDefault="00C0076D" w:rsidP="00C0076D">
                  <w:pPr>
                    <w:spacing w:after="0" w:line="240" w:lineRule="auto"/>
                    <w:rPr>
                      <w:rFonts w:ascii="Times New Roman" w:hAnsi="Times New Roman" w:cs="Times New Roman"/>
                      <w:vanish/>
                      <w:sz w:val="24"/>
                      <w:szCs w:val="24"/>
                    </w:rPr>
                  </w:pPr>
                </w:p>
                <w:tbl>
                  <w:tblPr>
                    <w:tblW w:w="5000" w:type="pct"/>
                    <w:tblLayout w:type="fixed"/>
                    <w:tblCellMar>
                      <w:left w:w="0" w:type="dxa"/>
                      <w:right w:w="0" w:type="dxa"/>
                    </w:tblCellMar>
                    <w:tblLook w:val="04A0" w:firstRow="1" w:lastRow="0" w:firstColumn="1" w:lastColumn="0" w:noHBand="0" w:noVBand="1"/>
                  </w:tblPr>
                  <w:tblGrid>
                    <w:gridCol w:w="486"/>
                    <w:gridCol w:w="4263"/>
                  </w:tblGrid>
                  <w:tr w:rsidR="00C0076D" w:rsidRPr="00501250" w14:paraId="0627AD30" w14:textId="77777777" w:rsidTr="00A13992">
                    <w:tc>
                      <w:tcPr>
                        <w:tcW w:w="431" w:type="dxa"/>
                        <w:shd w:val="clear" w:color="auto" w:fill="auto"/>
                        <w:hideMark/>
                      </w:tcPr>
                      <w:p w14:paraId="76EE4D6B" w14:textId="77777777" w:rsidR="00C0076D" w:rsidRPr="00501250" w:rsidRDefault="00C0076D" w:rsidP="00C0076D">
                        <w:pPr>
                          <w:pStyle w:val="oj-normal"/>
                          <w:spacing w:before="0" w:beforeAutospacing="0" w:after="0" w:afterAutospacing="0"/>
                          <w:jc w:val="both"/>
                        </w:pPr>
                        <w:r w:rsidRPr="00501250">
                          <w:t>(iv)</w:t>
                        </w:r>
                      </w:p>
                    </w:tc>
                    <w:tc>
                      <w:tcPr>
                        <w:tcW w:w="3778" w:type="dxa"/>
                        <w:shd w:val="clear" w:color="auto" w:fill="auto"/>
                        <w:hideMark/>
                      </w:tcPr>
                      <w:p w14:paraId="2F1CFD21" w14:textId="77777777" w:rsidR="00C0076D" w:rsidRPr="00501250" w:rsidRDefault="00C0076D" w:rsidP="00C0076D">
                        <w:pPr>
                          <w:pStyle w:val="oj-normal"/>
                          <w:spacing w:before="0" w:beforeAutospacing="0" w:after="0" w:afterAutospacing="0"/>
                          <w:jc w:val="both"/>
                        </w:pPr>
                        <w:r w:rsidRPr="00501250">
                          <w:t>în ceea ce privește FEADR, în legătură cu cheltuielile suportate de beneficiari și cu plățile efectuate de agenția de plăți în cadrul punerii în aplicare a programelor de dezvoltare rurală în temeiul Regulamentului (UE) nr. 1305/2013;</w:t>
                        </w:r>
                      </w:p>
                    </w:tc>
                  </w:tr>
                </w:tbl>
                <w:p w14:paraId="3B2BC7E1" w14:textId="77777777" w:rsidR="00C0076D" w:rsidRPr="00501250" w:rsidRDefault="00C0076D" w:rsidP="00C0076D">
                  <w:pPr>
                    <w:spacing w:after="0" w:line="240" w:lineRule="auto"/>
                    <w:rPr>
                      <w:rFonts w:ascii="Times New Roman" w:hAnsi="Times New Roman" w:cs="Times New Roman"/>
                      <w:sz w:val="24"/>
                      <w:szCs w:val="24"/>
                    </w:rPr>
                  </w:pPr>
                </w:p>
              </w:tc>
            </w:tr>
          </w:tbl>
          <w:p w14:paraId="248D6F10" w14:textId="77777777" w:rsidR="00C0076D" w:rsidRPr="00501250" w:rsidRDefault="00C0076D" w:rsidP="00C0076D">
            <w:pPr>
              <w:shd w:val="clear" w:color="auto" w:fill="FFFFFF"/>
              <w:spacing w:after="0" w:line="240" w:lineRule="auto"/>
              <w:rPr>
                <w:rFonts w:ascii="Times New Roman" w:hAnsi="Times New Roman" w:cs="Times New Roman"/>
                <w:vanish/>
                <w:color w:val="333333"/>
                <w:sz w:val="24"/>
                <w:szCs w:val="24"/>
              </w:rPr>
            </w:pPr>
          </w:p>
          <w:tbl>
            <w:tblPr>
              <w:tblW w:w="5000" w:type="pct"/>
              <w:tblLayout w:type="fixed"/>
              <w:tblCellMar>
                <w:left w:w="0" w:type="dxa"/>
                <w:right w:w="0" w:type="dxa"/>
              </w:tblCellMar>
              <w:tblLook w:val="04A0" w:firstRow="1" w:lastRow="0" w:firstColumn="1" w:lastColumn="0" w:noHBand="0" w:noVBand="1"/>
            </w:tblPr>
            <w:tblGrid>
              <w:gridCol w:w="572"/>
              <w:gridCol w:w="4590"/>
            </w:tblGrid>
            <w:tr w:rsidR="00C0076D" w:rsidRPr="00501250" w14:paraId="607F6131" w14:textId="77777777" w:rsidTr="00A13992">
              <w:tc>
                <w:tcPr>
                  <w:tcW w:w="507" w:type="dxa"/>
                  <w:shd w:val="clear" w:color="auto" w:fill="auto"/>
                  <w:hideMark/>
                </w:tcPr>
                <w:p w14:paraId="60EA6C23" w14:textId="77777777" w:rsidR="00C0076D" w:rsidRPr="00501250" w:rsidRDefault="00C0076D" w:rsidP="00C0076D">
                  <w:pPr>
                    <w:pStyle w:val="oj-normal"/>
                    <w:spacing w:before="0" w:beforeAutospacing="0" w:after="0" w:afterAutospacing="0"/>
                    <w:jc w:val="both"/>
                  </w:pPr>
                  <w:r w:rsidRPr="00501250">
                    <w:t>(b)</w:t>
                  </w:r>
                </w:p>
              </w:tc>
              <w:tc>
                <w:tcPr>
                  <w:tcW w:w="4068" w:type="dxa"/>
                  <w:shd w:val="clear" w:color="auto" w:fill="auto"/>
                  <w:hideMark/>
                </w:tcPr>
                <w:p w14:paraId="1C4364D1" w14:textId="77777777" w:rsidR="00C0076D" w:rsidRPr="00501250" w:rsidRDefault="00C0076D" w:rsidP="00C0076D">
                  <w:pPr>
                    <w:pStyle w:val="oj-normal"/>
                    <w:spacing w:before="0" w:beforeAutospacing="0" w:after="0" w:afterAutospacing="0"/>
                    <w:jc w:val="both"/>
                  </w:pPr>
                  <w:r w:rsidRPr="00501250">
                    <w:t>articolul 69 din Regulamentul (UE) nr. 1306/2013 continuă să se aplice în legătură cu cheltuielile suportate și plățile efectuate pentru schemele de sprijin în temeiul Regulamentului (UE) nr. 1307/2013 și în cadrul punerii în aplicare a programelor de dezvoltare rurală aprobate de Comisie în temeiul Regulamentului (UE) nr. 1305/2013 și a altor măsuri din cadrul PAC, prevăzute în titlul II capitolul I din Regulamentul (UE) nr. 1306/2013, puse în aplicare înainte de 1 ianuarie 2023;</w:t>
                  </w:r>
                </w:p>
              </w:tc>
            </w:tr>
          </w:tbl>
          <w:p w14:paraId="11C088A5" w14:textId="77777777" w:rsidR="00C0076D" w:rsidRPr="00501250" w:rsidRDefault="00C0076D" w:rsidP="00C0076D">
            <w:pPr>
              <w:shd w:val="clear" w:color="auto" w:fill="FFFFFF"/>
              <w:spacing w:after="0" w:line="240" w:lineRule="auto"/>
              <w:rPr>
                <w:rFonts w:ascii="Times New Roman" w:hAnsi="Times New Roman" w:cs="Times New Roman"/>
                <w:vanish/>
                <w:color w:val="333333"/>
                <w:sz w:val="24"/>
                <w:szCs w:val="24"/>
              </w:rPr>
            </w:pPr>
          </w:p>
          <w:tbl>
            <w:tblPr>
              <w:tblW w:w="5000" w:type="pct"/>
              <w:tblLayout w:type="fixed"/>
              <w:tblCellMar>
                <w:left w:w="0" w:type="dxa"/>
                <w:right w:w="0" w:type="dxa"/>
              </w:tblCellMar>
              <w:tblLook w:val="04A0" w:firstRow="1" w:lastRow="0" w:firstColumn="1" w:lastColumn="0" w:noHBand="0" w:noVBand="1"/>
            </w:tblPr>
            <w:tblGrid>
              <w:gridCol w:w="732"/>
              <w:gridCol w:w="4430"/>
            </w:tblGrid>
            <w:tr w:rsidR="00C0076D" w:rsidRPr="00501250" w14:paraId="5EFC3B29" w14:textId="77777777" w:rsidTr="00A13992">
              <w:tc>
                <w:tcPr>
                  <w:tcW w:w="649" w:type="dxa"/>
                  <w:shd w:val="clear" w:color="auto" w:fill="auto"/>
                  <w:hideMark/>
                </w:tcPr>
                <w:p w14:paraId="2246CE60" w14:textId="77777777" w:rsidR="00C0076D" w:rsidRPr="00501250" w:rsidRDefault="00C0076D" w:rsidP="00C0076D">
                  <w:pPr>
                    <w:pStyle w:val="oj-normal"/>
                    <w:spacing w:before="0" w:beforeAutospacing="0" w:after="0" w:afterAutospacing="0"/>
                    <w:jc w:val="both"/>
                  </w:pPr>
                  <w:r w:rsidRPr="00501250">
                    <w:t>(c)</w:t>
                  </w:r>
                </w:p>
              </w:tc>
              <w:tc>
                <w:tcPr>
                  <w:tcW w:w="3926" w:type="dxa"/>
                  <w:shd w:val="clear" w:color="auto" w:fill="auto"/>
                  <w:hideMark/>
                </w:tcPr>
                <w:p w14:paraId="116807B4" w14:textId="77777777" w:rsidR="00C0076D" w:rsidRPr="00501250" w:rsidRDefault="00C0076D" w:rsidP="00C0076D">
                  <w:pPr>
                    <w:pStyle w:val="oj-normal"/>
                    <w:spacing w:before="0" w:beforeAutospacing="0" w:after="0" w:afterAutospacing="0"/>
                    <w:jc w:val="both"/>
                  </w:pPr>
                  <w:r w:rsidRPr="00501250">
                    <w:t xml:space="preserve">articolul 54 alineatul (2) din Regulamentul (UE) nr. 1306/2013 continuă să se aplice în legătură cu veniturile declarate în cadrul punerii în aplicare a programelor de dezvoltare rurală aprobate de Comisie în temeiul Regulamentului (UE) nr. 1305/2013, al Regulamentului (CE) nr. 1698/2005 și al </w:t>
                  </w:r>
                  <w:r w:rsidRPr="00501250">
                    <w:lastRenderedPageBreak/>
                    <w:t>Regulamentului (CE) nr. 27/2004 al Comisiei </w:t>
                  </w:r>
                  <w:hyperlink r:id="rId21" w:anchor="ntr37-L_2021435RO.01018701-E0037" w:history="1">
                    <w:r w:rsidRPr="00501250">
                      <w:rPr>
                        <w:rStyle w:val="Hyperlink"/>
                        <w:color w:val="337AB7"/>
                      </w:rPr>
                      <w:t>(</w:t>
                    </w:r>
                    <w:r w:rsidRPr="00501250">
                      <w:rPr>
                        <w:rStyle w:val="oj-super"/>
                        <w:color w:val="337AB7"/>
                        <w:vertAlign w:val="superscript"/>
                      </w:rPr>
                      <w:t>37</w:t>
                    </w:r>
                    <w:r w:rsidRPr="00501250">
                      <w:rPr>
                        <w:rStyle w:val="Hyperlink"/>
                        <w:color w:val="337AB7"/>
                      </w:rPr>
                      <w:t>)</w:t>
                    </w:r>
                  </w:hyperlink>
                  <w:r w:rsidRPr="00501250">
                    <w:t>;</w:t>
                  </w:r>
                </w:p>
              </w:tc>
            </w:tr>
          </w:tbl>
          <w:p w14:paraId="0D768BA2" w14:textId="77777777" w:rsidR="00C0076D" w:rsidRPr="00501250" w:rsidRDefault="00C0076D" w:rsidP="00C0076D">
            <w:pPr>
              <w:shd w:val="clear" w:color="auto" w:fill="FFFFFF"/>
              <w:spacing w:after="0" w:line="240" w:lineRule="auto"/>
              <w:rPr>
                <w:rFonts w:ascii="Times New Roman" w:hAnsi="Times New Roman" w:cs="Times New Roman"/>
                <w:vanish/>
                <w:color w:val="333333"/>
                <w:sz w:val="24"/>
                <w:szCs w:val="24"/>
              </w:rPr>
            </w:pPr>
          </w:p>
          <w:tbl>
            <w:tblPr>
              <w:tblW w:w="5000" w:type="pct"/>
              <w:tblLayout w:type="fixed"/>
              <w:tblCellMar>
                <w:left w:w="0" w:type="dxa"/>
                <w:right w:w="0" w:type="dxa"/>
              </w:tblCellMar>
              <w:tblLook w:val="04A0" w:firstRow="1" w:lastRow="0" w:firstColumn="1" w:lastColumn="0" w:noHBand="0" w:noVBand="1"/>
            </w:tblPr>
            <w:tblGrid>
              <w:gridCol w:w="572"/>
              <w:gridCol w:w="4590"/>
            </w:tblGrid>
            <w:tr w:rsidR="00C0076D" w:rsidRPr="00501250" w14:paraId="051D412E" w14:textId="77777777" w:rsidTr="00A13992">
              <w:tc>
                <w:tcPr>
                  <w:tcW w:w="507" w:type="dxa"/>
                  <w:shd w:val="clear" w:color="auto" w:fill="auto"/>
                  <w:hideMark/>
                </w:tcPr>
                <w:p w14:paraId="17D7835F" w14:textId="77777777" w:rsidR="00C0076D" w:rsidRPr="00501250" w:rsidRDefault="00C0076D" w:rsidP="00C0076D">
                  <w:pPr>
                    <w:pStyle w:val="oj-normal"/>
                    <w:spacing w:before="0" w:beforeAutospacing="0" w:after="0" w:afterAutospacing="0"/>
                    <w:jc w:val="both"/>
                  </w:pPr>
                  <w:r w:rsidRPr="00501250">
                    <w:t>(d)</w:t>
                  </w:r>
                </w:p>
              </w:tc>
              <w:tc>
                <w:tcPr>
                  <w:tcW w:w="4068" w:type="dxa"/>
                  <w:shd w:val="clear" w:color="auto" w:fill="auto"/>
                  <w:hideMark/>
                </w:tcPr>
                <w:p w14:paraId="41D78BDC" w14:textId="77777777" w:rsidR="00C0076D" w:rsidRPr="00501250" w:rsidRDefault="00C0076D" w:rsidP="00C0076D">
                  <w:pPr>
                    <w:pStyle w:val="oj-normal"/>
                    <w:spacing w:before="0" w:beforeAutospacing="0" w:after="0" w:afterAutospacing="0"/>
                    <w:jc w:val="both"/>
                  </w:pPr>
                  <w:r w:rsidRPr="00501250">
                    <w:t>Regulamentul (UE) nr. 1306/2013 continuă să se aplice în legătură cu cheltuielile aferente angajamentelor juridice menționate la articolul 155 alineatul (2) din Regulamentul (UE) 2021/2115. Cu toate acestea, articolul 31 din prezentul regulament se aplică cheltuielilor notificate Comisiei în conformitate cu articolul 155 alineatul (2) din Regulamentul (UE) 2021/2115, care în acest scop, se consideră a fi un tip de intervenție.</w:t>
                  </w:r>
                </w:p>
              </w:tc>
            </w:tr>
          </w:tbl>
          <w:p w14:paraId="079B0984" w14:textId="7D89D15C" w:rsidR="00C0076D" w:rsidRPr="00501250" w:rsidRDefault="00C0076D" w:rsidP="00C0076D">
            <w:pPr>
              <w:pStyle w:val="oj-normal"/>
              <w:shd w:val="clear" w:color="auto" w:fill="FFFFFF"/>
              <w:spacing w:before="0" w:beforeAutospacing="0" w:after="0" w:afterAutospacing="0"/>
              <w:jc w:val="both"/>
            </w:pP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1C8CE24" w14:textId="11E41B35" w:rsidR="00C0076D" w:rsidRPr="00501250" w:rsidRDefault="00C0076D" w:rsidP="00C0076D">
            <w:pPr>
              <w:spacing w:after="0" w:line="240" w:lineRule="auto"/>
              <w:rPr>
                <w:rFonts w:ascii="Times New Roman" w:eastAsia="Times New Roman" w:hAnsi="Times New Roman" w:cs="Times New Roman"/>
                <w:sz w:val="24"/>
                <w:szCs w:val="24"/>
                <w:lang w:val="ro-MD" w:eastAsia="ro-RO"/>
              </w:rPr>
            </w:pP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EEC8B3B"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C5F9F08"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r>
      <w:tr w:rsidR="00C0076D" w:rsidRPr="00501250" w14:paraId="6110D0ED"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846C114" w14:textId="2B31AB50" w:rsidR="00C0076D" w:rsidRPr="00501250" w:rsidRDefault="00C0076D" w:rsidP="00C0076D">
            <w:pPr>
              <w:pStyle w:val="oj-ti-art"/>
              <w:shd w:val="clear" w:color="auto" w:fill="FFFFFF"/>
              <w:spacing w:before="0" w:beforeAutospacing="0" w:after="0" w:afterAutospacing="0"/>
              <w:jc w:val="both"/>
              <w:rPr>
                <w:i/>
                <w:iCs/>
                <w:color w:val="333333"/>
              </w:rPr>
            </w:pPr>
            <w:r w:rsidRPr="00501250">
              <w:rPr>
                <w:color w:val="333333"/>
              </w:rPr>
              <w:lastRenderedPageBreak/>
              <w:t>(2)   Trimiterile la regulamentul abrogat se interpretează ca trimiteri la prezentul regulament, la Regulamentul (UE) 2021/2115 și la Regulamentul (UE) nr. 1306/2013 și se citesc în conformitate cu tabelul de corespondență din anexă.</w:t>
            </w: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D69D3A4" w14:textId="475D6191" w:rsidR="00C0076D" w:rsidRPr="00501250" w:rsidRDefault="00C0076D" w:rsidP="00C0076D">
            <w:pPr>
              <w:spacing w:after="0" w:line="240" w:lineRule="auto"/>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757715F"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5BAF9E0"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r>
      <w:tr w:rsidR="00C0076D" w:rsidRPr="00501250" w14:paraId="1A57F3DC"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A33294B" w14:textId="4898C963" w:rsidR="00C0076D" w:rsidRPr="00501250" w:rsidRDefault="00C0076D" w:rsidP="00C0076D">
            <w:pPr>
              <w:pStyle w:val="oj-ti-art"/>
              <w:shd w:val="clear" w:color="auto" w:fill="FFFFFF"/>
              <w:spacing w:before="0" w:beforeAutospacing="0" w:after="0" w:afterAutospacing="0"/>
              <w:jc w:val="center"/>
              <w:rPr>
                <w:i/>
                <w:iCs/>
                <w:color w:val="333333"/>
              </w:rPr>
            </w:pPr>
            <w:r w:rsidRPr="00501250">
              <w:rPr>
                <w:i/>
                <w:iCs/>
                <w:color w:val="333333"/>
              </w:rPr>
              <w:t>Articolul 105</w:t>
            </w:r>
          </w:p>
          <w:p w14:paraId="67C3D186" w14:textId="77777777" w:rsidR="00C0076D" w:rsidRPr="00501250" w:rsidRDefault="00C0076D" w:rsidP="00C0076D">
            <w:pPr>
              <w:pStyle w:val="oj-sti-art"/>
              <w:shd w:val="clear" w:color="auto" w:fill="FFFFFF"/>
              <w:spacing w:before="0" w:beforeAutospacing="0" w:after="0" w:afterAutospacing="0"/>
              <w:jc w:val="center"/>
              <w:rPr>
                <w:b/>
                <w:bCs/>
                <w:color w:val="333333"/>
              </w:rPr>
            </w:pPr>
            <w:r w:rsidRPr="00501250">
              <w:rPr>
                <w:b/>
                <w:bCs/>
                <w:color w:val="333333"/>
              </w:rPr>
              <w:t>Măsuri tranzitorii</w:t>
            </w:r>
          </w:p>
          <w:p w14:paraId="4D240331" w14:textId="77777777" w:rsidR="00C0076D" w:rsidRPr="00501250" w:rsidRDefault="00C0076D" w:rsidP="00C0076D">
            <w:pPr>
              <w:pStyle w:val="oj-ti-art"/>
              <w:shd w:val="clear" w:color="auto" w:fill="FFFFFF"/>
              <w:spacing w:before="0" w:beforeAutospacing="0" w:after="0" w:afterAutospacing="0"/>
              <w:jc w:val="center"/>
              <w:rPr>
                <w:i/>
                <w:iCs/>
                <w:color w:val="333333"/>
              </w:rPr>
            </w:pP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99B468A" w14:textId="76C264DB" w:rsidR="00C0076D" w:rsidRPr="00501250" w:rsidRDefault="00C0076D" w:rsidP="00C0076D">
            <w:pPr>
              <w:spacing w:after="0" w:line="240" w:lineRule="auto"/>
              <w:rPr>
                <w:rFonts w:ascii="Times New Roman" w:eastAsia="Times New Roman" w:hAnsi="Times New Roman" w:cs="Times New Roman"/>
                <w:sz w:val="24"/>
                <w:szCs w:val="24"/>
                <w:lang w:eastAsia="ro-RO"/>
              </w:rPr>
            </w:pPr>
            <w:r w:rsidRPr="00501250">
              <w:rPr>
                <w:rFonts w:ascii="Times New Roman" w:eastAsia="Times New Roman" w:hAnsi="Times New Roman" w:cs="Times New Roman"/>
                <w:sz w:val="24"/>
                <w:szCs w:val="24"/>
                <w:lang w:eastAsia="ro-RO"/>
              </w:rPr>
              <w:t>-</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C0A14DA" w14:textId="7AF01E89" w:rsidR="00C0076D" w:rsidRPr="0055097A" w:rsidRDefault="00C0076D" w:rsidP="0055097A">
            <w:pPr>
              <w:spacing w:after="0" w:line="240" w:lineRule="auto"/>
              <w:jc w:val="both"/>
              <w:rPr>
                <w:rFonts w:ascii="Times New Roman" w:eastAsia="Times New Roman" w:hAnsi="Times New Roman" w:cs="Times New Roman"/>
                <w:sz w:val="24"/>
                <w:szCs w:val="24"/>
                <w:lang w:eastAsia="ro-RO"/>
              </w:rPr>
            </w:pPr>
            <w:r w:rsidRPr="0055097A">
              <w:rPr>
                <w:rFonts w:ascii="Times New Roman" w:eastAsia="Times New Roman" w:hAnsi="Times New Roman" w:cs="Times New Roman"/>
                <w:b/>
                <w:sz w:val="24"/>
                <w:szCs w:val="24"/>
                <w:lang w:eastAsia="ro-RO"/>
              </w:rPr>
              <w:t>Norme UE neaplicabile</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BC9DE0A" w14:textId="68D064D4" w:rsidR="00C0076D" w:rsidRPr="0055097A" w:rsidRDefault="00C0076D" w:rsidP="0055097A">
            <w:pPr>
              <w:spacing w:after="0" w:line="240" w:lineRule="auto"/>
              <w:jc w:val="both"/>
              <w:rPr>
                <w:rFonts w:ascii="Times New Roman" w:eastAsia="Times New Roman" w:hAnsi="Times New Roman" w:cs="Times New Roman"/>
                <w:sz w:val="24"/>
                <w:szCs w:val="24"/>
                <w:lang w:eastAsia="ro-RO"/>
              </w:rPr>
            </w:pPr>
            <w:r w:rsidRPr="0055097A">
              <w:rPr>
                <w:rFonts w:ascii="Times New Roman" w:eastAsia="Times New Roman" w:hAnsi="Times New Roman" w:cs="Times New Roman"/>
                <w:sz w:val="24"/>
                <w:szCs w:val="24"/>
                <w:lang w:eastAsia="ro-RO"/>
              </w:rPr>
              <w:t>Odată cu aderare Republicii Moldova la Uniunea Europeană, acestea se vor aplica direct și obligatoriu în toate elementele sale;</w:t>
            </w:r>
          </w:p>
        </w:tc>
      </w:tr>
      <w:tr w:rsidR="00C0076D" w:rsidRPr="00501250" w14:paraId="2781036D"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08B37E9" w14:textId="4A4B82E0" w:rsidR="00C0076D" w:rsidRPr="00501250" w:rsidRDefault="00C0076D" w:rsidP="00C0076D">
            <w:pPr>
              <w:pStyle w:val="oj-normal"/>
              <w:shd w:val="clear" w:color="auto" w:fill="FFFFFF"/>
              <w:spacing w:before="0" w:beforeAutospacing="0" w:after="0" w:afterAutospacing="0"/>
              <w:jc w:val="both"/>
            </w:pPr>
            <w:r w:rsidRPr="00501250">
              <w:rPr>
                <w:color w:val="333333"/>
              </w:rPr>
              <w:t>Comisia este împuternicită să adopte acte delegate, în conformitate cu articolul 102, care sunt necesare pentru a asigura tranziția lină de la dispozițiile prevăzute în Regulamentul (UE) nr. 1306/2013, astfel cum se menționează la articolul 104 din prezentul regulament, la dispozițiile prevăzute în prezentul regulament, în vederea completării prezentului regulament cu derogări de la normele prevăzute în prezentul regulament și cu completări ale acestora.</w:t>
            </w: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7ECA662" w14:textId="5600C640" w:rsidR="00C0076D" w:rsidRPr="00501250" w:rsidRDefault="00C0076D" w:rsidP="00C0076D">
            <w:pPr>
              <w:spacing w:after="0" w:line="240" w:lineRule="auto"/>
              <w:rPr>
                <w:rFonts w:ascii="Times New Roman" w:eastAsia="Times New Roman" w:hAnsi="Times New Roman" w:cs="Times New Roman"/>
                <w:sz w:val="24"/>
                <w:szCs w:val="24"/>
                <w:lang w:eastAsia="ro-RO"/>
              </w:rPr>
            </w:pP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6E75829"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F31E092" w14:textId="77777777" w:rsidR="00C0076D" w:rsidRPr="00501250" w:rsidRDefault="00C0076D" w:rsidP="00C0076D">
            <w:pPr>
              <w:spacing w:after="0" w:line="240" w:lineRule="auto"/>
              <w:rPr>
                <w:rFonts w:ascii="Times New Roman" w:eastAsia="Times New Roman" w:hAnsi="Times New Roman" w:cs="Times New Roman"/>
                <w:sz w:val="24"/>
                <w:szCs w:val="24"/>
                <w:lang w:eastAsia="ro-RO"/>
              </w:rPr>
            </w:pPr>
          </w:p>
        </w:tc>
      </w:tr>
      <w:tr w:rsidR="00C0076D" w:rsidRPr="00501250" w14:paraId="73BD7863"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69DBA1F" w14:textId="2FE9E1D9" w:rsidR="00C0076D" w:rsidRPr="00501250" w:rsidRDefault="00C0076D" w:rsidP="00C0076D">
            <w:pPr>
              <w:pStyle w:val="oj-ti-art"/>
              <w:shd w:val="clear" w:color="auto" w:fill="FFFFFF"/>
              <w:spacing w:before="0" w:beforeAutospacing="0" w:after="0" w:afterAutospacing="0"/>
              <w:jc w:val="center"/>
              <w:rPr>
                <w:i/>
                <w:iCs/>
                <w:color w:val="333333"/>
              </w:rPr>
            </w:pPr>
            <w:r w:rsidRPr="00501250">
              <w:rPr>
                <w:i/>
                <w:iCs/>
                <w:color w:val="333333"/>
              </w:rPr>
              <w:t>Articolul 106</w:t>
            </w:r>
          </w:p>
          <w:p w14:paraId="181DC32C" w14:textId="7E1776AA" w:rsidR="00C0076D" w:rsidRPr="00501250" w:rsidRDefault="00C0076D" w:rsidP="003875B7">
            <w:pPr>
              <w:pStyle w:val="oj-sti-art"/>
              <w:shd w:val="clear" w:color="auto" w:fill="FFFFFF"/>
              <w:spacing w:before="0" w:beforeAutospacing="0" w:after="0" w:afterAutospacing="0"/>
              <w:jc w:val="center"/>
              <w:rPr>
                <w:i/>
                <w:iCs/>
                <w:color w:val="333333"/>
              </w:rPr>
            </w:pPr>
            <w:r w:rsidRPr="00501250">
              <w:rPr>
                <w:b/>
                <w:bCs/>
                <w:color w:val="333333"/>
              </w:rPr>
              <w:t>Intrare în vigoare și aplicare</w:t>
            </w: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E5E37F3" w14:textId="0A912A7B" w:rsidR="00C0076D" w:rsidRDefault="00C0076D" w:rsidP="003875B7">
            <w:pPr>
              <w:spacing w:after="0" w:line="240" w:lineRule="auto"/>
              <w:jc w:val="center"/>
              <w:rPr>
                <w:rFonts w:ascii="Times New Roman" w:eastAsia="Times New Roman" w:hAnsi="Times New Roman" w:cs="Times New Roman"/>
                <w:color w:val="000000" w:themeColor="text1"/>
                <w:sz w:val="24"/>
                <w:szCs w:val="24"/>
                <w:lang w:val="ro-MD"/>
              </w:rPr>
            </w:pPr>
            <w:r w:rsidRPr="00684269">
              <w:rPr>
                <w:rFonts w:ascii="Times New Roman" w:eastAsia="Times New Roman" w:hAnsi="Times New Roman" w:cs="Times New Roman"/>
                <w:b/>
                <w:bCs/>
                <w:color w:val="000000" w:themeColor="text1"/>
                <w:sz w:val="24"/>
                <w:szCs w:val="24"/>
                <w:lang w:val="ro-MD"/>
              </w:rPr>
              <w:t>Articolul 67.</w:t>
            </w:r>
          </w:p>
          <w:p w14:paraId="48D528C1" w14:textId="11D3EF54" w:rsidR="00C0076D" w:rsidRPr="00501250" w:rsidRDefault="00C0076D" w:rsidP="003875B7">
            <w:pPr>
              <w:spacing w:after="0" w:line="240" w:lineRule="auto"/>
              <w:jc w:val="center"/>
              <w:rPr>
                <w:rFonts w:ascii="Times New Roman" w:eastAsia="Times New Roman" w:hAnsi="Times New Roman" w:cs="Times New Roman"/>
                <w:sz w:val="24"/>
                <w:szCs w:val="24"/>
                <w:lang w:val="ro-MD" w:eastAsia="ro-RO"/>
              </w:rPr>
            </w:pPr>
            <w:r w:rsidRPr="00684269">
              <w:rPr>
                <w:rFonts w:ascii="Times New Roman" w:eastAsia="Times New Roman" w:hAnsi="Times New Roman" w:cs="Times New Roman"/>
                <w:color w:val="000000" w:themeColor="text1"/>
                <w:sz w:val="24"/>
                <w:szCs w:val="24"/>
                <w:lang w:val="ro-MD"/>
              </w:rPr>
              <w:t xml:space="preserve">Intrare </w:t>
            </w:r>
            <w:r w:rsidRPr="0055097A">
              <w:rPr>
                <w:rFonts w:ascii="Times New Roman" w:eastAsia="Times New Roman" w:hAnsi="Times New Roman" w:cs="Times New Roman"/>
                <w:color w:val="000000" w:themeColor="text1"/>
                <w:sz w:val="24"/>
                <w:szCs w:val="24"/>
                <w:lang w:val="ro-MD"/>
              </w:rPr>
              <w:t>în vigoare</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2C27857" w14:textId="2377F12A" w:rsidR="00C0076D" w:rsidRPr="00501250" w:rsidRDefault="00C0076D" w:rsidP="00C0076D">
            <w:pPr>
              <w:spacing w:after="0" w:line="240" w:lineRule="auto"/>
              <w:rPr>
                <w:rFonts w:ascii="Times New Roman" w:eastAsia="Times New Roman" w:hAnsi="Times New Roman" w:cs="Times New Roman"/>
                <w:sz w:val="24"/>
                <w:szCs w:val="24"/>
                <w:lang w:eastAsia="ro-RO"/>
              </w:rPr>
            </w:pP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DB99608" w14:textId="5E19EBCD" w:rsidR="00C0076D" w:rsidRPr="00501250" w:rsidRDefault="00C0076D" w:rsidP="00C0076D">
            <w:pPr>
              <w:spacing w:after="0" w:line="240" w:lineRule="auto"/>
              <w:rPr>
                <w:rFonts w:ascii="Times New Roman" w:eastAsia="Times New Roman" w:hAnsi="Times New Roman" w:cs="Times New Roman"/>
                <w:sz w:val="24"/>
                <w:szCs w:val="24"/>
                <w:lang w:eastAsia="ro-RO"/>
              </w:rPr>
            </w:pPr>
          </w:p>
        </w:tc>
      </w:tr>
      <w:tr w:rsidR="00C0076D" w:rsidRPr="00501250" w14:paraId="0F15DA1B"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1C45F28" w14:textId="77777777" w:rsidR="00C0076D" w:rsidRPr="00501250" w:rsidRDefault="00C0076D" w:rsidP="00C0076D">
            <w:pPr>
              <w:pStyle w:val="oj-normal"/>
              <w:shd w:val="clear" w:color="auto" w:fill="FFFFFF"/>
              <w:spacing w:before="0" w:beforeAutospacing="0" w:after="0" w:afterAutospacing="0"/>
              <w:jc w:val="both"/>
              <w:rPr>
                <w:color w:val="333333"/>
              </w:rPr>
            </w:pPr>
            <w:r w:rsidRPr="00501250">
              <w:rPr>
                <w:color w:val="333333"/>
              </w:rPr>
              <w:t>Prezentul regulament intră în vigoare în ziua următoare datei publicării în </w:t>
            </w:r>
            <w:r w:rsidRPr="00501250">
              <w:rPr>
                <w:rStyle w:val="oj-italic"/>
                <w:i/>
                <w:iCs/>
                <w:color w:val="333333"/>
              </w:rPr>
              <w:t>Jurnalul Oficial al Uniunii Europene</w:t>
            </w:r>
            <w:r w:rsidRPr="00501250">
              <w:rPr>
                <w:color w:val="333333"/>
              </w:rPr>
              <w:t>.</w:t>
            </w:r>
          </w:p>
          <w:p w14:paraId="45837991" w14:textId="77777777" w:rsidR="00C0076D" w:rsidRPr="00501250" w:rsidRDefault="00C0076D" w:rsidP="00C0076D">
            <w:pPr>
              <w:pStyle w:val="oj-normal"/>
              <w:shd w:val="clear" w:color="auto" w:fill="FFFFFF"/>
              <w:spacing w:before="0" w:beforeAutospacing="0" w:after="0" w:afterAutospacing="0"/>
              <w:jc w:val="both"/>
              <w:rPr>
                <w:color w:val="333333"/>
              </w:rPr>
            </w:pPr>
            <w:r w:rsidRPr="00501250">
              <w:rPr>
                <w:color w:val="333333"/>
              </w:rPr>
              <w:lastRenderedPageBreak/>
              <w:t>Se aplică de la 1 ianuarie 2023.</w:t>
            </w:r>
          </w:p>
          <w:p w14:paraId="5FDB8910" w14:textId="77777777" w:rsidR="00C0076D" w:rsidRPr="00501250" w:rsidRDefault="00C0076D" w:rsidP="00C0076D">
            <w:pPr>
              <w:pStyle w:val="oj-normal"/>
              <w:shd w:val="clear" w:color="auto" w:fill="FFFFFF"/>
              <w:spacing w:before="0" w:beforeAutospacing="0" w:after="0" w:afterAutospacing="0"/>
              <w:jc w:val="both"/>
              <w:rPr>
                <w:color w:val="333333"/>
              </w:rPr>
            </w:pPr>
            <w:r w:rsidRPr="00501250">
              <w:rPr>
                <w:color w:val="333333"/>
              </w:rPr>
              <w:t>Cu toate acestea, articolul 16 se aplică cheltuielilor efectuate începând cu 16 octombrie 2022 în ceea ce privește FEGA.</w:t>
            </w:r>
          </w:p>
          <w:p w14:paraId="04261F68" w14:textId="77777777" w:rsidR="00C0076D" w:rsidRPr="00501250" w:rsidRDefault="00C0076D" w:rsidP="00C0076D">
            <w:pPr>
              <w:pStyle w:val="oj-normal"/>
              <w:shd w:val="clear" w:color="auto" w:fill="FFFFFF"/>
              <w:spacing w:before="0" w:beforeAutospacing="0" w:after="0" w:afterAutospacing="0"/>
              <w:jc w:val="both"/>
              <w:rPr>
                <w:color w:val="333333"/>
              </w:rPr>
            </w:pPr>
            <w:r w:rsidRPr="00501250">
              <w:rPr>
                <w:color w:val="333333"/>
              </w:rPr>
              <w:t>Prezentul regulament este obligatoriu în toate elementele sale și se aplică direct în toate statele membre.</w:t>
            </w:r>
          </w:p>
          <w:p w14:paraId="458F7E2C" w14:textId="77777777" w:rsidR="00C0076D" w:rsidRPr="00501250" w:rsidRDefault="00C0076D" w:rsidP="00C0076D">
            <w:pPr>
              <w:pStyle w:val="oj-normal"/>
              <w:shd w:val="clear" w:color="auto" w:fill="FFFFFF"/>
              <w:spacing w:before="0" w:beforeAutospacing="0" w:after="0" w:afterAutospacing="0"/>
              <w:jc w:val="both"/>
              <w:rPr>
                <w:color w:val="333333"/>
              </w:rPr>
            </w:pPr>
            <w:r w:rsidRPr="00501250">
              <w:rPr>
                <w:color w:val="333333"/>
              </w:rPr>
              <w:t>Adoptat la Bruxelles, 2 decembrie 2021.</w:t>
            </w:r>
          </w:p>
          <w:p w14:paraId="222863EF" w14:textId="77777777" w:rsidR="00C0076D" w:rsidRPr="00501250" w:rsidRDefault="00C0076D" w:rsidP="00C0076D">
            <w:pPr>
              <w:pStyle w:val="oj-normal"/>
              <w:shd w:val="clear" w:color="auto" w:fill="FFFFFF"/>
              <w:spacing w:before="0" w:beforeAutospacing="0" w:after="0" w:afterAutospacing="0"/>
              <w:jc w:val="both"/>
            </w:pP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7B31926" w14:textId="77777777" w:rsidR="00C0076D" w:rsidRPr="00406385" w:rsidRDefault="00C0076D" w:rsidP="00C0076D">
            <w:pPr>
              <w:spacing w:after="0" w:line="240" w:lineRule="auto"/>
              <w:jc w:val="both"/>
              <w:rPr>
                <w:rFonts w:ascii="Times New Roman" w:eastAsia="Times New Roman" w:hAnsi="Times New Roman" w:cs="Times New Roman"/>
                <w:color w:val="000000" w:themeColor="text1"/>
                <w:sz w:val="24"/>
                <w:szCs w:val="24"/>
              </w:rPr>
            </w:pPr>
          </w:p>
          <w:p w14:paraId="6787A78D" w14:textId="50542A99" w:rsidR="00C0076D" w:rsidRPr="00501250" w:rsidRDefault="00C0076D" w:rsidP="00C0076D">
            <w:pPr>
              <w:spacing w:after="0" w:line="240" w:lineRule="auto"/>
              <w:jc w:val="both"/>
              <w:rPr>
                <w:rFonts w:ascii="Times New Roman" w:eastAsia="Times New Roman" w:hAnsi="Times New Roman" w:cs="Times New Roman"/>
                <w:color w:val="000000" w:themeColor="text1"/>
                <w:sz w:val="24"/>
                <w:szCs w:val="24"/>
                <w:lang w:val="ro-MD"/>
              </w:rPr>
            </w:pPr>
          </w:p>
          <w:p w14:paraId="028E8D36" w14:textId="3F3344D2" w:rsidR="00C0076D" w:rsidRPr="00501250" w:rsidRDefault="00C0076D" w:rsidP="00C0076D">
            <w:pPr>
              <w:spacing w:after="0" w:line="240" w:lineRule="auto"/>
              <w:rPr>
                <w:rFonts w:ascii="Times New Roman" w:eastAsia="Times New Roman" w:hAnsi="Times New Roman" w:cs="Times New Roman"/>
                <w:sz w:val="24"/>
                <w:szCs w:val="24"/>
                <w:lang w:val="ro-MD" w:eastAsia="ro-RO"/>
              </w:rPr>
            </w:pP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BEB1133" w14:textId="1B8DEC88" w:rsidR="00C0076D" w:rsidRPr="0055097A" w:rsidRDefault="00C0076D" w:rsidP="0055097A">
            <w:pPr>
              <w:spacing w:after="0" w:line="240" w:lineRule="auto"/>
              <w:jc w:val="both"/>
              <w:rPr>
                <w:rFonts w:ascii="Times New Roman" w:eastAsia="Times New Roman" w:hAnsi="Times New Roman" w:cs="Times New Roman"/>
                <w:sz w:val="24"/>
                <w:szCs w:val="24"/>
                <w:lang w:eastAsia="ro-RO"/>
              </w:rPr>
            </w:pPr>
            <w:r w:rsidRPr="0055097A">
              <w:rPr>
                <w:rFonts w:ascii="Times New Roman" w:eastAsia="Times New Roman" w:hAnsi="Times New Roman" w:cs="Times New Roman"/>
                <w:b/>
                <w:sz w:val="24"/>
                <w:szCs w:val="24"/>
                <w:lang w:eastAsia="ro-RO"/>
              </w:rPr>
              <w:t>Norme UE neaplicabile</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5FE7D34" w14:textId="2EB7EF87" w:rsidR="00C0076D" w:rsidRPr="0055097A" w:rsidRDefault="00C0076D" w:rsidP="0055097A">
            <w:pPr>
              <w:spacing w:after="0" w:line="240" w:lineRule="auto"/>
              <w:jc w:val="both"/>
              <w:rPr>
                <w:rFonts w:ascii="Times New Roman" w:eastAsia="Times New Roman" w:hAnsi="Times New Roman" w:cs="Times New Roman"/>
                <w:sz w:val="24"/>
                <w:szCs w:val="24"/>
                <w:lang w:eastAsia="ro-RO"/>
              </w:rPr>
            </w:pPr>
            <w:r w:rsidRPr="0055097A">
              <w:rPr>
                <w:rFonts w:ascii="Times New Roman" w:eastAsia="Times New Roman" w:hAnsi="Times New Roman" w:cs="Times New Roman"/>
                <w:sz w:val="24"/>
                <w:szCs w:val="24"/>
                <w:lang w:eastAsia="ro-RO"/>
              </w:rPr>
              <w:t xml:space="preserve">Odată cu aderare Republicii Moldova la Uniunea Europeană, acestea se vor </w:t>
            </w:r>
            <w:r w:rsidRPr="0055097A">
              <w:rPr>
                <w:rFonts w:ascii="Times New Roman" w:eastAsia="Times New Roman" w:hAnsi="Times New Roman" w:cs="Times New Roman"/>
                <w:sz w:val="24"/>
                <w:szCs w:val="24"/>
                <w:lang w:eastAsia="ro-RO"/>
              </w:rPr>
              <w:lastRenderedPageBreak/>
              <w:t>aplica direct și obligatoriu în toate elementele sale;</w:t>
            </w:r>
          </w:p>
        </w:tc>
      </w:tr>
      <w:tr w:rsidR="00C0076D" w:rsidRPr="00501250" w14:paraId="3603E118"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4435815" w14:textId="77777777" w:rsidR="00C0076D" w:rsidRPr="008523BF" w:rsidRDefault="00C0076D" w:rsidP="00C0076D">
            <w:pPr>
              <w:shd w:val="clear" w:color="auto" w:fill="FFFFFF"/>
              <w:spacing w:after="0" w:line="240" w:lineRule="auto"/>
              <w:jc w:val="center"/>
              <w:rPr>
                <w:rFonts w:ascii="Times New Roman" w:hAnsi="Times New Roman" w:cs="Times New Roman"/>
                <w:b/>
                <w:bCs/>
                <w:color w:val="000000"/>
                <w:sz w:val="24"/>
                <w:szCs w:val="24"/>
                <w:shd w:val="clear" w:color="auto" w:fill="FFFFFF"/>
              </w:rPr>
            </w:pP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225812F" w14:textId="28C369A6" w:rsidR="00C0076D" w:rsidRPr="00F87A30" w:rsidRDefault="00C0076D" w:rsidP="00C0076D">
            <w:pPr>
              <w:pStyle w:val="Listparagraf"/>
              <w:numPr>
                <w:ilvl w:val="0"/>
                <w:numId w:val="40"/>
              </w:numPr>
              <w:tabs>
                <w:tab w:val="left" w:pos="362"/>
              </w:tabs>
              <w:spacing w:after="0" w:line="240" w:lineRule="auto"/>
              <w:ind w:left="0" w:firstLine="0"/>
              <w:jc w:val="both"/>
              <w:rPr>
                <w:rFonts w:ascii="Times New Roman" w:eastAsia="Times New Roman" w:hAnsi="Times New Roman" w:cs="Times New Roman"/>
                <w:color w:val="000000" w:themeColor="text1"/>
                <w:sz w:val="24"/>
                <w:szCs w:val="24"/>
                <w:lang w:val="ro-MD"/>
              </w:rPr>
            </w:pPr>
            <w:r w:rsidRPr="00F87A30">
              <w:rPr>
                <w:rFonts w:ascii="Times New Roman" w:eastAsia="Times New Roman" w:hAnsi="Times New Roman" w:cs="Times New Roman"/>
                <w:color w:val="000000" w:themeColor="text1"/>
                <w:sz w:val="24"/>
                <w:szCs w:val="24"/>
                <w:lang w:val="ro-MD"/>
              </w:rPr>
              <w:t>Prezentul intră în vigoare la 01 ianuarie 2025.</w:t>
            </w:r>
          </w:p>
          <w:p w14:paraId="4696E5C9" w14:textId="77777777" w:rsidR="00C0076D" w:rsidRPr="00F87A30" w:rsidRDefault="00C0076D" w:rsidP="00C0076D">
            <w:pPr>
              <w:spacing w:after="0" w:line="240" w:lineRule="auto"/>
              <w:rPr>
                <w:rFonts w:ascii="Times New Roman" w:eastAsia="Times New Roman" w:hAnsi="Times New Roman" w:cs="Times New Roman"/>
                <w:sz w:val="24"/>
                <w:szCs w:val="24"/>
                <w:lang w:val="ro-MD" w:eastAsia="ro-RO"/>
              </w:rPr>
            </w:pP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5FA26CA" w14:textId="3687B10B" w:rsidR="00C0076D" w:rsidRPr="0055097A" w:rsidRDefault="00C0076D" w:rsidP="0055097A">
            <w:pPr>
              <w:spacing w:after="0" w:line="240" w:lineRule="auto"/>
              <w:jc w:val="both"/>
              <w:rPr>
                <w:rFonts w:ascii="Times New Roman" w:eastAsia="Times New Roman" w:hAnsi="Times New Roman" w:cs="Times New Roman"/>
                <w:b/>
                <w:sz w:val="24"/>
                <w:szCs w:val="24"/>
                <w:lang w:eastAsia="ro-RO"/>
              </w:rPr>
            </w:pPr>
            <w:r w:rsidRPr="0055097A">
              <w:rPr>
                <w:rFonts w:ascii="Times New Roman" w:eastAsia="Times New Roman" w:hAnsi="Times New Roman" w:cs="Times New Roman"/>
                <w:b/>
                <w:bCs/>
                <w:sz w:val="24"/>
                <w:szCs w:val="24"/>
                <w:lang w:eastAsia="ro-RO"/>
              </w:rPr>
              <w:t>Specific național</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8AED3E6" w14:textId="0E9FD4C8" w:rsidR="00C0076D" w:rsidRPr="0055097A" w:rsidRDefault="00C0076D" w:rsidP="0055097A">
            <w:pPr>
              <w:spacing w:after="0" w:line="240" w:lineRule="auto"/>
              <w:jc w:val="both"/>
              <w:rPr>
                <w:rFonts w:ascii="Times New Roman" w:eastAsia="Times New Roman" w:hAnsi="Times New Roman" w:cs="Times New Roman"/>
                <w:sz w:val="24"/>
                <w:szCs w:val="24"/>
                <w:lang w:eastAsia="ro-RO"/>
              </w:rPr>
            </w:pPr>
            <w:r w:rsidRPr="0055097A">
              <w:rPr>
                <w:rFonts w:ascii="Times New Roman" w:eastAsia="Times New Roman" w:hAnsi="Times New Roman" w:cs="Times New Roman"/>
                <w:sz w:val="24"/>
                <w:szCs w:val="24"/>
                <w:lang w:eastAsia="ro-RO"/>
              </w:rPr>
              <w:t>Acest aliniat nu excedă obiectul de reglementare al Regulamentului UE 2021/2116;</w:t>
            </w:r>
          </w:p>
        </w:tc>
      </w:tr>
      <w:tr w:rsidR="00C0076D" w:rsidRPr="00501250" w14:paraId="3CA9F7EF"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14076BA" w14:textId="77777777" w:rsidR="00C0076D" w:rsidRPr="008523BF" w:rsidRDefault="00C0076D" w:rsidP="00C0076D">
            <w:pPr>
              <w:shd w:val="clear" w:color="auto" w:fill="FFFFFF"/>
              <w:spacing w:after="0" w:line="240" w:lineRule="auto"/>
              <w:jc w:val="center"/>
              <w:rPr>
                <w:rFonts w:ascii="Times New Roman" w:hAnsi="Times New Roman" w:cs="Times New Roman"/>
                <w:b/>
                <w:bCs/>
                <w:color w:val="000000"/>
                <w:sz w:val="24"/>
                <w:szCs w:val="24"/>
                <w:shd w:val="clear" w:color="auto" w:fill="FFFFFF"/>
              </w:rPr>
            </w:pP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1177518" w14:textId="65304A9F" w:rsidR="00C0076D" w:rsidRPr="00F87A30" w:rsidRDefault="00C0076D" w:rsidP="003875B7">
            <w:pPr>
              <w:pStyle w:val="Listparagraf"/>
              <w:numPr>
                <w:ilvl w:val="0"/>
                <w:numId w:val="40"/>
              </w:numPr>
              <w:tabs>
                <w:tab w:val="left" w:pos="362"/>
              </w:tabs>
              <w:spacing w:after="0" w:line="240" w:lineRule="auto"/>
              <w:ind w:left="0" w:firstLine="0"/>
              <w:jc w:val="both"/>
              <w:rPr>
                <w:rFonts w:ascii="Times New Roman" w:eastAsia="Times New Roman" w:hAnsi="Times New Roman" w:cs="Times New Roman"/>
                <w:color w:val="000000" w:themeColor="text1"/>
                <w:sz w:val="24"/>
                <w:szCs w:val="24"/>
                <w:lang w:val="ro-MD"/>
              </w:rPr>
            </w:pPr>
            <w:r w:rsidRPr="00F87A30">
              <w:rPr>
                <w:rFonts w:ascii="Times New Roman" w:eastAsia="Times New Roman" w:hAnsi="Times New Roman" w:cs="Times New Roman"/>
                <w:color w:val="000000" w:themeColor="text1"/>
                <w:sz w:val="24"/>
                <w:szCs w:val="24"/>
                <w:lang w:val="ro-MD"/>
              </w:rPr>
              <w:t>Prin derogare de la alineatul (1), articolul 9 în partea ce ține de acreditarea Agenției de plăți, articolul 10, vor intra în vigoare la 1 ianuarie 2028, iar articolul 17, articolul 21, articolul 22 alineatul (1) literele b) și c), Capitolul VIII secțiunea a 4-a și secțiunea a 5-a, vor intra în vigoare la 1 ianuarie 2030.</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BF3E40D" w14:textId="08AA1A5C" w:rsidR="00C0076D" w:rsidRPr="0055097A" w:rsidRDefault="00C0076D" w:rsidP="0055097A">
            <w:pPr>
              <w:spacing w:after="0" w:line="240" w:lineRule="auto"/>
              <w:jc w:val="both"/>
              <w:rPr>
                <w:rFonts w:ascii="Times New Roman" w:eastAsia="Times New Roman" w:hAnsi="Times New Roman" w:cs="Times New Roman"/>
                <w:b/>
                <w:bCs/>
                <w:sz w:val="24"/>
                <w:szCs w:val="24"/>
                <w:lang w:eastAsia="ro-RO"/>
              </w:rPr>
            </w:pPr>
            <w:r w:rsidRPr="0055097A">
              <w:rPr>
                <w:rFonts w:ascii="Times New Roman" w:eastAsia="Times New Roman" w:hAnsi="Times New Roman" w:cs="Times New Roman"/>
                <w:b/>
                <w:bCs/>
                <w:sz w:val="24"/>
                <w:szCs w:val="24"/>
                <w:lang w:eastAsia="ro-RO"/>
              </w:rPr>
              <w:t>Specific național</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6808CE4" w14:textId="00C1FD23" w:rsidR="00C0076D" w:rsidRPr="0055097A" w:rsidRDefault="00C0076D" w:rsidP="0055097A">
            <w:pPr>
              <w:spacing w:after="0" w:line="240" w:lineRule="auto"/>
              <w:jc w:val="both"/>
              <w:rPr>
                <w:rFonts w:ascii="Times New Roman" w:eastAsia="Times New Roman" w:hAnsi="Times New Roman" w:cs="Times New Roman"/>
                <w:sz w:val="24"/>
                <w:szCs w:val="24"/>
                <w:lang w:eastAsia="ro-RO"/>
              </w:rPr>
            </w:pPr>
            <w:r w:rsidRPr="0055097A">
              <w:rPr>
                <w:rFonts w:ascii="Times New Roman" w:eastAsia="Times New Roman" w:hAnsi="Times New Roman" w:cs="Times New Roman"/>
                <w:sz w:val="24"/>
                <w:szCs w:val="24"/>
                <w:lang w:eastAsia="ro-RO"/>
              </w:rPr>
              <w:t>Acest aliniat nu excedă obiectul de reglementare al Regulamentului UE 2021/2116;</w:t>
            </w:r>
          </w:p>
        </w:tc>
      </w:tr>
      <w:tr w:rsidR="00C0076D" w:rsidRPr="00501250" w14:paraId="02EBB329"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4F08781" w14:textId="77777777" w:rsidR="00C0076D" w:rsidRPr="008523BF" w:rsidRDefault="00C0076D" w:rsidP="00C0076D">
            <w:pPr>
              <w:shd w:val="clear" w:color="auto" w:fill="FFFFFF"/>
              <w:spacing w:after="0" w:line="240" w:lineRule="auto"/>
              <w:jc w:val="center"/>
              <w:rPr>
                <w:rFonts w:ascii="Times New Roman" w:hAnsi="Times New Roman" w:cs="Times New Roman"/>
                <w:b/>
                <w:bCs/>
                <w:color w:val="000000"/>
                <w:sz w:val="24"/>
                <w:szCs w:val="24"/>
                <w:shd w:val="clear" w:color="auto" w:fill="FFFFFF"/>
              </w:rPr>
            </w:pP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D82C9C1" w14:textId="22EFEC8C" w:rsidR="00C0076D" w:rsidRPr="00F87A30" w:rsidRDefault="00C0076D" w:rsidP="003875B7">
            <w:pPr>
              <w:spacing w:after="0" w:line="240" w:lineRule="auto"/>
              <w:jc w:val="center"/>
              <w:rPr>
                <w:rFonts w:ascii="Times New Roman" w:eastAsia="Times New Roman" w:hAnsi="Times New Roman" w:cs="Times New Roman"/>
                <w:color w:val="000000" w:themeColor="text1"/>
                <w:sz w:val="24"/>
                <w:szCs w:val="24"/>
              </w:rPr>
            </w:pPr>
            <w:r w:rsidRPr="00F87A30">
              <w:rPr>
                <w:rFonts w:ascii="Times New Roman" w:eastAsia="Times New Roman" w:hAnsi="Times New Roman" w:cs="Times New Roman"/>
                <w:b/>
                <w:bCs/>
                <w:color w:val="000000" w:themeColor="text1"/>
                <w:sz w:val="24"/>
                <w:szCs w:val="24"/>
              </w:rPr>
              <w:t>Articolul 68.</w:t>
            </w:r>
          </w:p>
          <w:p w14:paraId="6A8B12E3" w14:textId="4AF7385E" w:rsidR="00C0076D" w:rsidRDefault="00C0076D" w:rsidP="003875B7">
            <w:pPr>
              <w:spacing w:after="0" w:line="240" w:lineRule="auto"/>
              <w:jc w:val="center"/>
              <w:rPr>
                <w:rFonts w:ascii="Times New Roman" w:eastAsia="Times New Roman" w:hAnsi="Times New Roman" w:cs="Times New Roman"/>
                <w:sz w:val="24"/>
                <w:szCs w:val="24"/>
                <w:lang w:eastAsia="ro-RO"/>
              </w:rPr>
            </w:pPr>
            <w:r w:rsidRPr="00F87A30">
              <w:rPr>
                <w:rFonts w:ascii="Times New Roman" w:eastAsia="Times New Roman" w:hAnsi="Times New Roman" w:cs="Times New Roman"/>
                <w:color w:val="000000" w:themeColor="text1"/>
                <w:sz w:val="24"/>
                <w:szCs w:val="24"/>
              </w:rPr>
              <w:t>Organizarea executării</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460830D" w14:textId="320C1436" w:rsidR="00C0076D" w:rsidRPr="0055097A" w:rsidRDefault="00C0076D" w:rsidP="0055097A">
            <w:pPr>
              <w:spacing w:after="0" w:line="240" w:lineRule="auto"/>
              <w:jc w:val="both"/>
              <w:rPr>
                <w:rFonts w:ascii="Times New Roman" w:eastAsia="Times New Roman" w:hAnsi="Times New Roman" w:cs="Times New Roman"/>
                <w:b/>
                <w:sz w:val="24"/>
                <w:szCs w:val="24"/>
                <w:lang w:eastAsia="ro-RO"/>
              </w:rPr>
            </w:pPr>
            <w:r w:rsidRPr="0055097A">
              <w:rPr>
                <w:rFonts w:ascii="Times New Roman" w:eastAsia="Times New Roman" w:hAnsi="Times New Roman" w:cs="Times New Roman"/>
                <w:b/>
                <w:bCs/>
                <w:sz w:val="24"/>
                <w:szCs w:val="24"/>
                <w:lang w:eastAsia="ro-RO"/>
              </w:rPr>
              <w:t>Specific național</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5907BD7" w14:textId="1470243A" w:rsidR="00C0076D" w:rsidRPr="0055097A" w:rsidRDefault="00C0076D" w:rsidP="0055097A">
            <w:pPr>
              <w:spacing w:after="0" w:line="240" w:lineRule="auto"/>
              <w:jc w:val="both"/>
              <w:rPr>
                <w:rFonts w:ascii="Times New Roman" w:eastAsia="Times New Roman" w:hAnsi="Times New Roman" w:cs="Times New Roman"/>
                <w:sz w:val="24"/>
                <w:szCs w:val="24"/>
                <w:lang w:eastAsia="ro-RO"/>
              </w:rPr>
            </w:pPr>
            <w:r w:rsidRPr="0055097A">
              <w:rPr>
                <w:rFonts w:ascii="Times New Roman" w:eastAsia="Times New Roman" w:hAnsi="Times New Roman" w:cs="Times New Roman"/>
                <w:sz w:val="24"/>
                <w:szCs w:val="24"/>
                <w:lang w:eastAsia="ro-RO"/>
              </w:rPr>
              <w:t>Acest aliniat nu excedă obiectul de reglementare al Regulamentului UE 2021/2116;</w:t>
            </w:r>
          </w:p>
        </w:tc>
      </w:tr>
      <w:tr w:rsidR="00C0076D" w:rsidRPr="00501250" w14:paraId="6FE94DCB"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1296CCE" w14:textId="77777777" w:rsidR="00C0076D" w:rsidRPr="008523BF" w:rsidRDefault="00C0076D" w:rsidP="00C0076D">
            <w:pPr>
              <w:shd w:val="clear" w:color="auto" w:fill="FFFFFF"/>
              <w:spacing w:after="0" w:line="240" w:lineRule="auto"/>
              <w:jc w:val="center"/>
              <w:rPr>
                <w:rFonts w:ascii="Times New Roman" w:hAnsi="Times New Roman" w:cs="Times New Roman"/>
                <w:b/>
                <w:bCs/>
                <w:color w:val="000000"/>
                <w:sz w:val="24"/>
                <w:szCs w:val="24"/>
                <w:shd w:val="clear" w:color="auto" w:fill="FFFFFF"/>
              </w:rPr>
            </w:pP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B00A03F" w14:textId="77777777" w:rsidR="00C0076D" w:rsidRPr="00F87A30" w:rsidRDefault="00C0076D" w:rsidP="00C0076D">
            <w:pPr>
              <w:spacing w:after="0" w:line="240" w:lineRule="auto"/>
              <w:jc w:val="both"/>
              <w:rPr>
                <w:rFonts w:ascii="Times New Roman" w:eastAsia="Times New Roman" w:hAnsi="Times New Roman" w:cs="Times New Roman"/>
                <w:color w:val="000000" w:themeColor="text1"/>
                <w:sz w:val="24"/>
                <w:szCs w:val="24"/>
              </w:rPr>
            </w:pPr>
            <w:r w:rsidRPr="00F87A30">
              <w:rPr>
                <w:rFonts w:ascii="Times New Roman" w:eastAsia="Times New Roman" w:hAnsi="Times New Roman" w:cs="Times New Roman"/>
                <w:color w:val="000000" w:themeColor="text1"/>
                <w:sz w:val="24"/>
                <w:szCs w:val="24"/>
              </w:rPr>
              <w:t>Guvernul, în termen de 6 luni de la data publicării prezentei legi:</w:t>
            </w:r>
          </w:p>
          <w:p w14:paraId="5D4009A7" w14:textId="093A5DDF" w:rsidR="00C0076D" w:rsidRPr="00F87A30" w:rsidRDefault="00C0076D" w:rsidP="003875B7">
            <w:pPr>
              <w:spacing w:after="0" w:line="240" w:lineRule="auto"/>
              <w:jc w:val="both"/>
              <w:rPr>
                <w:rFonts w:ascii="Times New Roman" w:eastAsia="Times New Roman" w:hAnsi="Times New Roman" w:cs="Times New Roman"/>
                <w:sz w:val="24"/>
                <w:szCs w:val="24"/>
                <w:lang w:eastAsia="ro-RO"/>
              </w:rPr>
            </w:pPr>
            <w:r w:rsidRPr="00F87A30">
              <w:rPr>
                <w:rFonts w:ascii="Times New Roman" w:eastAsia="Times New Roman" w:hAnsi="Times New Roman" w:cs="Times New Roman"/>
                <w:color w:val="000000" w:themeColor="text1"/>
                <w:sz w:val="24"/>
                <w:szCs w:val="24"/>
              </w:rPr>
              <w:t xml:space="preserve">a) va aduce actele sale normative în </w:t>
            </w:r>
            <w:proofErr w:type="spellStart"/>
            <w:r w:rsidRPr="00F87A30">
              <w:rPr>
                <w:rFonts w:ascii="Times New Roman" w:eastAsia="Times New Roman" w:hAnsi="Times New Roman" w:cs="Times New Roman"/>
                <w:color w:val="000000" w:themeColor="text1"/>
                <w:sz w:val="24"/>
                <w:szCs w:val="24"/>
              </w:rPr>
              <w:t>concordanţă</w:t>
            </w:r>
            <w:proofErr w:type="spellEnd"/>
            <w:r w:rsidRPr="00F87A30">
              <w:rPr>
                <w:rFonts w:ascii="Times New Roman" w:eastAsia="Times New Roman" w:hAnsi="Times New Roman" w:cs="Times New Roman"/>
                <w:color w:val="000000" w:themeColor="text1"/>
                <w:sz w:val="24"/>
                <w:szCs w:val="24"/>
              </w:rPr>
              <w:t xml:space="preserve"> cu prezenta lege </w:t>
            </w:r>
            <w:proofErr w:type="spellStart"/>
            <w:r w:rsidRPr="00F87A30">
              <w:rPr>
                <w:rFonts w:ascii="Times New Roman" w:eastAsia="Times New Roman" w:hAnsi="Times New Roman" w:cs="Times New Roman"/>
                <w:color w:val="000000" w:themeColor="text1"/>
                <w:sz w:val="24"/>
                <w:szCs w:val="24"/>
              </w:rPr>
              <w:t>şi</w:t>
            </w:r>
            <w:proofErr w:type="spellEnd"/>
            <w:r w:rsidRPr="00F87A30">
              <w:rPr>
                <w:rFonts w:ascii="Times New Roman" w:eastAsia="Times New Roman" w:hAnsi="Times New Roman" w:cs="Times New Roman"/>
                <w:color w:val="000000" w:themeColor="text1"/>
                <w:sz w:val="24"/>
                <w:szCs w:val="24"/>
              </w:rPr>
              <w:t xml:space="preserve"> va asigura elaborarea actelor normative necesare pentru punerea în aplicare a acesteia;</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CBF3E61" w14:textId="5B32A0F0" w:rsidR="00C0076D" w:rsidRPr="009C0B85" w:rsidRDefault="00C0076D" w:rsidP="00C0076D">
            <w:pPr>
              <w:spacing w:after="0" w:line="240" w:lineRule="auto"/>
              <w:rPr>
                <w:rFonts w:ascii="Times New Roman" w:eastAsia="Times New Roman" w:hAnsi="Times New Roman" w:cs="Times New Roman"/>
                <w:b/>
                <w:color w:val="FF0000"/>
                <w:sz w:val="24"/>
                <w:szCs w:val="24"/>
                <w:lang w:eastAsia="ro-RO"/>
              </w:rPr>
            </w:pP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FC912F6" w14:textId="551D2C20" w:rsidR="00C0076D" w:rsidRPr="0041286B" w:rsidRDefault="00C0076D" w:rsidP="00C0076D">
            <w:pPr>
              <w:spacing w:after="0" w:line="240" w:lineRule="auto"/>
              <w:rPr>
                <w:rFonts w:ascii="Times New Roman" w:eastAsia="Times New Roman" w:hAnsi="Times New Roman" w:cs="Times New Roman"/>
                <w:color w:val="FF0000"/>
                <w:sz w:val="24"/>
                <w:szCs w:val="24"/>
                <w:lang w:eastAsia="ro-RO"/>
              </w:rPr>
            </w:pPr>
          </w:p>
        </w:tc>
      </w:tr>
      <w:tr w:rsidR="00C0076D" w:rsidRPr="00501250" w14:paraId="5004E92A"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27F3519" w14:textId="77777777" w:rsidR="00C0076D" w:rsidRPr="008523BF" w:rsidRDefault="00C0076D" w:rsidP="00C0076D">
            <w:pPr>
              <w:shd w:val="clear" w:color="auto" w:fill="FFFFFF"/>
              <w:spacing w:after="0" w:line="240" w:lineRule="auto"/>
              <w:jc w:val="center"/>
              <w:rPr>
                <w:rFonts w:ascii="Times New Roman" w:hAnsi="Times New Roman" w:cs="Times New Roman"/>
                <w:b/>
                <w:bCs/>
                <w:color w:val="000000"/>
                <w:sz w:val="24"/>
                <w:szCs w:val="24"/>
                <w:shd w:val="clear" w:color="auto" w:fill="FFFFFF"/>
              </w:rPr>
            </w:pP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524E683" w14:textId="1F2FE0D2" w:rsidR="00C0076D" w:rsidRPr="00F87A30" w:rsidRDefault="00C0076D" w:rsidP="003875B7">
            <w:pPr>
              <w:spacing w:after="0" w:line="240" w:lineRule="auto"/>
              <w:jc w:val="both"/>
              <w:rPr>
                <w:rFonts w:ascii="Times New Roman" w:eastAsia="Times New Roman" w:hAnsi="Times New Roman" w:cs="Times New Roman"/>
                <w:sz w:val="24"/>
                <w:szCs w:val="24"/>
                <w:lang w:eastAsia="ro-RO"/>
              </w:rPr>
            </w:pPr>
            <w:r w:rsidRPr="00F87A30">
              <w:rPr>
                <w:rFonts w:ascii="Times New Roman" w:eastAsia="Times New Roman" w:hAnsi="Times New Roman" w:cs="Times New Roman"/>
                <w:color w:val="000000" w:themeColor="text1"/>
                <w:sz w:val="24"/>
                <w:szCs w:val="24"/>
              </w:rPr>
              <w:t xml:space="preserve">b) va asigura reexaminarea </w:t>
            </w:r>
            <w:proofErr w:type="spellStart"/>
            <w:r w:rsidRPr="00F87A30">
              <w:rPr>
                <w:rFonts w:ascii="Times New Roman" w:eastAsia="Times New Roman" w:hAnsi="Times New Roman" w:cs="Times New Roman"/>
                <w:color w:val="000000" w:themeColor="text1"/>
                <w:sz w:val="24"/>
                <w:szCs w:val="24"/>
              </w:rPr>
              <w:t>şi</w:t>
            </w:r>
            <w:proofErr w:type="spellEnd"/>
            <w:r w:rsidRPr="00F87A30">
              <w:rPr>
                <w:rFonts w:ascii="Times New Roman" w:eastAsia="Times New Roman" w:hAnsi="Times New Roman" w:cs="Times New Roman"/>
                <w:color w:val="000000" w:themeColor="text1"/>
                <w:sz w:val="24"/>
                <w:szCs w:val="24"/>
              </w:rPr>
              <w:t xml:space="preserve"> abrogarea actelor normative ale </w:t>
            </w:r>
            <w:proofErr w:type="spellStart"/>
            <w:r w:rsidRPr="00F87A30">
              <w:rPr>
                <w:rFonts w:ascii="Times New Roman" w:eastAsia="Times New Roman" w:hAnsi="Times New Roman" w:cs="Times New Roman"/>
                <w:color w:val="000000" w:themeColor="text1"/>
                <w:sz w:val="24"/>
                <w:szCs w:val="24"/>
              </w:rPr>
              <w:t>autorităţilor</w:t>
            </w:r>
            <w:proofErr w:type="spellEnd"/>
            <w:r w:rsidRPr="00F87A30">
              <w:rPr>
                <w:rFonts w:ascii="Times New Roman" w:eastAsia="Times New Roman" w:hAnsi="Times New Roman" w:cs="Times New Roman"/>
                <w:color w:val="000000" w:themeColor="text1"/>
                <w:sz w:val="24"/>
                <w:szCs w:val="24"/>
              </w:rPr>
              <w:t xml:space="preserve"> </w:t>
            </w:r>
            <w:proofErr w:type="spellStart"/>
            <w:r w:rsidRPr="00F87A30">
              <w:rPr>
                <w:rFonts w:ascii="Times New Roman" w:eastAsia="Times New Roman" w:hAnsi="Times New Roman" w:cs="Times New Roman"/>
                <w:color w:val="000000" w:themeColor="text1"/>
                <w:sz w:val="24"/>
                <w:szCs w:val="24"/>
              </w:rPr>
              <w:t>administraţiei</w:t>
            </w:r>
            <w:proofErr w:type="spellEnd"/>
            <w:r w:rsidRPr="00F87A30">
              <w:rPr>
                <w:rFonts w:ascii="Times New Roman" w:eastAsia="Times New Roman" w:hAnsi="Times New Roman" w:cs="Times New Roman"/>
                <w:color w:val="000000" w:themeColor="text1"/>
                <w:sz w:val="24"/>
                <w:szCs w:val="24"/>
              </w:rPr>
              <w:t xml:space="preserve"> publice centrale care contravin prezentei legi.</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3ABEEC1" w14:textId="18A64913" w:rsidR="00C0076D" w:rsidRPr="009C0B85" w:rsidRDefault="00C0076D" w:rsidP="00C0076D">
            <w:pPr>
              <w:spacing w:after="0" w:line="240" w:lineRule="auto"/>
              <w:rPr>
                <w:rFonts w:ascii="Times New Roman" w:eastAsia="Times New Roman" w:hAnsi="Times New Roman" w:cs="Times New Roman"/>
                <w:b/>
                <w:color w:val="FF0000"/>
                <w:sz w:val="24"/>
                <w:szCs w:val="24"/>
                <w:lang w:eastAsia="ro-RO"/>
              </w:rPr>
            </w:pP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5F340AC" w14:textId="405504CF" w:rsidR="00C0076D" w:rsidRPr="0041286B" w:rsidRDefault="00C0076D" w:rsidP="00C0076D">
            <w:pPr>
              <w:spacing w:after="0" w:line="240" w:lineRule="auto"/>
              <w:rPr>
                <w:rFonts w:ascii="Times New Roman" w:eastAsia="Times New Roman" w:hAnsi="Times New Roman" w:cs="Times New Roman"/>
                <w:color w:val="FF0000"/>
                <w:sz w:val="24"/>
                <w:szCs w:val="24"/>
                <w:lang w:eastAsia="ro-RO"/>
              </w:rPr>
            </w:pPr>
          </w:p>
        </w:tc>
      </w:tr>
      <w:tr w:rsidR="00C0076D" w:rsidRPr="00501250" w14:paraId="2F081DFC" w14:textId="77777777" w:rsidTr="007E3BBC">
        <w:trPr>
          <w:jc w:val="center"/>
        </w:trPr>
        <w:tc>
          <w:tcPr>
            <w:tcW w:w="177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D4D002B" w14:textId="77777777" w:rsidR="00C0076D" w:rsidRDefault="00C0076D" w:rsidP="00C0076D">
            <w:pPr>
              <w:shd w:val="clear" w:color="auto" w:fill="FFFFFF"/>
              <w:spacing w:after="0" w:line="240" w:lineRule="auto"/>
              <w:jc w:val="center"/>
              <w:rPr>
                <w:rFonts w:ascii="Times New Roman" w:hAnsi="Times New Roman" w:cs="Times New Roman"/>
                <w:b/>
                <w:bCs/>
                <w:color w:val="000000"/>
                <w:sz w:val="24"/>
                <w:szCs w:val="24"/>
                <w:shd w:val="clear" w:color="auto" w:fill="FFFFFF"/>
              </w:rPr>
            </w:pPr>
            <w:r w:rsidRPr="008523BF">
              <w:rPr>
                <w:rFonts w:ascii="Times New Roman" w:hAnsi="Times New Roman" w:cs="Times New Roman"/>
                <w:b/>
                <w:bCs/>
                <w:color w:val="000000"/>
                <w:sz w:val="24"/>
                <w:szCs w:val="24"/>
                <w:shd w:val="clear" w:color="auto" w:fill="FFFFFF"/>
              </w:rPr>
              <w:lastRenderedPageBreak/>
              <w:t>Anexă TABEL DE CORESPONDENȚĂ</w:t>
            </w:r>
          </w:p>
          <w:p w14:paraId="304B9ABB" w14:textId="79A312B2" w:rsidR="00C0076D" w:rsidRPr="008523BF" w:rsidRDefault="00C0076D" w:rsidP="00C0076D">
            <w:pPr>
              <w:shd w:val="clear" w:color="auto" w:fill="FFFFFF"/>
              <w:spacing w:before="240" w:after="0" w:line="240" w:lineRule="auto"/>
              <w:jc w:val="center"/>
              <w:rPr>
                <w:rFonts w:ascii="Times New Roman" w:hAnsi="Times New Roman" w:cs="Times New Roman"/>
                <w:sz w:val="24"/>
                <w:szCs w:val="24"/>
              </w:rPr>
            </w:pPr>
          </w:p>
        </w:tc>
        <w:tc>
          <w:tcPr>
            <w:tcW w:w="13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F7BB466" w14:textId="0011403D" w:rsidR="00C0076D" w:rsidRPr="00501250" w:rsidRDefault="00C0076D" w:rsidP="00C0076D">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w:t>
            </w:r>
          </w:p>
        </w:tc>
        <w:tc>
          <w:tcPr>
            <w:tcW w:w="6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CD34A32" w14:textId="774CE841" w:rsidR="00C0076D" w:rsidRPr="0055097A" w:rsidRDefault="00C0076D" w:rsidP="0055097A">
            <w:pPr>
              <w:spacing w:after="0" w:line="240" w:lineRule="auto"/>
              <w:jc w:val="both"/>
              <w:rPr>
                <w:rFonts w:ascii="Times New Roman" w:eastAsia="Times New Roman" w:hAnsi="Times New Roman" w:cs="Times New Roman"/>
                <w:sz w:val="24"/>
                <w:szCs w:val="24"/>
                <w:lang w:eastAsia="ro-RO"/>
              </w:rPr>
            </w:pPr>
            <w:r w:rsidRPr="0055097A">
              <w:rPr>
                <w:rFonts w:ascii="Times New Roman" w:eastAsia="Times New Roman" w:hAnsi="Times New Roman" w:cs="Times New Roman"/>
                <w:b/>
                <w:sz w:val="24"/>
                <w:szCs w:val="24"/>
                <w:lang w:eastAsia="ro-RO"/>
              </w:rPr>
              <w:t>Norme UE neaplicabile</w:t>
            </w:r>
          </w:p>
        </w:tc>
        <w:tc>
          <w:tcPr>
            <w:tcW w:w="12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B4772B3" w14:textId="5C76F40E" w:rsidR="00C0076D" w:rsidRPr="0055097A" w:rsidRDefault="00C0076D" w:rsidP="0055097A">
            <w:pPr>
              <w:spacing w:after="0" w:line="240" w:lineRule="auto"/>
              <w:jc w:val="both"/>
              <w:rPr>
                <w:rFonts w:ascii="Times New Roman" w:eastAsia="Times New Roman" w:hAnsi="Times New Roman" w:cs="Times New Roman"/>
                <w:sz w:val="24"/>
                <w:szCs w:val="24"/>
                <w:lang w:eastAsia="ro-RO"/>
              </w:rPr>
            </w:pPr>
            <w:r w:rsidRPr="0055097A">
              <w:rPr>
                <w:rFonts w:ascii="Times New Roman" w:eastAsia="Times New Roman" w:hAnsi="Times New Roman" w:cs="Times New Roman"/>
                <w:sz w:val="24"/>
                <w:szCs w:val="24"/>
                <w:lang w:eastAsia="ro-RO"/>
              </w:rPr>
              <w:t>Odată cu aderare Republicii Moldova la Uniunea Europeană, acestea se vor aplica direct și obligatoriu în toate elementele sale;</w:t>
            </w:r>
          </w:p>
        </w:tc>
      </w:tr>
    </w:tbl>
    <w:p w14:paraId="3D96D378" w14:textId="77777777" w:rsidR="00A07959" w:rsidRDefault="00A07959" w:rsidP="00C354D1">
      <w:pPr>
        <w:spacing w:after="0" w:line="240" w:lineRule="auto"/>
        <w:rPr>
          <w:rFonts w:ascii="Times New Roman" w:hAnsi="Times New Roman" w:cs="Times New Roman"/>
          <w:sz w:val="24"/>
          <w:szCs w:val="24"/>
        </w:rPr>
      </w:pPr>
    </w:p>
    <w:p w14:paraId="0302A60A" w14:textId="77777777" w:rsidR="00E33084" w:rsidRDefault="00E33084" w:rsidP="00C354D1">
      <w:pPr>
        <w:spacing w:after="0" w:line="240" w:lineRule="auto"/>
        <w:rPr>
          <w:rFonts w:ascii="Times New Roman" w:hAnsi="Times New Roman" w:cs="Times New Roman"/>
          <w:sz w:val="24"/>
          <w:szCs w:val="24"/>
        </w:rPr>
      </w:pPr>
    </w:p>
    <w:p w14:paraId="3825AD0F" w14:textId="3907023E" w:rsidR="00E33084" w:rsidRPr="00501250" w:rsidRDefault="00AC39E3" w:rsidP="00AC39E3">
      <w:pPr>
        <w:spacing w:after="0" w:line="276" w:lineRule="auto"/>
        <w:rPr>
          <w:rFonts w:ascii="Times New Roman" w:hAnsi="Times New Roman" w:cs="Times New Roman"/>
          <w:sz w:val="24"/>
          <w:szCs w:val="24"/>
        </w:rPr>
      </w:pPr>
      <w:r w:rsidRPr="00AC39E3">
        <w:rPr>
          <w:rFonts w:ascii="Times New Roman" w:eastAsia="Times New Roman" w:hAnsi="Times New Roman" w:cs="Times New Roman"/>
          <w:b/>
          <w:sz w:val="24"/>
          <w:szCs w:val="24"/>
        </w:rPr>
        <w:t xml:space="preserve">Secretar de Stat                                                  </w:t>
      </w:r>
      <w:r>
        <w:rPr>
          <w:rFonts w:ascii="Times New Roman" w:eastAsia="Times New Roman" w:hAnsi="Times New Roman" w:cs="Times New Roman"/>
          <w:b/>
          <w:sz w:val="24"/>
          <w:szCs w:val="24"/>
        </w:rPr>
        <w:t xml:space="preserve">                                                                       </w:t>
      </w:r>
      <w:r w:rsidRPr="00AC39E3">
        <w:rPr>
          <w:rFonts w:ascii="Times New Roman" w:eastAsia="Times New Roman" w:hAnsi="Times New Roman" w:cs="Times New Roman"/>
          <w:b/>
          <w:sz w:val="24"/>
          <w:szCs w:val="24"/>
        </w:rPr>
        <w:t xml:space="preserve">     Vasile ȘARBAN</w:t>
      </w:r>
    </w:p>
    <w:sectPr w:rsidR="00E33084" w:rsidRPr="00501250" w:rsidSect="00046B3E">
      <w:pgSz w:w="16838" w:h="11906" w:orient="landscape"/>
      <w:pgMar w:top="284"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inherit">
    <w:altName w:val="Cambria"/>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C631D"/>
    <w:multiLevelType w:val="hybridMultilevel"/>
    <w:tmpl w:val="3F2C0D46"/>
    <w:lvl w:ilvl="0" w:tplc="8354C1FE">
      <w:start w:val="1"/>
      <w:numFmt w:val="lowerLetter"/>
      <w:lvlText w:val="%1)"/>
      <w:lvlJc w:val="left"/>
      <w:pPr>
        <w:ind w:left="-360" w:hanging="360"/>
      </w:pPr>
      <w:rPr>
        <w:b w:val="0"/>
        <w:bCs w:val="0"/>
      </w:rPr>
    </w:lvl>
    <w:lvl w:ilvl="1" w:tplc="04180019" w:tentative="1">
      <w:start w:val="1"/>
      <w:numFmt w:val="lowerLetter"/>
      <w:lvlText w:val="%2."/>
      <w:lvlJc w:val="left"/>
      <w:pPr>
        <w:ind w:left="360" w:hanging="360"/>
      </w:pPr>
    </w:lvl>
    <w:lvl w:ilvl="2" w:tplc="0418001B" w:tentative="1">
      <w:start w:val="1"/>
      <w:numFmt w:val="lowerRoman"/>
      <w:lvlText w:val="%3."/>
      <w:lvlJc w:val="right"/>
      <w:pPr>
        <w:ind w:left="1080" w:hanging="180"/>
      </w:pPr>
    </w:lvl>
    <w:lvl w:ilvl="3" w:tplc="0418000F" w:tentative="1">
      <w:start w:val="1"/>
      <w:numFmt w:val="decimal"/>
      <w:lvlText w:val="%4."/>
      <w:lvlJc w:val="left"/>
      <w:pPr>
        <w:ind w:left="1800" w:hanging="360"/>
      </w:pPr>
    </w:lvl>
    <w:lvl w:ilvl="4" w:tplc="04180019" w:tentative="1">
      <w:start w:val="1"/>
      <w:numFmt w:val="lowerLetter"/>
      <w:lvlText w:val="%5."/>
      <w:lvlJc w:val="left"/>
      <w:pPr>
        <w:ind w:left="2520" w:hanging="360"/>
      </w:pPr>
    </w:lvl>
    <w:lvl w:ilvl="5" w:tplc="0418001B" w:tentative="1">
      <w:start w:val="1"/>
      <w:numFmt w:val="lowerRoman"/>
      <w:lvlText w:val="%6."/>
      <w:lvlJc w:val="right"/>
      <w:pPr>
        <w:ind w:left="3240" w:hanging="180"/>
      </w:pPr>
    </w:lvl>
    <w:lvl w:ilvl="6" w:tplc="0418000F" w:tentative="1">
      <w:start w:val="1"/>
      <w:numFmt w:val="decimal"/>
      <w:lvlText w:val="%7."/>
      <w:lvlJc w:val="left"/>
      <w:pPr>
        <w:ind w:left="3960" w:hanging="360"/>
      </w:pPr>
    </w:lvl>
    <w:lvl w:ilvl="7" w:tplc="04180019" w:tentative="1">
      <w:start w:val="1"/>
      <w:numFmt w:val="lowerLetter"/>
      <w:lvlText w:val="%8."/>
      <w:lvlJc w:val="left"/>
      <w:pPr>
        <w:ind w:left="4680" w:hanging="360"/>
      </w:pPr>
    </w:lvl>
    <w:lvl w:ilvl="8" w:tplc="0418001B" w:tentative="1">
      <w:start w:val="1"/>
      <w:numFmt w:val="lowerRoman"/>
      <w:lvlText w:val="%9."/>
      <w:lvlJc w:val="right"/>
      <w:pPr>
        <w:ind w:left="5400" w:hanging="180"/>
      </w:pPr>
    </w:lvl>
  </w:abstractNum>
  <w:abstractNum w:abstractNumId="1" w15:restartNumberingAfterBreak="0">
    <w:nsid w:val="05F6517E"/>
    <w:multiLevelType w:val="hybridMultilevel"/>
    <w:tmpl w:val="4C3A9E62"/>
    <w:lvl w:ilvl="0" w:tplc="3326BF9C">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8A42F42"/>
    <w:multiLevelType w:val="hybridMultilevel"/>
    <w:tmpl w:val="6D280C60"/>
    <w:lvl w:ilvl="0" w:tplc="5A9C8C58">
      <w:start w:val="5"/>
      <w:numFmt w:val="lowerLetter"/>
      <w:lvlText w:val="%1)"/>
      <w:lvlJc w:val="left"/>
      <w:pPr>
        <w:ind w:left="1920" w:hanging="360"/>
      </w:pPr>
      <w:rPr>
        <w:rFonts w:hint="default"/>
        <w:b w:val="0"/>
        <w:bCs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99F57C4"/>
    <w:multiLevelType w:val="hybridMultilevel"/>
    <w:tmpl w:val="D6F2B94C"/>
    <w:lvl w:ilvl="0" w:tplc="971461EA">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09FC3F38"/>
    <w:multiLevelType w:val="hybridMultilevel"/>
    <w:tmpl w:val="7F8EF668"/>
    <w:lvl w:ilvl="0" w:tplc="B6383210">
      <w:start w:val="1"/>
      <w:numFmt w:val="decimal"/>
      <w:lvlText w:val="%1)"/>
      <w:lvlJc w:val="left"/>
      <w:pPr>
        <w:ind w:left="720" w:hanging="360"/>
      </w:pPr>
      <w:rPr>
        <w:rFonts w:hint="default"/>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0BC659E4"/>
    <w:multiLevelType w:val="hybridMultilevel"/>
    <w:tmpl w:val="2B8849F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104E32EB"/>
    <w:multiLevelType w:val="hybridMultilevel"/>
    <w:tmpl w:val="F36C0EEE"/>
    <w:lvl w:ilvl="0" w:tplc="DAAA2B7C">
      <w:start w:val="1"/>
      <w:numFmt w:val="decimal"/>
      <w:lvlText w:val="(%1)"/>
      <w:lvlJc w:val="left"/>
      <w:pPr>
        <w:ind w:left="450" w:hanging="450"/>
      </w:pPr>
      <w:rPr>
        <w:rFonts w:hint="default"/>
        <w:color w:val="333333"/>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26B4930"/>
    <w:multiLevelType w:val="hybridMultilevel"/>
    <w:tmpl w:val="D108B63E"/>
    <w:lvl w:ilvl="0" w:tplc="2C82F4B2">
      <w:start w:val="2"/>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1A282DD5"/>
    <w:multiLevelType w:val="hybridMultilevel"/>
    <w:tmpl w:val="16E22EEE"/>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1DDB1D4E"/>
    <w:multiLevelType w:val="hybridMultilevel"/>
    <w:tmpl w:val="EAAE9BC6"/>
    <w:lvl w:ilvl="0" w:tplc="0418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EE151BD"/>
    <w:multiLevelType w:val="hybridMultilevel"/>
    <w:tmpl w:val="209C6836"/>
    <w:lvl w:ilvl="0" w:tplc="A2ECC7EC">
      <w:start w:val="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FAEC2FA"/>
    <w:multiLevelType w:val="hybridMultilevel"/>
    <w:tmpl w:val="BEF69614"/>
    <w:lvl w:ilvl="0" w:tplc="E0BE92D2">
      <w:start w:val="1"/>
      <w:numFmt w:val="decimal"/>
      <w:lvlText w:val="(%1)"/>
      <w:lvlJc w:val="left"/>
      <w:pPr>
        <w:ind w:left="720" w:hanging="360"/>
      </w:pPr>
    </w:lvl>
    <w:lvl w:ilvl="1" w:tplc="273453AC">
      <w:start w:val="1"/>
      <w:numFmt w:val="lowerLetter"/>
      <w:lvlText w:val="%2."/>
      <w:lvlJc w:val="left"/>
      <w:pPr>
        <w:ind w:left="1440" w:hanging="360"/>
      </w:pPr>
    </w:lvl>
    <w:lvl w:ilvl="2" w:tplc="7FD8F768">
      <w:start w:val="1"/>
      <w:numFmt w:val="lowerRoman"/>
      <w:lvlText w:val="%3."/>
      <w:lvlJc w:val="right"/>
      <w:pPr>
        <w:ind w:left="2160" w:hanging="180"/>
      </w:pPr>
    </w:lvl>
    <w:lvl w:ilvl="3" w:tplc="055253A4">
      <w:start w:val="1"/>
      <w:numFmt w:val="decimal"/>
      <w:lvlText w:val="%4."/>
      <w:lvlJc w:val="left"/>
      <w:pPr>
        <w:ind w:left="2880" w:hanging="360"/>
      </w:pPr>
    </w:lvl>
    <w:lvl w:ilvl="4" w:tplc="1A58E1AC">
      <w:start w:val="1"/>
      <w:numFmt w:val="lowerLetter"/>
      <w:lvlText w:val="%5."/>
      <w:lvlJc w:val="left"/>
      <w:pPr>
        <w:ind w:left="3600" w:hanging="360"/>
      </w:pPr>
    </w:lvl>
    <w:lvl w:ilvl="5" w:tplc="235A8570">
      <w:start w:val="1"/>
      <w:numFmt w:val="lowerRoman"/>
      <w:lvlText w:val="%6."/>
      <w:lvlJc w:val="right"/>
      <w:pPr>
        <w:ind w:left="4320" w:hanging="180"/>
      </w:pPr>
    </w:lvl>
    <w:lvl w:ilvl="6" w:tplc="99F2785C">
      <w:start w:val="1"/>
      <w:numFmt w:val="decimal"/>
      <w:lvlText w:val="%7."/>
      <w:lvlJc w:val="left"/>
      <w:pPr>
        <w:ind w:left="5040" w:hanging="360"/>
      </w:pPr>
    </w:lvl>
    <w:lvl w:ilvl="7" w:tplc="CECADB78">
      <w:start w:val="1"/>
      <w:numFmt w:val="lowerLetter"/>
      <w:lvlText w:val="%8."/>
      <w:lvlJc w:val="left"/>
      <w:pPr>
        <w:ind w:left="5760" w:hanging="360"/>
      </w:pPr>
    </w:lvl>
    <w:lvl w:ilvl="8" w:tplc="1C36A1FA">
      <w:start w:val="1"/>
      <w:numFmt w:val="lowerRoman"/>
      <w:lvlText w:val="%9."/>
      <w:lvlJc w:val="right"/>
      <w:pPr>
        <w:ind w:left="6480" w:hanging="180"/>
      </w:pPr>
    </w:lvl>
  </w:abstractNum>
  <w:abstractNum w:abstractNumId="12" w15:restartNumberingAfterBreak="0">
    <w:nsid w:val="25A72BAC"/>
    <w:multiLevelType w:val="hybridMultilevel"/>
    <w:tmpl w:val="180CD75A"/>
    <w:lvl w:ilvl="0" w:tplc="5A1E8B7C">
      <w:start w:val="1"/>
      <w:numFmt w:val="decimal"/>
      <w:lvlText w:val="(%1)"/>
      <w:lvlJc w:val="left"/>
      <w:pPr>
        <w:ind w:left="720" w:hanging="360"/>
      </w:pPr>
      <w:rPr>
        <w:rFonts w:hint="default"/>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29125C4D"/>
    <w:multiLevelType w:val="hybridMultilevel"/>
    <w:tmpl w:val="7A84ABE8"/>
    <w:lvl w:ilvl="0" w:tplc="9A903554">
      <w:start w:val="1"/>
      <w:numFmt w:val="lowerLetter"/>
      <w:lvlText w:val="%1)"/>
      <w:lvlJc w:val="left"/>
      <w:pPr>
        <w:ind w:left="927" w:hanging="360"/>
      </w:pPr>
      <w:rPr>
        <w:rFonts w:hint="default"/>
      </w:rPr>
    </w:lvl>
    <w:lvl w:ilvl="1" w:tplc="8C40FFCC">
      <w:start w:val="1"/>
      <w:numFmt w:val="lowerRoman"/>
      <w:lvlText w:val="(%2)"/>
      <w:lvlJc w:val="left"/>
      <w:pPr>
        <w:ind w:left="2007" w:hanging="720"/>
      </w:pPr>
      <w:rPr>
        <w:rFonts w:hint="default"/>
      </w:r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4" w15:restartNumberingAfterBreak="0">
    <w:nsid w:val="29E453E9"/>
    <w:multiLevelType w:val="hybridMultilevel"/>
    <w:tmpl w:val="D1ECDAB6"/>
    <w:lvl w:ilvl="0" w:tplc="B4DE3614">
      <w:start w:val="2"/>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2A1B0207"/>
    <w:multiLevelType w:val="hybridMultilevel"/>
    <w:tmpl w:val="C0B092E0"/>
    <w:lvl w:ilvl="0" w:tplc="2CD2E294">
      <w:start w:val="1"/>
      <w:numFmt w:val="lowerLetter"/>
      <w:lvlText w:val="%1)"/>
      <w:lvlJc w:val="left"/>
      <w:pPr>
        <w:ind w:left="720" w:hanging="360"/>
      </w:pPr>
      <w:rPr>
        <w:b w:val="0"/>
        <w:bCs w:val="0"/>
        <w:lang w:val="ro-R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2BFCC894"/>
    <w:multiLevelType w:val="hybridMultilevel"/>
    <w:tmpl w:val="F7E247C6"/>
    <w:lvl w:ilvl="0" w:tplc="C3E0DCE2">
      <w:start w:val="1"/>
      <w:numFmt w:val="decimal"/>
      <w:lvlText w:val="(%1)"/>
      <w:lvlJc w:val="left"/>
      <w:pPr>
        <w:ind w:left="360" w:hanging="360"/>
      </w:pPr>
      <w:rPr>
        <w:b w:val="0"/>
        <w:bCs w:val="0"/>
      </w:rPr>
    </w:lvl>
    <w:lvl w:ilvl="1" w:tplc="F0A20304">
      <w:start w:val="1"/>
      <w:numFmt w:val="lowerLetter"/>
      <w:lvlText w:val="%2."/>
      <w:lvlJc w:val="left"/>
      <w:pPr>
        <w:ind w:left="1080" w:hanging="360"/>
      </w:pPr>
    </w:lvl>
    <w:lvl w:ilvl="2" w:tplc="102CA6B6">
      <w:start w:val="1"/>
      <w:numFmt w:val="lowerRoman"/>
      <w:lvlText w:val="%3."/>
      <w:lvlJc w:val="right"/>
      <w:pPr>
        <w:ind w:left="1800" w:hanging="180"/>
      </w:pPr>
    </w:lvl>
    <w:lvl w:ilvl="3" w:tplc="407E87B0">
      <w:start w:val="1"/>
      <w:numFmt w:val="decimal"/>
      <w:lvlText w:val="%4."/>
      <w:lvlJc w:val="left"/>
      <w:pPr>
        <w:ind w:left="2520" w:hanging="360"/>
      </w:pPr>
    </w:lvl>
    <w:lvl w:ilvl="4" w:tplc="01742D10">
      <w:start w:val="1"/>
      <w:numFmt w:val="lowerLetter"/>
      <w:lvlText w:val="%5."/>
      <w:lvlJc w:val="left"/>
      <w:pPr>
        <w:ind w:left="3240" w:hanging="360"/>
      </w:pPr>
    </w:lvl>
    <w:lvl w:ilvl="5" w:tplc="0FAE014C">
      <w:start w:val="1"/>
      <w:numFmt w:val="lowerRoman"/>
      <w:lvlText w:val="%6."/>
      <w:lvlJc w:val="right"/>
      <w:pPr>
        <w:ind w:left="3960" w:hanging="180"/>
      </w:pPr>
    </w:lvl>
    <w:lvl w:ilvl="6" w:tplc="FE1282BA">
      <w:start w:val="1"/>
      <w:numFmt w:val="decimal"/>
      <w:lvlText w:val="%7."/>
      <w:lvlJc w:val="left"/>
      <w:pPr>
        <w:ind w:left="4680" w:hanging="360"/>
      </w:pPr>
    </w:lvl>
    <w:lvl w:ilvl="7" w:tplc="946C5C12">
      <w:start w:val="1"/>
      <w:numFmt w:val="lowerLetter"/>
      <w:lvlText w:val="%8."/>
      <w:lvlJc w:val="left"/>
      <w:pPr>
        <w:ind w:left="5400" w:hanging="360"/>
      </w:pPr>
    </w:lvl>
    <w:lvl w:ilvl="8" w:tplc="B1AC98B6">
      <w:start w:val="1"/>
      <w:numFmt w:val="lowerRoman"/>
      <w:lvlText w:val="%9."/>
      <w:lvlJc w:val="right"/>
      <w:pPr>
        <w:ind w:left="6120" w:hanging="180"/>
      </w:pPr>
    </w:lvl>
  </w:abstractNum>
  <w:abstractNum w:abstractNumId="17" w15:restartNumberingAfterBreak="0">
    <w:nsid w:val="2C058080"/>
    <w:multiLevelType w:val="hybridMultilevel"/>
    <w:tmpl w:val="B8B44656"/>
    <w:lvl w:ilvl="0" w:tplc="CDD62A00">
      <w:start w:val="1"/>
      <w:numFmt w:val="lowerLetter"/>
      <w:lvlText w:val="%1)"/>
      <w:lvlJc w:val="left"/>
      <w:pPr>
        <w:ind w:left="360" w:hanging="360"/>
      </w:pPr>
      <w:rPr>
        <w:rFonts w:ascii="Times New Roman" w:hAnsi="Times New Roman" w:cs="Times New Roman" w:hint="default"/>
        <w:sz w:val="24"/>
        <w:szCs w:val="24"/>
      </w:rPr>
    </w:lvl>
    <w:lvl w:ilvl="1" w:tplc="B76C2D0A">
      <w:start w:val="1"/>
      <w:numFmt w:val="lowerLetter"/>
      <w:lvlText w:val="%2."/>
      <w:lvlJc w:val="left"/>
      <w:pPr>
        <w:ind w:left="1080" w:hanging="360"/>
      </w:pPr>
    </w:lvl>
    <w:lvl w:ilvl="2" w:tplc="2D4E641E">
      <w:start w:val="1"/>
      <w:numFmt w:val="lowerRoman"/>
      <w:lvlText w:val="%3."/>
      <w:lvlJc w:val="right"/>
      <w:pPr>
        <w:ind w:left="1800" w:hanging="180"/>
      </w:pPr>
    </w:lvl>
    <w:lvl w:ilvl="3" w:tplc="2CE813B2">
      <w:start w:val="1"/>
      <w:numFmt w:val="decimal"/>
      <w:lvlText w:val="%4."/>
      <w:lvlJc w:val="left"/>
      <w:pPr>
        <w:ind w:left="2520" w:hanging="360"/>
      </w:pPr>
    </w:lvl>
    <w:lvl w:ilvl="4" w:tplc="F2568136">
      <w:start w:val="1"/>
      <w:numFmt w:val="lowerLetter"/>
      <w:lvlText w:val="%5."/>
      <w:lvlJc w:val="left"/>
      <w:pPr>
        <w:ind w:left="3240" w:hanging="360"/>
      </w:pPr>
    </w:lvl>
    <w:lvl w:ilvl="5" w:tplc="5F7A2AEE">
      <w:start w:val="1"/>
      <w:numFmt w:val="lowerRoman"/>
      <w:lvlText w:val="%6."/>
      <w:lvlJc w:val="right"/>
      <w:pPr>
        <w:ind w:left="3960" w:hanging="180"/>
      </w:pPr>
    </w:lvl>
    <w:lvl w:ilvl="6" w:tplc="4B6E1F82">
      <w:start w:val="1"/>
      <w:numFmt w:val="decimal"/>
      <w:lvlText w:val="%7."/>
      <w:lvlJc w:val="left"/>
      <w:pPr>
        <w:ind w:left="4680" w:hanging="360"/>
      </w:pPr>
    </w:lvl>
    <w:lvl w:ilvl="7" w:tplc="FECC6B0C">
      <w:start w:val="1"/>
      <w:numFmt w:val="lowerLetter"/>
      <w:lvlText w:val="%8."/>
      <w:lvlJc w:val="left"/>
      <w:pPr>
        <w:ind w:left="5400" w:hanging="360"/>
      </w:pPr>
    </w:lvl>
    <w:lvl w:ilvl="8" w:tplc="1672999E">
      <w:start w:val="1"/>
      <w:numFmt w:val="lowerRoman"/>
      <w:lvlText w:val="%9."/>
      <w:lvlJc w:val="right"/>
      <w:pPr>
        <w:ind w:left="6120" w:hanging="180"/>
      </w:pPr>
    </w:lvl>
  </w:abstractNum>
  <w:abstractNum w:abstractNumId="18" w15:restartNumberingAfterBreak="0">
    <w:nsid w:val="325E088D"/>
    <w:multiLevelType w:val="hybridMultilevel"/>
    <w:tmpl w:val="B50E6610"/>
    <w:lvl w:ilvl="0" w:tplc="918068AA">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34945E7E"/>
    <w:multiLevelType w:val="hybridMultilevel"/>
    <w:tmpl w:val="B616D7CA"/>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384C0591"/>
    <w:multiLevelType w:val="hybridMultilevel"/>
    <w:tmpl w:val="42B4657A"/>
    <w:lvl w:ilvl="0" w:tplc="5BE2736A">
      <w:start w:val="1"/>
      <w:numFmt w:val="decimal"/>
      <w:lvlText w:val="(%1)"/>
      <w:lvlJc w:val="left"/>
      <w:pPr>
        <w:ind w:left="720" w:hanging="360"/>
      </w:pPr>
      <w:rPr>
        <w:rFonts w:cs="Times New Roman" w:hint="default"/>
        <w:b w:val="0"/>
        <w:bCs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3DE42181"/>
    <w:multiLevelType w:val="hybridMultilevel"/>
    <w:tmpl w:val="6D526330"/>
    <w:lvl w:ilvl="0" w:tplc="3326BF9C">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4B4E288E"/>
    <w:multiLevelType w:val="hybridMultilevel"/>
    <w:tmpl w:val="20584DF8"/>
    <w:lvl w:ilvl="0" w:tplc="3D28AA12">
      <w:start w:val="2"/>
      <w:numFmt w:val="decimal"/>
      <w:lvlText w:val="(%1)"/>
      <w:lvlJc w:val="left"/>
      <w:pPr>
        <w:ind w:left="36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4C2576D8"/>
    <w:multiLevelType w:val="hybridMultilevel"/>
    <w:tmpl w:val="4248217C"/>
    <w:lvl w:ilvl="0" w:tplc="7B9A4D36">
      <w:start w:val="2"/>
      <w:numFmt w:val="decimal"/>
      <w:lvlText w:val="(%1)"/>
      <w:lvlJc w:val="left"/>
      <w:pPr>
        <w:ind w:left="502"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4C3A62C5"/>
    <w:multiLevelType w:val="hybridMultilevel"/>
    <w:tmpl w:val="6562D284"/>
    <w:lvl w:ilvl="0" w:tplc="AF06E514">
      <w:start w:val="1"/>
      <w:numFmt w:val="lowerLetter"/>
      <w:lvlText w:val="%1)"/>
      <w:lvlJc w:val="left"/>
      <w:pPr>
        <w:ind w:left="360" w:hanging="360"/>
      </w:pPr>
      <w:rPr>
        <w:rFonts w:ascii="Times New Roman" w:hAnsi="Times New Roman" w:cs="Times New Roman" w:hint="default"/>
      </w:rPr>
    </w:lvl>
    <w:lvl w:ilvl="1" w:tplc="E8C8CE36">
      <w:start w:val="1"/>
      <w:numFmt w:val="lowerLetter"/>
      <w:lvlText w:val="%2."/>
      <w:lvlJc w:val="left"/>
      <w:pPr>
        <w:ind w:left="1080" w:hanging="360"/>
      </w:pPr>
    </w:lvl>
    <w:lvl w:ilvl="2" w:tplc="7A126154">
      <w:start w:val="1"/>
      <w:numFmt w:val="lowerRoman"/>
      <w:lvlText w:val="%3."/>
      <w:lvlJc w:val="right"/>
      <w:pPr>
        <w:ind w:left="1800" w:hanging="180"/>
      </w:pPr>
    </w:lvl>
    <w:lvl w:ilvl="3" w:tplc="483CB7FC">
      <w:start w:val="1"/>
      <w:numFmt w:val="decimal"/>
      <w:lvlText w:val="%4."/>
      <w:lvlJc w:val="left"/>
      <w:pPr>
        <w:ind w:left="2520" w:hanging="360"/>
      </w:pPr>
    </w:lvl>
    <w:lvl w:ilvl="4" w:tplc="BCAA739C">
      <w:start w:val="1"/>
      <w:numFmt w:val="lowerLetter"/>
      <w:lvlText w:val="%5."/>
      <w:lvlJc w:val="left"/>
      <w:pPr>
        <w:ind w:left="3240" w:hanging="360"/>
      </w:pPr>
    </w:lvl>
    <w:lvl w:ilvl="5" w:tplc="9306CEBE">
      <w:start w:val="1"/>
      <w:numFmt w:val="lowerRoman"/>
      <w:lvlText w:val="%6."/>
      <w:lvlJc w:val="right"/>
      <w:pPr>
        <w:ind w:left="3960" w:hanging="180"/>
      </w:pPr>
    </w:lvl>
    <w:lvl w:ilvl="6" w:tplc="E7682160">
      <w:start w:val="1"/>
      <w:numFmt w:val="decimal"/>
      <w:lvlText w:val="%7."/>
      <w:lvlJc w:val="left"/>
      <w:pPr>
        <w:ind w:left="4680" w:hanging="360"/>
      </w:pPr>
    </w:lvl>
    <w:lvl w:ilvl="7" w:tplc="CB60CAAA">
      <w:start w:val="1"/>
      <w:numFmt w:val="lowerLetter"/>
      <w:lvlText w:val="%8."/>
      <w:lvlJc w:val="left"/>
      <w:pPr>
        <w:ind w:left="5400" w:hanging="360"/>
      </w:pPr>
    </w:lvl>
    <w:lvl w:ilvl="8" w:tplc="53707E1C">
      <w:start w:val="1"/>
      <w:numFmt w:val="lowerRoman"/>
      <w:lvlText w:val="%9."/>
      <w:lvlJc w:val="right"/>
      <w:pPr>
        <w:ind w:left="6120" w:hanging="180"/>
      </w:pPr>
    </w:lvl>
  </w:abstractNum>
  <w:abstractNum w:abstractNumId="25" w15:restartNumberingAfterBreak="0">
    <w:nsid w:val="4FE41437"/>
    <w:multiLevelType w:val="hybridMultilevel"/>
    <w:tmpl w:val="ECFC1D7C"/>
    <w:lvl w:ilvl="0" w:tplc="C8FCE616">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51A14A4E"/>
    <w:multiLevelType w:val="multilevel"/>
    <w:tmpl w:val="F4AE7822"/>
    <w:styleLink w:val="Listacurent1"/>
    <w:lvl w:ilvl="0">
      <w:start w:val="1"/>
      <w:numFmt w:val="lowerLetter"/>
      <w:lvlText w:val="%1)"/>
      <w:lvlJc w:val="left"/>
      <w:pPr>
        <w:ind w:left="812" w:hanging="360"/>
      </w:pPr>
    </w:lvl>
    <w:lvl w:ilvl="1">
      <w:start w:val="1"/>
      <w:numFmt w:val="lowerLetter"/>
      <w:lvlText w:val="%2."/>
      <w:lvlJc w:val="left"/>
      <w:pPr>
        <w:ind w:left="1532" w:hanging="360"/>
      </w:pPr>
    </w:lvl>
    <w:lvl w:ilvl="2">
      <w:start w:val="1"/>
      <w:numFmt w:val="lowerRoman"/>
      <w:lvlText w:val="%3."/>
      <w:lvlJc w:val="right"/>
      <w:pPr>
        <w:ind w:left="2252" w:hanging="180"/>
      </w:pPr>
    </w:lvl>
    <w:lvl w:ilvl="3">
      <w:start w:val="1"/>
      <w:numFmt w:val="decimal"/>
      <w:lvlText w:val="%4."/>
      <w:lvlJc w:val="left"/>
      <w:pPr>
        <w:ind w:left="2972" w:hanging="360"/>
      </w:pPr>
    </w:lvl>
    <w:lvl w:ilvl="4">
      <w:start w:val="1"/>
      <w:numFmt w:val="lowerLetter"/>
      <w:lvlText w:val="%5."/>
      <w:lvlJc w:val="left"/>
      <w:pPr>
        <w:ind w:left="3692" w:hanging="360"/>
      </w:pPr>
    </w:lvl>
    <w:lvl w:ilvl="5">
      <w:start w:val="1"/>
      <w:numFmt w:val="lowerRoman"/>
      <w:lvlText w:val="%6."/>
      <w:lvlJc w:val="right"/>
      <w:pPr>
        <w:ind w:left="4412" w:hanging="180"/>
      </w:pPr>
    </w:lvl>
    <w:lvl w:ilvl="6">
      <w:start w:val="1"/>
      <w:numFmt w:val="decimal"/>
      <w:lvlText w:val="%7."/>
      <w:lvlJc w:val="left"/>
      <w:pPr>
        <w:ind w:left="5132" w:hanging="360"/>
      </w:pPr>
    </w:lvl>
    <w:lvl w:ilvl="7">
      <w:start w:val="1"/>
      <w:numFmt w:val="lowerLetter"/>
      <w:lvlText w:val="%8."/>
      <w:lvlJc w:val="left"/>
      <w:pPr>
        <w:ind w:left="5852" w:hanging="360"/>
      </w:pPr>
    </w:lvl>
    <w:lvl w:ilvl="8">
      <w:start w:val="1"/>
      <w:numFmt w:val="lowerRoman"/>
      <w:lvlText w:val="%9."/>
      <w:lvlJc w:val="right"/>
      <w:pPr>
        <w:ind w:left="6572" w:hanging="180"/>
      </w:pPr>
    </w:lvl>
  </w:abstractNum>
  <w:abstractNum w:abstractNumId="27" w15:restartNumberingAfterBreak="0">
    <w:nsid w:val="565701E7"/>
    <w:multiLevelType w:val="hybridMultilevel"/>
    <w:tmpl w:val="16D6807A"/>
    <w:lvl w:ilvl="0" w:tplc="9A3C790A">
      <w:start w:val="1"/>
      <w:numFmt w:val="lowerLetter"/>
      <w:lvlText w:val="%1)"/>
      <w:lvlJc w:val="left"/>
      <w:pPr>
        <w:ind w:left="793" w:hanging="360"/>
      </w:pPr>
      <w:rPr>
        <w:rFonts w:hint="default"/>
        <w:color w:val="000000" w:themeColor="text1"/>
      </w:rPr>
    </w:lvl>
    <w:lvl w:ilvl="1" w:tplc="04180019" w:tentative="1">
      <w:start w:val="1"/>
      <w:numFmt w:val="lowerLetter"/>
      <w:lvlText w:val="%2."/>
      <w:lvlJc w:val="left"/>
      <w:pPr>
        <w:ind w:left="1513" w:hanging="360"/>
      </w:pPr>
    </w:lvl>
    <w:lvl w:ilvl="2" w:tplc="0418001B" w:tentative="1">
      <w:start w:val="1"/>
      <w:numFmt w:val="lowerRoman"/>
      <w:lvlText w:val="%3."/>
      <w:lvlJc w:val="right"/>
      <w:pPr>
        <w:ind w:left="2233" w:hanging="180"/>
      </w:pPr>
    </w:lvl>
    <w:lvl w:ilvl="3" w:tplc="0418000F" w:tentative="1">
      <w:start w:val="1"/>
      <w:numFmt w:val="decimal"/>
      <w:lvlText w:val="%4."/>
      <w:lvlJc w:val="left"/>
      <w:pPr>
        <w:ind w:left="2953" w:hanging="360"/>
      </w:pPr>
    </w:lvl>
    <w:lvl w:ilvl="4" w:tplc="04180019" w:tentative="1">
      <w:start w:val="1"/>
      <w:numFmt w:val="lowerLetter"/>
      <w:lvlText w:val="%5."/>
      <w:lvlJc w:val="left"/>
      <w:pPr>
        <w:ind w:left="3673" w:hanging="360"/>
      </w:pPr>
    </w:lvl>
    <w:lvl w:ilvl="5" w:tplc="0418001B" w:tentative="1">
      <w:start w:val="1"/>
      <w:numFmt w:val="lowerRoman"/>
      <w:lvlText w:val="%6."/>
      <w:lvlJc w:val="right"/>
      <w:pPr>
        <w:ind w:left="4393" w:hanging="180"/>
      </w:pPr>
    </w:lvl>
    <w:lvl w:ilvl="6" w:tplc="0418000F" w:tentative="1">
      <w:start w:val="1"/>
      <w:numFmt w:val="decimal"/>
      <w:lvlText w:val="%7."/>
      <w:lvlJc w:val="left"/>
      <w:pPr>
        <w:ind w:left="5113" w:hanging="360"/>
      </w:pPr>
    </w:lvl>
    <w:lvl w:ilvl="7" w:tplc="04180019" w:tentative="1">
      <w:start w:val="1"/>
      <w:numFmt w:val="lowerLetter"/>
      <w:lvlText w:val="%8."/>
      <w:lvlJc w:val="left"/>
      <w:pPr>
        <w:ind w:left="5833" w:hanging="360"/>
      </w:pPr>
    </w:lvl>
    <w:lvl w:ilvl="8" w:tplc="0418001B" w:tentative="1">
      <w:start w:val="1"/>
      <w:numFmt w:val="lowerRoman"/>
      <w:lvlText w:val="%9."/>
      <w:lvlJc w:val="right"/>
      <w:pPr>
        <w:ind w:left="6553" w:hanging="180"/>
      </w:pPr>
    </w:lvl>
  </w:abstractNum>
  <w:abstractNum w:abstractNumId="28" w15:restartNumberingAfterBreak="0">
    <w:nsid w:val="56B776C0"/>
    <w:multiLevelType w:val="hybridMultilevel"/>
    <w:tmpl w:val="01D81B30"/>
    <w:lvl w:ilvl="0" w:tplc="566A87FE">
      <w:start w:val="1"/>
      <w:numFmt w:val="decimal"/>
      <w:lvlText w:val="(%1)"/>
      <w:lvlJc w:val="left"/>
      <w:pPr>
        <w:ind w:left="720" w:hanging="360"/>
      </w:pPr>
      <w:rPr>
        <w:b w:val="0"/>
        <w:bCs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59766745"/>
    <w:multiLevelType w:val="hybridMultilevel"/>
    <w:tmpl w:val="5F66362E"/>
    <w:lvl w:ilvl="0" w:tplc="899A740E">
      <w:start w:val="1"/>
      <w:numFmt w:val="decimal"/>
      <w:lvlText w:val="(%1)"/>
      <w:lvlJc w:val="left"/>
      <w:pPr>
        <w:ind w:left="1069" w:hanging="360"/>
      </w:pPr>
    </w:lvl>
    <w:lvl w:ilvl="1" w:tplc="E28E24C6">
      <w:start w:val="1"/>
      <w:numFmt w:val="lowerLetter"/>
      <w:lvlText w:val="%2."/>
      <w:lvlJc w:val="left"/>
      <w:pPr>
        <w:ind w:left="1789" w:hanging="360"/>
      </w:pPr>
    </w:lvl>
    <w:lvl w:ilvl="2" w:tplc="260AB63E">
      <w:start w:val="1"/>
      <w:numFmt w:val="lowerRoman"/>
      <w:lvlText w:val="%3."/>
      <w:lvlJc w:val="right"/>
      <w:pPr>
        <w:ind w:left="2509" w:hanging="180"/>
      </w:pPr>
    </w:lvl>
    <w:lvl w:ilvl="3" w:tplc="FD64920C">
      <w:start w:val="1"/>
      <w:numFmt w:val="decimal"/>
      <w:lvlText w:val="%4."/>
      <w:lvlJc w:val="left"/>
      <w:pPr>
        <w:ind w:left="3229" w:hanging="360"/>
      </w:pPr>
    </w:lvl>
    <w:lvl w:ilvl="4" w:tplc="75A82428">
      <w:start w:val="1"/>
      <w:numFmt w:val="lowerLetter"/>
      <w:lvlText w:val="%5."/>
      <w:lvlJc w:val="left"/>
      <w:pPr>
        <w:ind w:left="3949" w:hanging="360"/>
      </w:pPr>
    </w:lvl>
    <w:lvl w:ilvl="5" w:tplc="53CE8530">
      <w:start w:val="1"/>
      <w:numFmt w:val="lowerRoman"/>
      <w:lvlText w:val="%6."/>
      <w:lvlJc w:val="right"/>
      <w:pPr>
        <w:ind w:left="4669" w:hanging="180"/>
      </w:pPr>
    </w:lvl>
    <w:lvl w:ilvl="6" w:tplc="0874BA64">
      <w:start w:val="1"/>
      <w:numFmt w:val="decimal"/>
      <w:lvlText w:val="%7."/>
      <w:lvlJc w:val="left"/>
      <w:pPr>
        <w:ind w:left="5389" w:hanging="360"/>
      </w:pPr>
    </w:lvl>
    <w:lvl w:ilvl="7" w:tplc="18B66E6C">
      <w:start w:val="1"/>
      <w:numFmt w:val="lowerLetter"/>
      <w:lvlText w:val="%8."/>
      <w:lvlJc w:val="left"/>
      <w:pPr>
        <w:ind w:left="6109" w:hanging="360"/>
      </w:pPr>
    </w:lvl>
    <w:lvl w:ilvl="8" w:tplc="A94690EE">
      <w:start w:val="1"/>
      <w:numFmt w:val="lowerRoman"/>
      <w:lvlText w:val="%9."/>
      <w:lvlJc w:val="right"/>
      <w:pPr>
        <w:ind w:left="6829" w:hanging="180"/>
      </w:pPr>
    </w:lvl>
  </w:abstractNum>
  <w:abstractNum w:abstractNumId="30" w15:restartNumberingAfterBreak="0">
    <w:nsid w:val="5FF040F1"/>
    <w:multiLevelType w:val="hybridMultilevel"/>
    <w:tmpl w:val="797277AE"/>
    <w:lvl w:ilvl="0" w:tplc="BC024084">
      <w:start w:val="1"/>
      <w:numFmt w:val="decimal"/>
      <w:lvlText w:val="(%1)"/>
      <w:lvlJc w:val="left"/>
      <w:pPr>
        <w:ind w:left="720" w:hanging="360"/>
      </w:pPr>
      <w:rPr>
        <w:rFonts w:hint="default"/>
        <w:b w:val="0"/>
        <w:bCs w:val="0"/>
        <w:i w:val="0"/>
        <w:iCs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61524E05"/>
    <w:multiLevelType w:val="hybridMultilevel"/>
    <w:tmpl w:val="DBDABC34"/>
    <w:lvl w:ilvl="0" w:tplc="453684E6">
      <w:start w:val="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62CD2CBC"/>
    <w:multiLevelType w:val="hybridMultilevel"/>
    <w:tmpl w:val="E0CEBA54"/>
    <w:lvl w:ilvl="0" w:tplc="E36C2426">
      <w:start w:val="2"/>
      <w:numFmt w:val="decimal"/>
      <w:lvlText w:val="(%1)"/>
      <w:lvlJc w:val="left"/>
      <w:pPr>
        <w:ind w:left="1069"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6731FAFA"/>
    <w:multiLevelType w:val="hybridMultilevel"/>
    <w:tmpl w:val="364ED8B6"/>
    <w:lvl w:ilvl="0" w:tplc="8B0E06E0">
      <w:start w:val="1"/>
      <w:numFmt w:val="lowerLetter"/>
      <w:lvlText w:val="%1)"/>
      <w:lvlJc w:val="left"/>
      <w:pPr>
        <w:ind w:left="360" w:hanging="360"/>
      </w:pPr>
      <w:rPr>
        <w:b w:val="0"/>
        <w:bCs w:val="0"/>
        <w:strike w:val="0"/>
        <w:color w:val="auto"/>
      </w:rPr>
    </w:lvl>
    <w:lvl w:ilvl="1" w:tplc="4BAC8D5A">
      <w:start w:val="1"/>
      <w:numFmt w:val="lowerLetter"/>
      <w:lvlText w:val="%2."/>
      <w:lvlJc w:val="left"/>
      <w:pPr>
        <w:ind w:left="1080" w:hanging="360"/>
      </w:pPr>
    </w:lvl>
    <w:lvl w:ilvl="2" w:tplc="21ECCA9E">
      <w:start w:val="1"/>
      <w:numFmt w:val="lowerRoman"/>
      <w:lvlText w:val="%3."/>
      <w:lvlJc w:val="right"/>
      <w:pPr>
        <w:ind w:left="1800" w:hanging="180"/>
      </w:pPr>
    </w:lvl>
    <w:lvl w:ilvl="3" w:tplc="AE660EAA">
      <w:start w:val="1"/>
      <w:numFmt w:val="decimal"/>
      <w:lvlText w:val="%4."/>
      <w:lvlJc w:val="left"/>
      <w:pPr>
        <w:ind w:left="2520" w:hanging="360"/>
      </w:pPr>
    </w:lvl>
    <w:lvl w:ilvl="4" w:tplc="D2246A24">
      <w:start w:val="1"/>
      <w:numFmt w:val="lowerLetter"/>
      <w:lvlText w:val="%5."/>
      <w:lvlJc w:val="left"/>
      <w:pPr>
        <w:ind w:left="3240" w:hanging="360"/>
      </w:pPr>
    </w:lvl>
    <w:lvl w:ilvl="5" w:tplc="4BC2BF40">
      <w:start w:val="1"/>
      <w:numFmt w:val="lowerRoman"/>
      <w:lvlText w:val="%6."/>
      <w:lvlJc w:val="right"/>
      <w:pPr>
        <w:ind w:left="3960" w:hanging="180"/>
      </w:pPr>
    </w:lvl>
    <w:lvl w:ilvl="6" w:tplc="7B40D186">
      <w:start w:val="1"/>
      <w:numFmt w:val="decimal"/>
      <w:lvlText w:val="%7."/>
      <w:lvlJc w:val="left"/>
      <w:pPr>
        <w:ind w:left="4680" w:hanging="360"/>
      </w:pPr>
    </w:lvl>
    <w:lvl w:ilvl="7" w:tplc="9DCAC8EC">
      <w:start w:val="1"/>
      <w:numFmt w:val="lowerLetter"/>
      <w:lvlText w:val="%8."/>
      <w:lvlJc w:val="left"/>
      <w:pPr>
        <w:ind w:left="5400" w:hanging="360"/>
      </w:pPr>
    </w:lvl>
    <w:lvl w:ilvl="8" w:tplc="9BEAD7E4">
      <w:start w:val="1"/>
      <w:numFmt w:val="lowerRoman"/>
      <w:lvlText w:val="%9."/>
      <w:lvlJc w:val="right"/>
      <w:pPr>
        <w:ind w:left="6120" w:hanging="180"/>
      </w:pPr>
    </w:lvl>
  </w:abstractNum>
  <w:abstractNum w:abstractNumId="34" w15:restartNumberingAfterBreak="0">
    <w:nsid w:val="68F66977"/>
    <w:multiLevelType w:val="hybridMultilevel"/>
    <w:tmpl w:val="7F509EDA"/>
    <w:lvl w:ilvl="0" w:tplc="2E888F42">
      <w:start w:val="4"/>
      <w:numFmt w:val="decimal"/>
      <w:lvlText w:val="(%1)"/>
      <w:lvlJc w:val="left"/>
      <w:pPr>
        <w:ind w:left="502"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15:restartNumberingAfterBreak="0">
    <w:nsid w:val="69203875"/>
    <w:multiLevelType w:val="hybridMultilevel"/>
    <w:tmpl w:val="BE0AF4BC"/>
    <w:lvl w:ilvl="0" w:tplc="63D410C0">
      <w:start w:val="1"/>
      <w:numFmt w:val="lowerLetter"/>
      <w:lvlText w:val="%1)"/>
      <w:lvlJc w:val="left"/>
      <w:pPr>
        <w:ind w:left="720" w:hanging="360"/>
      </w:pPr>
      <w:rPr>
        <w:rFonts w:hint="default"/>
        <w:b w:val="0"/>
        <w:bCs w:val="0"/>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6" w15:restartNumberingAfterBreak="0">
    <w:nsid w:val="69A407CF"/>
    <w:multiLevelType w:val="hybridMultilevel"/>
    <w:tmpl w:val="765C4D8E"/>
    <w:lvl w:ilvl="0" w:tplc="3326BF9C">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15:restartNumberingAfterBreak="0">
    <w:nsid w:val="6D885046"/>
    <w:multiLevelType w:val="hybridMultilevel"/>
    <w:tmpl w:val="FE8CF3D2"/>
    <w:lvl w:ilvl="0" w:tplc="77B0290C">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8" w15:restartNumberingAfterBreak="0">
    <w:nsid w:val="73CFD755"/>
    <w:multiLevelType w:val="hybridMultilevel"/>
    <w:tmpl w:val="A0B853E8"/>
    <w:lvl w:ilvl="0" w:tplc="D062C3CA">
      <w:start w:val="1"/>
      <w:numFmt w:val="lowerLetter"/>
      <w:lvlText w:val="%1)"/>
      <w:lvlJc w:val="left"/>
      <w:pPr>
        <w:ind w:left="1920" w:hanging="360"/>
      </w:pPr>
      <w:rPr>
        <w:b w:val="0"/>
        <w:bCs w:val="0"/>
      </w:rPr>
    </w:lvl>
    <w:lvl w:ilvl="1" w:tplc="FEDE1604">
      <w:start w:val="1"/>
      <w:numFmt w:val="lowerLetter"/>
      <w:lvlText w:val="%2."/>
      <w:lvlJc w:val="left"/>
      <w:pPr>
        <w:ind w:left="1080" w:hanging="360"/>
      </w:pPr>
    </w:lvl>
    <w:lvl w:ilvl="2" w:tplc="E2822B8A">
      <w:start w:val="1"/>
      <w:numFmt w:val="lowerRoman"/>
      <w:lvlText w:val="%3."/>
      <w:lvlJc w:val="right"/>
      <w:pPr>
        <w:ind w:left="1800" w:hanging="180"/>
      </w:pPr>
    </w:lvl>
    <w:lvl w:ilvl="3" w:tplc="C2D4F5A6">
      <w:start w:val="1"/>
      <w:numFmt w:val="decimal"/>
      <w:lvlText w:val="%4."/>
      <w:lvlJc w:val="left"/>
      <w:pPr>
        <w:ind w:left="2520" w:hanging="360"/>
      </w:pPr>
    </w:lvl>
    <w:lvl w:ilvl="4" w:tplc="6D4A446A">
      <w:start w:val="1"/>
      <w:numFmt w:val="lowerLetter"/>
      <w:lvlText w:val="%5."/>
      <w:lvlJc w:val="left"/>
      <w:pPr>
        <w:ind w:left="3240" w:hanging="360"/>
      </w:pPr>
    </w:lvl>
    <w:lvl w:ilvl="5" w:tplc="E92CC89C">
      <w:start w:val="1"/>
      <w:numFmt w:val="lowerRoman"/>
      <w:lvlText w:val="%6."/>
      <w:lvlJc w:val="right"/>
      <w:pPr>
        <w:ind w:left="3960" w:hanging="180"/>
      </w:pPr>
    </w:lvl>
    <w:lvl w:ilvl="6" w:tplc="A46C3AFC">
      <w:start w:val="1"/>
      <w:numFmt w:val="decimal"/>
      <w:lvlText w:val="%7."/>
      <w:lvlJc w:val="left"/>
      <w:pPr>
        <w:ind w:left="4680" w:hanging="360"/>
      </w:pPr>
    </w:lvl>
    <w:lvl w:ilvl="7" w:tplc="4230AC20">
      <w:start w:val="1"/>
      <w:numFmt w:val="lowerLetter"/>
      <w:lvlText w:val="%8."/>
      <w:lvlJc w:val="left"/>
      <w:pPr>
        <w:ind w:left="5400" w:hanging="360"/>
      </w:pPr>
    </w:lvl>
    <w:lvl w:ilvl="8" w:tplc="CB540B56">
      <w:start w:val="1"/>
      <w:numFmt w:val="lowerRoman"/>
      <w:lvlText w:val="%9."/>
      <w:lvlJc w:val="right"/>
      <w:pPr>
        <w:ind w:left="6120" w:hanging="180"/>
      </w:pPr>
    </w:lvl>
  </w:abstractNum>
  <w:abstractNum w:abstractNumId="39" w15:restartNumberingAfterBreak="0">
    <w:nsid w:val="7751CB48"/>
    <w:multiLevelType w:val="hybridMultilevel"/>
    <w:tmpl w:val="68EE1070"/>
    <w:lvl w:ilvl="0" w:tplc="D80CC242">
      <w:start w:val="1"/>
      <w:numFmt w:val="decimal"/>
      <w:lvlText w:val="(%1)"/>
      <w:lvlJc w:val="left"/>
      <w:pPr>
        <w:ind w:left="360" w:hanging="360"/>
      </w:pPr>
    </w:lvl>
    <w:lvl w:ilvl="1" w:tplc="0B4A583E">
      <w:start w:val="1"/>
      <w:numFmt w:val="lowerLetter"/>
      <w:lvlText w:val="%2."/>
      <w:lvlJc w:val="left"/>
      <w:pPr>
        <w:ind w:left="1080" w:hanging="360"/>
      </w:pPr>
    </w:lvl>
    <w:lvl w:ilvl="2" w:tplc="955A4740">
      <w:start w:val="1"/>
      <w:numFmt w:val="lowerRoman"/>
      <w:lvlText w:val="%3."/>
      <w:lvlJc w:val="right"/>
      <w:pPr>
        <w:ind w:left="1800" w:hanging="180"/>
      </w:pPr>
    </w:lvl>
    <w:lvl w:ilvl="3" w:tplc="ADE6BFC0">
      <w:start w:val="1"/>
      <w:numFmt w:val="decimal"/>
      <w:lvlText w:val="%4."/>
      <w:lvlJc w:val="left"/>
      <w:pPr>
        <w:ind w:left="2520" w:hanging="360"/>
      </w:pPr>
    </w:lvl>
    <w:lvl w:ilvl="4" w:tplc="D47AF6DE">
      <w:start w:val="1"/>
      <w:numFmt w:val="lowerLetter"/>
      <w:lvlText w:val="%5."/>
      <w:lvlJc w:val="left"/>
      <w:pPr>
        <w:ind w:left="3240" w:hanging="360"/>
      </w:pPr>
    </w:lvl>
    <w:lvl w:ilvl="5" w:tplc="57EEAEB4">
      <w:start w:val="1"/>
      <w:numFmt w:val="lowerRoman"/>
      <w:lvlText w:val="%6."/>
      <w:lvlJc w:val="right"/>
      <w:pPr>
        <w:ind w:left="3960" w:hanging="180"/>
      </w:pPr>
    </w:lvl>
    <w:lvl w:ilvl="6" w:tplc="B10C9FD8">
      <w:start w:val="1"/>
      <w:numFmt w:val="decimal"/>
      <w:lvlText w:val="%7."/>
      <w:lvlJc w:val="left"/>
      <w:pPr>
        <w:ind w:left="4680" w:hanging="360"/>
      </w:pPr>
    </w:lvl>
    <w:lvl w:ilvl="7" w:tplc="972842C6">
      <w:start w:val="1"/>
      <w:numFmt w:val="lowerLetter"/>
      <w:lvlText w:val="%8."/>
      <w:lvlJc w:val="left"/>
      <w:pPr>
        <w:ind w:left="5400" w:hanging="360"/>
      </w:pPr>
    </w:lvl>
    <w:lvl w:ilvl="8" w:tplc="FF6EC462">
      <w:start w:val="1"/>
      <w:numFmt w:val="lowerRoman"/>
      <w:lvlText w:val="%9."/>
      <w:lvlJc w:val="right"/>
      <w:pPr>
        <w:ind w:left="6120" w:hanging="180"/>
      </w:pPr>
    </w:lvl>
  </w:abstractNum>
  <w:abstractNum w:abstractNumId="40" w15:restartNumberingAfterBreak="0">
    <w:nsid w:val="787C0942"/>
    <w:multiLevelType w:val="hybridMultilevel"/>
    <w:tmpl w:val="495CD0BE"/>
    <w:lvl w:ilvl="0" w:tplc="C3DA13BA">
      <w:start w:val="5"/>
      <w:numFmt w:val="decimal"/>
      <w:lvlText w:val="%1)"/>
      <w:lvlJc w:val="left"/>
      <w:pPr>
        <w:ind w:left="1494" w:hanging="360"/>
      </w:pPr>
      <w:rPr>
        <w:rFonts w:hint="default"/>
        <w:b w:val="0"/>
        <w:bCs w:val="0"/>
        <w:color w:val="FF0000"/>
      </w:rPr>
    </w:lvl>
    <w:lvl w:ilvl="1" w:tplc="04180019" w:tentative="1">
      <w:start w:val="1"/>
      <w:numFmt w:val="lowerLetter"/>
      <w:lvlText w:val="%2."/>
      <w:lvlJc w:val="left"/>
      <w:pPr>
        <w:ind w:left="2214" w:hanging="360"/>
      </w:pPr>
    </w:lvl>
    <w:lvl w:ilvl="2" w:tplc="0418001B" w:tentative="1">
      <w:start w:val="1"/>
      <w:numFmt w:val="lowerRoman"/>
      <w:lvlText w:val="%3."/>
      <w:lvlJc w:val="right"/>
      <w:pPr>
        <w:ind w:left="2934" w:hanging="180"/>
      </w:pPr>
    </w:lvl>
    <w:lvl w:ilvl="3" w:tplc="0418000F" w:tentative="1">
      <w:start w:val="1"/>
      <w:numFmt w:val="decimal"/>
      <w:lvlText w:val="%4."/>
      <w:lvlJc w:val="left"/>
      <w:pPr>
        <w:ind w:left="3654" w:hanging="360"/>
      </w:pPr>
    </w:lvl>
    <w:lvl w:ilvl="4" w:tplc="04180019" w:tentative="1">
      <w:start w:val="1"/>
      <w:numFmt w:val="lowerLetter"/>
      <w:lvlText w:val="%5."/>
      <w:lvlJc w:val="left"/>
      <w:pPr>
        <w:ind w:left="4374" w:hanging="360"/>
      </w:pPr>
    </w:lvl>
    <w:lvl w:ilvl="5" w:tplc="0418001B" w:tentative="1">
      <w:start w:val="1"/>
      <w:numFmt w:val="lowerRoman"/>
      <w:lvlText w:val="%6."/>
      <w:lvlJc w:val="right"/>
      <w:pPr>
        <w:ind w:left="5094" w:hanging="180"/>
      </w:pPr>
    </w:lvl>
    <w:lvl w:ilvl="6" w:tplc="0418000F" w:tentative="1">
      <w:start w:val="1"/>
      <w:numFmt w:val="decimal"/>
      <w:lvlText w:val="%7."/>
      <w:lvlJc w:val="left"/>
      <w:pPr>
        <w:ind w:left="5814" w:hanging="360"/>
      </w:pPr>
    </w:lvl>
    <w:lvl w:ilvl="7" w:tplc="04180019" w:tentative="1">
      <w:start w:val="1"/>
      <w:numFmt w:val="lowerLetter"/>
      <w:lvlText w:val="%8."/>
      <w:lvlJc w:val="left"/>
      <w:pPr>
        <w:ind w:left="6534" w:hanging="360"/>
      </w:pPr>
    </w:lvl>
    <w:lvl w:ilvl="8" w:tplc="0418001B" w:tentative="1">
      <w:start w:val="1"/>
      <w:numFmt w:val="lowerRoman"/>
      <w:lvlText w:val="%9."/>
      <w:lvlJc w:val="right"/>
      <w:pPr>
        <w:ind w:left="7254" w:hanging="180"/>
      </w:pPr>
    </w:lvl>
  </w:abstractNum>
  <w:num w:numId="1" w16cid:durableId="1143041850">
    <w:abstractNumId w:val="39"/>
  </w:num>
  <w:num w:numId="2" w16cid:durableId="1760785605">
    <w:abstractNumId w:val="26"/>
  </w:num>
  <w:num w:numId="3" w16cid:durableId="222955920">
    <w:abstractNumId w:val="20"/>
  </w:num>
  <w:num w:numId="4" w16cid:durableId="612060682">
    <w:abstractNumId w:val="0"/>
  </w:num>
  <w:num w:numId="5" w16cid:durableId="288243689">
    <w:abstractNumId w:val="38"/>
  </w:num>
  <w:num w:numId="6" w16cid:durableId="526064631">
    <w:abstractNumId w:val="10"/>
  </w:num>
  <w:num w:numId="7" w16cid:durableId="2087259148">
    <w:abstractNumId w:val="16"/>
  </w:num>
  <w:num w:numId="8" w16cid:durableId="1711297304">
    <w:abstractNumId w:val="17"/>
  </w:num>
  <w:num w:numId="9" w16cid:durableId="1734111654">
    <w:abstractNumId w:val="29"/>
  </w:num>
  <w:num w:numId="10" w16cid:durableId="683825657">
    <w:abstractNumId w:val="37"/>
  </w:num>
  <w:num w:numId="11" w16cid:durableId="1725912070">
    <w:abstractNumId w:val="33"/>
  </w:num>
  <w:num w:numId="12" w16cid:durableId="1209033057">
    <w:abstractNumId w:val="2"/>
  </w:num>
  <w:num w:numId="13" w16cid:durableId="1452823538">
    <w:abstractNumId w:val="4"/>
  </w:num>
  <w:num w:numId="14" w16cid:durableId="271597744">
    <w:abstractNumId w:val="32"/>
  </w:num>
  <w:num w:numId="15" w16cid:durableId="677734310">
    <w:abstractNumId w:val="8"/>
  </w:num>
  <w:num w:numId="16" w16cid:durableId="1919823282">
    <w:abstractNumId w:val="22"/>
  </w:num>
  <w:num w:numId="17" w16cid:durableId="799805690">
    <w:abstractNumId w:val="35"/>
  </w:num>
  <w:num w:numId="18" w16cid:durableId="833380663">
    <w:abstractNumId w:val="23"/>
  </w:num>
  <w:num w:numId="19" w16cid:durableId="1527206430">
    <w:abstractNumId w:val="5"/>
  </w:num>
  <w:num w:numId="20" w16cid:durableId="1606620966">
    <w:abstractNumId w:val="18"/>
  </w:num>
  <w:num w:numId="21" w16cid:durableId="499274549">
    <w:abstractNumId w:val="25"/>
  </w:num>
  <w:num w:numId="22" w16cid:durableId="1727946113">
    <w:abstractNumId w:val="40"/>
  </w:num>
  <w:num w:numId="23" w16cid:durableId="1245798510">
    <w:abstractNumId w:val="19"/>
  </w:num>
  <w:num w:numId="24" w16cid:durableId="724984914">
    <w:abstractNumId w:val="34"/>
  </w:num>
  <w:num w:numId="25" w16cid:durableId="583610980">
    <w:abstractNumId w:val="6"/>
  </w:num>
  <w:num w:numId="26" w16cid:durableId="833375924">
    <w:abstractNumId w:val="36"/>
  </w:num>
  <w:num w:numId="27" w16cid:durableId="2055079205">
    <w:abstractNumId w:val="7"/>
  </w:num>
  <w:num w:numId="28" w16cid:durableId="348727589">
    <w:abstractNumId w:val="14"/>
  </w:num>
  <w:num w:numId="29" w16cid:durableId="1217088469">
    <w:abstractNumId w:val="30"/>
  </w:num>
  <w:num w:numId="30" w16cid:durableId="1415778236">
    <w:abstractNumId w:val="1"/>
  </w:num>
  <w:num w:numId="31" w16cid:durableId="968122004">
    <w:abstractNumId w:val="11"/>
  </w:num>
  <w:num w:numId="32" w16cid:durableId="757095445">
    <w:abstractNumId w:val="24"/>
  </w:num>
  <w:num w:numId="33" w16cid:durableId="1319311815">
    <w:abstractNumId w:val="31"/>
  </w:num>
  <w:num w:numId="34" w16cid:durableId="479226011">
    <w:abstractNumId w:val="28"/>
  </w:num>
  <w:num w:numId="35" w16cid:durableId="1842160296">
    <w:abstractNumId w:val="27"/>
  </w:num>
  <w:num w:numId="36" w16cid:durableId="1567643265">
    <w:abstractNumId w:val="3"/>
  </w:num>
  <w:num w:numId="37" w16cid:durableId="1871793456">
    <w:abstractNumId w:val="9"/>
  </w:num>
  <w:num w:numId="38" w16cid:durableId="2031641016">
    <w:abstractNumId w:val="12"/>
  </w:num>
  <w:num w:numId="39" w16cid:durableId="1447850429">
    <w:abstractNumId w:val="15"/>
  </w:num>
  <w:num w:numId="40" w16cid:durableId="335810821">
    <w:abstractNumId w:val="21"/>
  </w:num>
  <w:num w:numId="41" w16cid:durableId="1738356290">
    <w:abstractNumId w:val="13"/>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959"/>
    <w:rsid w:val="000007CB"/>
    <w:rsid w:val="000020CD"/>
    <w:rsid w:val="0000309C"/>
    <w:rsid w:val="00004823"/>
    <w:rsid w:val="0001072E"/>
    <w:rsid w:val="00012094"/>
    <w:rsid w:val="00014660"/>
    <w:rsid w:val="000179C6"/>
    <w:rsid w:val="00022D57"/>
    <w:rsid w:val="00024184"/>
    <w:rsid w:val="00036BD5"/>
    <w:rsid w:val="00046B3E"/>
    <w:rsid w:val="0006631D"/>
    <w:rsid w:val="00067C2C"/>
    <w:rsid w:val="000716DD"/>
    <w:rsid w:val="00075EC5"/>
    <w:rsid w:val="0008010B"/>
    <w:rsid w:val="00080BDB"/>
    <w:rsid w:val="000825FE"/>
    <w:rsid w:val="00083195"/>
    <w:rsid w:val="00083D6D"/>
    <w:rsid w:val="00083FCA"/>
    <w:rsid w:val="00086FCE"/>
    <w:rsid w:val="00095DC0"/>
    <w:rsid w:val="00097CAF"/>
    <w:rsid w:val="000A0A5D"/>
    <w:rsid w:val="000A0AFD"/>
    <w:rsid w:val="000A4524"/>
    <w:rsid w:val="000A5043"/>
    <w:rsid w:val="000B0CE9"/>
    <w:rsid w:val="000B2CE8"/>
    <w:rsid w:val="000B70CC"/>
    <w:rsid w:val="000B7CED"/>
    <w:rsid w:val="000C6864"/>
    <w:rsid w:val="000D2F82"/>
    <w:rsid w:val="000D4999"/>
    <w:rsid w:val="000D524B"/>
    <w:rsid w:val="000D7E8F"/>
    <w:rsid w:val="000E0170"/>
    <w:rsid w:val="000E4994"/>
    <w:rsid w:val="000E5D13"/>
    <w:rsid w:val="000F1E38"/>
    <w:rsid w:val="001035CB"/>
    <w:rsid w:val="00105595"/>
    <w:rsid w:val="00105AEA"/>
    <w:rsid w:val="00107F74"/>
    <w:rsid w:val="00112D2A"/>
    <w:rsid w:val="0012339F"/>
    <w:rsid w:val="001236A3"/>
    <w:rsid w:val="001244B5"/>
    <w:rsid w:val="00125086"/>
    <w:rsid w:val="0012618E"/>
    <w:rsid w:val="001341B1"/>
    <w:rsid w:val="00136683"/>
    <w:rsid w:val="00136852"/>
    <w:rsid w:val="00136A39"/>
    <w:rsid w:val="00140B1F"/>
    <w:rsid w:val="00143771"/>
    <w:rsid w:val="0014642D"/>
    <w:rsid w:val="001478A8"/>
    <w:rsid w:val="001568F3"/>
    <w:rsid w:val="00157308"/>
    <w:rsid w:val="00160085"/>
    <w:rsid w:val="00161F35"/>
    <w:rsid w:val="001663A5"/>
    <w:rsid w:val="001736D7"/>
    <w:rsid w:val="00175463"/>
    <w:rsid w:val="001817B6"/>
    <w:rsid w:val="00182CBD"/>
    <w:rsid w:val="001876E7"/>
    <w:rsid w:val="001920D1"/>
    <w:rsid w:val="00195677"/>
    <w:rsid w:val="001A05F3"/>
    <w:rsid w:val="001A150F"/>
    <w:rsid w:val="001A55F0"/>
    <w:rsid w:val="001B0715"/>
    <w:rsid w:val="001B2705"/>
    <w:rsid w:val="001B7D19"/>
    <w:rsid w:val="001C0443"/>
    <w:rsid w:val="001E1FF0"/>
    <w:rsid w:val="001F0832"/>
    <w:rsid w:val="001F29A0"/>
    <w:rsid w:val="00202A4F"/>
    <w:rsid w:val="00205C7B"/>
    <w:rsid w:val="00207F70"/>
    <w:rsid w:val="00211C22"/>
    <w:rsid w:val="00214005"/>
    <w:rsid w:val="00217BFD"/>
    <w:rsid w:val="00220051"/>
    <w:rsid w:val="00222EB9"/>
    <w:rsid w:val="00230E75"/>
    <w:rsid w:val="00231AB7"/>
    <w:rsid w:val="002322EB"/>
    <w:rsid w:val="00237D50"/>
    <w:rsid w:val="002400B2"/>
    <w:rsid w:val="0024024B"/>
    <w:rsid w:val="00247F9F"/>
    <w:rsid w:val="00260E06"/>
    <w:rsid w:val="0026353F"/>
    <w:rsid w:val="00265594"/>
    <w:rsid w:val="0028139B"/>
    <w:rsid w:val="002842F9"/>
    <w:rsid w:val="0028500D"/>
    <w:rsid w:val="002A1BC1"/>
    <w:rsid w:val="002A63CD"/>
    <w:rsid w:val="002B141A"/>
    <w:rsid w:val="002B4552"/>
    <w:rsid w:val="002C2F2B"/>
    <w:rsid w:val="002D13CD"/>
    <w:rsid w:val="002D4E5C"/>
    <w:rsid w:val="002E2CF7"/>
    <w:rsid w:val="002E3E77"/>
    <w:rsid w:val="002F1E89"/>
    <w:rsid w:val="0030740D"/>
    <w:rsid w:val="0030776D"/>
    <w:rsid w:val="003101B6"/>
    <w:rsid w:val="00312D13"/>
    <w:rsid w:val="00315F2E"/>
    <w:rsid w:val="00316523"/>
    <w:rsid w:val="00316E0D"/>
    <w:rsid w:val="003215BC"/>
    <w:rsid w:val="00330583"/>
    <w:rsid w:val="00332DCC"/>
    <w:rsid w:val="0033754B"/>
    <w:rsid w:val="00342685"/>
    <w:rsid w:val="00342A4E"/>
    <w:rsid w:val="00347FF0"/>
    <w:rsid w:val="00350E8D"/>
    <w:rsid w:val="00352F62"/>
    <w:rsid w:val="0035529B"/>
    <w:rsid w:val="0035539E"/>
    <w:rsid w:val="0037024C"/>
    <w:rsid w:val="003768E6"/>
    <w:rsid w:val="00383661"/>
    <w:rsid w:val="003875B7"/>
    <w:rsid w:val="003930FE"/>
    <w:rsid w:val="00394A36"/>
    <w:rsid w:val="00396772"/>
    <w:rsid w:val="003B1B8D"/>
    <w:rsid w:val="003B227A"/>
    <w:rsid w:val="003D6A97"/>
    <w:rsid w:val="003D7B5D"/>
    <w:rsid w:val="003E1239"/>
    <w:rsid w:val="003E2954"/>
    <w:rsid w:val="003E65D5"/>
    <w:rsid w:val="003F2237"/>
    <w:rsid w:val="003F2488"/>
    <w:rsid w:val="003F3562"/>
    <w:rsid w:val="00400E8C"/>
    <w:rsid w:val="00400EFA"/>
    <w:rsid w:val="00400F7E"/>
    <w:rsid w:val="00403C70"/>
    <w:rsid w:val="0041286B"/>
    <w:rsid w:val="00427DCA"/>
    <w:rsid w:val="0043081E"/>
    <w:rsid w:val="004354B7"/>
    <w:rsid w:val="004367DB"/>
    <w:rsid w:val="004410F2"/>
    <w:rsid w:val="00442F6B"/>
    <w:rsid w:val="0044429F"/>
    <w:rsid w:val="00445304"/>
    <w:rsid w:val="004525E9"/>
    <w:rsid w:val="00474902"/>
    <w:rsid w:val="004826B3"/>
    <w:rsid w:val="0048272D"/>
    <w:rsid w:val="004829AD"/>
    <w:rsid w:val="00483717"/>
    <w:rsid w:val="00486136"/>
    <w:rsid w:val="00487E90"/>
    <w:rsid w:val="004956B4"/>
    <w:rsid w:val="0049674C"/>
    <w:rsid w:val="004A2037"/>
    <w:rsid w:val="004A3623"/>
    <w:rsid w:val="004B2DC5"/>
    <w:rsid w:val="004B34E1"/>
    <w:rsid w:val="004C1DEA"/>
    <w:rsid w:val="004C2F30"/>
    <w:rsid w:val="004C5A6C"/>
    <w:rsid w:val="004D5482"/>
    <w:rsid w:val="004E1E4E"/>
    <w:rsid w:val="004E2184"/>
    <w:rsid w:val="004E4BDE"/>
    <w:rsid w:val="004E4F60"/>
    <w:rsid w:val="004E650A"/>
    <w:rsid w:val="004F0DA3"/>
    <w:rsid w:val="004F2637"/>
    <w:rsid w:val="004F29D3"/>
    <w:rsid w:val="004F7E3A"/>
    <w:rsid w:val="00501250"/>
    <w:rsid w:val="00504EE4"/>
    <w:rsid w:val="0051102E"/>
    <w:rsid w:val="00511F6E"/>
    <w:rsid w:val="005139D8"/>
    <w:rsid w:val="00513CF4"/>
    <w:rsid w:val="00513E1A"/>
    <w:rsid w:val="005153C1"/>
    <w:rsid w:val="00527C5A"/>
    <w:rsid w:val="005304FA"/>
    <w:rsid w:val="005322A0"/>
    <w:rsid w:val="00533C56"/>
    <w:rsid w:val="005358D4"/>
    <w:rsid w:val="0053756E"/>
    <w:rsid w:val="00544642"/>
    <w:rsid w:val="00544C55"/>
    <w:rsid w:val="00544E6D"/>
    <w:rsid w:val="005458D5"/>
    <w:rsid w:val="0055097A"/>
    <w:rsid w:val="00553494"/>
    <w:rsid w:val="005557E4"/>
    <w:rsid w:val="005610DB"/>
    <w:rsid w:val="00562B6C"/>
    <w:rsid w:val="00563666"/>
    <w:rsid w:val="0056774A"/>
    <w:rsid w:val="00570CE6"/>
    <w:rsid w:val="00571532"/>
    <w:rsid w:val="00573610"/>
    <w:rsid w:val="00576CB5"/>
    <w:rsid w:val="00582C6C"/>
    <w:rsid w:val="00585957"/>
    <w:rsid w:val="00590CFB"/>
    <w:rsid w:val="00592FF9"/>
    <w:rsid w:val="00597D88"/>
    <w:rsid w:val="005A238E"/>
    <w:rsid w:val="005A2CD1"/>
    <w:rsid w:val="005A547D"/>
    <w:rsid w:val="005B0F42"/>
    <w:rsid w:val="005B5605"/>
    <w:rsid w:val="005B62B1"/>
    <w:rsid w:val="005C16CD"/>
    <w:rsid w:val="005D29E6"/>
    <w:rsid w:val="005D3F0E"/>
    <w:rsid w:val="005D458A"/>
    <w:rsid w:val="005D4EDF"/>
    <w:rsid w:val="005E10A4"/>
    <w:rsid w:val="005E311D"/>
    <w:rsid w:val="005E4661"/>
    <w:rsid w:val="005F120D"/>
    <w:rsid w:val="005F1A16"/>
    <w:rsid w:val="005F349F"/>
    <w:rsid w:val="005F60C8"/>
    <w:rsid w:val="005F72D1"/>
    <w:rsid w:val="0060035B"/>
    <w:rsid w:val="006008FA"/>
    <w:rsid w:val="00603FF4"/>
    <w:rsid w:val="00606D7E"/>
    <w:rsid w:val="00606D9A"/>
    <w:rsid w:val="0061070F"/>
    <w:rsid w:val="00612DBE"/>
    <w:rsid w:val="00622912"/>
    <w:rsid w:val="006236DD"/>
    <w:rsid w:val="006267EE"/>
    <w:rsid w:val="00650AE3"/>
    <w:rsid w:val="00662B04"/>
    <w:rsid w:val="00665C1B"/>
    <w:rsid w:val="006679DE"/>
    <w:rsid w:val="0067121F"/>
    <w:rsid w:val="00677F7C"/>
    <w:rsid w:val="006806E3"/>
    <w:rsid w:val="006814BB"/>
    <w:rsid w:val="00683280"/>
    <w:rsid w:val="00684269"/>
    <w:rsid w:val="00687F6B"/>
    <w:rsid w:val="006903E9"/>
    <w:rsid w:val="00691285"/>
    <w:rsid w:val="00691372"/>
    <w:rsid w:val="00691D0F"/>
    <w:rsid w:val="006A3B76"/>
    <w:rsid w:val="006A3CCE"/>
    <w:rsid w:val="006C0F56"/>
    <w:rsid w:val="006C1800"/>
    <w:rsid w:val="006C2805"/>
    <w:rsid w:val="006C462C"/>
    <w:rsid w:val="006C4A68"/>
    <w:rsid w:val="006C6DC2"/>
    <w:rsid w:val="006D130C"/>
    <w:rsid w:val="006D227C"/>
    <w:rsid w:val="006D2EFB"/>
    <w:rsid w:val="006D3054"/>
    <w:rsid w:val="006D380E"/>
    <w:rsid w:val="006D42DD"/>
    <w:rsid w:val="006D5DD5"/>
    <w:rsid w:val="006E01FC"/>
    <w:rsid w:val="006E21AF"/>
    <w:rsid w:val="006E5283"/>
    <w:rsid w:val="006F248A"/>
    <w:rsid w:val="006F3293"/>
    <w:rsid w:val="006F33CE"/>
    <w:rsid w:val="006F387C"/>
    <w:rsid w:val="006F654B"/>
    <w:rsid w:val="007001C6"/>
    <w:rsid w:val="007017C1"/>
    <w:rsid w:val="00704F51"/>
    <w:rsid w:val="007247AA"/>
    <w:rsid w:val="0072626B"/>
    <w:rsid w:val="0072699B"/>
    <w:rsid w:val="007273DF"/>
    <w:rsid w:val="00733640"/>
    <w:rsid w:val="00737E07"/>
    <w:rsid w:val="00750D08"/>
    <w:rsid w:val="00751AB5"/>
    <w:rsid w:val="00760DC4"/>
    <w:rsid w:val="00760F88"/>
    <w:rsid w:val="007651C1"/>
    <w:rsid w:val="00765EEE"/>
    <w:rsid w:val="00770DAA"/>
    <w:rsid w:val="00771AFD"/>
    <w:rsid w:val="0077226C"/>
    <w:rsid w:val="00772930"/>
    <w:rsid w:val="00773275"/>
    <w:rsid w:val="00774F59"/>
    <w:rsid w:val="007767E3"/>
    <w:rsid w:val="0078225C"/>
    <w:rsid w:val="0078368F"/>
    <w:rsid w:val="00785228"/>
    <w:rsid w:val="00786B26"/>
    <w:rsid w:val="007903F6"/>
    <w:rsid w:val="00791D9C"/>
    <w:rsid w:val="0079338D"/>
    <w:rsid w:val="007946DF"/>
    <w:rsid w:val="007A06F8"/>
    <w:rsid w:val="007A0BF0"/>
    <w:rsid w:val="007A2A3B"/>
    <w:rsid w:val="007A6332"/>
    <w:rsid w:val="007A6BC3"/>
    <w:rsid w:val="007B46B7"/>
    <w:rsid w:val="007B58FE"/>
    <w:rsid w:val="007C0AEA"/>
    <w:rsid w:val="007C3493"/>
    <w:rsid w:val="007C6E0D"/>
    <w:rsid w:val="007D5A4B"/>
    <w:rsid w:val="007D5E7F"/>
    <w:rsid w:val="007E3BBC"/>
    <w:rsid w:val="007F3DE1"/>
    <w:rsid w:val="00801681"/>
    <w:rsid w:val="00803B6E"/>
    <w:rsid w:val="00822473"/>
    <w:rsid w:val="00827102"/>
    <w:rsid w:val="00830340"/>
    <w:rsid w:val="00835A9A"/>
    <w:rsid w:val="008409CA"/>
    <w:rsid w:val="00846D51"/>
    <w:rsid w:val="008523BF"/>
    <w:rsid w:val="00854B87"/>
    <w:rsid w:val="00860255"/>
    <w:rsid w:val="008709A2"/>
    <w:rsid w:val="00872436"/>
    <w:rsid w:val="0089237B"/>
    <w:rsid w:val="0089768D"/>
    <w:rsid w:val="00897838"/>
    <w:rsid w:val="008B150C"/>
    <w:rsid w:val="008B15D5"/>
    <w:rsid w:val="008B213A"/>
    <w:rsid w:val="008B6140"/>
    <w:rsid w:val="008C1F7B"/>
    <w:rsid w:val="008C33CF"/>
    <w:rsid w:val="008D3668"/>
    <w:rsid w:val="008D4B49"/>
    <w:rsid w:val="008D51B4"/>
    <w:rsid w:val="008E3B14"/>
    <w:rsid w:val="008F0BBE"/>
    <w:rsid w:val="008F4039"/>
    <w:rsid w:val="008F661F"/>
    <w:rsid w:val="00901E59"/>
    <w:rsid w:val="00907155"/>
    <w:rsid w:val="00915337"/>
    <w:rsid w:val="00927178"/>
    <w:rsid w:val="00931EA7"/>
    <w:rsid w:val="0093358D"/>
    <w:rsid w:val="00936EA2"/>
    <w:rsid w:val="00942A42"/>
    <w:rsid w:val="00950339"/>
    <w:rsid w:val="009523A7"/>
    <w:rsid w:val="0095282C"/>
    <w:rsid w:val="00953B20"/>
    <w:rsid w:val="0095470F"/>
    <w:rsid w:val="00956912"/>
    <w:rsid w:val="00963789"/>
    <w:rsid w:val="009675E7"/>
    <w:rsid w:val="00980EBB"/>
    <w:rsid w:val="009873A0"/>
    <w:rsid w:val="009A3529"/>
    <w:rsid w:val="009A3C42"/>
    <w:rsid w:val="009A4288"/>
    <w:rsid w:val="009B3207"/>
    <w:rsid w:val="009B6723"/>
    <w:rsid w:val="009C0B85"/>
    <w:rsid w:val="009C1AEA"/>
    <w:rsid w:val="009C5435"/>
    <w:rsid w:val="009C6F54"/>
    <w:rsid w:val="009C76DA"/>
    <w:rsid w:val="009E4701"/>
    <w:rsid w:val="009F1B65"/>
    <w:rsid w:val="009F2241"/>
    <w:rsid w:val="009F4EA5"/>
    <w:rsid w:val="00A017CB"/>
    <w:rsid w:val="00A07959"/>
    <w:rsid w:val="00A07DE1"/>
    <w:rsid w:val="00A13992"/>
    <w:rsid w:val="00A17530"/>
    <w:rsid w:val="00A2160B"/>
    <w:rsid w:val="00A2376F"/>
    <w:rsid w:val="00A34F71"/>
    <w:rsid w:val="00A375DE"/>
    <w:rsid w:val="00A37EE4"/>
    <w:rsid w:val="00A41F01"/>
    <w:rsid w:val="00A44359"/>
    <w:rsid w:val="00A47BF9"/>
    <w:rsid w:val="00A530FB"/>
    <w:rsid w:val="00A61540"/>
    <w:rsid w:val="00A70339"/>
    <w:rsid w:val="00A7742C"/>
    <w:rsid w:val="00A818E9"/>
    <w:rsid w:val="00A834B4"/>
    <w:rsid w:val="00A95DD4"/>
    <w:rsid w:val="00A975A6"/>
    <w:rsid w:val="00AA2C8B"/>
    <w:rsid w:val="00AA382E"/>
    <w:rsid w:val="00AA3D8D"/>
    <w:rsid w:val="00AB10F0"/>
    <w:rsid w:val="00AB26A4"/>
    <w:rsid w:val="00AB70C8"/>
    <w:rsid w:val="00AC29FC"/>
    <w:rsid w:val="00AC39E3"/>
    <w:rsid w:val="00AC487A"/>
    <w:rsid w:val="00AD30BE"/>
    <w:rsid w:val="00AE3FC0"/>
    <w:rsid w:val="00AE585E"/>
    <w:rsid w:val="00AE67C5"/>
    <w:rsid w:val="00AE7C7B"/>
    <w:rsid w:val="00AF0D88"/>
    <w:rsid w:val="00AF207E"/>
    <w:rsid w:val="00AF29F5"/>
    <w:rsid w:val="00AF3203"/>
    <w:rsid w:val="00AF46A6"/>
    <w:rsid w:val="00AF6B11"/>
    <w:rsid w:val="00B063E4"/>
    <w:rsid w:val="00B16E38"/>
    <w:rsid w:val="00B23F4D"/>
    <w:rsid w:val="00B2407B"/>
    <w:rsid w:val="00B24F96"/>
    <w:rsid w:val="00B3197D"/>
    <w:rsid w:val="00B35467"/>
    <w:rsid w:val="00B3608B"/>
    <w:rsid w:val="00B36B00"/>
    <w:rsid w:val="00B40381"/>
    <w:rsid w:val="00B43471"/>
    <w:rsid w:val="00B43483"/>
    <w:rsid w:val="00B447E8"/>
    <w:rsid w:val="00B46133"/>
    <w:rsid w:val="00B506CB"/>
    <w:rsid w:val="00B55D10"/>
    <w:rsid w:val="00B57FCB"/>
    <w:rsid w:val="00B602CE"/>
    <w:rsid w:val="00B6401A"/>
    <w:rsid w:val="00B6644D"/>
    <w:rsid w:val="00B724CE"/>
    <w:rsid w:val="00B76E2D"/>
    <w:rsid w:val="00B81248"/>
    <w:rsid w:val="00B851D0"/>
    <w:rsid w:val="00B85AC7"/>
    <w:rsid w:val="00B8673C"/>
    <w:rsid w:val="00B95D02"/>
    <w:rsid w:val="00BA0CAB"/>
    <w:rsid w:val="00BA49D8"/>
    <w:rsid w:val="00BC10B8"/>
    <w:rsid w:val="00BC5207"/>
    <w:rsid w:val="00BC588E"/>
    <w:rsid w:val="00BC5BB3"/>
    <w:rsid w:val="00BD293C"/>
    <w:rsid w:val="00BD33AD"/>
    <w:rsid w:val="00BD3FF9"/>
    <w:rsid w:val="00BD4590"/>
    <w:rsid w:val="00BD74E2"/>
    <w:rsid w:val="00BF3883"/>
    <w:rsid w:val="00BF576E"/>
    <w:rsid w:val="00C0076D"/>
    <w:rsid w:val="00C05957"/>
    <w:rsid w:val="00C102E0"/>
    <w:rsid w:val="00C12A0A"/>
    <w:rsid w:val="00C12F4B"/>
    <w:rsid w:val="00C13D16"/>
    <w:rsid w:val="00C202D5"/>
    <w:rsid w:val="00C23CB8"/>
    <w:rsid w:val="00C23F0C"/>
    <w:rsid w:val="00C354D1"/>
    <w:rsid w:val="00C35F6C"/>
    <w:rsid w:val="00C378DD"/>
    <w:rsid w:val="00C4155D"/>
    <w:rsid w:val="00C44EDD"/>
    <w:rsid w:val="00C47C42"/>
    <w:rsid w:val="00C52539"/>
    <w:rsid w:val="00C53DB8"/>
    <w:rsid w:val="00C61100"/>
    <w:rsid w:val="00C613FB"/>
    <w:rsid w:val="00C61531"/>
    <w:rsid w:val="00C63C8D"/>
    <w:rsid w:val="00C65008"/>
    <w:rsid w:val="00C713FA"/>
    <w:rsid w:val="00C73ACA"/>
    <w:rsid w:val="00C75DAD"/>
    <w:rsid w:val="00C80B2C"/>
    <w:rsid w:val="00C82FA7"/>
    <w:rsid w:val="00C97447"/>
    <w:rsid w:val="00CA17FE"/>
    <w:rsid w:val="00CA6029"/>
    <w:rsid w:val="00CB0D8D"/>
    <w:rsid w:val="00CB7DC6"/>
    <w:rsid w:val="00CC51D0"/>
    <w:rsid w:val="00CC5C9A"/>
    <w:rsid w:val="00CC6297"/>
    <w:rsid w:val="00CD3A3A"/>
    <w:rsid w:val="00CD4ABB"/>
    <w:rsid w:val="00CF1ECC"/>
    <w:rsid w:val="00CF4035"/>
    <w:rsid w:val="00CF75D9"/>
    <w:rsid w:val="00D00366"/>
    <w:rsid w:val="00D015AB"/>
    <w:rsid w:val="00D04BAF"/>
    <w:rsid w:val="00D10491"/>
    <w:rsid w:val="00D146EA"/>
    <w:rsid w:val="00D16F39"/>
    <w:rsid w:val="00D171ED"/>
    <w:rsid w:val="00D17584"/>
    <w:rsid w:val="00D20B50"/>
    <w:rsid w:val="00D30055"/>
    <w:rsid w:val="00D353FA"/>
    <w:rsid w:val="00D35695"/>
    <w:rsid w:val="00D36406"/>
    <w:rsid w:val="00D373C2"/>
    <w:rsid w:val="00D40572"/>
    <w:rsid w:val="00D5013E"/>
    <w:rsid w:val="00D54D56"/>
    <w:rsid w:val="00D55BB6"/>
    <w:rsid w:val="00D5619F"/>
    <w:rsid w:val="00D659FD"/>
    <w:rsid w:val="00D81E20"/>
    <w:rsid w:val="00D8426C"/>
    <w:rsid w:val="00D868C2"/>
    <w:rsid w:val="00D949A5"/>
    <w:rsid w:val="00D95571"/>
    <w:rsid w:val="00DB6355"/>
    <w:rsid w:val="00DB65E8"/>
    <w:rsid w:val="00DB76A2"/>
    <w:rsid w:val="00DD22D6"/>
    <w:rsid w:val="00DD6C20"/>
    <w:rsid w:val="00DE6106"/>
    <w:rsid w:val="00DE61A9"/>
    <w:rsid w:val="00DF6EF6"/>
    <w:rsid w:val="00E03E4F"/>
    <w:rsid w:val="00E04880"/>
    <w:rsid w:val="00E052EB"/>
    <w:rsid w:val="00E1255A"/>
    <w:rsid w:val="00E12D46"/>
    <w:rsid w:val="00E21BAB"/>
    <w:rsid w:val="00E23764"/>
    <w:rsid w:val="00E24CDF"/>
    <w:rsid w:val="00E274F6"/>
    <w:rsid w:val="00E30239"/>
    <w:rsid w:val="00E33084"/>
    <w:rsid w:val="00E3591E"/>
    <w:rsid w:val="00E421B1"/>
    <w:rsid w:val="00E43511"/>
    <w:rsid w:val="00E44728"/>
    <w:rsid w:val="00E567DB"/>
    <w:rsid w:val="00E5722B"/>
    <w:rsid w:val="00E64BBD"/>
    <w:rsid w:val="00E64D05"/>
    <w:rsid w:val="00E74CEB"/>
    <w:rsid w:val="00E75615"/>
    <w:rsid w:val="00E75D8D"/>
    <w:rsid w:val="00E833C6"/>
    <w:rsid w:val="00E84F4D"/>
    <w:rsid w:val="00E87DB5"/>
    <w:rsid w:val="00E92332"/>
    <w:rsid w:val="00E95D2A"/>
    <w:rsid w:val="00EA411E"/>
    <w:rsid w:val="00EA51B5"/>
    <w:rsid w:val="00EB0662"/>
    <w:rsid w:val="00EB4095"/>
    <w:rsid w:val="00EB7689"/>
    <w:rsid w:val="00EB7C00"/>
    <w:rsid w:val="00EC0CC4"/>
    <w:rsid w:val="00ED0B4F"/>
    <w:rsid w:val="00ED452D"/>
    <w:rsid w:val="00EE1BA9"/>
    <w:rsid w:val="00EE2BDB"/>
    <w:rsid w:val="00EE45A8"/>
    <w:rsid w:val="00EE6AC5"/>
    <w:rsid w:val="00EE74DE"/>
    <w:rsid w:val="00EF7DB0"/>
    <w:rsid w:val="00F039BC"/>
    <w:rsid w:val="00F0470F"/>
    <w:rsid w:val="00F05553"/>
    <w:rsid w:val="00F064F1"/>
    <w:rsid w:val="00F077D3"/>
    <w:rsid w:val="00F17CD7"/>
    <w:rsid w:val="00F20ABA"/>
    <w:rsid w:val="00F241A3"/>
    <w:rsid w:val="00F27326"/>
    <w:rsid w:val="00F3133C"/>
    <w:rsid w:val="00F5171B"/>
    <w:rsid w:val="00F57DCD"/>
    <w:rsid w:val="00F603A9"/>
    <w:rsid w:val="00F60B98"/>
    <w:rsid w:val="00F7205D"/>
    <w:rsid w:val="00F775A4"/>
    <w:rsid w:val="00F81E1E"/>
    <w:rsid w:val="00F82819"/>
    <w:rsid w:val="00F82984"/>
    <w:rsid w:val="00F82A91"/>
    <w:rsid w:val="00F838C6"/>
    <w:rsid w:val="00F8651A"/>
    <w:rsid w:val="00F87A30"/>
    <w:rsid w:val="00F90E03"/>
    <w:rsid w:val="00F932EA"/>
    <w:rsid w:val="00F94A4A"/>
    <w:rsid w:val="00F96296"/>
    <w:rsid w:val="00FA799A"/>
    <w:rsid w:val="00FB238C"/>
    <w:rsid w:val="00FB2C63"/>
    <w:rsid w:val="00FB770B"/>
    <w:rsid w:val="00FC3330"/>
    <w:rsid w:val="00FC3BA2"/>
    <w:rsid w:val="00FC48F5"/>
    <w:rsid w:val="00FC5027"/>
    <w:rsid w:val="00FC6083"/>
    <w:rsid w:val="00FC7480"/>
    <w:rsid w:val="00FD1E23"/>
    <w:rsid w:val="00FD2639"/>
    <w:rsid w:val="00FD4F11"/>
    <w:rsid w:val="00FE0D4D"/>
    <w:rsid w:val="00FE1F32"/>
    <w:rsid w:val="00FE41A0"/>
    <w:rsid w:val="00FE4615"/>
    <w:rsid w:val="00FE63B6"/>
    <w:rsid w:val="00FF2412"/>
    <w:rsid w:val="00FF7879"/>
    <w:rsid w:val="00FF7A84"/>
    <w:rsid w:val="0245E33F"/>
    <w:rsid w:val="4989B99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C1367"/>
  <w15:docId w15:val="{592E2FB8-2E2F-444A-BB03-36661D5B1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7959"/>
  </w:style>
  <w:style w:type="paragraph" w:styleId="Titlu1">
    <w:name w:val="heading 1"/>
    <w:basedOn w:val="Normal"/>
    <w:next w:val="Normal"/>
    <w:link w:val="Titlu1Caracter"/>
    <w:uiPriority w:val="9"/>
    <w:qFormat/>
    <w:rsid w:val="005E10A4"/>
    <w:pPr>
      <w:keepNext/>
      <w:keepLines/>
      <w:spacing w:after="0"/>
      <w:jc w:val="center"/>
      <w:outlineLvl w:val="0"/>
    </w:pPr>
    <w:rPr>
      <w:rFonts w:ascii="Times New Roman" w:eastAsiaTheme="majorEastAsia" w:hAnsi="Times New Roman" w:cstheme="majorBidi"/>
      <w:b/>
      <w:sz w:val="28"/>
      <w:szCs w:val="32"/>
      <w:lang w:val="en-US"/>
    </w:rPr>
  </w:style>
  <w:style w:type="paragraph" w:styleId="Titlu2">
    <w:name w:val="heading 2"/>
    <w:basedOn w:val="Normal"/>
    <w:next w:val="Normal"/>
    <w:link w:val="Titlu2Caracter"/>
    <w:uiPriority w:val="9"/>
    <w:semiHidden/>
    <w:unhideWhenUsed/>
    <w:qFormat/>
    <w:rsid w:val="00014660"/>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link w:val="ListparagrafCaracter"/>
    <w:uiPriority w:val="34"/>
    <w:qFormat/>
    <w:rsid w:val="004D5482"/>
    <w:pPr>
      <w:ind w:left="720"/>
      <w:contextualSpacing/>
    </w:pPr>
    <w:rPr>
      <w:lang w:val="en-US"/>
    </w:rPr>
  </w:style>
  <w:style w:type="character" w:customStyle="1" w:styleId="ListparagrafCaracter">
    <w:name w:val="Listă paragraf Caracter"/>
    <w:link w:val="Listparagraf"/>
    <w:uiPriority w:val="34"/>
    <w:rsid w:val="004D5482"/>
    <w:rPr>
      <w:lang w:val="en-US"/>
    </w:rPr>
  </w:style>
  <w:style w:type="paragraph" w:customStyle="1" w:styleId="oj-ti-section-1">
    <w:name w:val="oj-ti-section-1"/>
    <w:basedOn w:val="Normal"/>
    <w:rsid w:val="00D146EA"/>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oj-ti-section-2">
    <w:name w:val="oj-ti-section-2"/>
    <w:basedOn w:val="Normal"/>
    <w:rsid w:val="00D146EA"/>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customStyle="1" w:styleId="oj-bold">
    <w:name w:val="oj-bold"/>
    <w:basedOn w:val="Fontdeparagrafimplicit"/>
    <w:rsid w:val="00D146EA"/>
  </w:style>
  <w:style w:type="paragraph" w:customStyle="1" w:styleId="oj-ti-art">
    <w:name w:val="oj-ti-art"/>
    <w:basedOn w:val="Normal"/>
    <w:rsid w:val="00D146EA"/>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oj-sti-art">
    <w:name w:val="oj-sti-art"/>
    <w:basedOn w:val="Normal"/>
    <w:rsid w:val="00D146EA"/>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oj-normal">
    <w:name w:val="oj-normal"/>
    <w:basedOn w:val="Normal"/>
    <w:rsid w:val="00D146EA"/>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styleId="Hyperlink">
    <w:name w:val="Hyperlink"/>
    <w:basedOn w:val="Fontdeparagrafimplicit"/>
    <w:uiPriority w:val="99"/>
    <w:semiHidden/>
    <w:unhideWhenUsed/>
    <w:rsid w:val="00750D08"/>
    <w:rPr>
      <w:color w:val="0000FF"/>
      <w:u w:val="single"/>
    </w:rPr>
  </w:style>
  <w:style w:type="character" w:customStyle="1" w:styleId="oj-super">
    <w:name w:val="oj-super"/>
    <w:basedOn w:val="Fontdeparagrafimplicit"/>
    <w:rsid w:val="00750D08"/>
  </w:style>
  <w:style w:type="paragraph" w:customStyle="1" w:styleId="Normal1">
    <w:name w:val="Normal1"/>
    <w:basedOn w:val="Normal"/>
    <w:rsid w:val="005C16CD"/>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customStyle="1" w:styleId="oj-italic">
    <w:name w:val="oj-italic"/>
    <w:basedOn w:val="Fontdeparagrafimplicit"/>
    <w:rsid w:val="00394A36"/>
  </w:style>
  <w:style w:type="paragraph" w:styleId="Textcomentariu">
    <w:name w:val="annotation text"/>
    <w:basedOn w:val="Normal"/>
    <w:link w:val="TextcomentariuCaracter"/>
    <w:uiPriority w:val="99"/>
    <w:unhideWhenUsed/>
    <w:pPr>
      <w:spacing w:line="240" w:lineRule="auto"/>
    </w:pPr>
    <w:rPr>
      <w:sz w:val="20"/>
      <w:szCs w:val="20"/>
    </w:rPr>
  </w:style>
  <w:style w:type="character" w:customStyle="1" w:styleId="TextcomentariuCaracter">
    <w:name w:val="Text comentariu Caracter"/>
    <w:basedOn w:val="Fontdeparagrafimplicit"/>
    <w:link w:val="Textcomentariu"/>
    <w:uiPriority w:val="99"/>
    <w:rPr>
      <w:sz w:val="20"/>
      <w:szCs w:val="20"/>
    </w:rPr>
  </w:style>
  <w:style w:type="character" w:styleId="Referincomentariu">
    <w:name w:val="annotation reference"/>
    <w:basedOn w:val="Fontdeparagrafimplicit"/>
    <w:uiPriority w:val="99"/>
    <w:semiHidden/>
    <w:unhideWhenUsed/>
    <w:rPr>
      <w:sz w:val="16"/>
      <w:szCs w:val="16"/>
    </w:rPr>
  </w:style>
  <w:style w:type="paragraph" w:styleId="TextnBalon">
    <w:name w:val="Balloon Text"/>
    <w:basedOn w:val="Normal"/>
    <w:link w:val="TextnBalonCaracter"/>
    <w:uiPriority w:val="99"/>
    <w:semiHidden/>
    <w:unhideWhenUsed/>
    <w:rsid w:val="00665C1B"/>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665C1B"/>
    <w:rPr>
      <w:rFonts w:ascii="Segoe UI" w:hAnsi="Segoe UI" w:cs="Segoe UI"/>
      <w:sz w:val="18"/>
      <w:szCs w:val="18"/>
    </w:rPr>
  </w:style>
  <w:style w:type="character" w:customStyle="1" w:styleId="oj-expanded">
    <w:name w:val="oj-expanded"/>
    <w:basedOn w:val="Fontdeparagrafimplicit"/>
    <w:rsid w:val="00827102"/>
  </w:style>
  <w:style w:type="paragraph" w:customStyle="1" w:styleId="paragraph">
    <w:name w:val="paragraph"/>
    <w:basedOn w:val="Normal"/>
    <w:rsid w:val="00AF29F5"/>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customStyle="1" w:styleId="normaltextrun">
    <w:name w:val="normaltextrun"/>
    <w:basedOn w:val="Fontdeparagrafimplicit"/>
    <w:rsid w:val="00AF29F5"/>
  </w:style>
  <w:style w:type="character" w:customStyle="1" w:styleId="eop">
    <w:name w:val="eop"/>
    <w:basedOn w:val="Fontdeparagrafimplicit"/>
    <w:rsid w:val="00AF29F5"/>
  </w:style>
  <w:style w:type="numbering" w:customStyle="1" w:styleId="Listacurent1">
    <w:name w:val="Lista curentă1"/>
    <w:uiPriority w:val="99"/>
    <w:rsid w:val="008B213A"/>
    <w:pPr>
      <w:numPr>
        <w:numId w:val="2"/>
      </w:numPr>
    </w:pPr>
  </w:style>
  <w:style w:type="paragraph" w:customStyle="1" w:styleId="oj-doc-ti">
    <w:name w:val="oj-doc-ti"/>
    <w:basedOn w:val="Normal"/>
    <w:rsid w:val="00C12F4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Titlu1Caracter">
    <w:name w:val="Titlu 1 Caracter"/>
    <w:basedOn w:val="Fontdeparagrafimplicit"/>
    <w:link w:val="Titlu1"/>
    <w:uiPriority w:val="9"/>
    <w:rsid w:val="005E10A4"/>
    <w:rPr>
      <w:rFonts w:ascii="Times New Roman" w:eastAsiaTheme="majorEastAsia" w:hAnsi="Times New Roman" w:cstheme="majorBidi"/>
      <w:b/>
      <w:sz w:val="28"/>
      <w:szCs w:val="32"/>
      <w:lang w:val="en-US"/>
    </w:rPr>
  </w:style>
  <w:style w:type="character" w:customStyle="1" w:styleId="Titlu2Caracter">
    <w:name w:val="Titlu 2 Caracter"/>
    <w:basedOn w:val="Fontdeparagrafimplicit"/>
    <w:link w:val="Titlu2"/>
    <w:uiPriority w:val="9"/>
    <w:semiHidden/>
    <w:rsid w:val="00014660"/>
    <w:rPr>
      <w:rFonts w:asciiTheme="majorHAnsi" w:eastAsiaTheme="majorEastAsia" w:hAnsiTheme="majorHAnsi" w:cstheme="majorBidi"/>
      <w:b/>
      <w:bCs/>
      <w:color w:val="5B9BD5" w:themeColor="accent1"/>
      <w:sz w:val="26"/>
      <w:szCs w:val="26"/>
    </w:rPr>
  </w:style>
  <w:style w:type="paragraph" w:customStyle="1" w:styleId="title-doc-first">
    <w:name w:val="title-doc-first"/>
    <w:basedOn w:val="Normal"/>
    <w:rsid w:val="0030776D"/>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title-doc-last">
    <w:name w:val="title-doc-last"/>
    <w:basedOn w:val="Normal"/>
    <w:rsid w:val="0030776D"/>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customStyle="1" w:styleId="superscript">
    <w:name w:val="superscript"/>
    <w:basedOn w:val="Fontdeparagrafimplicit"/>
    <w:rsid w:val="00501250"/>
  </w:style>
  <w:style w:type="character" w:styleId="Robust">
    <w:name w:val="Strong"/>
    <w:uiPriority w:val="22"/>
    <w:qFormat/>
    <w:rsid w:val="00C05957"/>
    <w:rPr>
      <w:rFonts w:cs="Times New Roman"/>
      <w:b/>
      <w:bCs/>
    </w:rPr>
  </w:style>
  <w:style w:type="paragraph" w:customStyle="1" w:styleId="norm">
    <w:name w:val="norm"/>
    <w:basedOn w:val="Normal"/>
    <w:rsid w:val="00BD74E2"/>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customStyle="1" w:styleId="no-parag">
    <w:name w:val="no-parag"/>
    <w:basedOn w:val="Fontdeparagrafimplicit"/>
    <w:rsid w:val="00BD74E2"/>
  </w:style>
  <w:style w:type="character" w:customStyle="1" w:styleId="italics">
    <w:name w:val="italics"/>
    <w:basedOn w:val="Fontdeparagrafimplicit"/>
    <w:rsid w:val="00B55D10"/>
  </w:style>
  <w:style w:type="paragraph" w:customStyle="1" w:styleId="pf0">
    <w:name w:val="pf0"/>
    <w:basedOn w:val="Normal"/>
    <w:rsid w:val="000B7CED"/>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customStyle="1" w:styleId="cf01">
    <w:name w:val="cf01"/>
    <w:basedOn w:val="Fontdeparagrafimplicit"/>
    <w:rsid w:val="000B7CED"/>
    <w:rPr>
      <w:rFonts w:ascii="Segoe UI" w:hAnsi="Segoe UI" w:cs="Segoe UI" w:hint="default"/>
      <w:sz w:val="18"/>
      <w:szCs w:val="18"/>
    </w:rPr>
  </w:style>
  <w:style w:type="paragraph" w:styleId="Subsol">
    <w:name w:val="footer"/>
    <w:basedOn w:val="Normal"/>
    <w:link w:val="SubsolCaracter"/>
    <w:uiPriority w:val="99"/>
    <w:unhideWhenUsed/>
    <w:rsid w:val="00083195"/>
    <w:pPr>
      <w:tabs>
        <w:tab w:val="center" w:pos="4680"/>
        <w:tab w:val="right" w:pos="9360"/>
      </w:tabs>
      <w:spacing w:after="0" w:line="240" w:lineRule="auto"/>
    </w:pPr>
    <w:rPr>
      <w:lang w:val="en-US"/>
    </w:rPr>
  </w:style>
  <w:style w:type="character" w:customStyle="1" w:styleId="SubsolCaracter">
    <w:name w:val="Subsol Caracter"/>
    <w:basedOn w:val="Fontdeparagrafimplicit"/>
    <w:link w:val="Subsol"/>
    <w:uiPriority w:val="99"/>
    <w:rsid w:val="00083195"/>
    <w:rPr>
      <w:lang w:val="en-US"/>
    </w:rPr>
  </w:style>
  <w:style w:type="character" w:styleId="Accentuat">
    <w:name w:val="Emphasis"/>
    <w:basedOn w:val="Fontdeparagrafimplicit"/>
    <w:uiPriority w:val="20"/>
    <w:qFormat/>
    <w:rsid w:val="00E95D2A"/>
    <w:rPr>
      <w:i/>
      <w:iCs/>
    </w:rPr>
  </w:style>
  <w:style w:type="character" w:customStyle="1" w:styleId="2">
    <w:name w:val="Основной текст (2)"/>
    <w:basedOn w:val="Fontdeparagrafimplicit"/>
    <w:rsid w:val="00E95D2A"/>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o-RO" w:eastAsia="ro-RO" w:bidi="ro-RO"/>
    </w:rPr>
  </w:style>
  <w:style w:type="table" w:styleId="Tabelgril">
    <w:name w:val="Table Grid"/>
    <w:basedOn w:val="TabelNormal"/>
    <w:uiPriority w:val="59"/>
    <w:rsid w:val="00075EC5"/>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35102">
      <w:bodyDiv w:val="1"/>
      <w:marLeft w:val="0"/>
      <w:marRight w:val="0"/>
      <w:marTop w:val="0"/>
      <w:marBottom w:val="0"/>
      <w:divBdr>
        <w:top w:val="none" w:sz="0" w:space="0" w:color="auto"/>
        <w:left w:val="none" w:sz="0" w:space="0" w:color="auto"/>
        <w:bottom w:val="none" w:sz="0" w:space="0" w:color="auto"/>
        <w:right w:val="none" w:sz="0" w:space="0" w:color="auto"/>
      </w:divBdr>
    </w:div>
    <w:div w:id="17171238">
      <w:bodyDiv w:val="1"/>
      <w:marLeft w:val="0"/>
      <w:marRight w:val="0"/>
      <w:marTop w:val="0"/>
      <w:marBottom w:val="0"/>
      <w:divBdr>
        <w:top w:val="none" w:sz="0" w:space="0" w:color="auto"/>
        <w:left w:val="none" w:sz="0" w:space="0" w:color="auto"/>
        <w:bottom w:val="none" w:sz="0" w:space="0" w:color="auto"/>
        <w:right w:val="none" w:sz="0" w:space="0" w:color="auto"/>
      </w:divBdr>
    </w:div>
    <w:div w:id="22903582">
      <w:bodyDiv w:val="1"/>
      <w:marLeft w:val="0"/>
      <w:marRight w:val="0"/>
      <w:marTop w:val="0"/>
      <w:marBottom w:val="0"/>
      <w:divBdr>
        <w:top w:val="none" w:sz="0" w:space="0" w:color="auto"/>
        <w:left w:val="none" w:sz="0" w:space="0" w:color="auto"/>
        <w:bottom w:val="none" w:sz="0" w:space="0" w:color="auto"/>
        <w:right w:val="none" w:sz="0" w:space="0" w:color="auto"/>
      </w:divBdr>
    </w:div>
    <w:div w:id="40448392">
      <w:bodyDiv w:val="1"/>
      <w:marLeft w:val="0"/>
      <w:marRight w:val="0"/>
      <w:marTop w:val="0"/>
      <w:marBottom w:val="0"/>
      <w:divBdr>
        <w:top w:val="none" w:sz="0" w:space="0" w:color="auto"/>
        <w:left w:val="none" w:sz="0" w:space="0" w:color="auto"/>
        <w:bottom w:val="none" w:sz="0" w:space="0" w:color="auto"/>
        <w:right w:val="none" w:sz="0" w:space="0" w:color="auto"/>
      </w:divBdr>
    </w:div>
    <w:div w:id="44529111">
      <w:bodyDiv w:val="1"/>
      <w:marLeft w:val="0"/>
      <w:marRight w:val="0"/>
      <w:marTop w:val="0"/>
      <w:marBottom w:val="0"/>
      <w:divBdr>
        <w:top w:val="none" w:sz="0" w:space="0" w:color="auto"/>
        <w:left w:val="none" w:sz="0" w:space="0" w:color="auto"/>
        <w:bottom w:val="none" w:sz="0" w:space="0" w:color="auto"/>
        <w:right w:val="none" w:sz="0" w:space="0" w:color="auto"/>
      </w:divBdr>
      <w:divsChild>
        <w:div w:id="1737698726">
          <w:marLeft w:val="0"/>
          <w:marRight w:val="0"/>
          <w:marTop w:val="0"/>
          <w:marBottom w:val="0"/>
          <w:divBdr>
            <w:top w:val="none" w:sz="0" w:space="0" w:color="auto"/>
            <w:left w:val="none" w:sz="0" w:space="0" w:color="auto"/>
            <w:bottom w:val="none" w:sz="0" w:space="0" w:color="auto"/>
            <w:right w:val="none" w:sz="0" w:space="0" w:color="auto"/>
          </w:divBdr>
        </w:div>
        <w:div w:id="1579557767">
          <w:marLeft w:val="0"/>
          <w:marRight w:val="0"/>
          <w:marTop w:val="0"/>
          <w:marBottom w:val="0"/>
          <w:divBdr>
            <w:top w:val="none" w:sz="0" w:space="0" w:color="auto"/>
            <w:left w:val="none" w:sz="0" w:space="0" w:color="auto"/>
            <w:bottom w:val="none" w:sz="0" w:space="0" w:color="auto"/>
            <w:right w:val="none" w:sz="0" w:space="0" w:color="auto"/>
          </w:divBdr>
        </w:div>
      </w:divsChild>
    </w:div>
    <w:div w:id="46533649">
      <w:bodyDiv w:val="1"/>
      <w:marLeft w:val="0"/>
      <w:marRight w:val="0"/>
      <w:marTop w:val="0"/>
      <w:marBottom w:val="0"/>
      <w:divBdr>
        <w:top w:val="none" w:sz="0" w:space="0" w:color="auto"/>
        <w:left w:val="none" w:sz="0" w:space="0" w:color="auto"/>
        <w:bottom w:val="none" w:sz="0" w:space="0" w:color="auto"/>
        <w:right w:val="none" w:sz="0" w:space="0" w:color="auto"/>
      </w:divBdr>
    </w:div>
    <w:div w:id="51855019">
      <w:bodyDiv w:val="1"/>
      <w:marLeft w:val="0"/>
      <w:marRight w:val="0"/>
      <w:marTop w:val="0"/>
      <w:marBottom w:val="0"/>
      <w:divBdr>
        <w:top w:val="none" w:sz="0" w:space="0" w:color="auto"/>
        <w:left w:val="none" w:sz="0" w:space="0" w:color="auto"/>
        <w:bottom w:val="none" w:sz="0" w:space="0" w:color="auto"/>
        <w:right w:val="none" w:sz="0" w:space="0" w:color="auto"/>
      </w:divBdr>
      <w:divsChild>
        <w:div w:id="564796729">
          <w:marLeft w:val="0"/>
          <w:marRight w:val="0"/>
          <w:marTop w:val="0"/>
          <w:marBottom w:val="0"/>
          <w:divBdr>
            <w:top w:val="none" w:sz="0" w:space="0" w:color="auto"/>
            <w:left w:val="none" w:sz="0" w:space="0" w:color="auto"/>
            <w:bottom w:val="none" w:sz="0" w:space="0" w:color="auto"/>
            <w:right w:val="none" w:sz="0" w:space="0" w:color="auto"/>
          </w:divBdr>
        </w:div>
        <w:div w:id="581065367">
          <w:marLeft w:val="0"/>
          <w:marRight w:val="0"/>
          <w:marTop w:val="0"/>
          <w:marBottom w:val="0"/>
          <w:divBdr>
            <w:top w:val="none" w:sz="0" w:space="0" w:color="auto"/>
            <w:left w:val="none" w:sz="0" w:space="0" w:color="auto"/>
            <w:bottom w:val="none" w:sz="0" w:space="0" w:color="auto"/>
            <w:right w:val="none" w:sz="0" w:space="0" w:color="auto"/>
          </w:divBdr>
        </w:div>
        <w:div w:id="2066948657">
          <w:marLeft w:val="0"/>
          <w:marRight w:val="0"/>
          <w:marTop w:val="0"/>
          <w:marBottom w:val="0"/>
          <w:divBdr>
            <w:top w:val="none" w:sz="0" w:space="0" w:color="auto"/>
            <w:left w:val="none" w:sz="0" w:space="0" w:color="auto"/>
            <w:bottom w:val="none" w:sz="0" w:space="0" w:color="auto"/>
            <w:right w:val="none" w:sz="0" w:space="0" w:color="auto"/>
          </w:divBdr>
        </w:div>
        <w:div w:id="1356037581">
          <w:marLeft w:val="0"/>
          <w:marRight w:val="0"/>
          <w:marTop w:val="0"/>
          <w:marBottom w:val="0"/>
          <w:divBdr>
            <w:top w:val="none" w:sz="0" w:space="0" w:color="auto"/>
            <w:left w:val="none" w:sz="0" w:space="0" w:color="auto"/>
            <w:bottom w:val="none" w:sz="0" w:space="0" w:color="auto"/>
            <w:right w:val="none" w:sz="0" w:space="0" w:color="auto"/>
          </w:divBdr>
        </w:div>
        <w:div w:id="1614939792">
          <w:marLeft w:val="0"/>
          <w:marRight w:val="0"/>
          <w:marTop w:val="0"/>
          <w:marBottom w:val="0"/>
          <w:divBdr>
            <w:top w:val="none" w:sz="0" w:space="0" w:color="auto"/>
            <w:left w:val="none" w:sz="0" w:space="0" w:color="auto"/>
            <w:bottom w:val="none" w:sz="0" w:space="0" w:color="auto"/>
            <w:right w:val="none" w:sz="0" w:space="0" w:color="auto"/>
          </w:divBdr>
        </w:div>
        <w:div w:id="1038169239">
          <w:marLeft w:val="0"/>
          <w:marRight w:val="0"/>
          <w:marTop w:val="0"/>
          <w:marBottom w:val="0"/>
          <w:divBdr>
            <w:top w:val="none" w:sz="0" w:space="0" w:color="auto"/>
            <w:left w:val="none" w:sz="0" w:space="0" w:color="auto"/>
            <w:bottom w:val="none" w:sz="0" w:space="0" w:color="auto"/>
            <w:right w:val="none" w:sz="0" w:space="0" w:color="auto"/>
          </w:divBdr>
        </w:div>
        <w:div w:id="184295793">
          <w:marLeft w:val="0"/>
          <w:marRight w:val="0"/>
          <w:marTop w:val="0"/>
          <w:marBottom w:val="0"/>
          <w:divBdr>
            <w:top w:val="none" w:sz="0" w:space="0" w:color="auto"/>
            <w:left w:val="none" w:sz="0" w:space="0" w:color="auto"/>
            <w:bottom w:val="none" w:sz="0" w:space="0" w:color="auto"/>
            <w:right w:val="none" w:sz="0" w:space="0" w:color="auto"/>
          </w:divBdr>
        </w:div>
        <w:div w:id="242109996">
          <w:marLeft w:val="0"/>
          <w:marRight w:val="0"/>
          <w:marTop w:val="0"/>
          <w:marBottom w:val="0"/>
          <w:divBdr>
            <w:top w:val="none" w:sz="0" w:space="0" w:color="auto"/>
            <w:left w:val="none" w:sz="0" w:space="0" w:color="auto"/>
            <w:bottom w:val="none" w:sz="0" w:space="0" w:color="auto"/>
            <w:right w:val="none" w:sz="0" w:space="0" w:color="auto"/>
          </w:divBdr>
        </w:div>
        <w:div w:id="1187064831">
          <w:marLeft w:val="0"/>
          <w:marRight w:val="0"/>
          <w:marTop w:val="0"/>
          <w:marBottom w:val="0"/>
          <w:divBdr>
            <w:top w:val="none" w:sz="0" w:space="0" w:color="auto"/>
            <w:left w:val="none" w:sz="0" w:space="0" w:color="auto"/>
            <w:bottom w:val="none" w:sz="0" w:space="0" w:color="auto"/>
            <w:right w:val="none" w:sz="0" w:space="0" w:color="auto"/>
          </w:divBdr>
          <w:divsChild>
            <w:div w:id="163058911">
              <w:marLeft w:val="0"/>
              <w:marRight w:val="0"/>
              <w:marTop w:val="30"/>
              <w:marBottom w:val="30"/>
              <w:divBdr>
                <w:top w:val="none" w:sz="0" w:space="0" w:color="auto"/>
                <w:left w:val="none" w:sz="0" w:space="0" w:color="auto"/>
                <w:bottom w:val="none" w:sz="0" w:space="0" w:color="auto"/>
                <w:right w:val="none" w:sz="0" w:space="0" w:color="auto"/>
              </w:divBdr>
              <w:divsChild>
                <w:div w:id="41057328">
                  <w:marLeft w:val="0"/>
                  <w:marRight w:val="0"/>
                  <w:marTop w:val="0"/>
                  <w:marBottom w:val="0"/>
                  <w:divBdr>
                    <w:top w:val="none" w:sz="0" w:space="0" w:color="auto"/>
                    <w:left w:val="none" w:sz="0" w:space="0" w:color="auto"/>
                    <w:bottom w:val="none" w:sz="0" w:space="0" w:color="auto"/>
                    <w:right w:val="none" w:sz="0" w:space="0" w:color="auto"/>
                  </w:divBdr>
                  <w:divsChild>
                    <w:div w:id="491802663">
                      <w:marLeft w:val="0"/>
                      <w:marRight w:val="0"/>
                      <w:marTop w:val="0"/>
                      <w:marBottom w:val="0"/>
                      <w:divBdr>
                        <w:top w:val="none" w:sz="0" w:space="0" w:color="auto"/>
                        <w:left w:val="none" w:sz="0" w:space="0" w:color="auto"/>
                        <w:bottom w:val="none" w:sz="0" w:space="0" w:color="auto"/>
                        <w:right w:val="none" w:sz="0" w:space="0" w:color="auto"/>
                      </w:divBdr>
                    </w:div>
                  </w:divsChild>
                </w:div>
                <w:div w:id="767894922">
                  <w:marLeft w:val="0"/>
                  <w:marRight w:val="0"/>
                  <w:marTop w:val="0"/>
                  <w:marBottom w:val="0"/>
                  <w:divBdr>
                    <w:top w:val="none" w:sz="0" w:space="0" w:color="auto"/>
                    <w:left w:val="none" w:sz="0" w:space="0" w:color="auto"/>
                    <w:bottom w:val="none" w:sz="0" w:space="0" w:color="auto"/>
                    <w:right w:val="none" w:sz="0" w:space="0" w:color="auto"/>
                  </w:divBdr>
                  <w:divsChild>
                    <w:div w:id="1766145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897484">
          <w:marLeft w:val="0"/>
          <w:marRight w:val="0"/>
          <w:marTop w:val="0"/>
          <w:marBottom w:val="0"/>
          <w:divBdr>
            <w:top w:val="none" w:sz="0" w:space="0" w:color="auto"/>
            <w:left w:val="none" w:sz="0" w:space="0" w:color="auto"/>
            <w:bottom w:val="none" w:sz="0" w:space="0" w:color="auto"/>
            <w:right w:val="none" w:sz="0" w:space="0" w:color="auto"/>
          </w:divBdr>
        </w:div>
        <w:div w:id="143932864">
          <w:marLeft w:val="0"/>
          <w:marRight w:val="0"/>
          <w:marTop w:val="0"/>
          <w:marBottom w:val="0"/>
          <w:divBdr>
            <w:top w:val="none" w:sz="0" w:space="0" w:color="auto"/>
            <w:left w:val="none" w:sz="0" w:space="0" w:color="auto"/>
            <w:bottom w:val="none" w:sz="0" w:space="0" w:color="auto"/>
            <w:right w:val="none" w:sz="0" w:space="0" w:color="auto"/>
          </w:divBdr>
          <w:divsChild>
            <w:div w:id="1527332578">
              <w:marLeft w:val="0"/>
              <w:marRight w:val="0"/>
              <w:marTop w:val="30"/>
              <w:marBottom w:val="30"/>
              <w:divBdr>
                <w:top w:val="none" w:sz="0" w:space="0" w:color="auto"/>
                <w:left w:val="none" w:sz="0" w:space="0" w:color="auto"/>
                <w:bottom w:val="none" w:sz="0" w:space="0" w:color="auto"/>
                <w:right w:val="none" w:sz="0" w:space="0" w:color="auto"/>
              </w:divBdr>
              <w:divsChild>
                <w:div w:id="442723401">
                  <w:marLeft w:val="0"/>
                  <w:marRight w:val="0"/>
                  <w:marTop w:val="0"/>
                  <w:marBottom w:val="0"/>
                  <w:divBdr>
                    <w:top w:val="none" w:sz="0" w:space="0" w:color="auto"/>
                    <w:left w:val="none" w:sz="0" w:space="0" w:color="auto"/>
                    <w:bottom w:val="none" w:sz="0" w:space="0" w:color="auto"/>
                    <w:right w:val="none" w:sz="0" w:space="0" w:color="auto"/>
                  </w:divBdr>
                  <w:divsChild>
                    <w:div w:id="1300265549">
                      <w:marLeft w:val="0"/>
                      <w:marRight w:val="0"/>
                      <w:marTop w:val="0"/>
                      <w:marBottom w:val="0"/>
                      <w:divBdr>
                        <w:top w:val="none" w:sz="0" w:space="0" w:color="auto"/>
                        <w:left w:val="none" w:sz="0" w:space="0" w:color="auto"/>
                        <w:bottom w:val="none" w:sz="0" w:space="0" w:color="auto"/>
                        <w:right w:val="none" w:sz="0" w:space="0" w:color="auto"/>
                      </w:divBdr>
                    </w:div>
                  </w:divsChild>
                </w:div>
                <w:div w:id="687562339">
                  <w:marLeft w:val="0"/>
                  <w:marRight w:val="0"/>
                  <w:marTop w:val="0"/>
                  <w:marBottom w:val="0"/>
                  <w:divBdr>
                    <w:top w:val="none" w:sz="0" w:space="0" w:color="auto"/>
                    <w:left w:val="none" w:sz="0" w:space="0" w:color="auto"/>
                    <w:bottom w:val="none" w:sz="0" w:space="0" w:color="auto"/>
                    <w:right w:val="none" w:sz="0" w:space="0" w:color="auto"/>
                  </w:divBdr>
                  <w:divsChild>
                    <w:div w:id="15292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726673">
          <w:marLeft w:val="0"/>
          <w:marRight w:val="0"/>
          <w:marTop w:val="0"/>
          <w:marBottom w:val="0"/>
          <w:divBdr>
            <w:top w:val="none" w:sz="0" w:space="0" w:color="auto"/>
            <w:left w:val="none" w:sz="0" w:space="0" w:color="auto"/>
            <w:bottom w:val="none" w:sz="0" w:space="0" w:color="auto"/>
            <w:right w:val="none" w:sz="0" w:space="0" w:color="auto"/>
          </w:divBdr>
        </w:div>
        <w:div w:id="1919169474">
          <w:marLeft w:val="0"/>
          <w:marRight w:val="0"/>
          <w:marTop w:val="0"/>
          <w:marBottom w:val="0"/>
          <w:divBdr>
            <w:top w:val="none" w:sz="0" w:space="0" w:color="auto"/>
            <w:left w:val="none" w:sz="0" w:space="0" w:color="auto"/>
            <w:bottom w:val="none" w:sz="0" w:space="0" w:color="auto"/>
            <w:right w:val="none" w:sz="0" w:space="0" w:color="auto"/>
          </w:divBdr>
          <w:divsChild>
            <w:div w:id="1963801257">
              <w:marLeft w:val="0"/>
              <w:marRight w:val="0"/>
              <w:marTop w:val="30"/>
              <w:marBottom w:val="30"/>
              <w:divBdr>
                <w:top w:val="none" w:sz="0" w:space="0" w:color="auto"/>
                <w:left w:val="none" w:sz="0" w:space="0" w:color="auto"/>
                <w:bottom w:val="none" w:sz="0" w:space="0" w:color="auto"/>
                <w:right w:val="none" w:sz="0" w:space="0" w:color="auto"/>
              </w:divBdr>
              <w:divsChild>
                <w:div w:id="2014068419">
                  <w:marLeft w:val="0"/>
                  <w:marRight w:val="0"/>
                  <w:marTop w:val="0"/>
                  <w:marBottom w:val="0"/>
                  <w:divBdr>
                    <w:top w:val="none" w:sz="0" w:space="0" w:color="auto"/>
                    <w:left w:val="none" w:sz="0" w:space="0" w:color="auto"/>
                    <w:bottom w:val="none" w:sz="0" w:space="0" w:color="auto"/>
                    <w:right w:val="none" w:sz="0" w:space="0" w:color="auto"/>
                  </w:divBdr>
                  <w:divsChild>
                    <w:div w:id="270598334">
                      <w:marLeft w:val="0"/>
                      <w:marRight w:val="0"/>
                      <w:marTop w:val="0"/>
                      <w:marBottom w:val="0"/>
                      <w:divBdr>
                        <w:top w:val="none" w:sz="0" w:space="0" w:color="auto"/>
                        <w:left w:val="none" w:sz="0" w:space="0" w:color="auto"/>
                        <w:bottom w:val="none" w:sz="0" w:space="0" w:color="auto"/>
                        <w:right w:val="none" w:sz="0" w:space="0" w:color="auto"/>
                      </w:divBdr>
                    </w:div>
                  </w:divsChild>
                </w:div>
                <w:div w:id="165050537">
                  <w:marLeft w:val="0"/>
                  <w:marRight w:val="0"/>
                  <w:marTop w:val="0"/>
                  <w:marBottom w:val="0"/>
                  <w:divBdr>
                    <w:top w:val="none" w:sz="0" w:space="0" w:color="auto"/>
                    <w:left w:val="none" w:sz="0" w:space="0" w:color="auto"/>
                    <w:bottom w:val="none" w:sz="0" w:space="0" w:color="auto"/>
                    <w:right w:val="none" w:sz="0" w:space="0" w:color="auto"/>
                  </w:divBdr>
                  <w:divsChild>
                    <w:div w:id="168763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716946">
          <w:marLeft w:val="0"/>
          <w:marRight w:val="0"/>
          <w:marTop w:val="0"/>
          <w:marBottom w:val="0"/>
          <w:divBdr>
            <w:top w:val="none" w:sz="0" w:space="0" w:color="auto"/>
            <w:left w:val="none" w:sz="0" w:space="0" w:color="auto"/>
            <w:bottom w:val="none" w:sz="0" w:space="0" w:color="auto"/>
            <w:right w:val="none" w:sz="0" w:space="0" w:color="auto"/>
          </w:divBdr>
        </w:div>
        <w:div w:id="2016305214">
          <w:marLeft w:val="0"/>
          <w:marRight w:val="0"/>
          <w:marTop w:val="0"/>
          <w:marBottom w:val="0"/>
          <w:divBdr>
            <w:top w:val="none" w:sz="0" w:space="0" w:color="auto"/>
            <w:left w:val="none" w:sz="0" w:space="0" w:color="auto"/>
            <w:bottom w:val="none" w:sz="0" w:space="0" w:color="auto"/>
            <w:right w:val="none" w:sz="0" w:space="0" w:color="auto"/>
          </w:divBdr>
          <w:divsChild>
            <w:div w:id="1025401682">
              <w:marLeft w:val="0"/>
              <w:marRight w:val="0"/>
              <w:marTop w:val="30"/>
              <w:marBottom w:val="30"/>
              <w:divBdr>
                <w:top w:val="none" w:sz="0" w:space="0" w:color="auto"/>
                <w:left w:val="none" w:sz="0" w:space="0" w:color="auto"/>
                <w:bottom w:val="none" w:sz="0" w:space="0" w:color="auto"/>
                <w:right w:val="none" w:sz="0" w:space="0" w:color="auto"/>
              </w:divBdr>
              <w:divsChild>
                <w:div w:id="980498914">
                  <w:marLeft w:val="0"/>
                  <w:marRight w:val="0"/>
                  <w:marTop w:val="0"/>
                  <w:marBottom w:val="0"/>
                  <w:divBdr>
                    <w:top w:val="none" w:sz="0" w:space="0" w:color="auto"/>
                    <w:left w:val="none" w:sz="0" w:space="0" w:color="auto"/>
                    <w:bottom w:val="none" w:sz="0" w:space="0" w:color="auto"/>
                    <w:right w:val="none" w:sz="0" w:space="0" w:color="auto"/>
                  </w:divBdr>
                  <w:divsChild>
                    <w:div w:id="2078362284">
                      <w:marLeft w:val="0"/>
                      <w:marRight w:val="0"/>
                      <w:marTop w:val="0"/>
                      <w:marBottom w:val="0"/>
                      <w:divBdr>
                        <w:top w:val="none" w:sz="0" w:space="0" w:color="auto"/>
                        <w:left w:val="none" w:sz="0" w:space="0" w:color="auto"/>
                        <w:bottom w:val="none" w:sz="0" w:space="0" w:color="auto"/>
                        <w:right w:val="none" w:sz="0" w:space="0" w:color="auto"/>
                      </w:divBdr>
                    </w:div>
                  </w:divsChild>
                </w:div>
                <w:div w:id="259721873">
                  <w:marLeft w:val="0"/>
                  <w:marRight w:val="0"/>
                  <w:marTop w:val="0"/>
                  <w:marBottom w:val="0"/>
                  <w:divBdr>
                    <w:top w:val="none" w:sz="0" w:space="0" w:color="auto"/>
                    <w:left w:val="none" w:sz="0" w:space="0" w:color="auto"/>
                    <w:bottom w:val="none" w:sz="0" w:space="0" w:color="auto"/>
                    <w:right w:val="none" w:sz="0" w:space="0" w:color="auto"/>
                  </w:divBdr>
                  <w:divsChild>
                    <w:div w:id="70355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906715">
          <w:marLeft w:val="0"/>
          <w:marRight w:val="0"/>
          <w:marTop w:val="0"/>
          <w:marBottom w:val="0"/>
          <w:divBdr>
            <w:top w:val="none" w:sz="0" w:space="0" w:color="auto"/>
            <w:left w:val="none" w:sz="0" w:space="0" w:color="auto"/>
            <w:bottom w:val="none" w:sz="0" w:space="0" w:color="auto"/>
            <w:right w:val="none" w:sz="0" w:space="0" w:color="auto"/>
          </w:divBdr>
        </w:div>
        <w:div w:id="1748192027">
          <w:marLeft w:val="0"/>
          <w:marRight w:val="0"/>
          <w:marTop w:val="0"/>
          <w:marBottom w:val="0"/>
          <w:divBdr>
            <w:top w:val="none" w:sz="0" w:space="0" w:color="auto"/>
            <w:left w:val="none" w:sz="0" w:space="0" w:color="auto"/>
            <w:bottom w:val="none" w:sz="0" w:space="0" w:color="auto"/>
            <w:right w:val="none" w:sz="0" w:space="0" w:color="auto"/>
          </w:divBdr>
          <w:divsChild>
            <w:div w:id="1657799513">
              <w:marLeft w:val="0"/>
              <w:marRight w:val="0"/>
              <w:marTop w:val="30"/>
              <w:marBottom w:val="30"/>
              <w:divBdr>
                <w:top w:val="none" w:sz="0" w:space="0" w:color="auto"/>
                <w:left w:val="none" w:sz="0" w:space="0" w:color="auto"/>
                <w:bottom w:val="none" w:sz="0" w:space="0" w:color="auto"/>
                <w:right w:val="none" w:sz="0" w:space="0" w:color="auto"/>
              </w:divBdr>
              <w:divsChild>
                <w:div w:id="1132988005">
                  <w:marLeft w:val="0"/>
                  <w:marRight w:val="0"/>
                  <w:marTop w:val="0"/>
                  <w:marBottom w:val="0"/>
                  <w:divBdr>
                    <w:top w:val="none" w:sz="0" w:space="0" w:color="auto"/>
                    <w:left w:val="none" w:sz="0" w:space="0" w:color="auto"/>
                    <w:bottom w:val="none" w:sz="0" w:space="0" w:color="auto"/>
                    <w:right w:val="none" w:sz="0" w:space="0" w:color="auto"/>
                  </w:divBdr>
                  <w:divsChild>
                    <w:div w:id="1952785562">
                      <w:marLeft w:val="0"/>
                      <w:marRight w:val="0"/>
                      <w:marTop w:val="0"/>
                      <w:marBottom w:val="0"/>
                      <w:divBdr>
                        <w:top w:val="none" w:sz="0" w:space="0" w:color="auto"/>
                        <w:left w:val="none" w:sz="0" w:space="0" w:color="auto"/>
                        <w:bottom w:val="none" w:sz="0" w:space="0" w:color="auto"/>
                        <w:right w:val="none" w:sz="0" w:space="0" w:color="auto"/>
                      </w:divBdr>
                    </w:div>
                  </w:divsChild>
                </w:div>
                <w:div w:id="288780843">
                  <w:marLeft w:val="0"/>
                  <w:marRight w:val="0"/>
                  <w:marTop w:val="0"/>
                  <w:marBottom w:val="0"/>
                  <w:divBdr>
                    <w:top w:val="none" w:sz="0" w:space="0" w:color="auto"/>
                    <w:left w:val="none" w:sz="0" w:space="0" w:color="auto"/>
                    <w:bottom w:val="none" w:sz="0" w:space="0" w:color="auto"/>
                    <w:right w:val="none" w:sz="0" w:space="0" w:color="auto"/>
                  </w:divBdr>
                  <w:divsChild>
                    <w:div w:id="171731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694693">
          <w:marLeft w:val="0"/>
          <w:marRight w:val="0"/>
          <w:marTop w:val="0"/>
          <w:marBottom w:val="0"/>
          <w:divBdr>
            <w:top w:val="none" w:sz="0" w:space="0" w:color="auto"/>
            <w:left w:val="none" w:sz="0" w:space="0" w:color="auto"/>
            <w:bottom w:val="none" w:sz="0" w:space="0" w:color="auto"/>
            <w:right w:val="none" w:sz="0" w:space="0" w:color="auto"/>
          </w:divBdr>
        </w:div>
        <w:div w:id="256132835">
          <w:marLeft w:val="0"/>
          <w:marRight w:val="0"/>
          <w:marTop w:val="0"/>
          <w:marBottom w:val="0"/>
          <w:divBdr>
            <w:top w:val="none" w:sz="0" w:space="0" w:color="auto"/>
            <w:left w:val="none" w:sz="0" w:space="0" w:color="auto"/>
            <w:bottom w:val="none" w:sz="0" w:space="0" w:color="auto"/>
            <w:right w:val="none" w:sz="0" w:space="0" w:color="auto"/>
          </w:divBdr>
          <w:divsChild>
            <w:div w:id="256795542">
              <w:marLeft w:val="0"/>
              <w:marRight w:val="0"/>
              <w:marTop w:val="30"/>
              <w:marBottom w:val="30"/>
              <w:divBdr>
                <w:top w:val="none" w:sz="0" w:space="0" w:color="auto"/>
                <w:left w:val="none" w:sz="0" w:space="0" w:color="auto"/>
                <w:bottom w:val="none" w:sz="0" w:space="0" w:color="auto"/>
                <w:right w:val="none" w:sz="0" w:space="0" w:color="auto"/>
              </w:divBdr>
              <w:divsChild>
                <w:div w:id="571698460">
                  <w:marLeft w:val="0"/>
                  <w:marRight w:val="0"/>
                  <w:marTop w:val="0"/>
                  <w:marBottom w:val="0"/>
                  <w:divBdr>
                    <w:top w:val="none" w:sz="0" w:space="0" w:color="auto"/>
                    <w:left w:val="none" w:sz="0" w:space="0" w:color="auto"/>
                    <w:bottom w:val="none" w:sz="0" w:space="0" w:color="auto"/>
                    <w:right w:val="none" w:sz="0" w:space="0" w:color="auto"/>
                  </w:divBdr>
                  <w:divsChild>
                    <w:div w:id="1188905499">
                      <w:marLeft w:val="0"/>
                      <w:marRight w:val="0"/>
                      <w:marTop w:val="0"/>
                      <w:marBottom w:val="0"/>
                      <w:divBdr>
                        <w:top w:val="none" w:sz="0" w:space="0" w:color="auto"/>
                        <w:left w:val="none" w:sz="0" w:space="0" w:color="auto"/>
                        <w:bottom w:val="none" w:sz="0" w:space="0" w:color="auto"/>
                        <w:right w:val="none" w:sz="0" w:space="0" w:color="auto"/>
                      </w:divBdr>
                    </w:div>
                  </w:divsChild>
                </w:div>
                <w:div w:id="1507818896">
                  <w:marLeft w:val="0"/>
                  <w:marRight w:val="0"/>
                  <w:marTop w:val="0"/>
                  <w:marBottom w:val="0"/>
                  <w:divBdr>
                    <w:top w:val="none" w:sz="0" w:space="0" w:color="auto"/>
                    <w:left w:val="none" w:sz="0" w:space="0" w:color="auto"/>
                    <w:bottom w:val="none" w:sz="0" w:space="0" w:color="auto"/>
                    <w:right w:val="none" w:sz="0" w:space="0" w:color="auto"/>
                  </w:divBdr>
                  <w:divsChild>
                    <w:div w:id="206991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03966">
      <w:bodyDiv w:val="1"/>
      <w:marLeft w:val="0"/>
      <w:marRight w:val="0"/>
      <w:marTop w:val="0"/>
      <w:marBottom w:val="0"/>
      <w:divBdr>
        <w:top w:val="none" w:sz="0" w:space="0" w:color="auto"/>
        <w:left w:val="none" w:sz="0" w:space="0" w:color="auto"/>
        <w:bottom w:val="none" w:sz="0" w:space="0" w:color="auto"/>
        <w:right w:val="none" w:sz="0" w:space="0" w:color="auto"/>
      </w:divBdr>
      <w:divsChild>
        <w:div w:id="1498886852">
          <w:marLeft w:val="0"/>
          <w:marRight w:val="0"/>
          <w:marTop w:val="0"/>
          <w:marBottom w:val="0"/>
          <w:divBdr>
            <w:top w:val="none" w:sz="0" w:space="0" w:color="auto"/>
            <w:left w:val="none" w:sz="0" w:space="0" w:color="auto"/>
            <w:bottom w:val="none" w:sz="0" w:space="0" w:color="auto"/>
            <w:right w:val="none" w:sz="0" w:space="0" w:color="auto"/>
          </w:divBdr>
        </w:div>
        <w:div w:id="585727063">
          <w:marLeft w:val="0"/>
          <w:marRight w:val="0"/>
          <w:marTop w:val="0"/>
          <w:marBottom w:val="0"/>
          <w:divBdr>
            <w:top w:val="none" w:sz="0" w:space="0" w:color="auto"/>
            <w:left w:val="none" w:sz="0" w:space="0" w:color="auto"/>
            <w:bottom w:val="none" w:sz="0" w:space="0" w:color="auto"/>
            <w:right w:val="none" w:sz="0" w:space="0" w:color="auto"/>
          </w:divBdr>
        </w:div>
        <w:div w:id="1019937158">
          <w:marLeft w:val="0"/>
          <w:marRight w:val="0"/>
          <w:marTop w:val="0"/>
          <w:marBottom w:val="0"/>
          <w:divBdr>
            <w:top w:val="none" w:sz="0" w:space="0" w:color="auto"/>
            <w:left w:val="none" w:sz="0" w:space="0" w:color="auto"/>
            <w:bottom w:val="none" w:sz="0" w:space="0" w:color="auto"/>
            <w:right w:val="none" w:sz="0" w:space="0" w:color="auto"/>
          </w:divBdr>
        </w:div>
        <w:div w:id="112798121">
          <w:marLeft w:val="0"/>
          <w:marRight w:val="0"/>
          <w:marTop w:val="0"/>
          <w:marBottom w:val="0"/>
          <w:divBdr>
            <w:top w:val="none" w:sz="0" w:space="0" w:color="auto"/>
            <w:left w:val="none" w:sz="0" w:space="0" w:color="auto"/>
            <w:bottom w:val="none" w:sz="0" w:space="0" w:color="auto"/>
            <w:right w:val="none" w:sz="0" w:space="0" w:color="auto"/>
          </w:divBdr>
        </w:div>
        <w:div w:id="1107769271">
          <w:marLeft w:val="0"/>
          <w:marRight w:val="0"/>
          <w:marTop w:val="0"/>
          <w:marBottom w:val="0"/>
          <w:divBdr>
            <w:top w:val="none" w:sz="0" w:space="0" w:color="auto"/>
            <w:left w:val="none" w:sz="0" w:space="0" w:color="auto"/>
            <w:bottom w:val="none" w:sz="0" w:space="0" w:color="auto"/>
            <w:right w:val="none" w:sz="0" w:space="0" w:color="auto"/>
          </w:divBdr>
        </w:div>
      </w:divsChild>
    </w:div>
    <w:div w:id="57289505">
      <w:bodyDiv w:val="1"/>
      <w:marLeft w:val="0"/>
      <w:marRight w:val="0"/>
      <w:marTop w:val="0"/>
      <w:marBottom w:val="0"/>
      <w:divBdr>
        <w:top w:val="none" w:sz="0" w:space="0" w:color="auto"/>
        <w:left w:val="none" w:sz="0" w:space="0" w:color="auto"/>
        <w:bottom w:val="none" w:sz="0" w:space="0" w:color="auto"/>
        <w:right w:val="none" w:sz="0" w:space="0" w:color="auto"/>
      </w:divBdr>
      <w:divsChild>
        <w:div w:id="1974485461">
          <w:marLeft w:val="0"/>
          <w:marRight w:val="0"/>
          <w:marTop w:val="0"/>
          <w:marBottom w:val="0"/>
          <w:divBdr>
            <w:top w:val="none" w:sz="0" w:space="0" w:color="auto"/>
            <w:left w:val="none" w:sz="0" w:space="0" w:color="auto"/>
            <w:bottom w:val="none" w:sz="0" w:space="0" w:color="auto"/>
            <w:right w:val="none" w:sz="0" w:space="0" w:color="auto"/>
          </w:divBdr>
        </w:div>
        <w:div w:id="749887854">
          <w:marLeft w:val="0"/>
          <w:marRight w:val="0"/>
          <w:marTop w:val="0"/>
          <w:marBottom w:val="0"/>
          <w:divBdr>
            <w:top w:val="none" w:sz="0" w:space="0" w:color="auto"/>
            <w:left w:val="none" w:sz="0" w:space="0" w:color="auto"/>
            <w:bottom w:val="none" w:sz="0" w:space="0" w:color="auto"/>
            <w:right w:val="none" w:sz="0" w:space="0" w:color="auto"/>
          </w:divBdr>
        </w:div>
        <w:div w:id="1869567906">
          <w:marLeft w:val="0"/>
          <w:marRight w:val="0"/>
          <w:marTop w:val="0"/>
          <w:marBottom w:val="0"/>
          <w:divBdr>
            <w:top w:val="none" w:sz="0" w:space="0" w:color="auto"/>
            <w:left w:val="none" w:sz="0" w:space="0" w:color="auto"/>
            <w:bottom w:val="none" w:sz="0" w:space="0" w:color="auto"/>
            <w:right w:val="none" w:sz="0" w:space="0" w:color="auto"/>
          </w:divBdr>
        </w:div>
      </w:divsChild>
    </w:div>
    <w:div w:id="100102823">
      <w:bodyDiv w:val="1"/>
      <w:marLeft w:val="0"/>
      <w:marRight w:val="0"/>
      <w:marTop w:val="0"/>
      <w:marBottom w:val="0"/>
      <w:divBdr>
        <w:top w:val="none" w:sz="0" w:space="0" w:color="auto"/>
        <w:left w:val="none" w:sz="0" w:space="0" w:color="auto"/>
        <w:bottom w:val="none" w:sz="0" w:space="0" w:color="auto"/>
        <w:right w:val="none" w:sz="0" w:space="0" w:color="auto"/>
      </w:divBdr>
      <w:divsChild>
        <w:div w:id="968239123">
          <w:marLeft w:val="0"/>
          <w:marRight w:val="0"/>
          <w:marTop w:val="0"/>
          <w:marBottom w:val="0"/>
          <w:divBdr>
            <w:top w:val="none" w:sz="0" w:space="0" w:color="auto"/>
            <w:left w:val="none" w:sz="0" w:space="0" w:color="auto"/>
            <w:bottom w:val="none" w:sz="0" w:space="0" w:color="auto"/>
            <w:right w:val="none" w:sz="0" w:space="0" w:color="auto"/>
          </w:divBdr>
        </w:div>
      </w:divsChild>
    </w:div>
    <w:div w:id="118961874">
      <w:bodyDiv w:val="1"/>
      <w:marLeft w:val="0"/>
      <w:marRight w:val="0"/>
      <w:marTop w:val="0"/>
      <w:marBottom w:val="0"/>
      <w:divBdr>
        <w:top w:val="none" w:sz="0" w:space="0" w:color="auto"/>
        <w:left w:val="none" w:sz="0" w:space="0" w:color="auto"/>
        <w:bottom w:val="none" w:sz="0" w:space="0" w:color="auto"/>
        <w:right w:val="none" w:sz="0" w:space="0" w:color="auto"/>
      </w:divBdr>
    </w:div>
    <w:div w:id="150025997">
      <w:bodyDiv w:val="1"/>
      <w:marLeft w:val="0"/>
      <w:marRight w:val="0"/>
      <w:marTop w:val="0"/>
      <w:marBottom w:val="0"/>
      <w:divBdr>
        <w:top w:val="none" w:sz="0" w:space="0" w:color="auto"/>
        <w:left w:val="none" w:sz="0" w:space="0" w:color="auto"/>
        <w:bottom w:val="none" w:sz="0" w:space="0" w:color="auto"/>
        <w:right w:val="none" w:sz="0" w:space="0" w:color="auto"/>
      </w:divBdr>
      <w:divsChild>
        <w:div w:id="1505629385">
          <w:marLeft w:val="0"/>
          <w:marRight w:val="0"/>
          <w:marTop w:val="0"/>
          <w:marBottom w:val="0"/>
          <w:divBdr>
            <w:top w:val="none" w:sz="0" w:space="0" w:color="auto"/>
            <w:left w:val="none" w:sz="0" w:space="0" w:color="auto"/>
            <w:bottom w:val="none" w:sz="0" w:space="0" w:color="auto"/>
            <w:right w:val="none" w:sz="0" w:space="0" w:color="auto"/>
          </w:divBdr>
        </w:div>
        <w:div w:id="46687793">
          <w:marLeft w:val="0"/>
          <w:marRight w:val="0"/>
          <w:marTop w:val="0"/>
          <w:marBottom w:val="0"/>
          <w:divBdr>
            <w:top w:val="none" w:sz="0" w:space="0" w:color="auto"/>
            <w:left w:val="none" w:sz="0" w:space="0" w:color="auto"/>
            <w:bottom w:val="none" w:sz="0" w:space="0" w:color="auto"/>
            <w:right w:val="none" w:sz="0" w:space="0" w:color="auto"/>
          </w:divBdr>
        </w:div>
      </w:divsChild>
    </w:div>
    <w:div w:id="186414384">
      <w:bodyDiv w:val="1"/>
      <w:marLeft w:val="0"/>
      <w:marRight w:val="0"/>
      <w:marTop w:val="0"/>
      <w:marBottom w:val="0"/>
      <w:divBdr>
        <w:top w:val="none" w:sz="0" w:space="0" w:color="auto"/>
        <w:left w:val="none" w:sz="0" w:space="0" w:color="auto"/>
        <w:bottom w:val="none" w:sz="0" w:space="0" w:color="auto"/>
        <w:right w:val="none" w:sz="0" w:space="0" w:color="auto"/>
      </w:divBdr>
    </w:div>
    <w:div w:id="187378521">
      <w:bodyDiv w:val="1"/>
      <w:marLeft w:val="0"/>
      <w:marRight w:val="0"/>
      <w:marTop w:val="0"/>
      <w:marBottom w:val="0"/>
      <w:divBdr>
        <w:top w:val="none" w:sz="0" w:space="0" w:color="auto"/>
        <w:left w:val="none" w:sz="0" w:space="0" w:color="auto"/>
        <w:bottom w:val="none" w:sz="0" w:space="0" w:color="auto"/>
        <w:right w:val="none" w:sz="0" w:space="0" w:color="auto"/>
      </w:divBdr>
      <w:divsChild>
        <w:div w:id="567226098">
          <w:marLeft w:val="0"/>
          <w:marRight w:val="0"/>
          <w:marTop w:val="0"/>
          <w:marBottom w:val="0"/>
          <w:divBdr>
            <w:top w:val="none" w:sz="0" w:space="0" w:color="auto"/>
            <w:left w:val="none" w:sz="0" w:space="0" w:color="auto"/>
            <w:bottom w:val="none" w:sz="0" w:space="0" w:color="auto"/>
            <w:right w:val="none" w:sz="0" w:space="0" w:color="auto"/>
          </w:divBdr>
        </w:div>
        <w:div w:id="1625187841">
          <w:marLeft w:val="0"/>
          <w:marRight w:val="0"/>
          <w:marTop w:val="0"/>
          <w:marBottom w:val="0"/>
          <w:divBdr>
            <w:top w:val="none" w:sz="0" w:space="0" w:color="auto"/>
            <w:left w:val="none" w:sz="0" w:space="0" w:color="auto"/>
            <w:bottom w:val="none" w:sz="0" w:space="0" w:color="auto"/>
            <w:right w:val="none" w:sz="0" w:space="0" w:color="auto"/>
          </w:divBdr>
        </w:div>
        <w:div w:id="1335457754">
          <w:marLeft w:val="0"/>
          <w:marRight w:val="0"/>
          <w:marTop w:val="0"/>
          <w:marBottom w:val="0"/>
          <w:divBdr>
            <w:top w:val="none" w:sz="0" w:space="0" w:color="auto"/>
            <w:left w:val="none" w:sz="0" w:space="0" w:color="auto"/>
            <w:bottom w:val="none" w:sz="0" w:space="0" w:color="auto"/>
            <w:right w:val="none" w:sz="0" w:space="0" w:color="auto"/>
          </w:divBdr>
        </w:div>
        <w:div w:id="630483272">
          <w:marLeft w:val="0"/>
          <w:marRight w:val="0"/>
          <w:marTop w:val="0"/>
          <w:marBottom w:val="0"/>
          <w:divBdr>
            <w:top w:val="none" w:sz="0" w:space="0" w:color="auto"/>
            <w:left w:val="none" w:sz="0" w:space="0" w:color="auto"/>
            <w:bottom w:val="none" w:sz="0" w:space="0" w:color="auto"/>
            <w:right w:val="none" w:sz="0" w:space="0" w:color="auto"/>
          </w:divBdr>
        </w:div>
        <w:div w:id="711030828">
          <w:marLeft w:val="0"/>
          <w:marRight w:val="0"/>
          <w:marTop w:val="0"/>
          <w:marBottom w:val="0"/>
          <w:divBdr>
            <w:top w:val="none" w:sz="0" w:space="0" w:color="auto"/>
            <w:left w:val="none" w:sz="0" w:space="0" w:color="auto"/>
            <w:bottom w:val="none" w:sz="0" w:space="0" w:color="auto"/>
            <w:right w:val="none" w:sz="0" w:space="0" w:color="auto"/>
          </w:divBdr>
        </w:div>
        <w:div w:id="1556817449">
          <w:marLeft w:val="0"/>
          <w:marRight w:val="0"/>
          <w:marTop w:val="0"/>
          <w:marBottom w:val="0"/>
          <w:divBdr>
            <w:top w:val="none" w:sz="0" w:space="0" w:color="auto"/>
            <w:left w:val="none" w:sz="0" w:space="0" w:color="auto"/>
            <w:bottom w:val="none" w:sz="0" w:space="0" w:color="auto"/>
            <w:right w:val="none" w:sz="0" w:space="0" w:color="auto"/>
          </w:divBdr>
        </w:div>
        <w:div w:id="2042509339">
          <w:marLeft w:val="0"/>
          <w:marRight w:val="0"/>
          <w:marTop w:val="0"/>
          <w:marBottom w:val="0"/>
          <w:divBdr>
            <w:top w:val="none" w:sz="0" w:space="0" w:color="auto"/>
            <w:left w:val="none" w:sz="0" w:space="0" w:color="auto"/>
            <w:bottom w:val="none" w:sz="0" w:space="0" w:color="auto"/>
            <w:right w:val="none" w:sz="0" w:space="0" w:color="auto"/>
          </w:divBdr>
        </w:div>
      </w:divsChild>
    </w:div>
    <w:div w:id="191693759">
      <w:bodyDiv w:val="1"/>
      <w:marLeft w:val="0"/>
      <w:marRight w:val="0"/>
      <w:marTop w:val="0"/>
      <w:marBottom w:val="0"/>
      <w:divBdr>
        <w:top w:val="none" w:sz="0" w:space="0" w:color="auto"/>
        <w:left w:val="none" w:sz="0" w:space="0" w:color="auto"/>
        <w:bottom w:val="none" w:sz="0" w:space="0" w:color="auto"/>
        <w:right w:val="none" w:sz="0" w:space="0" w:color="auto"/>
      </w:divBdr>
    </w:div>
    <w:div w:id="197085671">
      <w:bodyDiv w:val="1"/>
      <w:marLeft w:val="0"/>
      <w:marRight w:val="0"/>
      <w:marTop w:val="0"/>
      <w:marBottom w:val="0"/>
      <w:divBdr>
        <w:top w:val="none" w:sz="0" w:space="0" w:color="auto"/>
        <w:left w:val="none" w:sz="0" w:space="0" w:color="auto"/>
        <w:bottom w:val="none" w:sz="0" w:space="0" w:color="auto"/>
        <w:right w:val="none" w:sz="0" w:space="0" w:color="auto"/>
      </w:divBdr>
      <w:divsChild>
        <w:div w:id="328874431">
          <w:marLeft w:val="0"/>
          <w:marRight w:val="0"/>
          <w:marTop w:val="0"/>
          <w:marBottom w:val="0"/>
          <w:divBdr>
            <w:top w:val="none" w:sz="0" w:space="0" w:color="auto"/>
            <w:left w:val="none" w:sz="0" w:space="0" w:color="auto"/>
            <w:bottom w:val="none" w:sz="0" w:space="0" w:color="auto"/>
            <w:right w:val="none" w:sz="0" w:space="0" w:color="auto"/>
          </w:divBdr>
          <w:divsChild>
            <w:div w:id="1725567755">
              <w:marLeft w:val="0"/>
              <w:marRight w:val="0"/>
              <w:marTop w:val="0"/>
              <w:marBottom w:val="0"/>
              <w:divBdr>
                <w:top w:val="none" w:sz="0" w:space="0" w:color="auto"/>
                <w:left w:val="none" w:sz="0" w:space="0" w:color="auto"/>
                <w:bottom w:val="none" w:sz="0" w:space="0" w:color="auto"/>
                <w:right w:val="none" w:sz="0" w:space="0" w:color="auto"/>
              </w:divBdr>
            </w:div>
          </w:divsChild>
        </w:div>
        <w:div w:id="1188788532">
          <w:marLeft w:val="0"/>
          <w:marRight w:val="0"/>
          <w:marTop w:val="0"/>
          <w:marBottom w:val="0"/>
          <w:divBdr>
            <w:top w:val="none" w:sz="0" w:space="0" w:color="auto"/>
            <w:left w:val="none" w:sz="0" w:space="0" w:color="auto"/>
            <w:bottom w:val="none" w:sz="0" w:space="0" w:color="auto"/>
            <w:right w:val="none" w:sz="0" w:space="0" w:color="auto"/>
          </w:divBdr>
          <w:divsChild>
            <w:div w:id="186243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03013">
      <w:bodyDiv w:val="1"/>
      <w:marLeft w:val="0"/>
      <w:marRight w:val="0"/>
      <w:marTop w:val="0"/>
      <w:marBottom w:val="0"/>
      <w:divBdr>
        <w:top w:val="none" w:sz="0" w:space="0" w:color="auto"/>
        <w:left w:val="none" w:sz="0" w:space="0" w:color="auto"/>
        <w:bottom w:val="none" w:sz="0" w:space="0" w:color="auto"/>
        <w:right w:val="none" w:sz="0" w:space="0" w:color="auto"/>
      </w:divBdr>
      <w:divsChild>
        <w:div w:id="1279263558">
          <w:marLeft w:val="0"/>
          <w:marRight w:val="0"/>
          <w:marTop w:val="0"/>
          <w:marBottom w:val="0"/>
          <w:divBdr>
            <w:top w:val="none" w:sz="0" w:space="0" w:color="auto"/>
            <w:left w:val="none" w:sz="0" w:space="0" w:color="auto"/>
            <w:bottom w:val="none" w:sz="0" w:space="0" w:color="auto"/>
            <w:right w:val="none" w:sz="0" w:space="0" w:color="auto"/>
          </w:divBdr>
        </w:div>
        <w:div w:id="2076198123">
          <w:marLeft w:val="0"/>
          <w:marRight w:val="0"/>
          <w:marTop w:val="0"/>
          <w:marBottom w:val="0"/>
          <w:divBdr>
            <w:top w:val="none" w:sz="0" w:space="0" w:color="auto"/>
            <w:left w:val="none" w:sz="0" w:space="0" w:color="auto"/>
            <w:bottom w:val="none" w:sz="0" w:space="0" w:color="auto"/>
            <w:right w:val="none" w:sz="0" w:space="0" w:color="auto"/>
          </w:divBdr>
        </w:div>
      </w:divsChild>
    </w:div>
    <w:div w:id="203252977">
      <w:bodyDiv w:val="1"/>
      <w:marLeft w:val="0"/>
      <w:marRight w:val="0"/>
      <w:marTop w:val="0"/>
      <w:marBottom w:val="0"/>
      <w:divBdr>
        <w:top w:val="none" w:sz="0" w:space="0" w:color="auto"/>
        <w:left w:val="none" w:sz="0" w:space="0" w:color="auto"/>
        <w:bottom w:val="none" w:sz="0" w:space="0" w:color="auto"/>
        <w:right w:val="none" w:sz="0" w:space="0" w:color="auto"/>
      </w:divBdr>
      <w:divsChild>
        <w:div w:id="1692611822">
          <w:marLeft w:val="0"/>
          <w:marRight w:val="0"/>
          <w:marTop w:val="0"/>
          <w:marBottom w:val="0"/>
          <w:divBdr>
            <w:top w:val="none" w:sz="0" w:space="0" w:color="auto"/>
            <w:left w:val="none" w:sz="0" w:space="0" w:color="auto"/>
            <w:bottom w:val="none" w:sz="0" w:space="0" w:color="auto"/>
            <w:right w:val="none" w:sz="0" w:space="0" w:color="auto"/>
          </w:divBdr>
        </w:div>
        <w:div w:id="721904743">
          <w:marLeft w:val="0"/>
          <w:marRight w:val="0"/>
          <w:marTop w:val="0"/>
          <w:marBottom w:val="0"/>
          <w:divBdr>
            <w:top w:val="none" w:sz="0" w:space="0" w:color="auto"/>
            <w:left w:val="none" w:sz="0" w:space="0" w:color="auto"/>
            <w:bottom w:val="none" w:sz="0" w:space="0" w:color="auto"/>
            <w:right w:val="none" w:sz="0" w:space="0" w:color="auto"/>
          </w:divBdr>
        </w:div>
        <w:div w:id="1559511628">
          <w:marLeft w:val="0"/>
          <w:marRight w:val="0"/>
          <w:marTop w:val="0"/>
          <w:marBottom w:val="0"/>
          <w:divBdr>
            <w:top w:val="none" w:sz="0" w:space="0" w:color="auto"/>
            <w:left w:val="none" w:sz="0" w:space="0" w:color="auto"/>
            <w:bottom w:val="none" w:sz="0" w:space="0" w:color="auto"/>
            <w:right w:val="none" w:sz="0" w:space="0" w:color="auto"/>
          </w:divBdr>
        </w:div>
      </w:divsChild>
    </w:div>
    <w:div w:id="206915600">
      <w:bodyDiv w:val="1"/>
      <w:marLeft w:val="0"/>
      <w:marRight w:val="0"/>
      <w:marTop w:val="0"/>
      <w:marBottom w:val="0"/>
      <w:divBdr>
        <w:top w:val="none" w:sz="0" w:space="0" w:color="auto"/>
        <w:left w:val="none" w:sz="0" w:space="0" w:color="auto"/>
        <w:bottom w:val="none" w:sz="0" w:space="0" w:color="auto"/>
        <w:right w:val="none" w:sz="0" w:space="0" w:color="auto"/>
      </w:divBdr>
      <w:divsChild>
        <w:div w:id="1519464053">
          <w:marLeft w:val="0"/>
          <w:marRight w:val="0"/>
          <w:marTop w:val="0"/>
          <w:marBottom w:val="0"/>
          <w:divBdr>
            <w:top w:val="none" w:sz="0" w:space="0" w:color="auto"/>
            <w:left w:val="none" w:sz="0" w:space="0" w:color="auto"/>
            <w:bottom w:val="none" w:sz="0" w:space="0" w:color="auto"/>
            <w:right w:val="none" w:sz="0" w:space="0" w:color="auto"/>
          </w:divBdr>
        </w:div>
        <w:div w:id="1185053165">
          <w:marLeft w:val="0"/>
          <w:marRight w:val="0"/>
          <w:marTop w:val="0"/>
          <w:marBottom w:val="0"/>
          <w:divBdr>
            <w:top w:val="none" w:sz="0" w:space="0" w:color="auto"/>
            <w:left w:val="none" w:sz="0" w:space="0" w:color="auto"/>
            <w:bottom w:val="none" w:sz="0" w:space="0" w:color="auto"/>
            <w:right w:val="none" w:sz="0" w:space="0" w:color="auto"/>
          </w:divBdr>
        </w:div>
        <w:div w:id="623393072">
          <w:marLeft w:val="0"/>
          <w:marRight w:val="0"/>
          <w:marTop w:val="0"/>
          <w:marBottom w:val="0"/>
          <w:divBdr>
            <w:top w:val="none" w:sz="0" w:space="0" w:color="auto"/>
            <w:left w:val="none" w:sz="0" w:space="0" w:color="auto"/>
            <w:bottom w:val="none" w:sz="0" w:space="0" w:color="auto"/>
            <w:right w:val="none" w:sz="0" w:space="0" w:color="auto"/>
          </w:divBdr>
        </w:div>
      </w:divsChild>
    </w:div>
    <w:div w:id="211964776">
      <w:bodyDiv w:val="1"/>
      <w:marLeft w:val="0"/>
      <w:marRight w:val="0"/>
      <w:marTop w:val="0"/>
      <w:marBottom w:val="0"/>
      <w:divBdr>
        <w:top w:val="none" w:sz="0" w:space="0" w:color="auto"/>
        <w:left w:val="none" w:sz="0" w:space="0" w:color="auto"/>
        <w:bottom w:val="none" w:sz="0" w:space="0" w:color="auto"/>
        <w:right w:val="none" w:sz="0" w:space="0" w:color="auto"/>
      </w:divBdr>
      <w:divsChild>
        <w:div w:id="877359409">
          <w:marLeft w:val="0"/>
          <w:marRight w:val="0"/>
          <w:marTop w:val="0"/>
          <w:marBottom w:val="0"/>
          <w:divBdr>
            <w:top w:val="none" w:sz="0" w:space="0" w:color="auto"/>
            <w:left w:val="none" w:sz="0" w:space="0" w:color="auto"/>
            <w:bottom w:val="none" w:sz="0" w:space="0" w:color="auto"/>
            <w:right w:val="none" w:sz="0" w:space="0" w:color="auto"/>
          </w:divBdr>
        </w:div>
        <w:div w:id="559098596">
          <w:marLeft w:val="0"/>
          <w:marRight w:val="0"/>
          <w:marTop w:val="0"/>
          <w:marBottom w:val="0"/>
          <w:divBdr>
            <w:top w:val="none" w:sz="0" w:space="0" w:color="auto"/>
            <w:left w:val="none" w:sz="0" w:space="0" w:color="auto"/>
            <w:bottom w:val="none" w:sz="0" w:space="0" w:color="auto"/>
            <w:right w:val="none" w:sz="0" w:space="0" w:color="auto"/>
          </w:divBdr>
        </w:div>
      </w:divsChild>
    </w:div>
    <w:div w:id="244190494">
      <w:bodyDiv w:val="1"/>
      <w:marLeft w:val="0"/>
      <w:marRight w:val="0"/>
      <w:marTop w:val="0"/>
      <w:marBottom w:val="0"/>
      <w:divBdr>
        <w:top w:val="none" w:sz="0" w:space="0" w:color="auto"/>
        <w:left w:val="none" w:sz="0" w:space="0" w:color="auto"/>
        <w:bottom w:val="none" w:sz="0" w:space="0" w:color="auto"/>
        <w:right w:val="none" w:sz="0" w:space="0" w:color="auto"/>
      </w:divBdr>
      <w:divsChild>
        <w:div w:id="1835486679">
          <w:marLeft w:val="0"/>
          <w:marRight w:val="0"/>
          <w:marTop w:val="0"/>
          <w:marBottom w:val="0"/>
          <w:divBdr>
            <w:top w:val="none" w:sz="0" w:space="0" w:color="auto"/>
            <w:left w:val="none" w:sz="0" w:space="0" w:color="auto"/>
            <w:bottom w:val="none" w:sz="0" w:space="0" w:color="auto"/>
            <w:right w:val="none" w:sz="0" w:space="0" w:color="auto"/>
          </w:divBdr>
        </w:div>
        <w:div w:id="1365205405">
          <w:marLeft w:val="0"/>
          <w:marRight w:val="0"/>
          <w:marTop w:val="0"/>
          <w:marBottom w:val="0"/>
          <w:divBdr>
            <w:top w:val="none" w:sz="0" w:space="0" w:color="auto"/>
            <w:left w:val="none" w:sz="0" w:space="0" w:color="auto"/>
            <w:bottom w:val="none" w:sz="0" w:space="0" w:color="auto"/>
            <w:right w:val="none" w:sz="0" w:space="0" w:color="auto"/>
          </w:divBdr>
        </w:div>
        <w:div w:id="1500074795">
          <w:marLeft w:val="0"/>
          <w:marRight w:val="0"/>
          <w:marTop w:val="0"/>
          <w:marBottom w:val="0"/>
          <w:divBdr>
            <w:top w:val="none" w:sz="0" w:space="0" w:color="auto"/>
            <w:left w:val="none" w:sz="0" w:space="0" w:color="auto"/>
            <w:bottom w:val="none" w:sz="0" w:space="0" w:color="auto"/>
            <w:right w:val="none" w:sz="0" w:space="0" w:color="auto"/>
          </w:divBdr>
        </w:div>
        <w:div w:id="271472854">
          <w:marLeft w:val="0"/>
          <w:marRight w:val="0"/>
          <w:marTop w:val="0"/>
          <w:marBottom w:val="0"/>
          <w:divBdr>
            <w:top w:val="none" w:sz="0" w:space="0" w:color="auto"/>
            <w:left w:val="none" w:sz="0" w:space="0" w:color="auto"/>
            <w:bottom w:val="none" w:sz="0" w:space="0" w:color="auto"/>
            <w:right w:val="none" w:sz="0" w:space="0" w:color="auto"/>
          </w:divBdr>
          <w:divsChild>
            <w:div w:id="1151946431">
              <w:marLeft w:val="-75"/>
              <w:marRight w:val="0"/>
              <w:marTop w:val="30"/>
              <w:marBottom w:val="30"/>
              <w:divBdr>
                <w:top w:val="none" w:sz="0" w:space="0" w:color="auto"/>
                <w:left w:val="none" w:sz="0" w:space="0" w:color="auto"/>
                <w:bottom w:val="none" w:sz="0" w:space="0" w:color="auto"/>
                <w:right w:val="none" w:sz="0" w:space="0" w:color="auto"/>
              </w:divBdr>
              <w:divsChild>
                <w:div w:id="11300393">
                  <w:marLeft w:val="0"/>
                  <w:marRight w:val="0"/>
                  <w:marTop w:val="0"/>
                  <w:marBottom w:val="0"/>
                  <w:divBdr>
                    <w:top w:val="none" w:sz="0" w:space="0" w:color="auto"/>
                    <w:left w:val="none" w:sz="0" w:space="0" w:color="auto"/>
                    <w:bottom w:val="none" w:sz="0" w:space="0" w:color="auto"/>
                    <w:right w:val="none" w:sz="0" w:space="0" w:color="auto"/>
                  </w:divBdr>
                  <w:divsChild>
                    <w:div w:id="1015306396">
                      <w:marLeft w:val="0"/>
                      <w:marRight w:val="0"/>
                      <w:marTop w:val="0"/>
                      <w:marBottom w:val="0"/>
                      <w:divBdr>
                        <w:top w:val="none" w:sz="0" w:space="0" w:color="auto"/>
                        <w:left w:val="none" w:sz="0" w:space="0" w:color="auto"/>
                        <w:bottom w:val="none" w:sz="0" w:space="0" w:color="auto"/>
                        <w:right w:val="none" w:sz="0" w:space="0" w:color="auto"/>
                      </w:divBdr>
                    </w:div>
                  </w:divsChild>
                </w:div>
                <w:div w:id="1103375846">
                  <w:marLeft w:val="0"/>
                  <w:marRight w:val="0"/>
                  <w:marTop w:val="0"/>
                  <w:marBottom w:val="0"/>
                  <w:divBdr>
                    <w:top w:val="none" w:sz="0" w:space="0" w:color="auto"/>
                    <w:left w:val="none" w:sz="0" w:space="0" w:color="auto"/>
                    <w:bottom w:val="none" w:sz="0" w:space="0" w:color="auto"/>
                    <w:right w:val="none" w:sz="0" w:space="0" w:color="auto"/>
                  </w:divBdr>
                  <w:divsChild>
                    <w:div w:id="114335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509393">
          <w:marLeft w:val="0"/>
          <w:marRight w:val="0"/>
          <w:marTop w:val="0"/>
          <w:marBottom w:val="0"/>
          <w:divBdr>
            <w:top w:val="none" w:sz="0" w:space="0" w:color="auto"/>
            <w:left w:val="none" w:sz="0" w:space="0" w:color="auto"/>
            <w:bottom w:val="none" w:sz="0" w:space="0" w:color="auto"/>
            <w:right w:val="none" w:sz="0" w:space="0" w:color="auto"/>
          </w:divBdr>
        </w:div>
        <w:div w:id="307366644">
          <w:marLeft w:val="0"/>
          <w:marRight w:val="0"/>
          <w:marTop w:val="0"/>
          <w:marBottom w:val="0"/>
          <w:divBdr>
            <w:top w:val="none" w:sz="0" w:space="0" w:color="auto"/>
            <w:left w:val="none" w:sz="0" w:space="0" w:color="auto"/>
            <w:bottom w:val="none" w:sz="0" w:space="0" w:color="auto"/>
            <w:right w:val="none" w:sz="0" w:space="0" w:color="auto"/>
          </w:divBdr>
          <w:divsChild>
            <w:div w:id="935869164">
              <w:marLeft w:val="-75"/>
              <w:marRight w:val="0"/>
              <w:marTop w:val="30"/>
              <w:marBottom w:val="30"/>
              <w:divBdr>
                <w:top w:val="none" w:sz="0" w:space="0" w:color="auto"/>
                <w:left w:val="none" w:sz="0" w:space="0" w:color="auto"/>
                <w:bottom w:val="none" w:sz="0" w:space="0" w:color="auto"/>
                <w:right w:val="none" w:sz="0" w:space="0" w:color="auto"/>
              </w:divBdr>
              <w:divsChild>
                <w:div w:id="658197732">
                  <w:marLeft w:val="0"/>
                  <w:marRight w:val="0"/>
                  <w:marTop w:val="0"/>
                  <w:marBottom w:val="0"/>
                  <w:divBdr>
                    <w:top w:val="none" w:sz="0" w:space="0" w:color="auto"/>
                    <w:left w:val="none" w:sz="0" w:space="0" w:color="auto"/>
                    <w:bottom w:val="none" w:sz="0" w:space="0" w:color="auto"/>
                    <w:right w:val="none" w:sz="0" w:space="0" w:color="auto"/>
                  </w:divBdr>
                  <w:divsChild>
                    <w:div w:id="2125726267">
                      <w:marLeft w:val="0"/>
                      <w:marRight w:val="0"/>
                      <w:marTop w:val="0"/>
                      <w:marBottom w:val="0"/>
                      <w:divBdr>
                        <w:top w:val="none" w:sz="0" w:space="0" w:color="auto"/>
                        <w:left w:val="none" w:sz="0" w:space="0" w:color="auto"/>
                        <w:bottom w:val="none" w:sz="0" w:space="0" w:color="auto"/>
                        <w:right w:val="none" w:sz="0" w:space="0" w:color="auto"/>
                      </w:divBdr>
                    </w:div>
                  </w:divsChild>
                </w:div>
                <w:div w:id="1249272696">
                  <w:marLeft w:val="0"/>
                  <w:marRight w:val="0"/>
                  <w:marTop w:val="0"/>
                  <w:marBottom w:val="0"/>
                  <w:divBdr>
                    <w:top w:val="none" w:sz="0" w:space="0" w:color="auto"/>
                    <w:left w:val="none" w:sz="0" w:space="0" w:color="auto"/>
                    <w:bottom w:val="none" w:sz="0" w:space="0" w:color="auto"/>
                    <w:right w:val="none" w:sz="0" w:space="0" w:color="auto"/>
                  </w:divBdr>
                  <w:divsChild>
                    <w:div w:id="192761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698984">
          <w:marLeft w:val="0"/>
          <w:marRight w:val="0"/>
          <w:marTop w:val="0"/>
          <w:marBottom w:val="0"/>
          <w:divBdr>
            <w:top w:val="none" w:sz="0" w:space="0" w:color="auto"/>
            <w:left w:val="none" w:sz="0" w:space="0" w:color="auto"/>
            <w:bottom w:val="none" w:sz="0" w:space="0" w:color="auto"/>
            <w:right w:val="none" w:sz="0" w:space="0" w:color="auto"/>
          </w:divBdr>
        </w:div>
        <w:div w:id="920988323">
          <w:marLeft w:val="0"/>
          <w:marRight w:val="0"/>
          <w:marTop w:val="0"/>
          <w:marBottom w:val="0"/>
          <w:divBdr>
            <w:top w:val="none" w:sz="0" w:space="0" w:color="auto"/>
            <w:left w:val="none" w:sz="0" w:space="0" w:color="auto"/>
            <w:bottom w:val="none" w:sz="0" w:space="0" w:color="auto"/>
            <w:right w:val="none" w:sz="0" w:space="0" w:color="auto"/>
          </w:divBdr>
          <w:divsChild>
            <w:div w:id="1818642658">
              <w:marLeft w:val="-75"/>
              <w:marRight w:val="0"/>
              <w:marTop w:val="30"/>
              <w:marBottom w:val="30"/>
              <w:divBdr>
                <w:top w:val="none" w:sz="0" w:space="0" w:color="auto"/>
                <w:left w:val="none" w:sz="0" w:space="0" w:color="auto"/>
                <w:bottom w:val="none" w:sz="0" w:space="0" w:color="auto"/>
                <w:right w:val="none" w:sz="0" w:space="0" w:color="auto"/>
              </w:divBdr>
              <w:divsChild>
                <w:div w:id="951202531">
                  <w:marLeft w:val="0"/>
                  <w:marRight w:val="0"/>
                  <w:marTop w:val="0"/>
                  <w:marBottom w:val="0"/>
                  <w:divBdr>
                    <w:top w:val="none" w:sz="0" w:space="0" w:color="auto"/>
                    <w:left w:val="none" w:sz="0" w:space="0" w:color="auto"/>
                    <w:bottom w:val="none" w:sz="0" w:space="0" w:color="auto"/>
                    <w:right w:val="none" w:sz="0" w:space="0" w:color="auto"/>
                  </w:divBdr>
                  <w:divsChild>
                    <w:div w:id="1084912479">
                      <w:marLeft w:val="0"/>
                      <w:marRight w:val="0"/>
                      <w:marTop w:val="0"/>
                      <w:marBottom w:val="0"/>
                      <w:divBdr>
                        <w:top w:val="none" w:sz="0" w:space="0" w:color="auto"/>
                        <w:left w:val="none" w:sz="0" w:space="0" w:color="auto"/>
                        <w:bottom w:val="none" w:sz="0" w:space="0" w:color="auto"/>
                        <w:right w:val="none" w:sz="0" w:space="0" w:color="auto"/>
                      </w:divBdr>
                    </w:div>
                  </w:divsChild>
                </w:div>
                <w:div w:id="807943301">
                  <w:marLeft w:val="0"/>
                  <w:marRight w:val="0"/>
                  <w:marTop w:val="0"/>
                  <w:marBottom w:val="0"/>
                  <w:divBdr>
                    <w:top w:val="none" w:sz="0" w:space="0" w:color="auto"/>
                    <w:left w:val="none" w:sz="0" w:space="0" w:color="auto"/>
                    <w:bottom w:val="none" w:sz="0" w:space="0" w:color="auto"/>
                    <w:right w:val="none" w:sz="0" w:space="0" w:color="auto"/>
                  </w:divBdr>
                  <w:divsChild>
                    <w:div w:id="1051033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781487">
          <w:marLeft w:val="0"/>
          <w:marRight w:val="0"/>
          <w:marTop w:val="0"/>
          <w:marBottom w:val="0"/>
          <w:divBdr>
            <w:top w:val="none" w:sz="0" w:space="0" w:color="auto"/>
            <w:left w:val="none" w:sz="0" w:space="0" w:color="auto"/>
            <w:bottom w:val="none" w:sz="0" w:space="0" w:color="auto"/>
            <w:right w:val="none" w:sz="0" w:space="0" w:color="auto"/>
          </w:divBdr>
        </w:div>
      </w:divsChild>
    </w:div>
    <w:div w:id="258148603">
      <w:bodyDiv w:val="1"/>
      <w:marLeft w:val="0"/>
      <w:marRight w:val="0"/>
      <w:marTop w:val="0"/>
      <w:marBottom w:val="0"/>
      <w:divBdr>
        <w:top w:val="none" w:sz="0" w:space="0" w:color="auto"/>
        <w:left w:val="none" w:sz="0" w:space="0" w:color="auto"/>
        <w:bottom w:val="none" w:sz="0" w:space="0" w:color="auto"/>
        <w:right w:val="none" w:sz="0" w:space="0" w:color="auto"/>
      </w:divBdr>
    </w:div>
    <w:div w:id="264504392">
      <w:bodyDiv w:val="1"/>
      <w:marLeft w:val="0"/>
      <w:marRight w:val="0"/>
      <w:marTop w:val="0"/>
      <w:marBottom w:val="0"/>
      <w:divBdr>
        <w:top w:val="none" w:sz="0" w:space="0" w:color="auto"/>
        <w:left w:val="none" w:sz="0" w:space="0" w:color="auto"/>
        <w:bottom w:val="none" w:sz="0" w:space="0" w:color="auto"/>
        <w:right w:val="none" w:sz="0" w:space="0" w:color="auto"/>
      </w:divBdr>
      <w:divsChild>
        <w:div w:id="386801696">
          <w:marLeft w:val="0"/>
          <w:marRight w:val="0"/>
          <w:marTop w:val="0"/>
          <w:marBottom w:val="0"/>
          <w:divBdr>
            <w:top w:val="none" w:sz="0" w:space="0" w:color="auto"/>
            <w:left w:val="none" w:sz="0" w:space="0" w:color="auto"/>
            <w:bottom w:val="none" w:sz="0" w:space="0" w:color="auto"/>
            <w:right w:val="none" w:sz="0" w:space="0" w:color="auto"/>
          </w:divBdr>
          <w:divsChild>
            <w:div w:id="1864435062">
              <w:marLeft w:val="0"/>
              <w:marRight w:val="0"/>
              <w:marTop w:val="0"/>
              <w:marBottom w:val="0"/>
              <w:divBdr>
                <w:top w:val="none" w:sz="0" w:space="0" w:color="auto"/>
                <w:left w:val="none" w:sz="0" w:space="0" w:color="auto"/>
                <w:bottom w:val="none" w:sz="0" w:space="0" w:color="auto"/>
                <w:right w:val="none" w:sz="0" w:space="0" w:color="auto"/>
              </w:divBdr>
            </w:div>
            <w:div w:id="191577667">
              <w:marLeft w:val="0"/>
              <w:marRight w:val="0"/>
              <w:marTop w:val="0"/>
              <w:marBottom w:val="0"/>
              <w:divBdr>
                <w:top w:val="none" w:sz="0" w:space="0" w:color="auto"/>
                <w:left w:val="none" w:sz="0" w:space="0" w:color="auto"/>
                <w:bottom w:val="none" w:sz="0" w:space="0" w:color="auto"/>
                <w:right w:val="none" w:sz="0" w:space="0" w:color="auto"/>
              </w:divBdr>
            </w:div>
            <w:div w:id="652179584">
              <w:marLeft w:val="0"/>
              <w:marRight w:val="0"/>
              <w:marTop w:val="0"/>
              <w:marBottom w:val="0"/>
              <w:divBdr>
                <w:top w:val="none" w:sz="0" w:space="0" w:color="auto"/>
                <w:left w:val="none" w:sz="0" w:space="0" w:color="auto"/>
                <w:bottom w:val="none" w:sz="0" w:space="0" w:color="auto"/>
                <w:right w:val="none" w:sz="0" w:space="0" w:color="auto"/>
              </w:divBdr>
            </w:div>
            <w:div w:id="413088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030777">
      <w:bodyDiv w:val="1"/>
      <w:marLeft w:val="0"/>
      <w:marRight w:val="0"/>
      <w:marTop w:val="0"/>
      <w:marBottom w:val="0"/>
      <w:divBdr>
        <w:top w:val="none" w:sz="0" w:space="0" w:color="auto"/>
        <w:left w:val="none" w:sz="0" w:space="0" w:color="auto"/>
        <w:bottom w:val="none" w:sz="0" w:space="0" w:color="auto"/>
        <w:right w:val="none" w:sz="0" w:space="0" w:color="auto"/>
      </w:divBdr>
      <w:divsChild>
        <w:div w:id="1402408144">
          <w:marLeft w:val="0"/>
          <w:marRight w:val="0"/>
          <w:marTop w:val="0"/>
          <w:marBottom w:val="0"/>
          <w:divBdr>
            <w:top w:val="none" w:sz="0" w:space="0" w:color="auto"/>
            <w:left w:val="none" w:sz="0" w:space="0" w:color="auto"/>
            <w:bottom w:val="none" w:sz="0" w:space="0" w:color="auto"/>
            <w:right w:val="none" w:sz="0" w:space="0" w:color="auto"/>
          </w:divBdr>
        </w:div>
      </w:divsChild>
    </w:div>
    <w:div w:id="277224790">
      <w:bodyDiv w:val="1"/>
      <w:marLeft w:val="0"/>
      <w:marRight w:val="0"/>
      <w:marTop w:val="0"/>
      <w:marBottom w:val="0"/>
      <w:divBdr>
        <w:top w:val="none" w:sz="0" w:space="0" w:color="auto"/>
        <w:left w:val="none" w:sz="0" w:space="0" w:color="auto"/>
        <w:bottom w:val="none" w:sz="0" w:space="0" w:color="auto"/>
        <w:right w:val="none" w:sz="0" w:space="0" w:color="auto"/>
      </w:divBdr>
      <w:divsChild>
        <w:div w:id="1884248219">
          <w:marLeft w:val="0"/>
          <w:marRight w:val="0"/>
          <w:marTop w:val="0"/>
          <w:marBottom w:val="0"/>
          <w:divBdr>
            <w:top w:val="none" w:sz="0" w:space="0" w:color="auto"/>
            <w:left w:val="none" w:sz="0" w:space="0" w:color="auto"/>
            <w:bottom w:val="none" w:sz="0" w:space="0" w:color="auto"/>
            <w:right w:val="none" w:sz="0" w:space="0" w:color="auto"/>
          </w:divBdr>
        </w:div>
        <w:div w:id="1518037888">
          <w:marLeft w:val="0"/>
          <w:marRight w:val="0"/>
          <w:marTop w:val="0"/>
          <w:marBottom w:val="0"/>
          <w:divBdr>
            <w:top w:val="none" w:sz="0" w:space="0" w:color="auto"/>
            <w:left w:val="none" w:sz="0" w:space="0" w:color="auto"/>
            <w:bottom w:val="none" w:sz="0" w:space="0" w:color="auto"/>
            <w:right w:val="none" w:sz="0" w:space="0" w:color="auto"/>
          </w:divBdr>
        </w:div>
        <w:div w:id="1824661503">
          <w:marLeft w:val="0"/>
          <w:marRight w:val="0"/>
          <w:marTop w:val="0"/>
          <w:marBottom w:val="0"/>
          <w:divBdr>
            <w:top w:val="none" w:sz="0" w:space="0" w:color="auto"/>
            <w:left w:val="none" w:sz="0" w:space="0" w:color="auto"/>
            <w:bottom w:val="none" w:sz="0" w:space="0" w:color="auto"/>
            <w:right w:val="none" w:sz="0" w:space="0" w:color="auto"/>
          </w:divBdr>
        </w:div>
      </w:divsChild>
    </w:div>
    <w:div w:id="279917186">
      <w:bodyDiv w:val="1"/>
      <w:marLeft w:val="0"/>
      <w:marRight w:val="0"/>
      <w:marTop w:val="0"/>
      <w:marBottom w:val="0"/>
      <w:divBdr>
        <w:top w:val="none" w:sz="0" w:space="0" w:color="auto"/>
        <w:left w:val="none" w:sz="0" w:space="0" w:color="auto"/>
        <w:bottom w:val="none" w:sz="0" w:space="0" w:color="auto"/>
        <w:right w:val="none" w:sz="0" w:space="0" w:color="auto"/>
      </w:divBdr>
      <w:divsChild>
        <w:div w:id="1192379844">
          <w:marLeft w:val="0"/>
          <w:marRight w:val="0"/>
          <w:marTop w:val="0"/>
          <w:marBottom w:val="0"/>
          <w:divBdr>
            <w:top w:val="none" w:sz="0" w:space="0" w:color="auto"/>
            <w:left w:val="none" w:sz="0" w:space="0" w:color="auto"/>
            <w:bottom w:val="none" w:sz="0" w:space="0" w:color="auto"/>
            <w:right w:val="none" w:sz="0" w:space="0" w:color="auto"/>
          </w:divBdr>
        </w:div>
        <w:div w:id="74716605">
          <w:marLeft w:val="0"/>
          <w:marRight w:val="0"/>
          <w:marTop w:val="0"/>
          <w:marBottom w:val="0"/>
          <w:divBdr>
            <w:top w:val="none" w:sz="0" w:space="0" w:color="auto"/>
            <w:left w:val="none" w:sz="0" w:space="0" w:color="auto"/>
            <w:bottom w:val="none" w:sz="0" w:space="0" w:color="auto"/>
            <w:right w:val="none" w:sz="0" w:space="0" w:color="auto"/>
          </w:divBdr>
        </w:div>
      </w:divsChild>
    </w:div>
    <w:div w:id="287441909">
      <w:bodyDiv w:val="1"/>
      <w:marLeft w:val="0"/>
      <w:marRight w:val="0"/>
      <w:marTop w:val="0"/>
      <w:marBottom w:val="0"/>
      <w:divBdr>
        <w:top w:val="none" w:sz="0" w:space="0" w:color="auto"/>
        <w:left w:val="none" w:sz="0" w:space="0" w:color="auto"/>
        <w:bottom w:val="none" w:sz="0" w:space="0" w:color="auto"/>
        <w:right w:val="none" w:sz="0" w:space="0" w:color="auto"/>
      </w:divBdr>
    </w:div>
    <w:div w:id="294259071">
      <w:bodyDiv w:val="1"/>
      <w:marLeft w:val="0"/>
      <w:marRight w:val="0"/>
      <w:marTop w:val="0"/>
      <w:marBottom w:val="0"/>
      <w:divBdr>
        <w:top w:val="none" w:sz="0" w:space="0" w:color="auto"/>
        <w:left w:val="none" w:sz="0" w:space="0" w:color="auto"/>
        <w:bottom w:val="none" w:sz="0" w:space="0" w:color="auto"/>
        <w:right w:val="none" w:sz="0" w:space="0" w:color="auto"/>
      </w:divBdr>
      <w:divsChild>
        <w:div w:id="375858836">
          <w:marLeft w:val="0"/>
          <w:marRight w:val="0"/>
          <w:marTop w:val="0"/>
          <w:marBottom w:val="0"/>
          <w:divBdr>
            <w:top w:val="none" w:sz="0" w:space="0" w:color="auto"/>
            <w:left w:val="none" w:sz="0" w:space="0" w:color="auto"/>
            <w:bottom w:val="none" w:sz="0" w:space="0" w:color="auto"/>
            <w:right w:val="none" w:sz="0" w:space="0" w:color="auto"/>
          </w:divBdr>
          <w:divsChild>
            <w:div w:id="626811997">
              <w:marLeft w:val="0"/>
              <w:marRight w:val="0"/>
              <w:marTop w:val="0"/>
              <w:marBottom w:val="0"/>
              <w:divBdr>
                <w:top w:val="none" w:sz="0" w:space="0" w:color="auto"/>
                <w:left w:val="none" w:sz="0" w:space="0" w:color="auto"/>
                <w:bottom w:val="none" w:sz="0" w:space="0" w:color="auto"/>
                <w:right w:val="none" w:sz="0" w:space="0" w:color="auto"/>
              </w:divBdr>
            </w:div>
            <w:div w:id="181275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734710">
      <w:bodyDiv w:val="1"/>
      <w:marLeft w:val="0"/>
      <w:marRight w:val="0"/>
      <w:marTop w:val="0"/>
      <w:marBottom w:val="0"/>
      <w:divBdr>
        <w:top w:val="none" w:sz="0" w:space="0" w:color="auto"/>
        <w:left w:val="none" w:sz="0" w:space="0" w:color="auto"/>
        <w:bottom w:val="none" w:sz="0" w:space="0" w:color="auto"/>
        <w:right w:val="none" w:sz="0" w:space="0" w:color="auto"/>
      </w:divBdr>
      <w:divsChild>
        <w:div w:id="417138826">
          <w:marLeft w:val="0"/>
          <w:marRight w:val="0"/>
          <w:marTop w:val="0"/>
          <w:marBottom w:val="0"/>
          <w:divBdr>
            <w:top w:val="none" w:sz="0" w:space="0" w:color="auto"/>
            <w:left w:val="none" w:sz="0" w:space="0" w:color="auto"/>
            <w:bottom w:val="none" w:sz="0" w:space="0" w:color="auto"/>
            <w:right w:val="none" w:sz="0" w:space="0" w:color="auto"/>
          </w:divBdr>
          <w:divsChild>
            <w:div w:id="755176606">
              <w:marLeft w:val="0"/>
              <w:marRight w:val="0"/>
              <w:marTop w:val="0"/>
              <w:marBottom w:val="0"/>
              <w:divBdr>
                <w:top w:val="none" w:sz="0" w:space="0" w:color="auto"/>
                <w:left w:val="none" w:sz="0" w:space="0" w:color="auto"/>
                <w:bottom w:val="none" w:sz="0" w:space="0" w:color="auto"/>
                <w:right w:val="none" w:sz="0" w:space="0" w:color="auto"/>
              </w:divBdr>
            </w:div>
            <w:div w:id="5763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665410">
      <w:bodyDiv w:val="1"/>
      <w:marLeft w:val="0"/>
      <w:marRight w:val="0"/>
      <w:marTop w:val="0"/>
      <w:marBottom w:val="0"/>
      <w:divBdr>
        <w:top w:val="none" w:sz="0" w:space="0" w:color="auto"/>
        <w:left w:val="none" w:sz="0" w:space="0" w:color="auto"/>
        <w:bottom w:val="none" w:sz="0" w:space="0" w:color="auto"/>
        <w:right w:val="none" w:sz="0" w:space="0" w:color="auto"/>
      </w:divBdr>
      <w:divsChild>
        <w:div w:id="1803767824">
          <w:marLeft w:val="0"/>
          <w:marRight w:val="0"/>
          <w:marTop w:val="0"/>
          <w:marBottom w:val="0"/>
          <w:divBdr>
            <w:top w:val="none" w:sz="0" w:space="0" w:color="auto"/>
            <w:left w:val="none" w:sz="0" w:space="0" w:color="auto"/>
            <w:bottom w:val="none" w:sz="0" w:space="0" w:color="auto"/>
            <w:right w:val="none" w:sz="0" w:space="0" w:color="auto"/>
          </w:divBdr>
        </w:div>
        <w:div w:id="538514644">
          <w:marLeft w:val="0"/>
          <w:marRight w:val="0"/>
          <w:marTop w:val="0"/>
          <w:marBottom w:val="0"/>
          <w:divBdr>
            <w:top w:val="none" w:sz="0" w:space="0" w:color="auto"/>
            <w:left w:val="none" w:sz="0" w:space="0" w:color="auto"/>
            <w:bottom w:val="none" w:sz="0" w:space="0" w:color="auto"/>
            <w:right w:val="none" w:sz="0" w:space="0" w:color="auto"/>
          </w:divBdr>
        </w:div>
      </w:divsChild>
    </w:div>
    <w:div w:id="311525187">
      <w:bodyDiv w:val="1"/>
      <w:marLeft w:val="0"/>
      <w:marRight w:val="0"/>
      <w:marTop w:val="0"/>
      <w:marBottom w:val="0"/>
      <w:divBdr>
        <w:top w:val="none" w:sz="0" w:space="0" w:color="auto"/>
        <w:left w:val="none" w:sz="0" w:space="0" w:color="auto"/>
        <w:bottom w:val="none" w:sz="0" w:space="0" w:color="auto"/>
        <w:right w:val="none" w:sz="0" w:space="0" w:color="auto"/>
      </w:divBdr>
    </w:div>
    <w:div w:id="314530872">
      <w:bodyDiv w:val="1"/>
      <w:marLeft w:val="0"/>
      <w:marRight w:val="0"/>
      <w:marTop w:val="0"/>
      <w:marBottom w:val="0"/>
      <w:divBdr>
        <w:top w:val="none" w:sz="0" w:space="0" w:color="auto"/>
        <w:left w:val="none" w:sz="0" w:space="0" w:color="auto"/>
        <w:bottom w:val="none" w:sz="0" w:space="0" w:color="auto"/>
        <w:right w:val="none" w:sz="0" w:space="0" w:color="auto"/>
      </w:divBdr>
    </w:div>
    <w:div w:id="325475285">
      <w:bodyDiv w:val="1"/>
      <w:marLeft w:val="0"/>
      <w:marRight w:val="0"/>
      <w:marTop w:val="0"/>
      <w:marBottom w:val="0"/>
      <w:divBdr>
        <w:top w:val="none" w:sz="0" w:space="0" w:color="auto"/>
        <w:left w:val="none" w:sz="0" w:space="0" w:color="auto"/>
        <w:bottom w:val="none" w:sz="0" w:space="0" w:color="auto"/>
        <w:right w:val="none" w:sz="0" w:space="0" w:color="auto"/>
      </w:divBdr>
      <w:divsChild>
        <w:div w:id="48772836">
          <w:marLeft w:val="0"/>
          <w:marRight w:val="0"/>
          <w:marTop w:val="0"/>
          <w:marBottom w:val="0"/>
          <w:divBdr>
            <w:top w:val="none" w:sz="0" w:space="0" w:color="auto"/>
            <w:left w:val="none" w:sz="0" w:space="0" w:color="auto"/>
            <w:bottom w:val="none" w:sz="0" w:space="0" w:color="auto"/>
            <w:right w:val="none" w:sz="0" w:space="0" w:color="auto"/>
          </w:divBdr>
        </w:div>
        <w:div w:id="1314259790">
          <w:marLeft w:val="0"/>
          <w:marRight w:val="0"/>
          <w:marTop w:val="0"/>
          <w:marBottom w:val="0"/>
          <w:divBdr>
            <w:top w:val="none" w:sz="0" w:space="0" w:color="auto"/>
            <w:left w:val="none" w:sz="0" w:space="0" w:color="auto"/>
            <w:bottom w:val="none" w:sz="0" w:space="0" w:color="auto"/>
            <w:right w:val="none" w:sz="0" w:space="0" w:color="auto"/>
          </w:divBdr>
        </w:div>
        <w:div w:id="615478728">
          <w:marLeft w:val="0"/>
          <w:marRight w:val="0"/>
          <w:marTop w:val="0"/>
          <w:marBottom w:val="0"/>
          <w:divBdr>
            <w:top w:val="none" w:sz="0" w:space="0" w:color="auto"/>
            <w:left w:val="none" w:sz="0" w:space="0" w:color="auto"/>
            <w:bottom w:val="none" w:sz="0" w:space="0" w:color="auto"/>
            <w:right w:val="none" w:sz="0" w:space="0" w:color="auto"/>
          </w:divBdr>
          <w:divsChild>
            <w:div w:id="1361511682">
              <w:marLeft w:val="-75"/>
              <w:marRight w:val="0"/>
              <w:marTop w:val="30"/>
              <w:marBottom w:val="30"/>
              <w:divBdr>
                <w:top w:val="none" w:sz="0" w:space="0" w:color="auto"/>
                <w:left w:val="none" w:sz="0" w:space="0" w:color="auto"/>
                <w:bottom w:val="none" w:sz="0" w:space="0" w:color="auto"/>
                <w:right w:val="none" w:sz="0" w:space="0" w:color="auto"/>
              </w:divBdr>
              <w:divsChild>
                <w:div w:id="2110197333">
                  <w:marLeft w:val="0"/>
                  <w:marRight w:val="0"/>
                  <w:marTop w:val="0"/>
                  <w:marBottom w:val="0"/>
                  <w:divBdr>
                    <w:top w:val="none" w:sz="0" w:space="0" w:color="auto"/>
                    <w:left w:val="none" w:sz="0" w:space="0" w:color="auto"/>
                    <w:bottom w:val="none" w:sz="0" w:space="0" w:color="auto"/>
                    <w:right w:val="none" w:sz="0" w:space="0" w:color="auto"/>
                  </w:divBdr>
                  <w:divsChild>
                    <w:div w:id="1217429373">
                      <w:marLeft w:val="0"/>
                      <w:marRight w:val="0"/>
                      <w:marTop w:val="0"/>
                      <w:marBottom w:val="0"/>
                      <w:divBdr>
                        <w:top w:val="none" w:sz="0" w:space="0" w:color="auto"/>
                        <w:left w:val="none" w:sz="0" w:space="0" w:color="auto"/>
                        <w:bottom w:val="none" w:sz="0" w:space="0" w:color="auto"/>
                        <w:right w:val="none" w:sz="0" w:space="0" w:color="auto"/>
                      </w:divBdr>
                    </w:div>
                  </w:divsChild>
                </w:div>
                <w:div w:id="2057968407">
                  <w:marLeft w:val="0"/>
                  <w:marRight w:val="0"/>
                  <w:marTop w:val="0"/>
                  <w:marBottom w:val="0"/>
                  <w:divBdr>
                    <w:top w:val="none" w:sz="0" w:space="0" w:color="auto"/>
                    <w:left w:val="none" w:sz="0" w:space="0" w:color="auto"/>
                    <w:bottom w:val="none" w:sz="0" w:space="0" w:color="auto"/>
                    <w:right w:val="none" w:sz="0" w:space="0" w:color="auto"/>
                  </w:divBdr>
                  <w:divsChild>
                    <w:div w:id="184084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020693">
          <w:marLeft w:val="0"/>
          <w:marRight w:val="0"/>
          <w:marTop w:val="0"/>
          <w:marBottom w:val="0"/>
          <w:divBdr>
            <w:top w:val="none" w:sz="0" w:space="0" w:color="auto"/>
            <w:left w:val="none" w:sz="0" w:space="0" w:color="auto"/>
            <w:bottom w:val="none" w:sz="0" w:space="0" w:color="auto"/>
            <w:right w:val="none" w:sz="0" w:space="0" w:color="auto"/>
          </w:divBdr>
        </w:div>
        <w:div w:id="889655761">
          <w:marLeft w:val="0"/>
          <w:marRight w:val="0"/>
          <w:marTop w:val="0"/>
          <w:marBottom w:val="0"/>
          <w:divBdr>
            <w:top w:val="none" w:sz="0" w:space="0" w:color="auto"/>
            <w:left w:val="none" w:sz="0" w:space="0" w:color="auto"/>
            <w:bottom w:val="none" w:sz="0" w:space="0" w:color="auto"/>
            <w:right w:val="none" w:sz="0" w:space="0" w:color="auto"/>
          </w:divBdr>
          <w:divsChild>
            <w:div w:id="1985352376">
              <w:marLeft w:val="-75"/>
              <w:marRight w:val="0"/>
              <w:marTop w:val="30"/>
              <w:marBottom w:val="30"/>
              <w:divBdr>
                <w:top w:val="none" w:sz="0" w:space="0" w:color="auto"/>
                <w:left w:val="none" w:sz="0" w:space="0" w:color="auto"/>
                <w:bottom w:val="none" w:sz="0" w:space="0" w:color="auto"/>
                <w:right w:val="none" w:sz="0" w:space="0" w:color="auto"/>
              </w:divBdr>
              <w:divsChild>
                <w:div w:id="1374115763">
                  <w:marLeft w:val="0"/>
                  <w:marRight w:val="0"/>
                  <w:marTop w:val="0"/>
                  <w:marBottom w:val="0"/>
                  <w:divBdr>
                    <w:top w:val="none" w:sz="0" w:space="0" w:color="auto"/>
                    <w:left w:val="none" w:sz="0" w:space="0" w:color="auto"/>
                    <w:bottom w:val="none" w:sz="0" w:space="0" w:color="auto"/>
                    <w:right w:val="none" w:sz="0" w:space="0" w:color="auto"/>
                  </w:divBdr>
                  <w:divsChild>
                    <w:div w:id="582033976">
                      <w:marLeft w:val="0"/>
                      <w:marRight w:val="0"/>
                      <w:marTop w:val="0"/>
                      <w:marBottom w:val="0"/>
                      <w:divBdr>
                        <w:top w:val="none" w:sz="0" w:space="0" w:color="auto"/>
                        <w:left w:val="none" w:sz="0" w:space="0" w:color="auto"/>
                        <w:bottom w:val="none" w:sz="0" w:space="0" w:color="auto"/>
                        <w:right w:val="none" w:sz="0" w:space="0" w:color="auto"/>
                      </w:divBdr>
                    </w:div>
                  </w:divsChild>
                </w:div>
                <w:div w:id="1035690192">
                  <w:marLeft w:val="0"/>
                  <w:marRight w:val="0"/>
                  <w:marTop w:val="0"/>
                  <w:marBottom w:val="0"/>
                  <w:divBdr>
                    <w:top w:val="none" w:sz="0" w:space="0" w:color="auto"/>
                    <w:left w:val="none" w:sz="0" w:space="0" w:color="auto"/>
                    <w:bottom w:val="none" w:sz="0" w:space="0" w:color="auto"/>
                    <w:right w:val="none" w:sz="0" w:space="0" w:color="auto"/>
                  </w:divBdr>
                  <w:divsChild>
                    <w:div w:id="44793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101747">
          <w:marLeft w:val="0"/>
          <w:marRight w:val="0"/>
          <w:marTop w:val="0"/>
          <w:marBottom w:val="0"/>
          <w:divBdr>
            <w:top w:val="none" w:sz="0" w:space="0" w:color="auto"/>
            <w:left w:val="none" w:sz="0" w:space="0" w:color="auto"/>
            <w:bottom w:val="none" w:sz="0" w:space="0" w:color="auto"/>
            <w:right w:val="none" w:sz="0" w:space="0" w:color="auto"/>
          </w:divBdr>
        </w:div>
        <w:div w:id="1321693861">
          <w:marLeft w:val="0"/>
          <w:marRight w:val="0"/>
          <w:marTop w:val="0"/>
          <w:marBottom w:val="0"/>
          <w:divBdr>
            <w:top w:val="none" w:sz="0" w:space="0" w:color="auto"/>
            <w:left w:val="none" w:sz="0" w:space="0" w:color="auto"/>
            <w:bottom w:val="none" w:sz="0" w:space="0" w:color="auto"/>
            <w:right w:val="none" w:sz="0" w:space="0" w:color="auto"/>
          </w:divBdr>
          <w:divsChild>
            <w:div w:id="563831944">
              <w:marLeft w:val="-75"/>
              <w:marRight w:val="0"/>
              <w:marTop w:val="30"/>
              <w:marBottom w:val="30"/>
              <w:divBdr>
                <w:top w:val="none" w:sz="0" w:space="0" w:color="auto"/>
                <w:left w:val="none" w:sz="0" w:space="0" w:color="auto"/>
                <w:bottom w:val="none" w:sz="0" w:space="0" w:color="auto"/>
                <w:right w:val="none" w:sz="0" w:space="0" w:color="auto"/>
              </w:divBdr>
              <w:divsChild>
                <w:div w:id="1612666856">
                  <w:marLeft w:val="0"/>
                  <w:marRight w:val="0"/>
                  <w:marTop w:val="0"/>
                  <w:marBottom w:val="0"/>
                  <w:divBdr>
                    <w:top w:val="none" w:sz="0" w:space="0" w:color="auto"/>
                    <w:left w:val="none" w:sz="0" w:space="0" w:color="auto"/>
                    <w:bottom w:val="none" w:sz="0" w:space="0" w:color="auto"/>
                    <w:right w:val="none" w:sz="0" w:space="0" w:color="auto"/>
                  </w:divBdr>
                  <w:divsChild>
                    <w:div w:id="2015960489">
                      <w:marLeft w:val="0"/>
                      <w:marRight w:val="0"/>
                      <w:marTop w:val="0"/>
                      <w:marBottom w:val="0"/>
                      <w:divBdr>
                        <w:top w:val="none" w:sz="0" w:space="0" w:color="auto"/>
                        <w:left w:val="none" w:sz="0" w:space="0" w:color="auto"/>
                        <w:bottom w:val="none" w:sz="0" w:space="0" w:color="auto"/>
                        <w:right w:val="none" w:sz="0" w:space="0" w:color="auto"/>
                      </w:divBdr>
                    </w:div>
                  </w:divsChild>
                </w:div>
                <w:div w:id="421491354">
                  <w:marLeft w:val="0"/>
                  <w:marRight w:val="0"/>
                  <w:marTop w:val="0"/>
                  <w:marBottom w:val="0"/>
                  <w:divBdr>
                    <w:top w:val="none" w:sz="0" w:space="0" w:color="auto"/>
                    <w:left w:val="none" w:sz="0" w:space="0" w:color="auto"/>
                    <w:bottom w:val="none" w:sz="0" w:space="0" w:color="auto"/>
                    <w:right w:val="none" w:sz="0" w:space="0" w:color="auto"/>
                  </w:divBdr>
                  <w:divsChild>
                    <w:div w:id="24576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306548">
          <w:marLeft w:val="0"/>
          <w:marRight w:val="0"/>
          <w:marTop w:val="0"/>
          <w:marBottom w:val="0"/>
          <w:divBdr>
            <w:top w:val="none" w:sz="0" w:space="0" w:color="auto"/>
            <w:left w:val="none" w:sz="0" w:space="0" w:color="auto"/>
            <w:bottom w:val="none" w:sz="0" w:space="0" w:color="auto"/>
            <w:right w:val="none" w:sz="0" w:space="0" w:color="auto"/>
          </w:divBdr>
        </w:div>
        <w:div w:id="302658629">
          <w:marLeft w:val="0"/>
          <w:marRight w:val="0"/>
          <w:marTop w:val="0"/>
          <w:marBottom w:val="0"/>
          <w:divBdr>
            <w:top w:val="none" w:sz="0" w:space="0" w:color="auto"/>
            <w:left w:val="none" w:sz="0" w:space="0" w:color="auto"/>
            <w:bottom w:val="none" w:sz="0" w:space="0" w:color="auto"/>
            <w:right w:val="none" w:sz="0" w:space="0" w:color="auto"/>
          </w:divBdr>
          <w:divsChild>
            <w:div w:id="876741943">
              <w:marLeft w:val="-75"/>
              <w:marRight w:val="0"/>
              <w:marTop w:val="30"/>
              <w:marBottom w:val="30"/>
              <w:divBdr>
                <w:top w:val="none" w:sz="0" w:space="0" w:color="auto"/>
                <w:left w:val="none" w:sz="0" w:space="0" w:color="auto"/>
                <w:bottom w:val="none" w:sz="0" w:space="0" w:color="auto"/>
                <w:right w:val="none" w:sz="0" w:space="0" w:color="auto"/>
              </w:divBdr>
              <w:divsChild>
                <w:div w:id="788430399">
                  <w:marLeft w:val="0"/>
                  <w:marRight w:val="0"/>
                  <w:marTop w:val="0"/>
                  <w:marBottom w:val="0"/>
                  <w:divBdr>
                    <w:top w:val="none" w:sz="0" w:space="0" w:color="auto"/>
                    <w:left w:val="none" w:sz="0" w:space="0" w:color="auto"/>
                    <w:bottom w:val="none" w:sz="0" w:space="0" w:color="auto"/>
                    <w:right w:val="none" w:sz="0" w:space="0" w:color="auto"/>
                  </w:divBdr>
                  <w:divsChild>
                    <w:div w:id="1498034594">
                      <w:marLeft w:val="0"/>
                      <w:marRight w:val="0"/>
                      <w:marTop w:val="0"/>
                      <w:marBottom w:val="0"/>
                      <w:divBdr>
                        <w:top w:val="none" w:sz="0" w:space="0" w:color="auto"/>
                        <w:left w:val="none" w:sz="0" w:space="0" w:color="auto"/>
                        <w:bottom w:val="none" w:sz="0" w:space="0" w:color="auto"/>
                        <w:right w:val="none" w:sz="0" w:space="0" w:color="auto"/>
                      </w:divBdr>
                    </w:div>
                  </w:divsChild>
                </w:div>
                <w:div w:id="454180545">
                  <w:marLeft w:val="0"/>
                  <w:marRight w:val="0"/>
                  <w:marTop w:val="0"/>
                  <w:marBottom w:val="0"/>
                  <w:divBdr>
                    <w:top w:val="none" w:sz="0" w:space="0" w:color="auto"/>
                    <w:left w:val="none" w:sz="0" w:space="0" w:color="auto"/>
                    <w:bottom w:val="none" w:sz="0" w:space="0" w:color="auto"/>
                    <w:right w:val="none" w:sz="0" w:space="0" w:color="auto"/>
                  </w:divBdr>
                  <w:divsChild>
                    <w:div w:id="152825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1150">
          <w:marLeft w:val="0"/>
          <w:marRight w:val="0"/>
          <w:marTop w:val="0"/>
          <w:marBottom w:val="0"/>
          <w:divBdr>
            <w:top w:val="none" w:sz="0" w:space="0" w:color="auto"/>
            <w:left w:val="none" w:sz="0" w:space="0" w:color="auto"/>
            <w:bottom w:val="none" w:sz="0" w:space="0" w:color="auto"/>
            <w:right w:val="none" w:sz="0" w:space="0" w:color="auto"/>
          </w:divBdr>
        </w:div>
        <w:div w:id="353655046">
          <w:marLeft w:val="0"/>
          <w:marRight w:val="0"/>
          <w:marTop w:val="0"/>
          <w:marBottom w:val="0"/>
          <w:divBdr>
            <w:top w:val="none" w:sz="0" w:space="0" w:color="auto"/>
            <w:left w:val="none" w:sz="0" w:space="0" w:color="auto"/>
            <w:bottom w:val="none" w:sz="0" w:space="0" w:color="auto"/>
            <w:right w:val="none" w:sz="0" w:space="0" w:color="auto"/>
          </w:divBdr>
          <w:divsChild>
            <w:div w:id="1627538030">
              <w:marLeft w:val="-75"/>
              <w:marRight w:val="0"/>
              <w:marTop w:val="30"/>
              <w:marBottom w:val="30"/>
              <w:divBdr>
                <w:top w:val="none" w:sz="0" w:space="0" w:color="auto"/>
                <w:left w:val="none" w:sz="0" w:space="0" w:color="auto"/>
                <w:bottom w:val="none" w:sz="0" w:space="0" w:color="auto"/>
                <w:right w:val="none" w:sz="0" w:space="0" w:color="auto"/>
              </w:divBdr>
              <w:divsChild>
                <w:div w:id="1702976362">
                  <w:marLeft w:val="0"/>
                  <w:marRight w:val="0"/>
                  <w:marTop w:val="0"/>
                  <w:marBottom w:val="0"/>
                  <w:divBdr>
                    <w:top w:val="none" w:sz="0" w:space="0" w:color="auto"/>
                    <w:left w:val="none" w:sz="0" w:space="0" w:color="auto"/>
                    <w:bottom w:val="none" w:sz="0" w:space="0" w:color="auto"/>
                    <w:right w:val="none" w:sz="0" w:space="0" w:color="auto"/>
                  </w:divBdr>
                  <w:divsChild>
                    <w:div w:id="128478468">
                      <w:marLeft w:val="0"/>
                      <w:marRight w:val="0"/>
                      <w:marTop w:val="0"/>
                      <w:marBottom w:val="0"/>
                      <w:divBdr>
                        <w:top w:val="none" w:sz="0" w:space="0" w:color="auto"/>
                        <w:left w:val="none" w:sz="0" w:space="0" w:color="auto"/>
                        <w:bottom w:val="none" w:sz="0" w:space="0" w:color="auto"/>
                        <w:right w:val="none" w:sz="0" w:space="0" w:color="auto"/>
                      </w:divBdr>
                    </w:div>
                  </w:divsChild>
                </w:div>
                <w:div w:id="313412679">
                  <w:marLeft w:val="0"/>
                  <w:marRight w:val="0"/>
                  <w:marTop w:val="0"/>
                  <w:marBottom w:val="0"/>
                  <w:divBdr>
                    <w:top w:val="none" w:sz="0" w:space="0" w:color="auto"/>
                    <w:left w:val="none" w:sz="0" w:space="0" w:color="auto"/>
                    <w:bottom w:val="none" w:sz="0" w:space="0" w:color="auto"/>
                    <w:right w:val="none" w:sz="0" w:space="0" w:color="auto"/>
                  </w:divBdr>
                  <w:divsChild>
                    <w:div w:id="51053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412789">
          <w:marLeft w:val="0"/>
          <w:marRight w:val="0"/>
          <w:marTop w:val="0"/>
          <w:marBottom w:val="0"/>
          <w:divBdr>
            <w:top w:val="none" w:sz="0" w:space="0" w:color="auto"/>
            <w:left w:val="none" w:sz="0" w:space="0" w:color="auto"/>
            <w:bottom w:val="none" w:sz="0" w:space="0" w:color="auto"/>
            <w:right w:val="none" w:sz="0" w:space="0" w:color="auto"/>
          </w:divBdr>
        </w:div>
        <w:div w:id="1006250420">
          <w:marLeft w:val="0"/>
          <w:marRight w:val="0"/>
          <w:marTop w:val="0"/>
          <w:marBottom w:val="0"/>
          <w:divBdr>
            <w:top w:val="none" w:sz="0" w:space="0" w:color="auto"/>
            <w:left w:val="none" w:sz="0" w:space="0" w:color="auto"/>
            <w:bottom w:val="none" w:sz="0" w:space="0" w:color="auto"/>
            <w:right w:val="none" w:sz="0" w:space="0" w:color="auto"/>
          </w:divBdr>
          <w:divsChild>
            <w:div w:id="2010325730">
              <w:marLeft w:val="-75"/>
              <w:marRight w:val="0"/>
              <w:marTop w:val="30"/>
              <w:marBottom w:val="30"/>
              <w:divBdr>
                <w:top w:val="none" w:sz="0" w:space="0" w:color="auto"/>
                <w:left w:val="none" w:sz="0" w:space="0" w:color="auto"/>
                <w:bottom w:val="none" w:sz="0" w:space="0" w:color="auto"/>
                <w:right w:val="none" w:sz="0" w:space="0" w:color="auto"/>
              </w:divBdr>
              <w:divsChild>
                <w:div w:id="1083451395">
                  <w:marLeft w:val="0"/>
                  <w:marRight w:val="0"/>
                  <w:marTop w:val="0"/>
                  <w:marBottom w:val="0"/>
                  <w:divBdr>
                    <w:top w:val="none" w:sz="0" w:space="0" w:color="auto"/>
                    <w:left w:val="none" w:sz="0" w:space="0" w:color="auto"/>
                    <w:bottom w:val="none" w:sz="0" w:space="0" w:color="auto"/>
                    <w:right w:val="none" w:sz="0" w:space="0" w:color="auto"/>
                  </w:divBdr>
                  <w:divsChild>
                    <w:div w:id="1405252234">
                      <w:marLeft w:val="0"/>
                      <w:marRight w:val="0"/>
                      <w:marTop w:val="0"/>
                      <w:marBottom w:val="0"/>
                      <w:divBdr>
                        <w:top w:val="none" w:sz="0" w:space="0" w:color="auto"/>
                        <w:left w:val="none" w:sz="0" w:space="0" w:color="auto"/>
                        <w:bottom w:val="none" w:sz="0" w:space="0" w:color="auto"/>
                        <w:right w:val="none" w:sz="0" w:space="0" w:color="auto"/>
                      </w:divBdr>
                    </w:div>
                  </w:divsChild>
                </w:div>
                <w:div w:id="5406385">
                  <w:marLeft w:val="0"/>
                  <w:marRight w:val="0"/>
                  <w:marTop w:val="0"/>
                  <w:marBottom w:val="0"/>
                  <w:divBdr>
                    <w:top w:val="none" w:sz="0" w:space="0" w:color="auto"/>
                    <w:left w:val="none" w:sz="0" w:space="0" w:color="auto"/>
                    <w:bottom w:val="none" w:sz="0" w:space="0" w:color="auto"/>
                    <w:right w:val="none" w:sz="0" w:space="0" w:color="auto"/>
                  </w:divBdr>
                  <w:divsChild>
                    <w:div w:id="6365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608178">
          <w:marLeft w:val="0"/>
          <w:marRight w:val="0"/>
          <w:marTop w:val="0"/>
          <w:marBottom w:val="0"/>
          <w:divBdr>
            <w:top w:val="none" w:sz="0" w:space="0" w:color="auto"/>
            <w:left w:val="none" w:sz="0" w:space="0" w:color="auto"/>
            <w:bottom w:val="none" w:sz="0" w:space="0" w:color="auto"/>
            <w:right w:val="none" w:sz="0" w:space="0" w:color="auto"/>
          </w:divBdr>
        </w:div>
        <w:div w:id="446703028">
          <w:marLeft w:val="0"/>
          <w:marRight w:val="0"/>
          <w:marTop w:val="0"/>
          <w:marBottom w:val="0"/>
          <w:divBdr>
            <w:top w:val="none" w:sz="0" w:space="0" w:color="auto"/>
            <w:left w:val="none" w:sz="0" w:space="0" w:color="auto"/>
            <w:bottom w:val="none" w:sz="0" w:space="0" w:color="auto"/>
            <w:right w:val="none" w:sz="0" w:space="0" w:color="auto"/>
          </w:divBdr>
          <w:divsChild>
            <w:div w:id="119081678">
              <w:marLeft w:val="-75"/>
              <w:marRight w:val="0"/>
              <w:marTop w:val="30"/>
              <w:marBottom w:val="30"/>
              <w:divBdr>
                <w:top w:val="none" w:sz="0" w:space="0" w:color="auto"/>
                <w:left w:val="none" w:sz="0" w:space="0" w:color="auto"/>
                <w:bottom w:val="none" w:sz="0" w:space="0" w:color="auto"/>
                <w:right w:val="none" w:sz="0" w:space="0" w:color="auto"/>
              </w:divBdr>
              <w:divsChild>
                <w:div w:id="1378315210">
                  <w:marLeft w:val="0"/>
                  <w:marRight w:val="0"/>
                  <w:marTop w:val="0"/>
                  <w:marBottom w:val="0"/>
                  <w:divBdr>
                    <w:top w:val="none" w:sz="0" w:space="0" w:color="auto"/>
                    <w:left w:val="none" w:sz="0" w:space="0" w:color="auto"/>
                    <w:bottom w:val="none" w:sz="0" w:space="0" w:color="auto"/>
                    <w:right w:val="none" w:sz="0" w:space="0" w:color="auto"/>
                  </w:divBdr>
                  <w:divsChild>
                    <w:div w:id="1270509047">
                      <w:marLeft w:val="0"/>
                      <w:marRight w:val="0"/>
                      <w:marTop w:val="0"/>
                      <w:marBottom w:val="0"/>
                      <w:divBdr>
                        <w:top w:val="none" w:sz="0" w:space="0" w:color="auto"/>
                        <w:left w:val="none" w:sz="0" w:space="0" w:color="auto"/>
                        <w:bottom w:val="none" w:sz="0" w:space="0" w:color="auto"/>
                        <w:right w:val="none" w:sz="0" w:space="0" w:color="auto"/>
                      </w:divBdr>
                    </w:div>
                  </w:divsChild>
                </w:div>
                <w:div w:id="741877503">
                  <w:marLeft w:val="0"/>
                  <w:marRight w:val="0"/>
                  <w:marTop w:val="0"/>
                  <w:marBottom w:val="0"/>
                  <w:divBdr>
                    <w:top w:val="none" w:sz="0" w:space="0" w:color="auto"/>
                    <w:left w:val="none" w:sz="0" w:space="0" w:color="auto"/>
                    <w:bottom w:val="none" w:sz="0" w:space="0" w:color="auto"/>
                    <w:right w:val="none" w:sz="0" w:space="0" w:color="auto"/>
                  </w:divBdr>
                  <w:divsChild>
                    <w:div w:id="143328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911106">
          <w:marLeft w:val="0"/>
          <w:marRight w:val="0"/>
          <w:marTop w:val="0"/>
          <w:marBottom w:val="0"/>
          <w:divBdr>
            <w:top w:val="none" w:sz="0" w:space="0" w:color="auto"/>
            <w:left w:val="none" w:sz="0" w:space="0" w:color="auto"/>
            <w:bottom w:val="none" w:sz="0" w:space="0" w:color="auto"/>
            <w:right w:val="none" w:sz="0" w:space="0" w:color="auto"/>
          </w:divBdr>
        </w:div>
        <w:div w:id="1741556694">
          <w:marLeft w:val="0"/>
          <w:marRight w:val="0"/>
          <w:marTop w:val="0"/>
          <w:marBottom w:val="0"/>
          <w:divBdr>
            <w:top w:val="none" w:sz="0" w:space="0" w:color="auto"/>
            <w:left w:val="none" w:sz="0" w:space="0" w:color="auto"/>
            <w:bottom w:val="none" w:sz="0" w:space="0" w:color="auto"/>
            <w:right w:val="none" w:sz="0" w:space="0" w:color="auto"/>
          </w:divBdr>
        </w:div>
      </w:divsChild>
    </w:div>
    <w:div w:id="327564706">
      <w:bodyDiv w:val="1"/>
      <w:marLeft w:val="0"/>
      <w:marRight w:val="0"/>
      <w:marTop w:val="0"/>
      <w:marBottom w:val="0"/>
      <w:divBdr>
        <w:top w:val="none" w:sz="0" w:space="0" w:color="auto"/>
        <w:left w:val="none" w:sz="0" w:space="0" w:color="auto"/>
        <w:bottom w:val="none" w:sz="0" w:space="0" w:color="auto"/>
        <w:right w:val="none" w:sz="0" w:space="0" w:color="auto"/>
      </w:divBdr>
    </w:div>
    <w:div w:id="344138740">
      <w:bodyDiv w:val="1"/>
      <w:marLeft w:val="0"/>
      <w:marRight w:val="0"/>
      <w:marTop w:val="0"/>
      <w:marBottom w:val="0"/>
      <w:divBdr>
        <w:top w:val="none" w:sz="0" w:space="0" w:color="auto"/>
        <w:left w:val="none" w:sz="0" w:space="0" w:color="auto"/>
        <w:bottom w:val="none" w:sz="0" w:space="0" w:color="auto"/>
        <w:right w:val="none" w:sz="0" w:space="0" w:color="auto"/>
      </w:divBdr>
      <w:divsChild>
        <w:div w:id="1379820068">
          <w:marLeft w:val="0"/>
          <w:marRight w:val="0"/>
          <w:marTop w:val="0"/>
          <w:marBottom w:val="0"/>
          <w:divBdr>
            <w:top w:val="none" w:sz="0" w:space="0" w:color="auto"/>
            <w:left w:val="none" w:sz="0" w:space="0" w:color="auto"/>
            <w:bottom w:val="none" w:sz="0" w:space="0" w:color="auto"/>
            <w:right w:val="none" w:sz="0" w:space="0" w:color="auto"/>
          </w:divBdr>
        </w:div>
        <w:div w:id="884097067">
          <w:marLeft w:val="0"/>
          <w:marRight w:val="0"/>
          <w:marTop w:val="0"/>
          <w:marBottom w:val="0"/>
          <w:divBdr>
            <w:top w:val="none" w:sz="0" w:space="0" w:color="auto"/>
            <w:left w:val="none" w:sz="0" w:space="0" w:color="auto"/>
            <w:bottom w:val="none" w:sz="0" w:space="0" w:color="auto"/>
            <w:right w:val="none" w:sz="0" w:space="0" w:color="auto"/>
          </w:divBdr>
        </w:div>
        <w:div w:id="1574896861">
          <w:marLeft w:val="0"/>
          <w:marRight w:val="0"/>
          <w:marTop w:val="0"/>
          <w:marBottom w:val="0"/>
          <w:divBdr>
            <w:top w:val="none" w:sz="0" w:space="0" w:color="auto"/>
            <w:left w:val="none" w:sz="0" w:space="0" w:color="auto"/>
            <w:bottom w:val="none" w:sz="0" w:space="0" w:color="auto"/>
            <w:right w:val="none" w:sz="0" w:space="0" w:color="auto"/>
          </w:divBdr>
        </w:div>
        <w:div w:id="525678362">
          <w:marLeft w:val="0"/>
          <w:marRight w:val="0"/>
          <w:marTop w:val="0"/>
          <w:marBottom w:val="0"/>
          <w:divBdr>
            <w:top w:val="none" w:sz="0" w:space="0" w:color="auto"/>
            <w:left w:val="none" w:sz="0" w:space="0" w:color="auto"/>
            <w:bottom w:val="none" w:sz="0" w:space="0" w:color="auto"/>
            <w:right w:val="none" w:sz="0" w:space="0" w:color="auto"/>
          </w:divBdr>
        </w:div>
        <w:div w:id="1935821367">
          <w:marLeft w:val="0"/>
          <w:marRight w:val="0"/>
          <w:marTop w:val="0"/>
          <w:marBottom w:val="0"/>
          <w:divBdr>
            <w:top w:val="none" w:sz="0" w:space="0" w:color="auto"/>
            <w:left w:val="none" w:sz="0" w:space="0" w:color="auto"/>
            <w:bottom w:val="none" w:sz="0" w:space="0" w:color="auto"/>
            <w:right w:val="none" w:sz="0" w:space="0" w:color="auto"/>
          </w:divBdr>
        </w:div>
        <w:div w:id="1286548324">
          <w:marLeft w:val="0"/>
          <w:marRight w:val="0"/>
          <w:marTop w:val="0"/>
          <w:marBottom w:val="0"/>
          <w:divBdr>
            <w:top w:val="none" w:sz="0" w:space="0" w:color="auto"/>
            <w:left w:val="none" w:sz="0" w:space="0" w:color="auto"/>
            <w:bottom w:val="none" w:sz="0" w:space="0" w:color="auto"/>
            <w:right w:val="none" w:sz="0" w:space="0" w:color="auto"/>
          </w:divBdr>
        </w:div>
        <w:div w:id="1038508790">
          <w:marLeft w:val="0"/>
          <w:marRight w:val="0"/>
          <w:marTop w:val="0"/>
          <w:marBottom w:val="0"/>
          <w:divBdr>
            <w:top w:val="none" w:sz="0" w:space="0" w:color="auto"/>
            <w:left w:val="none" w:sz="0" w:space="0" w:color="auto"/>
            <w:bottom w:val="none" w:sz="0" w:space="0" w:color="auto"/>
            <w:right w:val="none" w:sz="0" w:space="0" w:color="auto"/>
          </w:divBdr>
        </w:div>
        <w:div w:id="341975476">
          <w:marLeft w:val="0"/>
          <w:marRight w:val="0"/>
          <w:marTop w:val="0"/>
          <w:marBottom w:val="0"/>
          <w:divBdr>
            <w:top w:val="none" w:sz="0" w:space="0" w:color="auto"/>
            <w:left w:val="none" w:sz="0" w:space="0" w:color="auto"/>
            <w:bottom w:val="none" w:sz="0" w:space="0" w:color="auto"/>
            <w:right w:val="none" w:sz="0" w:space="0" w:color="auto"/>
          </w:divBdr>
        </w:div>
      </w:divsChild>
    </w:div>
    <w:div w:id="361053405">
      <w:bodyDiv w:val="1"/>
      <w:marLeft w:val="0"/>
      <w:marRight w:val="0"/>
      <w:marTop w:val="0"/>
      <w:marBottom w:val="0"/>
      <w:divBdr>
        <w:top w:val="none" w:sz="0" w:space="0" w:color="auto"/>
        <w:left w:val="none" w:sz="0" w:space="0" w:color="auto"/>
        <w:bottom w:val="none" w:sz="0" w:space="0" w:color="auto"/>
        <w:right w:val="none" w:sz="0" w:space="0" w:color="auto"/>
      </w:divBdr>
    </w:div>
    <w:div w:id="367991521">
      <w:bodyDiv w:val="1"/>
      <w:marLeft w:val="0"/>
      <w:marRight w:val="0"/>
      <w:marTop w:val="0"/>
      <w:marBottom w:val="0"/>
      <w:divBdr>
        <w:top w:val="none" w:sz="0" w:space="0" w:color="auto"/>
        <w:left w:val="none" w:sz="0" w:space="0" w:color="auto"/>
        <w:bottom w:val="none" w:sz="0" w:space="0" w:color="auto"/>
        <w:right w:val="none" w:sz="0" w:space="0" w:color="auto"/>
      </w:divBdr>
      <w:divsChild>
        <w:div w:id="209654395">
          <w:marLeft w:val="0"/>
          <w:marRight w:val="0"/>
          <w:marTop w:val="0"/>
          <w:marBottom w:val="0"/>
          <w:divBdr>
            <w:top w:val="none" w:sz="0" w:space="0" w:color="auto"/>
            <w:left w:val="none" w:sz="0" w:space="0" w:color="auto"/>
            <w:bottom w:val="none" w:sz="0" w:space="0" w:color="auto"/>
            <w:right w:val="none" w:sz="0" w:space="0" w:color="auto"/>
          </w:divBdr>
        </w:div>
        <w:div w:id="348139121">
          <w:marLeft w:val="0"/>
          <w:marRight w:val="0"/>
          <w:marTop w:val="0"/>
          <w:marBottom w:val="0"/>
          <w:divBdr>
            <w:top w:val="none" w:sz="0" w:space="0" w:color="auto"/>
            <w:left w:val="none" w:sz="0" w:space="0" w:color="auto"/>
            <w:bottom w:val="none" w:sz="0" w:space="0" w:color="auto"/>
            <w:right w:val="none" w:sz="0" w:space="0" w:color="auto"/>
          </w:divBdr>
        </w:div>
        <w:div w:id="1024136441">
          <w:marLeft w:val="0"/>
          <w:marRight w:val="0"/>
          <w:marTop w:val="0"/>
          <w:marBottom w:val="0"/>
          <w:divBdr>
            <w:top w:val="none" w:sz="0" w:space="0" w:color="auto"/>
            <w:left w:val="none" w:sz="0" w:space="0" w:color="auto"/>
            <w:bottom w:val="none" w:sz="0" w:space="0" w:color="auto"/>
            <w:right w:val="none" w:sz="0" w:space="0" w:color="auto"/>
          </w:divBdr>
        </w:div>
        <w:div w:id="401874211">
          <w:marLeft w:val="0"/>
          <w:marRight w:val="0"/>
          <w:marTop w:val="0"/>
          <w:marBottom w:val="0"/>
          <w:divBdr>
            <w:top w:val="none" w:sz="0" w:space="0" w:color="auto"/>
            <w:left w:val="none" w:sz="0" w:space="0" w:color="auto"/>
            <w:bottom w:val="none" w:sz="0" w:space="0" w:color="auto"/>
            <w:right w:val="none" w:sz="0" w:space="0" w:color="auto"/>
          </w:divBdr>
        </w:div>
        <w:div w:id="1241789571">
          <w:marLeft w:val="0"/>
          <w:marRight w:val="0"/>
          <w:marTop w:val="0"/>
          <w:marBottom w:val="0"/>
          <w:divBdr>
            <w:top w:val="none" w:sz="0" w:space="0" w:color="auto"/>
            <w:left w:val="none" w:sz="0" w:space="0" w:color="auto"/>
            <w:bottom w:val="none" w:sz="0" w:space="0" w:color="auto"/>
            <w:right w:val="none" w:sz="0" w:space="0" w:color="auto"/>
          </w:divBdr>
        </w:div>
        <w:div w:id="495539043">
          <w:marLeft w:val="0"/>
          <w:marRight w:val="0"/>
          <w:marTop w:val="0"/>
          <w:marBottom w:val="0"/>
          <w:divBdr>
            <w:top w:val="none" w:sz="0" w:space="0" w:color="auto"/>
            <w:left w:val="none" w:sz="0" w:space="0" w:color="auto"/>
            <w:bottom w:val="none" w:sz="0" w:space="0" w:color="auto"/>
            <w:right w:val="none" w:sz="0" w:space="0" w:color="auto"/>
          </w:divBdr>
        </w:div>
        <w:div w:id="723993330">
          <w:marLeft w:val="0"/>
          <w:marRight w:val="0"/>
          <w:marTop w:val="0"/>
          <w:marBottom w:val="0"/>
          <w:divBdr>
            <w:top w:val="none" w:sz="0" w:space="0" w:color="auto"/>
            <w:left w:val="none" w:sz="0" w:space="0" w:color="auto"/>
            <w:bottom w:val="none" w:sz="0" w:space="0" w:color="auto"/>
            <w:right w:val="none" w:sz="0" w:space="0" w:color="auto"/>
          </w:divBdr>
        </w:div>
        <w:div w:id="2068992442">
          <w:marLeft w:val="0"/>
          <w:marRight w:val="0"/>
          <w:marTop w:val="0"/>
          <w:marBottom w:val="0"/>
          <w:divBdr>
            <w:top w:val="none" w:sz="0" w:space="0" w:color="auto"/>
            <w:left w:val="none" w:sz="0" w:space="0" w:color="auto"/>
            <w:bottom w:val="none" w:sz="0" w:space="0" w:color="auto"/>
            <w:right w:val="none" w:sz="0" w:space="0" w:color="auto"/>
          </w:divBdr>
          <w:divsChild>
            <w:div w:id="1742751402">
              <w:marLeft w:val="-75"/>
              <w:marRight w:val="0"/>
              <w:marTop w:val="30"/>
              <w:marBottom w:val="30"/>
              <w:divBdr>
                <w:top w:val="none" w:sz="0" w:space="0" w:color="auto"/>
                <w:left w:val="none" w:sz="0" w:space="0" w:color="auto"/>
                <w:bottom w:val="none" w:sz="0" w:space="0" w:color="auto"/>
                <w:right w:val="none" w:sz="0" w:space="0" w:color="auto"/>
              </w:divBdr>
              <w:divsChild>
                <w:div w:id="830828015">
                  <w:marLeft w:val="0"/>
                  <w:marRight w:val="0"/>
                  <w:marTop w:val="0"/>
                  <w:marBottom w:val="0"/>
                  <w:divBdr>
                    <w:top w:val="none" w:sz="0" w:space="0" w:color="auto"/>
                    <w:left w:val="none" w:sz="0" w:space="0" w:color="auto"/>
                    <w:bottom w:val="none" w:sz="0" w:space="0" w:color="auto"/>
                    <w:right w:val="none" w:sz="0" w:space="0" w:color="auto"/>
                  </w:divBdr>
                  <w:divsChild>
                    <w:div w:id="1505127279">
                      <w:marLeft w:val="0"/>
                      <w:marRight w:val="0"/>
                      <w:marTop w:val="0"/>
                      <w:marBottom w:val="0"/>
                      <w:divBdr>
                        <w:top w:val="none" w:sz="0" w:space="0" w:color="auto"/>
                        <w:left w:val="none" w:sz="0" w:space="0" w:color="auto"/>
                        <w:bottom w:val="none" w:sz="0" w:space="0" w:color="auto"/>
                        <w:right w:val="none" w:sz="0" w:space="0" w:color="auto"/>
                      </w:divBdr>
                    </w:div>
                  </w:divsChild>
                </w:div>
                <w:div w:id="439381157">
                  <w:marLeft w:val="0"/>
                  <w:marRight w:val="0"/>
                  <w:marTop w:val="0"/>
                  <w:marBottom w:val="0"/>
                  <w:divBdr>
                    <w:top w:val="none" w:sz="0" w:space="0" w:color="auto"/>
                    <w:left w:val="none" w:sz="0" w:space="0" w:color="auto"/>
                    <w:bottom w:val="none" w:sz="0" w:space="0" w:color="auto"/>
                    <w:right w:val="none" w:sz="0" w:space="0" w:color="auto"/>
                  </w:divBdr>
                  <w:divsChild>
                    <w:div w:id="39721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172666">
          <w:marLeft w:val="0"/>
          <w:marRight w:val="0"/>
          <w:marTop w:val="0"/>
          <w:marBottom w:val="0"/>
          <w:divBdr>
            <w:top w:val="none" w:sz="0" w:space="0" w:color="auto"/>
            <w:left w:val="none" w:sz="0" w:space="0" w:color="auto"/>
            <w:bottom w:val="none" w:sz="0" w:space="0" w:color="auto"/>
            <w:right w:val="none" w:sz="0" w:space="0" w:color="auto"/>
          </w:divBdr>
        </w:div>
        <w:div w:id="586426407">
          <w:marLeft w:val="0"/>
          <w:marRight w:val="0"/>
          <w:marTop w:val="0"/>
          <w:marBottom w:val="0"/>
          <w:divBdr>
            <w:top w:val="none" w:sz="0" w:space="0" w:color="auto"/>
            <w:left w:val="none" w:sz="0" w:space="0" w:color="auto"/>
            <w:bottom w:val="none" w:sz="0" w:space="0" w:color="auto"/>
            <w:right w:val="none" w:sz="0" w:space="0" w:color="auto"/>
          </w:divBdr>
          <w:divsChild>
            <w:div w:id="1651985114">
              <w:marLeft w:val="-75"/>
              <w:marRight w:val="0"/>
              <w:marTop w:val="30"/>
              <w:marBottom w:val="30"/>
              <w:divBdr>
                <w:top w:val="none" w:sz="0" w:space="0" w:color="auto"/>
                <w:left w:val="none" w:sz="0" w:space="0" w:color="auto"/>
                <w:bottom w:val="none" w:sz="0" w:space="0" w:color="auto"/>
                <w:right w:val="none" w:sz="0" w:space="0" w:color="auto"/>
              </w:divBdr>
              <w:divsChild>
                <w:div w:id="1487746693">
                  <w:marLeft w:val="0"/>
                  <w:marRight w:val="0"/>
                  <w:marTop w:val="0"/>
                  <w:marBottom w:val="0"/>
                  <w:divBdr>
                    <w:top w:val="none" w:sz="0" w:space="0" w:color="auto"/>
                    <w:left w:val="none" w:sz="0" w:space="0" w:color="auto"/>
                    <w:bottom w:val="none" w:sz="0" w:space="0" w:color="auto"/>
                    <w:right w:val="none" w:sz="0" w:space="0" w:color="auto"/>
                  </w:divBdr>
                  <w:divsChild>
                    <w:div w:id="804154651">
                      <w:marLeft w:val="0"/>
                      <w:marRight w:val="0"/>
                      <w:marTop w:val="0"/>
                      <w:marBottom w:val="0"/>
                      <w:divBdr>
                        <w:top w:val="none" w:sz="0" w:space="0" w:color="auto"/>
                        <w:left w:val="none" w:sz="0" w:space="0" w:color="auto"/>
                        <w:bottom w:val="none" w:sz="0" w:space="0" w:color="auto"/>
                        <w:right w:val="none" w:sz="0" w:space="0" w:color="auto"/>
                      </w:divBdr>
                    </w:div>
                  </w:divsChild>
                </w:div>
                <w:div w:id="452332948">
                  <w:marLeft w:val="0"/>
                  <w:marRight w:val="0"/>
                  <w:marTop w:val="0"/>
                  <w:marBottom w:val="0"/>
                  <w:divBdr>
                    <w:top w:val="none" w:sz="0" w:space="0" w:color="auto"/>
                    <w:left w:val="none" w:sz="0" w:space="0" w:color="auto"/>
                    <w:bottom w:val="none" w:sz="0" w:space="0" w:color="auto"/>
                    <w:right w:val="none" w:sz="0" w:space="0" w:color="auto"/>
                  </w:divBdr>
                  <w:divsChild>
                    <w:div w:id="92264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79578">
          <w:marLeft w:val="0"/>
          <w:marRight w:val="0"/>
          <w:marTop w:val="0"/>
          <w:marBottom w:val="0"/>
          <w:divBdr>
            <w:top w:val="none" w:sz="0" w:space="0" w:color="auto"/>
            <w:left w:val="none" w:sz="0" w:space="0" w:color="auto"/>
            <w:bottom w:val="none" w:sz="0" w:space="0" w:color="auto"/>
            <w:right w:val="none" w:sz="0" w:space="0" w:color="auto"/>
          </w:divBdr>
        </w:div>
        <w:div w:id="1242909294">
          <w:marLeft w:val="0"/>
          <w:marRight w:val="0"/>
          <w:marTop w:val="0"/>
          <w:marBottom w:val="0"/>
          <w:divBdr>
            <w:top w:val="none" w:sz="0" w:space="0" w:color="auto"/>
            <w:left w:val="none" w:sz="0" w:space="0" w:color="auto"/>
            <w:bottom w:val="none" w:sz="0" w:space="0" w:color="auto"/>
            <w:right w:val="none" w:sz="0" w:space="0" w:color="auto"/>
          </w:divBdr>
          <w:divsChild>
            <w:div w:id="1366515720">
              <w:marLeft w:val="-75"/>
              <w:marRight w:val="0"/>
              <w:marTop w:val="30"/>
              <w:marBottom w:val="30"/>
              <w:divBdr>
                <w:top w:val="none" w:sz="0" w:space="0" w:color="auto"/>
                <w:left w:val="none" w:sz="0" w:space="0" w:color="auto"/>
                <w:bottom w:val="none" w:sz="0" w:space="0" w:color="auto"/>
                <w:right w:val="none" w:sz="0" w:space="0" w:color="auto"/>
              </w:divBdr>
              <w:divsChild>
                <w:div w:id="1633635908">
                  <w:marLeft w:val="0"/>
                  <w:marRight w:val="0"/>
                  <w:marTop w:val="0"/>
                  <w:marBottom w:val="0"/>
                  <w:divBdr>
                    <w:top w:val="none" w:sz="0" w:space="0" w:color="auto"/>
                    <w:left w:val="none" w:sz="0" w:space="0" w:color="auto"/>
                    <w:bottom w:val="none" w:sz="0" w:space="0" w:color="auto"/>
                    <w:right w:val="none" w:sz="0" w:space="0" w:color="auto"/>
                  </w:divBdr>
                  <w:divsChild>
                    <w:div w:id="315040256">
                      <w:marLeft w:val="0"/>
                      <w:marRight w:val="0"/>
                      <w:marTop w:val="0"/>
                      <w:marBottom w:val="0"/>
                      <w:divBdr>
                        <w:top w:val="none" w:sz="0" w:space="0" w:color="auto"/>
                        <w:left w:val="none" w:sz="0" w:space="0" w:color="auto"/>
                        <w:bottom w:val="none" w:sz="0" w:space="0" w:color="auto"/>
                        <w:right w:val="none" w:sz="0" w:space="0" w:color="auto"/>
                      </w:divBdr>
                    </w:div>
                  </w:divsChild>
                </w:div>
                <w:div w:id="744718075">
                  <w:marLeft w:val="0"/>
                  <w:marRight w:val="0"/>
                  <w:marTop w:val="0"/>
                  <w:marBottom w:val="0"/>
                  <w:divBdr>
                    <w:top w:val="none" w:sz="0" w:space="0" w:color="auto"/>
                    <w:left w:val="none" w:sz="0" w:space="0" w:color="auto"/>
                    <w:bottom w:val="none" w:sz="0" w:space="0" w:color="auto"/>
                    <w:right w:val="none" w:sz="0" w:space="0" w:color="auto"/>
                  </w:divBdr>
                  <w:divsChild>
                    <w:div w:id="94025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974546">
          <w:marLeft w:val="0"/>
          <w:marRight w:val="0"/>
          <w:marTop w:val="0"/>
          <w:marBottom w:val="0"/>
          <w:divBdr>
            <w:top w:val="none" w:sz="0" w:space="0" w:color="auto"/>
            <w:left w:val="none" w:sz="0" w:space="0" w:color="auto"/>
            <w:bottom w:val="none" w:sz="0" w:space="0" w:color="auto"/>
            <w:right w:val="none" w:sz="0" w:space="0" w:color="auto"/>
          </w:divBdr>
        </w:div>
        <w:div w:id="1603608406">
          <w:marLeft w:val="0"/>
          <w:marRight w:val="0"/>
          <w:marTop w:val="0"/>
          <w:marBottom w:val="0"/>
          <w:divBdr>
            <w:top w:val="none" w:sz="0" w:space="0" w:color="auto"/>
            <w:left w:val="none" w:sz="0" w:space="0" w:color="auto"/>
            <w:bottom w:val="none" w:sz="0" w:space="0" w:color="auto"/>
            <w:right w:val="none" w:sz="0" w:space="0" w:color="auto"/>
          </w:divBdr>
          <w:divsChild>
            <w:div w:id="675765897">
              <w:marLeft w:val="-75"/>
              <w:marRight w:val="0"/>
              <w:marTop w:val="30"/>
              <w:marBottom w:val="30"/>
              <w:divBdr>
                <w:top w:val="none" w:sz="0" w:space="0" w:color="auto"/>
                <w:left w:val="none" w:sz="0" w:space="0" w:color="auto"/>
                <w:bottom w:val="none" w:sz="0" w:space="0" w:color="auto"/>
                <w:right w:val="none" w:sz="0" w:space="0" w:color="auto"/>
              </w:divBdr>
              <w:divsChild>
                <w:div w:id="1262496566">
                  <w:marLeft w:val="0"/>
                  <w:marRight w:val="0"/>
                  <w:marTop w:val="0"/>
                  <w:marBottom w:val="0"/>
                  <w:divBdr>
                    <w:top w:val="none" w:sz="0" w:space="0" w:color="auto"/>
                    <w:left w:val="none" w:sz="0" w:space="0" w:color="auto"/>
                    <w:bottom w:val="none" w:sz="0" w:space="0" w:color="auto"/>
                    <w:right w:val="none" w:sz="0" w:space="0" w:color="auto"/>
                  </w:divBdr>
                  <w:divsChild>
                    <w:div w:id="1438255086">
                      <w:marLeft w:val="0"/>
                      <w:marRight w:val="0"/>
                      <w:marTop w:val="0"/>
                      <w:marBottom w:val="0"/>
                      <w:divBdr>
                        <w:top w:val="none" w:sz="0" w:space="0" w:color="auto"/>
                        <w:left w:val="none" w:sz="0" w:space="0" w:color="auto"/>
                        <w:bottom w:val="none" w:sz="0" w:space="0" w:color="auto"/>
                        <w:right w:val="none" w:sz="0" w:space="0" w:color="auto"/>
                      </w:divBdr>
                    </w:div>
                  </w:divsChild>
                </w:div>
                <w:div w:id="287009130">
                  <w:marLeft w:val="0"/>
                  <w:marRight w:val="0"/>
                  <w:marTop w:val="0"/>
                  <w:marBottom w:val="0"/>
                  <w:divBdr>
                    <w:top w:val="none" w:sz="0" w:space="0" w:color="auto"/>
                    <w:left w:val="none" w:sz="0" w:space="0" w:color="auto"/>
                    <w:bottom w:val="none" w:sz="0" w:space="0" w:color="auto"/>
                    <w:right w:val="none" w:sz="0" w:space="0" w:color="auto"/>
                  </w:divBdr>
                  <w:divsChild>
                    <w:div w:id="115980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097459">
          <w:marLeft w:val="0"/>
          <w:marRight w:val="0"/>
          <w:marTop w:val="0"/>
          <w:marBottom w:val="0"/>
          <w:divBdr>
            <w:top w:val="none" w:sz="0" w:space="0" w:color="auto"/>
            <w:left w:val="none" w:sz="0" w:space="0" w:color="auto"/>
            <w:bottom w:val="none" w:sz="0" w:space="0" w:color="auto"/>
            <w:right w:val="none" w:sz="0" w:space="0" w:color="auto"/>
          </w:divBdr>
        </w:div>
        <w:div w:id="759181120">
          <w:marLeft w:val="0"/>
          <w:marRight w:val="0"/>
          <w:marTop w:val="0"/>
          <w:marBottom w:val="0"/>
          <w:divBdr>
            <w:top w:val="none" w:sz="0" w:space="0" w:color="auto"/>
            <w:left w:val="none" w:sz="0" w:space="0" w:color="auto"/>
            <w:bottom w:val="none" w:sz="0" w:space="0" w:color="auto"/>
            <w:right w:val="none" w:sz="0" w:space="0" w:color="auto"/>
          </w:divBdr>
          <w:divsChild>
            <w:div w:id="985818967">
              <w:marLeft w:val="-75"/>
              <w:marRight w:val="0"/>
              <w:marTop w:val="30"/>
              <w:marBottom w:val="30"/>
              <w:divBdr>
                <w:top w:val="none" w:sz="0" w:space="0" w:color="auto"/>
                <w:left w:val="none" w:sz="0" w:space="0" w:color="auto"/>
                <w:bottom w:val="none" w:sz="0" w:space="0" w:color="auto"/>
                <w:right w:val="none" w:sz="0" w:space="0" w:color="auto"/>
              </w:divBdr>
              <w:divsChild>
                <w:div w:id="1591738968">
                  <w:marLeft w:val="0"/>
                  <w:marRight w:val="0"/>
                  <w:marTop w:val="0"/>
                  <w:marBottom w:val="0"/>
                  <w:divBdr>
                    <w:top w:val="none" w:sz="0" w:space="0" w:color="auto"/>
                    <w:left w:val="none" w:sz="0" w:space="0" w:color="auto"/>
                    <w:bottom w:val="none" w:sz="0" w:space="0" w:color="auto"/>
                    <w:right w:val="none" w:sz="0" w:space="0" w:color="auto"/>
                  </w:divBdr>
                  <w:divsChild>
                    <w:div w:id="763263604">
                      <w:marLeft w:val="0"/>
                      <w:marRight w:val="0"/>
                      <w:marTop w:val="0"/>
                      <w:marBottom w:val="0"/>
                      <w:divBdr>
                        <w:top w:val="none" w:sz="0" w:space="0" w:color="auto"/>
                        <w:left w:val="none" w:sz="0" w:space="0" w:color="auto"/>
                        <w:bottom w:val="none" w:sz="0" w:space="0" w:color="auto"/>
                        <w:right w:val="none" w:sz="0" w:space="0" w:color="auto"/>
                      </w:divBdr>
                    </w:div>
                  </w:divsChild>
                </w:div>
                <w:div w:id="1380786249">
                  <w:marLeft w:val="0"/>
                  <w:marRight w:val="0"/>
                  <w:marTop w:val="0"/>
                  <w:marBottom w:val="0"/>
                  <w:divBdr>
                    <w:top w:val="none" w:sz="0" w:space="0" w:color="auto"/>
                    <w:left w:val="none" w:sz="0" w:space="0" w:color="auto"/>
                    <w:bottom w:val="none" w:sz="0" w:space="0" w:color="auto"/>
                    <w:right w:val="none" w:sz="0" w:space="0" w:color="auto"/>
                  </w:divBdr>
                  <w:divsChild>
                    <w:div w:id="1724139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983935">
          <w:marLeft w:val="0"/>
          <w:marRight w:val="0"/>
          <w:marTop w:val="0"/>
          <w:marBottom w:val="0"/>
          <w:divBdr>
            <w:top w:val="none" w:sz="0" w:space="0" w:color="auto"/>
            <w:left w:val="none" w:sz="0" w:space="0" w:color="auto"/>
            <w:bottom w:val="none" w:sz="0" w:space="0" w:color="auto"/>
            <w:right w:val="none" w:sz="0" w:space="0" w:color="auto"/>
          </w:divBdr>
        </w:div>
        <w:div w:id="1976445000">
          <w:marLeft w:val="0"/>
          <w:marRight w:val="0"/>
          <w:marTop w:val="0"/>
          <w:marBottom w:val="0"/>
          <w:divBdr>
            <w:top w:val="none" w:sz="0" w:space="0" w:color="auto"/>
            <w:left w:val="none" w:sz="0" w:space="0" w:color="auto"/>
            <w:bottom w:val="none" w:sz="0" w:space="0" w:color="auto"/>
            <w:right w:val="none" w:sz="0" w:space="0" w:color="auto"/>
          </w:divBdr>
        </w:div>
        <w:div w:id="1619608011">
          <w:marLeft w:val="0"/>
          <w:marRight w:val="0"/>
          <w:marTop w:val="0"/>
          <w:marBottom w:val="0"/>
          <w:divBdr>
            <w:top w:val="none" w:sz="0" w:space="0" w:color="auto"/>
            <w:left w:val="none" w:sz="0" w:space="0" w:color="auto"/>
            <w:bottom w:val="none" w:sz="0" w:space="0" w:color="auto"/>
            <w:right w:val="none" w:sz="0" w:space="0" w:color="auto"/>
          </w:divBdr>
        </w:div>
        <w:div w:id="380789929">
          <w:marLeft w:val="0"/>
          <w:marRight w:val="0"/>
          <w:marTop w:val="0"/>
          <w:marBottom w:val="0"/>
          <w:divBdr>
            <w:top w:val="none" w:sz="0" w:space="0" w:color="auto"/>
            <w:left w:val="none" w:sz="0" w:space="0" w:color="auto"/>
            <w:bottom w:val="none" w:sz="0" w:space="0" w:color="auto"/>
            <w:right w:val="none" w:sz="0" w:space="0" w:color="auto"/>
          </w:divBdr>
        </w:div>
        <w:div w:id="395278821">
          <w:marLeft w:val="0"/>
          <w:marRight w:val="0"/>
          <w:marTop w:val="0"/>
          <w:marBottom w:val="0"/>
          <w:divBdr>
            <w:top w:val="none" w:sz="0" w:space="0" w:color="auto"/>
            <w:left w:val="none" w:sz="0" w:space="0" w:color="auto"/>
            <w:bottom w:val="none" w:sz="0" w:space="0" w:color="auto"/>
            <w:right w:val="none" w:sz="0" w:space="0" w:color="auto"/>
          </w:divBdr>
          <w:divsChild>
            <w:div w:id="1182089685">
              <w:marLeft w:val="-75"/>
              <w:marRight w:val="0"/>
              <w:marTop w:val="30"/>
              <w:marBottom w:val="30"/>
              <w:divBdr>
                <w:top w:val="none" w:sz="0" w:space="0" w:color="auto"/>
                <w:left w:val="none" w:sz="0" w:space="0" w:color="auto"/>
                <w:bottom w:val="none" w:sz="0" w:space="0" w:color="auto"/>
                <w:right w:val="none" w:sz="0" w:space="0" w:color="auto"/>
              </w:divBdr>
              <w:divsChild>
                <w:div w:id="230241238">
                  <w:marLeft w:val="0"/>
                  <w:marRight w:val="0"/>
                  <w:marTop w:val="0"/>
                  <w:marBottom w:val="0"/>
                  <w:divBdr>
                    <w:top w:val="none" w:sz="0" w:space="0" w:color="auto"/>
                    <w:left w:val="none" w:sz="0" w:space="0" w:color="auto"/>
                    <w:bottom w:val="none" w:sz="0" w:space="0" w:color="auto"/>
                    <w:right w:val="none" w:sz="0" w:space="0" w:color="auto"/>
                  </w:divBdr>
                  <w:divsChild>
                    <w:div w:id="1570920488">
                      <w:marLeft w:val="0"/>
                      <w:marRight w:val="0"/>
                      <w:marTop w:val="0"/>
                      <w:marBottom w:val="0"/>
                      <w:divBdr>
                        <w:top w:val="none" w:sz="0" w:space="0" w:color="auto"/>
                        <w:left w:val="none" w:sz="0" w:space="0" w:color="auto"/>
                        <w:bottom w:val="none" w:sz="0" w:space="0" w:color="auto"/>
                        <w:right w:val="none" w:sz="0" w:space="0" w:color="auto"/>
                      </w:divBdr>
                    </w:div>
                  </w:divsChild>
                </w:div>
                <w:div w:id="531842796">
                  <w:marLeft w:val="0"/>
                  <w:marRight w:val="0"/>
                  <w:marTop w:val="0"/>
                  <w:marBottom w:val="0"/>
                  <w:divBdr>
                    <w:top w:val="none" w:sz="0" w:space="0" w:color="auto"/>
                    <w:left w:val="none" w:sz="0" w:space="0" w:color="auto"/>
                    <w:bottom w:val="none" w:sz="0" w:space="0" w:color="auto"/>
                    <w:right w:val="none" w:sz="0" w:space="0" w:color="auto"/>
                  </w:divBdr>
                  <w:divsChild>
                    <w:div w:id="97225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004831">
          <w:marLeft w:val="0"/>
          <w:marRight w:val="0"/>
          <w:marTop w:val="0"/>
          <w:marBottom w:val="0"/>
          <w:divBdr>
            <w:top w:val="none" w:sz="0" w:space="0" w:color="auto"/>
            <w:left w:val="none" w:sz="0" w:space="0" w:color="auto"/>
            <w:bottom w:val="none" w:sz="0" w:space="0" w:color="auto"/>
            <w:right w:val="none" w:sz="0" w:space="0" w:color="auto"/>
          </w:divBdr>
        </w:div>
        <w:div w:id="528954793">
          <w:marLeft w:val="0"/>
          <w:marRight w:val="0"/>
          <w:marTop w:val="0"/>
          <w:marBottom w:val="0"/>
          <w:divBdr>
            <w:top w:val="none" w:sz="0" w:space="0" w:color="auto"/>
            <w:left w:val="none" w:sz="0" w:space="0" w:color="auto"/>
            <w:bottom w:val="none" w:sz="0" w:space="0" w:color="auto"/>
            <w:right w:val="none" w:sz="0" w:space="0" w:color="auto"/>
          </w:divBdr>
          <w:divsChild>
            <w:div w:id="2054498124">
              <w:marLeft w:val="-75"/>
              <w:marRight w:val="0"/>
              <w:marTop w:val="30"/>
              <w:marBottom w:val="30"/>
              <w:divBdr>
                <w:top w:val="none" w:sz="0" w:space="0" w:color="auto"/>
                <w:left w:val="none" w:sz="0" w:space="0" w:color="auto"/>
                <w:bottom w:val="none" w:sz="0" w:space="0" w:color="auto"/>
                <w:right w:val="none" w:sz="0" w:space="0" w:color="auto"/>
              </w:divBdr>
              <w:divsChild>
                <w:div w:id="1722247972">
                  <w:marLeft w:val="0"/>
                  <w:marRight w:val="0"/>
                  <w:marTop w:val="0"/>
                  <w:marBottom w:val="0"/>
                  <w:divBdr>
                    <w:top w:val="none" w:sz="0" w:space="0" w:color="auto"/>
                    <w:left w:val="none" w:sz="0" w:space="0" w:color="auto"/>
                    <w:bottom w:val="none" w:sz="0" w:space="0" w:color="auto"/>
                    <w:right w:val="none" w:sz="0" w:space="0" w:color="auto"/>
                  </w:divBdr>
                  <w:divsChild>
                    <w:div w:id="41754519">
                      <w:marLeft w:val="0"/>
                      <w:marRight w:val="0"/>
                      <w:marTop w:val="0"/>
                      <w:marBottom w:val="0"/>
                      <w:divBdr>
                        <w:top w:val="none" w:sz="0" w:space="0" w:color="auto"/>
                        <w:left w:val="none" w:sz="0" w:space="0" w:color="auto"/>
                        <w:bottom w:val="none" w:sz="0" w:space="0" w:color="auto"/>
                        <w:right w:val="none" w:sz="0" w:space="0" w:color="auto"/>
                      </w:divBdr>
                    </w:div>
                  </w:divsChild>
                </w:div>
                <w:div w:id="228734592">
                  <w:marLeft w:val="0"/>
                  <w:marRight w:val="0"/>
                  <w:marTop w:val="0"/>
                  <w:marBottom w:val="0"/>
                  <w:divBdr>
                    <w:top w:val="none" w:sz="0" w:space="0" w:color="auto"/>
                    <w:left w:val="none" w:sz="0" w:space="0" w:color="auto"/>
                    <w:bottom w:val="none" w:sz="0" w:space="0" w:color="auto"/>
                    <w:right w:val="none" w:sz="0" w:space="0" w:color="auto"/>
                  </w:divBdr>
                  <w:divsChild>
                    <w:div w:id="1907564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498274">
          <w:marLeft w:val="0"/>
          <w:marRight w:val="0"/>
          <w:marTop w:val="0"/>
          <w:marBottom w:val="0"/>
          <w:divBdr>
            <w:top w:val="none" w:sz="0" w:space="0" w:color="auto"/>
            <w:left w:val="none" w:sz="0" w:space="0" w:color="auto"/>
            <w:bottom w:val="none" w:sz="0" w:space="0" w:color="auto"/>
            <w:right w:val="none" w:sz="0" w:space="0" w:color="auto"/>
          </w:divBdr>
        </w:div>
        <w:div w:id="1970281109">
          <w:marLeft w:val="0"/>
          <w:marRight w:val="0"/>
          <w:marTop w:val="0"/>
          <w:marBottom w:val="0"/>
          <w:divBdr>
            <w:top w:val="none" w:sz="0" w:space="0" w:color="auto"/>
            <w:left w:val="none" w:sz="0" w:space="0" w:color="auto"/>
            <w:bottom w:val="none" w:sz="0" w:space="0" w:color="auto"/>
            <w:right w:val="none" w:sz="0" w:space="0" w:color="auto"/>
          </w:divBdr>
          <w:divsChild>
            <w:div w:id="1964076249">
              <w:marLeft w:val="-75"/>
              <w:marRight w:val="0"/>
              <w:marTop w:val="30"/>
              <w:marBottom w:val="30"/>
              <w:divBdr>
                <w:top w:val="none" w:sz="0" w:space="0" w:color="auto"/>
                <w:left w:val="none" w:sz="0" w:space="0" w:color="auto"/>
                <w:bottom w:val="none" w:sz="0" w:space="0" w:color="auto"/>
                <w:right w:val="none" w:sz="0" w:space="0" w:color="auto"/>
              </w:divBdr>
              <w:divsChild>
                <w:div w:id="1901941739">
                  <w:marLeft w:val="0"/>
                  <w:marRight w:val="0"/>
                  <w:marTop w:val="0"/>
                  <w:marBottom w:val="0"/>
                  <w:divBdr>
                    <w:top w:val="none" w:sz="0" w:space="0" w:color="auto"/>
                    <w:left w:val="none" w:sz="0" w:space="0" w:color="auto"/>
                    <w:bottom w:val="none" w:sz="0" w:space="0" w:color="auto"/>
                    <w:right w:val="none" w:sz="0" w:space="0" w:color="auto"/>
                  </w:divBdr>
                  <w:divsChild>
                    <w:div w:id="790786265">
                      <w:marLeft w:val="0"/>
                      <w:marRight w:val="0"/>
                      <w:marTop w:val="0"/>
                      <w:marBottom w:val="0"/>
                      <w:divBdr>
                        <w:top w:val="none" w:sz="0" w:space="0" w:color="auto"/>
                        <w:left w:val="none" w:sz="0" w:space="0" w:color="auto"/>
                        <w:bottom w:val="none" w:sz="0" w:space="0" w:color="auto"/>
                        <w:right w:val="none" w:sz="0" w:space="0" w:color="auto"/>
                      </w:divBdr>
                    </w:div>
                  </w:divsChild>
                </w:div>
                <w:div w:id="1130823782">
                  <w:marLeft w:val="0"/>
                  <w:marRight w:val="0"/>
                  <w:marTop w:val="0"/>
                  <w:marBottom w:val="0"/>
                  <w:divBdr>
                    <w:top w:val="none" w:sz="0" w:space="0" w:color="auto"/>
                    <w:left w:val="none" w:sz="0" w:space="0" w:color="auto"/>
                    <w:bottom w:val="none" w:sz="0" w:space="0" w:color="auto"/>
                    <w:right w:val="none" w:sz="0" w:space="0" w:color="auto"/>
                  </w:divBdr>
                  <w:divsChild>
                    <w:div w:id="31060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176342">
          <w:marLeft w:val="0"/>
          <w:marRight w:val="0"/>
          <w:marTop w:val="0"/>
          <w:marBottom w:val="0"/>
          <w:divBdr>
            <w:top w:val="none" w:sz="0" w:space="0" w:color="auto"/>
            <w:left w:val="none" w:sz="0" w:space="0" w:color="auto"/>
            <w:bottom w:val="none" w:sz="0" w:space="0" w:color="auto"/>
            <w:right w:val="none" w:sz="0" w:space="0" w:color="auto"/>
          </w:divBdr>
        </w:div>
        <w:div w:id="1283000306">
          <w:marLeft w:val="0"/>
          <w:marRight w:val="0"/>
          <w:marTop w:val="0"/>
          <w:marBottom w:val="0"/>
          <w:divBdr>
            <w:top w:val="none" w:sz="0" w:space="0" w:color="auto"/>
            <w:left w:val="none" w:sz="0" w:space="0" w:color="auto"/>
            <w:bottom w:val="none" w:sz="0" w:space="0" w:color="auto"/>
            <w:right w:val="none" w:sz="0" w:space="0" w:color="auto"/>
          </w:divBdr>
        </w:div>
        <w:div w:id="1576352616">
          <w:marLeft w:val="0"/>
          <w:marRight w:val="0"/>
          <w:marTop w:val="0"/>
          <w:marBottom w:val="0"/>
          <w:divBdr>
            <w:top w:val="none" w:sz="0" w:space="0" w:color="auto"/>
            <w:left w:val="none" w:sz="0" w:space="0" w:color="auto"/>
            <w:bottom w:val="none" w:sz="0" w:space="0" w:color="auto"/>
            <w:right w:val="none" w:sz="0" w:space="0" w:color="auto"/>
          </w:divBdr>
        </w:div>
      </w:divsChild>
    </w:div>
    <w:div w:id="369916371">
      <w:bodyDiv w:val="1"/>
      <w:marLeft w:val="0"/>
      <w:marRight w:val="0"/>
      <w:marTop w:val="0"/>
      <w:marBottom w:val="0"/>
      <w:divBdr>
        <w:top w:val="none" w:sz="0" w:space="0" w:color="auto"/>
        <w:left w:val="none" w:sz="0" w:space="0" w:color="auto"/>
        <w:bottom w:val="none" w:sz="0" w:space="0" w:color="auto"/>
        <w:right w:val="none" w:sz="0" w:space="0" w:color="auto"/>
      </w:divBdr>
      <w:divsChild>
        <w:div w:id="474103042">
          <w:marLeft w:val="0"/>
          <w:marRight w:val="0"/>
          <w:marTop w:val="0"/>
          <w:marBottom w:val="0"/>
          <w:divBdr>
            <w:top w:val="none" w:sz="0" w:space="0" w:color="auto"/>
            <w:left w:val="none" w:sz="0" w:space="0" w:color="auto"/>
            <w:bottom w:val="none" w:sz="0" w:space="0" w:color="auto"/>
            <w:right w:val="none" w:sz="0" w:space="0" w:color="auto"/>
          </w:divBdr>
        </w:div>
        <w:div w:id="438990680">
          <w:marLeft w:val="0"/>
          <w:marRight w:val="0"/>
          <w:marTop w:val="0"/>
          <w:marBottom w:val="0"/>
          <w:divBdr>
            <w:top w:val="none" w:sz="0" w:space="0" w:color="auto"/>
            <w:left w:val="none" w:sz="0" w:space="0" w:color="auto"/>
            <w:bottom w:val="none" w:sz="0" w:space="0" w:color="auto"/>
            <w:right w:val="none" w:sz="0" w:space="0" w:color="auto"/>
          </w:divBdr>
        </w:div>
        <w:div w:id="197397091">
          <w:marLeft w:val="0"/>
          <w:marRight w:val="0"/>
          <w:marTop w:val="0"/>
          <w:marBottom w:val="0"/>
          <w:divBdr>
            <w:top w:val="none" w:sz="0" w:space="0" w:color="auto"/>
            <w:left w:val="none" w:sz="0" w:space="0" w:color="auto"/>
            <w:bottom w:val="none" w:sz="0" w:space="0" w:color="auto"/>
            <w:right w:val="none" w:sz="0" w:space="0" w:color="auto"/>
          </w:divBdr>
        </w:div>
        <w:div w:id="926810156">
          <w:marLeft w:val="0"/>
          <w:marRight w:val="0"/>
          <w:marTop w:val="0"/>
          <w:marBottom w:val="0"/>
          <w:divBdr>
            <w:top w:val="none" w:sz="0" w:space="0" w:color="auto"/>
            <w:left w:val="none" w:sz="0" w:space="0" w:color="auto"/>
            <w:bottom w:val="none" w:sz="0" w:space="0" w:color="auto"/>
            <w:right w:val="none" w:sz="0" w:space="0" w:color="auto"/>
          </w:divBdr>
        </w:div>
        <w:div w:id="463889853">
          <w:marLeft w:val="0"/>
          <w:marRight w:val="0"/>
          <w:marTop w:val="0"/>
          <w:marBottom w:val="0"/>
          <w:divBdr>
            <w:top w:val="none" w:sz="0" w:space="0" w:color="auto"/>
            <w:left w:val="none" w:sz="0" w:space="0" w:color="auto"/>
            <w:bottom w:val="none" w:sz="0" w:space="0" w:color="auto"/>
            <w:right w:val="none" w:sz="0" w:space="0" w:color="auto"/>
          </w:divBdr>
        </w:div>
        <w:div w:id="1919242765">
          <w:marLeft w:val="0"/>
          <w:marRight w:val="0"/>
          <w:marTop w:val="0"/>
          <w:marBottom w:val="0"/>
          <w:divBdr>
            <w:top w:val="none" w:sz="0" w:space="0" w:color="auto"/>
            <w:left w:val="none" w:sz="0" w:space="0" w:color="auto"/>
            <w:bottom w:val="none" w:sz="0" w:space="0" w:color="auto"/>
            <w:right w:val="none" w:sz="0" w:space="0" w:color="auto"/>
          </w:divBdr>
        </w:div>
        <w:div w:id="1602951482">
          <w:marLeft w:val="0"/>
          <w:marRight w:val="0"/>
          <w:marTop w:val="0"/>
          <w:marBottom w:val="0"/>
          <w:divBdr>
            <w:top w:val="none" w:sz="0" w:space="0" w:color="auto"/>
            <w:left w:val="none" w:sz="0" w:space="0" w:color="auto"/>
            <w:bottom w:val="none" w:sz="0" w:space="0" w:color="auto"/>
            <w:right w:val="none" w:sz="0" w:space="0" w:color="auto"/>
          </w:divBdr>
        </w:div>
        <w:div w:id="1222671275">
          <w:marLeft w:val="0"/>
          <w:marRight w:val="0"/>
          <w:marTop w:val="0"/>
          <w:marBottom w:val="0"/>
          <w:divBdr>
            <w:top w:val="none" w:sz="0" w:space="0" w:color="auto"/>
            <w:left w:val="none" w:sz="0" w:space="0" w:color="auto"/>
            <w:bottom w:val="none" w:sz="0" w:space="0" w:color="auto"/>
            <w:right w:val="none" w:sz="0" w:space="0" w:color="auto"/>
          </w:divBdr>
        </w:div>
        <w:div w:id="2006590685">
          <w:marLeft w:val="0"/>
          <w:marRight w:val="0"/>
          <w:marTop w:val="0"/>
          <w:marBottom w:val="0"/>
          <w:divBdr>
            <w:top w:val="none" w:sz="0" w:space="0" w:color="auto"/>
            <w:left w:val="none" w:sz="0" w:space="0" w:color="auto"/>
            <w:bottom w:val="none" w:sz="0" w:space="0" w:color="auto"/>
            <w:right w:val="none" w:sz="0" w:space="0" w:color="auto"/>
          </w:divBdr>
        </w:div>
        <w:div w:id="1292788206">
          <w:marLeft w:val="0"/>
          <w:marRight w:val="0"/>
          <w:marTop w:val="0"/>
          <w:marBottom w:val="0"/>
          <w:divBdr>
            <w:top w:val="none" w:sz="0" w:space="0" w:color="auto"/>
            <w:left w:val="none" w:sz="0" w:space="0" w:color="auto"/>
            <w:bottom w:val="none" w:sz="0" w:space="0" w:color="auto"/>
            <w:right w:val="none" w:sz="0" w:space="0" w:color="auto"/>
          </w:divBdr>
        </w:div>
      </w:divsChild>
    </w:div>
    <w:div w:id="372735948">
      <w:bodyDiv w:val="1"/>
      <w:marLeft w:val="0"/>
      <w:marRight w:val="0"/>
      <w:marTop w:val="0"/>
      <w:marBottom w:val="0"/>
      <w:divBdr>
        <w:top w:val="none" w:sz="0" w:space="0" w:color="auto"/>
        <w:left w:val="none" w:sz="0" w:space="0" w:color="auto"/>
        <w:bottom w:val="none" w:sz="0" w:space="0" w:color="auto"/>
        <w:right w:val="none" w:sz="0" w:space="0" w:color="auto"/>
      </w:divBdr>
      <w:divsChild>
        <w:div w:id="53165736">
          <w:marLeft w:val="0"/>
          <w:marRight w:val="0"/>
          <w:marTop w:val="0"/>
          <w:marBottom w:val="0"/>
          <w:divBdr>
            <w:top w:val="none" w:sz="0" w:space="0" w:color="auto"/>
            <w:left w:val="none" w:sz="0" w:space="0" w:color="auto"/>
            <w:bottom w:val="none" w:sz="0" w:space="0" w:color="auto"/>
            <w:right w:val="none" w:sz="0" w:space="0" w:color="auto"/>
          </w:divBdr>
        </w:div>
        <w:div w:id="1455829480">
          <w:marLeft w:val="0"/>
          <w:marRight w:val="0"/>
          <w:marTop w:val="0"/>
          <w:marBottom w:val="0"/>
          <w:divBdr>
            <w:top w:val="none" w:sz="0" w:space="0" w:color="auto"/>
            <w:left w:val="none" w:sz="0" w:space="0" w:color="auto"/>
            <w:bottom w:val="none" w:sz="0" w:space="0" w:color="auto"/>
            <w:right w:val="none" w:sz="0" w:space="0" w:color="auto"/>
          </w:divBdr>
        </w:div>
        <w:div w:id="481124306">
          <w:marLeft w:val="0"/>
          <w:marRight w:val="0"/>
          <w:marTop w:val="0"/>
          <w:marBottom w:val="0"/>
          <w:divBdr>
            <w:top w:val="none" w:sz="0" w:space="0" w:color="auto"/>
            <w:left w:val="none" w:sz="0" w:space="0" w:color="auto"/>
            <w:bottom w:val="none" w:sz="0" w:space="0" w:color="auto"/>
            <w:right w:val="none" w:sz="0" w:space="0" w:color="auto"/>
          </w:divBdr>
        </w:div>
        <w:div w:id="729381757">
          <w:marLeft w:val="0"/>
          <w:marRight w:val="0"/>
          <w:marTop w:val="0"/>
          <w:marBottom w:val="0"/>
          <w:divBdr>
            <w:top w:val="none" w:sz="0" w:space="0" w:color="auto"/>
            <w:left w:val="none" w:sz="0" w:space="0" w:color="auto"/>
            <w:bottom w:val="none" w:sz="0" w:space="0" w:color="auto"/>
            <w:right w:val="none" w:sz="0" w:space="0" w:color="auto"/>
          </w:divBdr>
        </w:div>
      </w:divsChild>
    </w:div>
    <w:div w:id="373040787">
      <w:bodyDiv w:val="1"/>
      <w:marLeft w:val="0"/>
      <w:marRight w:val="0"/>
      <w:marTop w:val="0"/>
      <w:marBottom w:val="0"/>
      <w:divBdr>
        <w:top w:val="none" w:sz="0" w:space="0" w:color="auto"/>
        <w:left w:val="none" w:sz="0" w:space="0" w:color="auto"/>
        <w:bottom w:val="none" w:sz="0" w:space="0" w:color="auto"/>
        <w:right w:val="none" w:sz="0" w:space="0" w:color="auto"/>
      </w:divBdr>
      <w:divsChild>
        <w:div w:id="835339748">
          <w:marLeft w:val="0"/>
          <w:marRight w:val="0"/>
          <w:marTop w:val="0"/>
          <w:marBottom w:val="0"/>
          <w:divBdr>
            <w:top w:val="none" w:sz="0" w:space="0" w:color="auto"/>
            <w:left w:val="none" w:sz="0" w:space="0" w:color="auto"/>
            <w:bottom w:val="none" w:sz="0" w:space="0" w:color="auto"/>
            <w:right w:val="none" w:sz="0" w:space="0" w:color="auto"/>
          </w:divBdr>
        </w:div>
        <w:div w:id="1194343771">
          <w:marLeft w:val="0"/>
          <w:marRight w:val="0"/>
          <w:marTop w:val="0"/>
          <w:marBottom w:val="0"/>
          <w:divBdr>
            <w:top w:val="none" w:sz="0" w:space="0" w:color="auto"/>
            <w:left w:val="none" w:sz="0" w:space="0" w:color="auto"/>
            <w:bottom w:val="none" w:sz="0" w:space="0" w:color="auto"/>
            <w:right w:val="none" w:sz="0" w:space="0" w:color="auto"/>
          </w:divBdr>
        </w:div>
        <w:div w:id="1396708867">
          <w:marLeft w:val="0"/>
          <w:marRight w:val="0"/>
          <w:marTop w:val="0"/>
          <w:marBottom w:val="0"/>
          <w:divBdr>
            <w:top w:val="none" w:sz="0" w:space="0" w:color="auto"/>
            <w:left w:val="none" w:sz="0" w:space="0" w:color="auto"/>
            <w:bottom w:val="none" w:sz="0" w:space="0" w:color="auto"/>
            <w:right w:val="none" w:sz="0" w:space="0" w:color="auto"/>
          </w:divBdr>
        </w:div>
        <w:div w:id="101800129">
          <w:marLeft w:val="0"/>
          <w:marRight w:val="0"/>
          <w:marTop w:val="0"/>
          <w:marBottom w:val="0"/>
          <w:divBdr>
            <w:top w:val="none" w:sz="0" w:space="0" w:color="auto"/>
            <w:left w:val="none" w:sz="0" w:space="0" w:color="auto"/>
            <w:bottom w:val="none" w:sz="0" w:space="0" w:color="auto"/>
            <w:right w:val="none" w:sz="0" w:space="0" w:color="auto"/>
          </w:divBdr>
        </w:div>
        <w:div w:id="67651953">
          <w:marLeft w:val="0"/>
          <w:marRight w:val="0"/>
          <w:marTop w:val="0"/>
          <w:marBottom w:val="0"/>
          <w:divBdr>
            <w:top w:val="none" w:sz="0" w:space="0" w:color="auto"/>
            <w:left w:val="none" w:sz="0" w:space="0" w:color="auto"/>
            <w:bottom w:val="none" w:sz="0" w:space="0" w:color="auto"/>
            <w:right w:val="none" w:sz="0" w:space="0" w:color="auto"/>
          </w:divBdr>
        </w:div>
      </w:divsChild>
    </w:div>
    <w:div w:id="380129336">
      <w:bodyDiv w:val="1"/>
      <w:marLeft w:val="0"/>
      <w:marRight w:val="0"/>
      <w:marTop w:val="0"/>
      <w:marBottom w:val="0"/>
      <w:divBdr>
        <w:top w:val="none" w:sz="0" w:space="0" w:color="auto"/>
        <w:left w:val="none" w:sz="0" w:space="0" w:color="auto"/>
        <w:bottom w:val="none" w:sz="0" w:space="0" w:color="auto"/>
        <w:right w:val="none" w:sz="0" w:space="0" w:color="auto"/>
      </w:divBdr>
      <w:divsChild>
        <w:div w:id="1152453513">
          <w:marLeft w:val="0"/>
          <w:marRight w:val="0"/>
          <w:marTop w:val="0"/>
          <w:marBottom w:val="0"/>
          <w:divBdr>
            <w:top w:val="none" w:sz="0" w:space="0" w:color="auto"/>
            <w:left w:val="none" w:sz="0" w:space="0" w:color="auto"/>
            <w:bottom w:val="none" w:sz="0" w:space="0" w:color="auto"/>
            <w:right w:val="none" w:sz="0" w:space="0" w:color="auto"/>
          </w:divBdr>
        </w:div>
        <w:div w:id="604113548">
          <w:marLeft w:val="0"/>
          <w:marRight w:val="0"/>
          <w:marTop w:val="0"/>
          <w:marBottom w:val="0"/>
          <w:divBdr>
            <w:top w:val="none" w:sz="0" w:space="0" w:color="auto"/>
            <w:left w:val="none" w:sz="0" w:space="0" w:color="auto"/>
            <w:bottom w:val="none" w:sz="0" w:space="0" w:color="auto"/>
            <w:right w:val="none" w:sz="0" w:space="0" w:color="auto"/>
          </w:divBdr>
        </w:div>
        <w:div w:id="638192718">
          <w:marLeft w:val="0"/>
          <w:marRight w:val="0"/>
          <w:marTop w:val="0"/>
          <w:marBottom w:val="0"/>
          <w:divBdr>
            <w:top w:val="none" w:sz="0" w:space="0" w:color="auto"/>
            <w:left w:val="none" w:sz="0" w:space="0" w:color="auto"/>
            <w:bottom w:val="none" w:sz="0" w:space="0" w:color="auto"/>
            <w:right w:val="none" w:sz="0" w:space="0" w:color="auto"/>
          </w:divBdr>
        </w:div>
      </w:divsChild>
    </w:div>
    <w:div w:id="384723201">
      <w:bodyDiv w:val="1"/>
      <w:marLeft w:val="0"/>
      <w:marRight w:val="0"/>
      <w:marTop w:val="0"/>
      <w:marBottom w:val="0"/>
      <w:divBdr>
        <w:top w:val="none" w:sz="0" w:space="0" w:color="auto"/>
        <w:left w:val="none" w:sz="0" w:space="0" w:color="auto"/>
        <w:bottom w:val="none" w:sz="0" w:space="0" w:color="auto"/>
        <w:right w:val="none" w:sz="0" w:space="0" w:color="auto"/>
      </w:divBdr>
    </w:div>
    <w:div w:id="387337829">
      <w:bodyDiv w:val="1"/>
      <w:marLeft w:val="0"/>
      <w:marRight w:val="0"/>
      <w:marTop w:val="0"/>
      <w:marBottom w:val="0"/>
      <w:divBdr>
        <w:top w:val="none" w:sz="0" w:space="0" w:color="auto"/>
        <w:left w:val="none" w:sz="0" w:space="0" w:color="auto"/>
        <w:bottom w:val="none" w:sz="0" w:space="0" w:color="auto"/>
        <w:right w:val="none" w:sz="0" w:space="0" w:color="auto"/>
      </w:divBdr>
      <w:divsChild>
        <w:div w:id="2039424155">
          <w:marLeft w:val="0"/>
          <w:marRight w:val="0"/>
          <w:marTop w:val="0"/>
          <w:marBottom w:val="0"/>
          <w:divBdr>
            <w:top w:val="none" w:sz="0" w:space="0" w:color="auto"/>
            <w:left w:val="none" w:sz="0" w:space="0" w:color="auto"/>
            <w:bottom w:val="none" w:sz="0" w:space="0" w:color="auto"/>
            <w:right w:val="none" w:sz="0" w:space="0" w:color="auto"/>
          </w:divBdr>
        </w:div>
        <w:div w:id="1510488850">
          <w:marLeft w:val="0"/>
          <w:marRight w:val="0"/>
          <w:marTop w:val="0"/>
          <w:marBottom w:val="0"/>
          <w:divBdr>
            <w:top w:val="none" w:sz="0" w:space="0" w:color="auto"/>
            <w:left w:val="none" w:sz="0" w:space="0" w:color="auto"/>
            <w:bottom w:val="none" w:sz="0" w:space="0" w:color="auto"/>
            <w:right w:val="none" w:sz="0" w:space="0" w:color="auto"/>
          </w:divBdr>
        </w:div>
        <w:div w:id="700545413">
          <w:marLeft w:val="0"/>
          <w:marRight w:val="0"/>
          <w:marTop w:val="0"/>
          <w:marBottom w:val="0"/>
          <w:divBdr>
            <w:top w:val="none" w:sz="0" w:space="0" w:color="auto"/>
            <w:left w:val="none" w:sz="0" w:space="0" w:color="auto"/>
            <w:bottom w:val="none" w:sz="0" w:space="0" w:color="auto"/>
            <w:right w:val="none" w:sz="0" w:space="0" w:color="auto"/>
          </w:divBdr>
        </w:div>
        <w:div w:id="315424991">
          <w:marLeft w:val="0"/>
          <w:marRight w:val="0"/>
          <w:marTop w:val="0"/>
          <w:marBottom w:val="0"/>
          <w:divBdr>
            <w:top w:val="none" w:sz="0" w:space="0" w:color="auto"/>
            <w:left w:val="none" w:sz="0" w:space="0" w:color="auto"/>
            <w:bottom w:val="none" w:sz="0" w:space="0" w:color="auto"/>
            <w:right w:val="none" w:sz="0" w:space="0" w:color="auto"/>
          </w:divBdr>
        </w:div>
        <w:div w:id="1994095397">
          <w:marLeft w:val="0"/>
          <w:marRight w:val="0"/>
          <w:marTop w:val="0"/>
          <w:marBottom w:val="0"/>
          <w:divBdr>
            <w:top w:val="none" w:sz="0" w:space="0" w:color="auto"/>
            <w:left w:val="none" w:sz="0" w:space="0" w:color="auto"/>
            <w:bottom w:val="none" w:sz="0" w:space="0" w:color="auto"/>
            <w:right w:val="none" w:sz="0" w:space="0" w:color="auto"/>
          </w:divBdr>
        </w:div>
        <w:div w:id="1983843866">
          <w:marLeft w:val="0"/>
          <w:marRight w:val="0"/>
          <w:marTop w:val="0"/>
          <w:marBottom w:val="0"/>
          <w:divBdr>
            <w:top w:val="none" w:sz="0" w:space="0" w:color="auto"/>
            <w:left w:val="none" w:sz="0" w:space="0" w:color="auto"/>
            <w:bottom w:val="none" w:sz="0" w:space="0" w:color="auto"/>
            <w:right w:val="none" w:sz="0" w:space="0" w:color="auto"/>
          </w:divBdr>
        </w:div>
      </w:divsChild>
    </w:div>
    <w:div w:id="422340553">
      <w:bodyDiv w:val="1"/>
      <w:marLeft w:val="0"/>
      <w:marRight w:val="0"/>
      <w:marTop w:val="0"/>
      <w:marBottom w:val="0"/>
      <w:divBdr>
        <w:top w:val="none" w:sz="0" w:space="0" w:color="auto"/>
        <w:left w:val="none" w:sz="0" w:space="0" w:color="auto"/>
        <w:bottom w:val="none" w:sz="0" w:space="0" w:color="auto"/>
        <w:right w:val="none" w:sz="0" w:space="0" w:color="auto"/>
      </w:divBdr>
      <w:divsChild>
        <w:div w:id="1015767805">
          <w:marLeft w:val="0"/>
          <w:marRight w:val="0"/>
          <w:marTop w:val="0"/>
          <w:marBottom w:val="0"/>
          <w:divBdr>
            <w:top w:val="none" w:sz="0" w:space="0" w:color="auto"/>
            <w:left w:val="none" w:sz="0" w:space="0" w:color="auto"/>
            <w:bottom w:val="none" w:sz="0" w:space="0" w:color="auto"/>
            <w:right w:val="none" w:sz="0" w:space="0" w:color="auto"/>
          </w:divBdr>
        </w:div>
        <w:div w:id="477383125">
          <w:marLeft w:val="0"/>
          <w:marRight w:val="0"/>
          <w:marTop w:val="0"/>
          <w:marBottom w:val="0"/>
          <w:divBdr>
            <w:top w:val="none" w:sz="0" w:space="0" w:color="auto"/>
            <w:left w:val="none" w:sz="0" w:space="0" w:color="auto"/>
            <w:bottom w:val="none" w:sz="0" w:space="0" w:color="auto"/>
            <w:right w:val="none" w:sz="0" w:space="0" w:color="auto"/>
          </w:divBdr>
        </w:div>
      </w:divsChild>
    </w:div>
    <w:div w:id="427193271">
      <w:bodyDiv w:val="1"/>
      <w:marLeft w:val="0"/>
      <w:marRight w:val="0"/>
      <w:marTop w:val="0"/>
      <w:marBottom w:val="0"/>
      <w:divBdr>
        <w:top w:val="none" w:sz="0" w:space="0" w:color="auto"/>
        <w:left w:val="none" w:sz="0" w:space="0" w:color="auto"/>
        <w:bottom w:val="none" w:sz="0" w:space="0" w:color="auto"/>
        <w:right w:val="none" w:sz="0" w:space="0" w:color="auto"/>
      </w:divBdr>
      <w:divsChild>
        <w:div w:id="145779439">
          <w:marLeft w:val="0"/>
          <w:marRight w:val="0"/>
          <w:marTop w:val="120"/>
          <w:marBottom w:val="0"/>
          <w:divBdr>
            <w:top w:val="none" w:sz="0" w:space="0" w:color="auto"/>
            <w:left w:val="none" w:sz="0" w:space="0" w:color="auto"/>
            <w:bottom w:val="none" w:sz="0" w:space="0" w:color="auto"/>
            <w:right w:val="none" w:sz="0" w:space="0" w:color="auto"/>
          </w:divBdr>
        </w:div>
        <w:div w:id="2056082925">
          <w:marLeft w:val="0"/>
          <w:marRight w:val="0"/>
          <w:marTop w:val="0"/>
          <w:marBottom w:val="0"/>
          <w:divBdr>
            <w:top w:val="none" w:sz="0" w:space="0" w:color="auto"/>
            <w:left w:val="none" w:sz="0" w:space="0" w:color="auto"/>
            <w:bottom w:val="none" w:sz="0" w:space="0" w:color="auto"/>
            <w:right w:val="none" w:sz="0" w:space="0" w:color="auto"/>
          </w:divBdr>
        </w:div>
      </w:divsChild>
    </w:div>
    <w:div w:id="450710905">
      <w:bodyDiv w:val="1"/>
      <w:marLeft w:val="0"/>
      <w:marRight w:val="0"/>
      <w:marTop w:val="0"/>
      <w:marBottom w:val="0"/>
      <w:divBdr>
        <w:top w:val="none" w:sz="0" w:space="0" w:color="auto"/>
        <w:left w:val="none" w:sz="0" w:space="0" w:color="auto"/>
        <w:bottom w:val="none" w:sz="0" w:space="0" w:color="auto"/>
        <w:right w:val="none" w:sz="0" w:space="0" w:color="auto"/>
      </w:divBdr>
      <w:divsChild>
        <w:div w:id="1180967209">
          <w:marLeft w:val="0"/>
          <w:marRight w:val="0"/>
          <w:marTop w:val="0"/>
          <w:marBottom w:val="0"/>
          <w:divBdr>
            <w:top w:val="none" w:sz="0" w:space="0" w:color="auto"/>
            <w:left w:val="none" w:sz="0" w:space="0" w:color="auto"/>
            <w:bottom w:val="none" w:sz="0" w:space="0" w:color="auto"/>
            <w:right w:val="none" w:sz="0" w:space="0" w:color="auto"/>
          </w:divBdr>
          <w:divsChild>
            <w:div w:id="1760524018">
              <w:marLeft w:val="0"/>
              <w:marRight w:val="0"/>
              <w:marTop w:val="0"/>
              <w:marBottom w:val="0"/>
              <w:divBdr>
                <w:top w:val="none" w:sz="0" w:space="0" w:color="auto"/>
                <w:left w:val="none" w:sz="0" w:space="0" w:color="auto"/>
                <w:bottom w:val="none" w:sz="0" w:space="0" w:color="auto"/>
                <w:right w:val="none" w:sz="0" w:space="0" w:color="auto"/>
              </w:divBdr>
            </w:div>
          </w:divsChild>
        </w:div>
        <w:div w:id="1960141059">
          <w:marLeft w:val="0"/>
          <w:marRight w:val="0"/>
          <w:marTop w:val="0"/>
          <w:marBottom w:val="0"/>
          <w:divBdr>
            <w:top w:val="none" w:sz="0" w:space="0" w:color="auto"/>
            <w:left w:val="none" w:sz="0" w:space="0" w:color="auto"/>
            <w:bottom w:val="none" w:sz="0" w:space="0" w:color="auto"/>
            <w:right w:val="none" w:sz="0" w:space="0" w:color="auto"/>
          </w:divBdr>
          <w:divsChild>
            <w:div w:id="72425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672742">
      <w:bodyDiv w:val="1"/>
      <w:marLeft w:val="0"/>
      <w:marRight w:val="0"/>
      <w:marTop w:val="0"/>
      <w:marBottom w:val="0"/>
      <w:divBdr>
        <w:top w:val="none" w:sz="0" w:space="0" w:color="auto"/>
        <w:left w:val="none" w:sz="0" w:space="0" w:color="auto"/>
        <w:bottom w:val="none" w:sz="0" w:space="0" w:color="auto"/>
        <w:right w:val="none" w:sz="0" w:space="0" w:color="auto"/>
      </w:divBdr>
      <w:divsChild>
        <w:div w:id="652026823">
          <w:marLeft w:val="0"/>
          <w:marRight w:val="0"/>
          <w:marTop w:val="0"/>
          <w:marBottom w:val="0"/>
          <w:divBdr>
            <w:top w:val="none" w:sz="0" w:space="0" w:color="auto"/>
            <w:left w:val="none" w:sz="0" w:space="0" w:color="auto"/>
            <w:bottom w:val="none" w:sz="0" w:space="0" w:color="auto"/>
            <w:right w:val="none" w:sz="0" w:space="0" w:color="auto"/>
          </w:divBdr>
          <w:divsChild>
            <w:div w:id="1705211330">
              <w:marLeft w:val="0"/>
              <w:marRight w:val="0"/>
              <w:marTop w:val="0"/>
              <w:marBottom w:val="0"/>
              <w:divBdr>
                <w:top w:val="none" w:sz="0" w:space="0" w:color="auto"/>
                <w:left w:val="none" w:sz="0" w:space="0" w:color="auto"/>
                <w:bottom w:val="none" w:sz="0" w:space="0" w:color="auto"/>
                <w:right w:val="none" w:sz="0" w:space="0" w:color="auto"/>
              </w:divBdr>
            </w:div>
            <w:div w:id="92329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266507">
      <w:bodyDiv w:val="1"/>
      <w:marLeft w:val="0"/>
      <w:marRight w:val="0"/>
      <w:marTop w:val="0"/>
      <w:marBottom w:val="0"/>
      <w:divBdr>
        <w:top w:val="none" w:sz="0" w:space="0" w:color="auto"/>
        <w:left w:val="none" w:sz="0" w:space="0" w:color="auto"/>
        <w:bottom w:val="none" w:sz="0" w:space="0" w:color="auto"/>
        <w:right w:val="none" w:sz="0" w:space="0" w:color="auto"/>
      </w:divBdr>
      <w:divsChild>
        <w:div w:id="630744896">
          <w:marLeft w:val="0"/>
          <w:marRight w:val="0"/>
          <w:marTop w:val="0"/>
          <w:marBottom w:val="0"/>
          <w:divBdr>
            <w:top w:val="none" w:sz="0" w:space="0" w:color="auto"/>
            <w:left w:val="none" w:sz="0" w:space="0" w:color="auto"/>
            <w:bottom w:val="none" w:sz="0" w:space="0" w:color="auto"/>
            <w:right w:val="none" w:sz="0" w:space="0" w:color="auto"/>
          </w:divBdr>
        </w:div>
      </w:divsChild>
    </w:div>
    <w:div w:id="463083761">
      <w:bodyDiv w:val="1"/>
      <w:marLeft w:val="0"/>
      <w:marRight w:val="0"/>
      <w:marTop w:val="0"/>
      <w:marBottom w:val="0"/>
      <w:divBdr>
        <w:top w:val="none" w:sz="0" w:space="0" w:color="auto"/>
        <w:left w:val="none" w:sz="0" w:space="0" w:color="auto"/>
        <w:bottom w:val="none" w:sz="0" w:space="0" w:color="auto"/>
        <w:right w:val="none" w:sz="0" w:space="0" w:color="auto"/>
      </w:divBdr>
      <w:divsChild>
        <w:div w:id="1735160845">
          <w:marLeft w:val="0"/>
          <w:marRight w:val="0"/>
          <w:marTop w:val="0"/>
          <w:marBottom w:val="0"/>
          <w:divBdr>
            <w:top w:val="none" w:sz="0" w:space="0" w:color="auto"/>
            <w:left w:val="none" w:sz="0" w:space="0" w:color="auto"/>
            <w:bottom w:val="none" w:sz="0" w:space="0" w:color="auto"/>
            <w:right w:val="none" w:sz="0" w:space="0" w:color="auto"/>
          </w:divBdr>
        </w:div>
        <w:div w:id="1050569384">
          <w:marLeft w:val="0"/>
          <w:marRight w:val="0"/>
          <w:marTop w:val="0"/>
          <w:marBottom w:val="0"/>
          <w:divBdr>
            <w:top w:val="none" w:sz="0" w:space="0" w:color="auto"/>
            <w:left w:val="none" w:sz="0" w:space="0" w:color="auto"/>
            <w:bottom w:val="none" w:sz="0" w:space="0" w:color="auto"/>
            <w:right w:val="none" w:sz="0" w:space="0" w:color="auto"/>
          </w:divBdr>
        </w:div>
        <w:div w:id="1077826455">
          <w:marLeft w:val="0"/>
          <w:marRight w:val="0"/>
          <w:marTop w:val="0"/>
          <w:marBottom w:val="0"/>
          <w:divBdr>
            <w:top w:val="none" w:sz="0" w:space="0" w:color="auto"/>
            <w:left w:val="none" w:sz="0" w:space="0" w:color="auto"/>
            <w:bottom w:val="none" w:sz="0" w:space="0" w:color="auto"/>
            <w:right w:val="none" w:sz="0" w:space="0" w:color="auto"/>
          </w:divBdr>
        </w:div>
        <w:div w:id="1502232791">
          <w:marLeft w:val="0"/>
          <w:marRight w:val="0"/>
          <w:marTop w:val="0"/>
          <w:marBottom w:val="0"/>
          <w:divBdr>
            <w:top w:val="none" w:sz="0" w:space="0" w:color="auto"/>
            <w:left w:val="none" w:sz="0" w:space="0" w:color="auto"/>
            <w:bottom w:val="none" w:sz="0" w:space="0" w:color="auto"/>
            <w:right w:val="none" w:sz="0" w:space="0" w:color="auto"/>
          </w:divBdr>
        </w:div>
      </w:divsChild>
    </w:div>
    <w:div w:id="479812522">
      <w:bodyDiv w:val="1"/>
      <w:marLeft w:val="0"/>
      <w:marRight w:val="0"/>
      <w:marTop w:val="0"/>
      <w:marBottom w:val="0"/>
      <w:divBdr>
        <w:top w:val="none" w:sz="0" w:space="0" w:color="auto"/>
        <w:left w:val="none" w:sz="0" w:space="0" w:color="auto"/>
        <w:bottom w:val="none" w:sz="0" w:space="0" w:color="auto"/>
        <w:right w:val="none" w:sz="0" w:space="0" w:color="auto"/>
      </w:divBdr>
      <w:divsChild>
        <w:div w:id="1562132705">
          <w:marLeft w:val="0"/>
          <w:marRight w:val="0"/>
          <w:marTop w:val="0"/>
          <w:marBottom w:val="0"/>
          <w:divBdr>
            <w:top w:val="none" w:sz="0" w:space="0" w:color="auto"/>
            <w:left w:val="none" w:sz="0" w:space="0" w:color="auto"/>
            <w:bottom w:val="none" w:sz="0" w:space="0" w:color="auto"/>
            <w:right w:val="none" w:sz="0" w:space="0" w:color="auto"/>
          </w:divBdr>
        </w:div>
      </w:divsChild>
    </w:div>
    <w:div w:id="487283184">
      <w:bodyDiv w:val="1"/>
      <w:marLeft w:val="0"/>
      <w:marRight w:val="0"/>
      <w:marTop w:val="0"/>
      <w:marBottom w:val="0"/>
      <w:divBdr>
        <w:top w:val="none" w:sz="0" w:space="0" w:color="auto"/>
        <w:left w:val="none" w:sz="0" w:space="0" w:color="auto"/>
        <w:bottom w:val="none" w:sz="0" w:space="0" w:color="auto"/>
        <w:right w:val="none" w:sz="0" w:space="0" w:color="auto"/>
      </w:divBdr>
      <w:divsChild>
        <w:div w:id="476461668">
          <w:marLeft w:val="0"/>
          <w:marRight w:val="0"/>
          <w:marTop w:val="0"/>
          <w:marBottom w:val="0"/>
          <w:divBdr>
            <w:top w:val="none" w:sz="0" w:space="0" w:color="auto"/>
            <w:left w:val="none" w:sz="0" w:space="0" w:color="auto"/>
            <w:bottom w:val="none" w:sz="0" w:space="0" w:color="auto"/>
            <w:right w:val="none" w:sz="0" w:space="0" w:color="auto"/>
          </w:divBdr>
          <w:divsChild>
            <w:div w:id="1980069323">
              <w:marLeft w:val="0"/>
              <w:marRight w:val="0"/>
              <w:marTop w:val="0"/>
              <w:marBottom w:val="0"/>
              <w:divBdr>
                <w:top w:val="none" w:sz="0" w:space="0" w:color="auto"/>
                <w:left w:val="none" w:sz="0" w:space="0" w:color="auto"/>
                <w:bottom w:val="none" w:sz="0" w:space="0" w:color="auto"/>
                <w:right w:val="none" w:sz="0" w:space="0" w:color="auto"/>
              </w:divBdr>
            </w:div>
            <w:div w:id="181621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137560">
      <w:bodyDiv w:val="1"/>
      <w:marLeft w:val="0"/>
      <w:marRight w:val="0"/>
      <w:marTop w:val="0"/>
      <w:marBottom w:val="0"/>
      <w:divBdr>
        <w:top w:val="none" w:sz="0" w:space="0" w:color="auto"/>
        <w:left w:val="none" w:sz="0" w:space="0" w:color="auto"/>
        <w:bottom w:val="none" w:sz="0" w:space="0" w:color="auto"/>
        <w:right w:val="none" w:sz="0" w:space="0" w:color="auto"/>
      </w:divBdr>
      <w:divsChild>
        <w:div w:id="1269846252">
          <w:marLeft w:val="0"/>
          <w:marRight w:val="0"/>
          <w:marTop w:val="0"/>
          <w:marBottom w:val="0"/>
          <w:divBdr>
            <w:top w:val="none" w:sz="0" w:space="0" w:color="auto"/>
            <w:left w:val="none" w:sz="0" w:space="0" w:color="auto"/>
            <w:bottom w:val="none" w:sz="0" w:space="0" w:color="auto"/>
            <w:right w:val="none" w:sz="0" w:space="0" w:color="auto"/>
          </w:divBdr>
          <w:divsChild>
            <w:div w:id="77405548">
              <w:marLeft w:val="0"/>
              <w:marRight w:val="0"/>
              <w:marTop w:val="0"/>
              <w:marBottom w:val="0"/>
              <w:divBdr>
                <w:top w:val="none" w:sz="0" w:space="0" w:color="auto"/>
                <w:left w:val="none" w:sz="0" w:space="0" w:color="auto"/>
                <w:bottom w:val="none" w:sz="0" w:space="0" w:color="auto"/>
                <w:right w:val="none" w:sz="0" w:space="0" w:color="auto"/>
              </w:divBdr>
            </w:div>
            <w:div w:id="149711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827355">
      <w:bodyDiv w:val="1"/>
      <w:marLeft w:val="0"/>
      <w:marRight w:val="0"/>
      <w:marTop w:val="0"/>
      <w:marBottom w:val="0"/>
      <w:divBdr>
        <w:top w:val="none" w:sz="0" w:space="0" w:color="auto"/>
        <w:left w:val="none" w:sz="0" w:space="0" w:color="auto"/>
        <w:bottom w:val="none" w:sz="0" w:space="0" w:color="auto"/>
        <w:right w:val="none" w:sz="0" w:space="0" w:color="auto"/>
      </w:divBdr>
      <w:divsChild>
        <w:div w:id="1238902884">
          <w:marLeft w:val="0"/>
          <w:marRight w:val="0"/>
          <w:marTop w:val="0"/>
          <w:marBottom w:val="0"/>
          <w:divBdr>
            <w:top w:val="none" w:sz="0" w:space="0" w:color="auto"/>
            <w:left w:val="none" w:sz="0" w:space="0" w:color="auto"/>
            <w:bottom w:val="none" w:sz="0" w:space="0" w:color="auto"/>
            <w:right w:val="none" w:sz="0" w:space="0" w:color="auto"/>
          </w:divBdr>
        </w:div>
        <w:div w:id="643314956">
          <w:marLeft w:val="0"/>
          <w:marRight w:val="0"/>
          <w:marTop w:val="0"/>
          <w:marBottom w:val="0"/>
          <w:divBdr>
            <w:top w:val="none" w:sz="0" w:space="0" w:color="auto"/>
            <w:left w:val="none" w:sz="0" w:space="0" w:color="auto"/>
            <w:bottom w:val="none" w:sz="0" w:space="0" w:color="auto"/>
            <w:right w:val="none" w:sz="0" w:space="0" w:color="auto"/>
          </w:divBdr>
        </w:div>
        <w:div w:id="936791860">
          <w:marLeft w:val="0"/>
          <w:marRight w:val="0"/>
          <w:marTop w:val="0"/>
          <w:marBottom w:val="0"/>
          <w:divBdr>
            <w:top w:val="none" w:sz="0" w:space="0" w:color="auto"/>
            <w:left w:val="none" w:sz="0" w:space="0" w:color="auto"/>
            <w:bottom w:val="none" w:sz="0" w:space="0" w:color="auto"/>
            <w:right w:val="none" w:sz="0" w:space="0" w:color="auto"/>
          </w:divBdr>
        </w:div>
      </w:divsChild>
    </w:div>
    <w:div w:id="510147177">
      <w:bodyDiv w:val="1"/>
      <w:marLeft w:val="0"/>
      <w:marRight w:val="0"/>
      <w:marTop w:val="0"/>
      <w:marBottom w:val="0"/>
      <w:divBdr>
        <w:top w:val="none" w:sz="0" w:space="0" w:color="auto"/>
        <w:left w:val="none" w:sz="0" w:space="0" w:color="auto"/>
        <w:bottom w:val="none" w:sz="0" w:space="0" w:color="auto"/>
        <w:right w:val="none" w:sz="0" w:space="0" w:color="auto"/>
      </w:divBdr>
      <w:divsChild>
        <w:div w:id="1241983108">
          <w:marLeft w:val="0"/>
          <w:marRight w:val="0"/>
          <w:marTop w:val="0"/>
          <w:marBottom w:val="0"/>
          <w:divBdr>
            <w:top w:val="none" w:sz="0" w:space="0" w:color="auto"/>
            <w:left w:val="none" w:sz="0" w:space="0" w:color="auto"/>
            <w:bottom w:val="none" w:sz="0" w:space="0" w:color="auto"/>
            <w:right w:val="none" w:sz="0" w:space="0" w:color="auto"/>
          </w:divBdr>
        </w:div>
        <w:div w:id="1376079955">
          <w:marLeft w:val="0"/>
          <w:marRight w:val="0"/>
          <w:marTop w:val="0"/>
          <w:marBottom w:val="0"/>
          <w:divBdr>
            <w:top w:val="none" w:sz="0" w:space="0" w:color="auto"/>
            <w:left w:val="none" w:sz="0" w:space="0" w:color="auto"/>
            <w:bottom w:val="none" w:sz="0" w:space="0" w:color="auto"/>
            <w:right w:val="none" w:sz="0" w:space="0" w:color="auto"/>
          </w:divBdr>
        </w:div>
        <w:div w:id="857739941">
          <w:marLeft w:val="0"/>
          <w:marRight w:val="0"/>
          <w:marTop w:val="0"/>
          <w:marBottom w:val="0"/>
          <w:divBdr>
            <w:top w:val="none" w:sz="0" w:space="0" w:color="auto"/>
            <w:left w:val="none" w:sz="0" w:space="0" w:color="auto"/>
            <w:bottom w:val="none" w:sz="0" w:space="0" w:color="auto"/>
            <w:right w:val="none" w:sz="0" w:space="0" w:color="auto"/>
          </w:divBdr>
        </w:div>
        <w:div w:id="1081638551">
          <w:marLeft w:val="0"/>
          <w:marRight w:val="0"/>
          <w:marTop w:val="0"/>
          <w:marBottom w:val="0"/>
          <w:divBdr>
            <w:top w:val="none" w:sz="0" w:space="0" w:color="auto"/>
            <w:left w:val="none" w:sz="0" w:space="0" w:color="auto"/>
            <w:bottom w:val="none" w:sz="0" w:space="0" w:color="auto"/>
            <w:right w:val="none" w:sz="0" w:space="0" w:color="auto"/>
          </w:divBdr>
        </w:div>
      </w:divsChild>
    </w:div>
    <w:div w:id="515846942">
      <w:bodyDiv w:val="1"/>
      <w:marLeft w:val="0"/>
      <w:marRight w:val="0"/>
      <w:marTop w:val="0"/>
      <w:marBottom w:val="0"/>
      <w:divBdr>
        <w:top w:val="none" w:sz="0" w:space="0" w:color="auto"/>
        <w:left w:val="none" w:sz="0" w:space="0" w:color="auto"/>
        <w:bottom w:val="none" w:sz="0" w:space="0" w:color="auto"/>
        <w:right w:val="none" w:sz="0" w:space="0" w:color="auto"/>
      </w:divBdr>
      <w:divsChild>
        <w:div w:id="1172722428">
          <w:marLeft w:val="0"/>
          <w:marRight w:val="0"/>
          <w:marTop w:val="0"/>
          <w:marBottom w:val="0"/>
          <w:divBdr>
            <w:top w:val="none" w:sz="0" w:space="0" w:color="auto"/>
            <w:left w:val="none" w:sz="0" w:space="0" w:color="auto"/>
            <w:bottom w:val="none" w:sz="0" w:space="0" w:color="auto"/>
            <w:right w:val="none" w:sz="0" w:space="0" w:color="auto"/>
          </w:divBdr>
        </w:div>
        <w:div w:id="635843588">
          <w:marLeft w:val="0"/>
          <w:marRight w:val="0"/>
          <w:marTop w:val="0"/>
          <w:marBottom w:val="0"/>
          <w:divBdr>
            <w:top w:val="none" w:sz="0" w:space="0" w:color="auto"/>
            <w:left w:val="none" w:sz="0" w:space="0" w:color="auto"/>
            <w:bottom w:val="none" w:sz="0" w:space="0" w:color="auto"/>
            <w:right w:val="none" w:sz="0" w:space="0" w:color="auto"/>
          </w:divBdr>
        </w:div>
        <w:div w:id="634795491">
          <w:marLeft w:val="0"/>
          <w:marRight w:val="0"/>
          <w:marTop w:val="0"/>
          <w:marBottom w:val="0"/>
          <w:divBdr>
            <w:top w:val="none" w:sz="0" w:space="0" w:color="auto"/>
            <w:left w:val="none" w:sz="0" w:space="0" w:color="auto"/>
            <w:bottom w:val="none" w:sz="0" w:space="0" w:color="auto"/>
            <w:right w:val="none" w:sz="0" w:space="0" w:color="auto"/>
          </w:divBdr>
        </w:div>
        <w:div w:id="1430614524">
          <w:marLeft w:val="0"/>
          <w:marRight w:val="0"/>
          <w:marTop w:val="0"/>
          <w:marBottom w:val="0"/>
          <w:divBdr>
            <w:top w:val="none" w:sz="0" w:space="0" w:color="auto"/>
            <w:left w:val="none" w:sz="0" w:space="0" w:color="auto"/>
            <w:bottom w:val="none" w:sz="0" w:space="0" w:color="auto"/>
            <w:right w:val="none" w:sz="0" w:space="0" w:color="auto"/>
          </w:divBdr>
        </w:div>
        <w:div w:id="1878926267">
          <w:marLeft w:val="0"/>
          <w:marRight w:val="0"/>
          <w:marTop w:val="0"/>
          <w:marBottom w:val="0"/>
          <w:divBdr>
            <w:top w:val="none" w:sz="0" w:space="0" w:color="auto"/>
            <w:left w:val="none" w:sz="0" w:space="0" w:color="auto"/>
            <w:bottom w:val="none" w:sz="0" w:space="0" w:color="auto"/>
            <w:right w:val="none" w:sz="0" w:space="0" w:color="auto"/>
          </w:divBdr>
        </w:div>
        <w:div w:id="1273706684">
          <w:marLeft w:val="0"/>
          <w:marRight w:val="0"/>
          <w:marTop w:val="0"/>
          <w:marBottom w:val="0"/>
          <w:divBdr>
            <w:top w:val="none" w:sz="0" w:space="0" w:color="auto"/>
            <w:left w:val="none" w:sz="0" w:space="0" w:color="auto"/>
            <w:bottom w:val="none" w:sz="0" w:space="0" w:color="auto"/>
            <w:right w:val="none" w:sz="0" w:space="0" w:color="auto"/>
          </w:divBdr>
        </w:div>
        <w:div w:id="489710983">
          <w:marLeft w:val="0"/>
          <w:marRight w:val="0"/>
          <w:marTop w:val="0"/>
          <w:marBottom w:val="0"/>
          <w:divBdr>
            <w:top w:val="none" w:sz="0" w:space="0" w:color="auto"/>
            <w:left w:val="none" w:sz="0" w:space="0" w:color="auto"/>
            <w:bottom w:val="none" w:sz="0" w:space="0" w:color="auto"/>
            <w:right w:val="none" w:sz="0" w:space="0" w:color="auto"/>
          </w:divBdr>
        </w:div>
      </w:divsChild>
    </w:div>
    <w:div w:id="517475260">
      <w:bodyDiv w:val="1"/>
      <w:marLeft w:val="0"/>
      <w:marRight w:val="0"/>
      <w:marTop w:val="0"/>
      <w:marBottom w:val="0"/>
      <w:divBdr>
        <w:top w:val="none" w:sz="0" w:space="0" w:color="auto"/>
        <w:left w:val="none" w:sz="0" w:space="0" w:color="auto"/>
        <w:bottom w:val="none" w:sz="0" w:space="0" w:color="auto"/>
        <w:right w:val="none" w:sz="0" w:space="0" w:color="auto"/>
      </w:divBdr>
      <w:divsChild>
        <w:div w:id="1024137669">
          <w:marLeft w:val="0"/>
          <w:marRight w:val="0"/>
          <w:marTop w:val="0"/>
          <w:marBottom w:val="0"/>
          <w:divBdr>
            <w:top w:val="none" w:sz="0" w:space="0" w:color="auto"/>
            <w:left w:val="none" w:sz="0" w:space="0" w:color="auto"/>
            <w:bottom w:val="none" w:sz="0" w:space="0" w:color="auto"/>
            <w:right w:val="none" w:sz="0" w:space="0" w:color="auto"/>
          </w:divBdr>
        </w:div>
      </w:divsChild>
    </w:div>
    <w:div w:id="525289086">
      <w:bodyDiv w:val="1"/>
      <w:marLeft w:val="0"/>
      <w:marRight w:val="0"/>
      <w:marTop w:val="0"/>
      <w:marBottom w:val="0"/>
      <w:divBdr>
        <w:top w:val="none" w:sz="0" w:space="0" w:color="auto"/>
        <w:left w:val="none" w:sz="0" w:space="0" w:color="auto"/>
        <w:bottom w:val="none" w:sz="0" w:space="0" w:color="auto"/>
        <w:right w:val="none" w:sz="0" w:space="0" w:color="auto"/>
      </w:divBdr>
      <w:divsChild>
        <w:div w:id="393815060">
          <w:marLeft w:val="0"/>
          <w:marRight w:val="0"/>
          <w:marTop w:val="0"/>
          <w:marBottom w:val="0"/>
          <w:divBdr>
            <w:top w:val="none" w:sz="0" w:space="0" w:color="auto"/>
            <w:left w:val="none" w:sz="0" w:space="0" w:color="auto"/>
            <w:bottom w:val="none" w:sz="0" w:space="0" w:color="auto"/>
            <w:right w:val="none" w:sz="0" w:space="0" w:color="auto"/>
          </w:divBdr>
          <w:divsChild>
            <w:div w:id="1996954743">
              <w:marLeft w:val="0"/>
              <w:marRight w:val="0"/>
              <w:marTop w:val="0"/>
              <w:marBottom w:val="0"/>
              <w:divBdr>
                <w:top w:val="none" w:sz="0" w:space="0" w:color="auto"/>
                <w:left w:val="none" w:sz="0" w:space="0" w:color="auto"/>
                <w:bottom w:val="none" w:sz="0" w:space="0" w:color="auto"/>
                <w:right w:val="none" w:sz="0" w:space="0" w:color="auto"/>
              </w:divBdr>
            </w:div>
            <w:div w:id="2129160939">
              <w:marLeft w:val="0"/>
              <w:marRight w:val="0"/>
              <w:marTop w:val="0"/>
              <w:marBottom w:val="0"/>
              <w:divBdr>
                <w:top w:val="none" w:sz="0" w:space="0" w:color="auto"/>
                <w:left w:val="none" w:sz="0" w:space="0" w:color="auto"/>
                <w:bottom w:val="none" w:sz="0" w:space="0" w:color="auto"/>
                <w:right w:val="none" w:sz="0" w:space="0" w:color="auto"/>
              </w:divBdr>
            </w:div>
            <w:div w:id="1395010084">
              <w:marLeft w:val="0"/>
              <w:marRight w:val="0"/>
              <w:marTop w:val="0"/>
              <w:marBottom w:val="0"/>
              <w:divBdr>
                <w:top w:val="none" w:sz="0" w:space="0" w:color="auto"/>
                <w:left w:val="none" w:sz="0" w:space="0" w:color="auto"/>
                <w:bottom w:val="none" w:sz="0" w:space="0" w:color="auto"/>
                <w:right w:val="none" w:sz="0" w:space="0" w:color="auto"/>
              </w:divBdr>
            </w:div>
            <w:div w:id="68814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10245">
      <w:bodyDiv w:val="1"/>
      <w:marLeft w:val="0"/>
      <w:marRight w:val="0"/>
      <w:marTop w:val="0"/>
      <w:marBottom w:val="0"/>
      <w:divBdr>
        <w:top w:val="none" w:sz="0" w:space="0" w:color="auto"/>
        <w:left w:val="none" w:sz="0" w:space="0" w:color="auto"/>
        <w:bottom w:val="none" w:sz="0" w:space="0" w:color="auto"/>
        <w:right w:val="none" w:sz="0" w:space="0" w:color="auto"/>
      </w:divBdr>
      <w:divsChild>
        <w:div w:id="971712234">
          <w:marLeft w:val="0"/>
          <w:marRight w:val="0"/>
          <w:marTop w:val="0"/>
          <w:marBottom w:val="0"/>
          <w:divBdr>
            <w:top w:val="none" w:sz="0" w:space="0" w:color="auto"/>
            <w:left w:val="none" w:sz="0" w:space="0" w:color="auto"/>
            <w:bottom w:val="none" w:sz="0" w:space="0" w:color="auto"/>
            <w:right w:val="none" w:sz="0" w:space="0" w:color="auto"/>
          </w:divBdr>
        </w:div>
        <w:div w:id="1255941629">
          <w:marLeft w:val="0"/>
          <w:marRight w:val="0"/>
          <w:marTop w:val="0"/>
          <w:marBottom w:val="0"/>
          <w:divBdr>
            <w:top w:val="none" w:sz="0" w:space="0" w:color="auto"/>
            <w:left w:val="none" w:sz="0" w:space="0" w:color="auto"/>
            <w:bottom w:val="none" w:sz="0" w:space="0" w:color="auto"/>
            <w:right w:val="none" w:sz="0" w:space="0" w:color="auto"/>
          </w:divBdr>
        </w:div>
        <w:div w:id="2064405397">
          <w:marLeft w:val="0"/>
          <w:marRight w:val="0"/>
          <w:marTop w:val="0"/>
          <w:marBottom w:val="0"/>
          <w:divBdr>
            <w:top w:val="none" w:sz="0" w:space="0" w:color="auto"/>
            <w:left w:val="none" w:sz="0" w:space="0" w:color="auto"/>
            <w:bottom w:val="none" w:sz="0" w:space="0" w:color="auto"/>
            <w:right w:val="none" w:sz="0" w:space="0" w:color="auto"/>
          </w:divBdr>
        </w:div>
      </w:divsChild>
    </w:div>
    <w:div w:id="552932897">
      <w:bodyDiv w:val="1"/>
      <w:marLeft w:val="0"/>
      <w:marRight w:val="0"/>
      <w:marTop w:val="0"/>
      <w:marBottom w:val="0"/>
      <w:divBdr>
        <w:top w:val="none" w:sz="0" w:space="0" w:color="auto"/>
        <w:left w:val="none" w:sz="0" w:space="0" w:color="auto"/>
        <w:bottom w:val="none" w:sz="0" w:space="0" w:color="auto"/>
        <w:right w:val="none" w:sz="0" w:space="0" w:color="auto"/>
      </w:divBdr>
      <w:divsChild>
        <w:div w:id="481314495">
          <w:marLeft w:val="0"/>
          <w:marRight w:val="0"/>
          <w:marTop w:val="0"/>
          <w:marBottom w:val="0"/>
          <w:divBdr>
            <w:top w:val="none" w:sz="0" w:space="0" w:color="auto"/>
            <w:left w:val="none" w:sz="0" w:space="0" w:color="auto"/>
            <w:bottom w:val="none" w:sz="0" w:space="0" w:color="auto"/>
            <w:right w:val="none" w:sz="0" w:space="0" w:color="auto"/>
          </w:divBdr>
        </w:div>
        <w:div w:id="761802039">
          <w:marLeft w:val="0"/>
          <w:marRight w:val="0"/>
          <w:marTop w:val="0"/>
          <w:marBottom w:val="0"/>
          <w:divBdr>
            <w:top w:val="none" w:sz="0" w:space="0" w:color="auto"/>
            <w:left w:val="none" w:sz="0" w:space="0" w:color="auto"/>
            <w:bottom w:val="none" w:sz="0" w:space="0" w:color="auto"/>
            <w:right w:val="none" w:sz="0" w:space="0" w:color="auto"/>
          </w:divBdr>
        </w:div>
      </w:divsChild>
    </w:div>
    <w:div w:id="554702778">
      <w:bodyDiv w:val="1"/>
      <w:marLeft w:val="0"/>
      <w:marRight w:val="0"/>
      <w:marTop w:val="0"/>
      <w:marBottom w:val="0"/>
      <w:divBdr>
        <w:top w:val="none" w:sz="0" w:space="0" w:color="auto"/>
        <w:left w:val="none" w:sz="0" w:space="0" w:color="auto"/>
        <w:bottom w:val="none" w:sz="0" w:space="0" w:color="auto"/>
        <w:right w:val="none" w:sz="0" w:space="0" w:color="auto"/>
      </w:divBdr>
      <w:divsChild>
        <w:div w:id="323094972">
          <w:marLeft w:val="0"/>
          <w:marRight w:val="0"/>
          <w:marTop w:val="0"/>
          <w:marBottom w:val="0"/>
          <w:divBdr>
            <w:top w:val="none" w:sz="0" w:space="0" w:color="auto"/>
            <w:left w:val="none" w:sz="0" w:space="0" w:color="auto"/>
            <w:bottom w:val="none" w:sz="0" w:space="0" w:color="auto"/>
            <w:right w:val="none" w:sz="0" w:space="0" w:color="auto"/>
          </w:divBdr>
        </w:div>
        <w:div w:id="1077677441">
          <w:marLeft w:val="0"/>
          <w:marRight w:val="0"/>
          <w:marTop w:val="0"/>
          <w:marBottom w:val="0"/>
          <w:divBdr>
            <w:top w:val="none" w:sz="0" w:space="0" w:color="auto"/>
            <w:left w:val="none" w:sz="0" w:space="0" w:color="auto"/>
            <w:bottom w:val="none" w:sz="0" w:space="0" w:color="auto"/>
            <w:right w:val="none" w:sz="0" w:space="0" w:color="auto"/>
          </w:divBdr>
        </w:div>
      </w:divsChild>
    </w:div>
    <w:div w:id="562521446">
      <w:bodyDiv w:val="1"/>
      <w:marLeft w:val="0"/>
      <w:marRight w:val="0"/>
      <w:marTop w:val="0"/>
      <w:marBottom w:val="0"/>
      <w:divBdr>
        <w:top w:val="none" w:sz="0" w:space="0" w:color="auto"/>
        <w:left w:val="none" w:sz="0" w:space="0" w:color="auto"/>
        <w:bottom w:val="none" w:sz="0" w:space="0" w:color="auto"/>
        <w:right w:val="none" w:sz="0" w:space="0" w:color="auto"/>
      </w:divBdr>
      <w:divsChild>
        <w:div w:id="2050907907">
          <w:marLeft w:val="0"/>
          <w:marRight w:val="0"/>
          <w:marTop w:val="0"/>
          <w:marBottom w:val="0"/>
          <w:divBdr>
            <w:top w:val="none" w:sz="0" w:space="0" w:color="auto"/>
            <w:left w:val="none" w:sz="0" w:space="0" w:color="auto"/>
            <w:bottom w:val="none" w:sz="0" w:space="0" w:color="auto"/>
            <w:right w:val="none" w:sz="0" w:space="0" w:color="auto"/>
          </w:divBdr>
          <w:divsChild>
            <w:div w:id="891120097">
              <w:marLeft w:val="0"/>
              <w:marRight w:val="0"/>
              <w:marTop w:val="0"/>
              <w:marBottom w:val="0"/>
              <w:divBdr>
                <w:top w:val="none" w:sz="0" w:space="0" w:color="auto"/>
                <w:left w:val="none" w:sz="0" w:space="0" w:color="auto"/>
                <w:bottom w:val="none" w:sz="0" w:space="0" w:color="auto"/>
                <w:right w:val="none" w:sz="0" w:space="0" w:color="auto"/>
              </w:divBdr>
            </w:div>
            <w:div w:id="214082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030046">
      <w:bodyDiv w:val="1"/>
      <w:marLeft w:val="0"/>
      <w:marRight w:val="0"/>
      <w:marTop w:val="0"/>
      <w:marBottom w:val="0"/>
      <w:divBdr>
        <w:top w:val="none" w:sz="0" w:space="0" w:color="auto"/>
        <w:left w:val="none" w:sz="0" w:space="0" w:color="auto"/>
        <w:bottom w:val="none" w:sz="0" w:space="0" w:color="auto"/>
        <w:right w:val="none" w:sz="0" w:space="0" w:color="auto"/>
      </w:divBdr>
      <w:divsChild>
        <w:div w:id="1487278302">
          <w:marLeft w:val="0"/>
          <w:marRight w:val="0"/>
          <w:marTop w:val="0"/>
          <w:marBottom w:val="0"/>
          <w:divBdr>
            <w:top w:val="none" w:sz="0" w:space="0" w:color="auto"/>
            <w:left w:val="none" w:sz="0" w:space="0" w:color="auto"/>
            <w:bottom w:val="none" w:sz="0" w:space="0" w:color="auto"/>
            <w:right w:val="none" w:sz="0" w:space="0" w:color="auto"/>
          </w:divBdr>
        </w:div>
        <w:div w:id="802116456">
          <w:marLeft w:val="0"/>
          <w:marRight w:val="0"/>
          <w:marTop w:val="0"/>
          <w:marBottom w:val="0"/>
          <w:divBdr>
            <w:top w:val="none" w:sz="0" w:space="0" w:color="auto"/>
            <w:left w:val="none" w:sz="0" w:space="0" w:color="auto"/>
            <w:bottom w:val="none" w:sz="0" w:space="0" w:color="auto"/>
            <w:right w:val="none" w:sz="0" w:space="0" w:color="auto"/>
          </w:divBdr>
        </w:div>
        <w:div w:id="1574196886">
          <w:marLeft w:val="0"/>
          <w:marRight w:val="0"/>
          <w:marTop w:val="0"/>
          <w:marBottom w:val="0"/>
          <w:divBdr>
            <w:top w:val="none" w:sz="0" w:space="0" w:color="auto"/>
            <w:left w:val="none" w:sz="0" w:space="0" w:color="auto"/>
            <w:bottom w:val="none" w:sz="0" w:space="0" w:color="auto"/>
            <w:right w:val="none" w:sz="0" w:space="0" w:color="auto"/>
          </w:divBdr>
          <w:divsChild>
            <w:div w:id="121465766">
              <w:marLeft w:val="-75"/>
              <w:marRight w:val="0"/>
              <w:marTop w:val="30"/>
              <w:marBottom w:val="30"/>
              <w:divBdr>
                <w:top w:val="none" w:sz="0" w:space="0" w:color="auto"/>
                <w:left w:val="none" w:sz="0" w:space="0" w:color="auto"/>
                <w:bottom w:val="none" w:sz="0" w:space="0" w:color="auto"/>
                <w:right w:val="none" w:sz="0" w:space="0" w:color="auto"/>
              </w:divBdr>
              <w:divsChild>
                <w:div w:id="429162139">
                  <w:marLeft w:val="0"/>
                  <w:marRight w:val="0"/>
                  <w:marTop w:val="0"/>
                  <w:marBottom w:val="0"/>
                  <w:divBdr>
                    <w:top w:val="none" w:sz="0" w:space="0" w:color="auto"/>
                    <w:left w:val="none" w:sz="0" w:space="0" w:color="auto"/>
                    <w:bottom w:val="none" w:sz="0" w:space="0" w:color="auto"/>
                    <w:right w:val="none" w:sz="0" w:space="0" w:color="auto"/>
                  </w:divBdr>
                  <w:divsChild>
                    <w:div w:id="1530334253">
                      <w:marLeft w:val="0"/>
                      <w:marRight w:val="0"/>
                      <w:marTop w:val="0"/>
                      <w:marBottom w:val="0"/>
                      <w:divBdr>
                        <w:top w:val="none" w:sz="0" w:space="0" w:color="auto"/>
                        <w:left w:val="none" w:sz="0" w:space="0" w:color="auto"/>
                        <w:bottom w:val="none" w:sz="0" w:space="0" w:color="auto"/>
                        <w:right w:val="none" w:sz="0" w:space="0" w:color="auto"/>
                      </w:divBdr>
                    </w:div>
                  </w:divsChild>
                </w:div>
                <w:div w:id="1294022521">
                  <w:marLeft w:val="0"/>
                  <w:marRight w:val="0"/>
                  <w:marTop w:val="0"/>
                  <w:marBottom w:val="0"/>
                  <w:divBdr>
                    <w:top w:val="none" w:sz="0" w:space="0" w:color="auto"/>
                    <w:left w:val="none" w:sz="0" w:space="0" w:color="auto"/>
                    <w:bottom w:val="none" w:sz="0" w:space="0" w:color="auto"/>
                    <w:right w:val="none" w:sz="0" w:space="0" w:color="auto"/>
                  </w:divBdr>
                  <w:divsChild>
                    <w:div w:id="733284778">
                      <w:marLeft w:val="0"/>
                      <w:marRight w:val="0"/>
                      <w:marTop w:val="0"/>
                      <w:marBottom w:val="0"/>
                      <w:divBdr>
                        <w:top w:val="none" w:sz="0" w:space="0" w:color="auto"/>
                        <w:left w:val="none" w:sz="0" w:space="0" w:color="auto"/>
                        <w:bottom w:val="none" w:sz="0" w:space="0" w:color="auto"/>
                        <w:right w:val="none" w:sz="0" w:space="0" w:color="auto"/>
                      </w:divBdr>
                    </w:div>
                  </w:divsChild>
                </w:div>
                <w:div w:id="1485928314">
                  <w:marLeft w:val="0"/>
                  <w:marRight w:val="0"/>
                  <w:marTop w:val="0"/>
                  <w:marBottom w:val="0"/>
                  <w:divBdr>
                    <w:top w:val="none" w:sz="0" w:space="0" w:color="auto"/>
                    <w:left w:val="none" w:sz="0" w:space="0" w:color="auto"/>
                    <w:bottom w:val="none" w:sz="0" w:space="0" w:color="auto"/>
                    <w:right w:val="none" w:sz="0" w:space="0" w:color="auto"/>
                  </w:divBdr>
                  <w:divsChild>
                    <w:div w:id="678773313">
                      <w:marLeft w:val="0"/>
                      <w:marRight w:val="0"/>
                      <w:marTop w:val="0"/>
                      <w:marBottom w:val="0"/>
                      <w:divBdr>
                        <w:top w:val="none" w:sz="0" w:space="0" w:color="auto"/>
                        <w:left w:val="none" w:sz="0" w:space="0" w:color="auto"/>
                        <w:bottom w:val="none" w:sz="0" w:space="0" w:color="auto"/>
                        <w:right w:val="none" w:sz="0" w:space="0" w:color="auto"/>
                      </w:divBdr>
                    </w:div>
                  </w:divsChild>
                </w:div>
                <w:div w:id="1771654625">
                  <w:marLeft w:val="0"/>
                  <w:marRight w:val="0"/>
                  <w:marTop w:val="0"/>
                  <w:marBottom w:val="0"/>
                  <w:divBdr>
                    <w:top w:val="none" w:sz="0" w:space="0" w:color="auto"/>
                    <w:left w:val="none" w:sz="0" w:space="0" w:color="auto"/>
                    <w:bottom w:val="none" w:sz="0" w:space="0" w:color="auto"/>
                    <w:right w:val="none" w:sz="0" w:space="0" w:color="auto"/>
                  </w:divBdr>
                  <w:divsChild>
                    <w:div w:id="1076169017">
                      <w:marLeft w:val="0"/>
                      <w:marRight w:val="0"/>
                      <w:marTop w:val="0"/>
                      <w:marBottom w:val="0"/>
                      <w:divBdr>
                        <w:top w:val="none" w:sz="0" w:space="0" w:color="auto"/>
                        <w:left w:val="none" w:sz="0" w:space="0" w:color="auto"/>
                        <w:bottom w:val="none" w:sz="0" w:space="0" w:color="auto"/>
                        <w:right w:val="none" w:sz="0" w:space="0" w:color="auto"/>
                      </w:divBdr>
                    </w:div>
                  </w:divsChild>
                </w:div>
                <w:div w:id="2129278481">
                  <w:marLeft w:val="0"/>
                  <w:marRight w:val="0"/>
                  <w:marTop w:val="0"/>
                  <w:marBottom w:val="0"/>
                  <w:divBdr>
                    <w:top w:val="none" w:sz="0" w:space="0" w:color="auto"/>
                    <w:left w:val="none" w:sz="0" w:space="0" w:color="auto"/>
                    <w:bottom w:val="none" w:sz="0" w:space="0" w:color="auto"/>
                    <w:right w:val="none" w:sz="0" w:space="0" w:color="auto"/>
                  </w:divBdr>
                  <w:divsChild>
                    <w:div w:id="1533810032">
                      <w:marLeft w:val="0"/>
                      <w:marRight w:val="0"/>
                      <w:marTop w:val="0"/>
                      <w:marBottom w:val="0"/>
                      <w:divBdr>
                        <w:top w:val="none" w:sz="0" w:space="0" w:color="auto"/>
                        <w:left w:val="none" w:sz="0" w:space="0" w:color="auto"/>
                        <w:bottom w:val="none" w:sz="0" w:space="0" w:color="auto"/>
                        <w:right w:val="none" w:sz="0" w:space="0" w:color="auto"/>
                      </w:divBdr>
                    </w:div>
                  </w:divsChild>
                </w:div>
                <w:div w:id="1157577723">
                  <w:marLeft w:val="0"/>
                  <w:marRight w:val="0"/>
                  <w:marTop w:val="0"/>
                  <w:marBottom w:val="0"/>
                  <w:divBdr>
                    <w:top w:val="none" w:sz="0" w:space="0" w:color="auto"/>
                    <w:left w:val="none" w:sz="0" w:space="0" w:color="auto"/>
                    <w:bottom w:val="none" w:sz="0" w:space="0" w:color="auto"/>
                    <w:right w:val="none" w:sz="0" w:space="0" w:color="auto"/>
                  </w:divBdr>
                  <w:divsChild>
                    <w:div w:id="1249655373">
                      <w:marLeft w:val="0"/>
                      <w:marRight w:val="0"/>
                      <w:marTop w:val="0"/>
                      <w:marBottom w:val="0"/>
                      <w:divBdr>
                        <w:top w:val="none" w:sz="0" w:space="0" w:color="auto"/>
                        <w:left w:val="none" w:sz="0" w:space="0" w:color="auto"/>
                        <w:bottom w:val="none" w:sz="0" w:space="0" w:color="auto"/>
                        <w:right w:val="none" w:sz="0" w:space="0" w:color="auto"/>
                      </w:divBdr>
                    </w:div>
                  </w:divsChild>
                </w:div>
                <w:div w:id="977876157">
                  <w:marLeft w:val="0"/>
                  <w:marRight w:val="0"/>
                  <w:marTop w:val="0"/>
                  <w:marBottom w:val="0"/>
                  <w:divBdr>
                    <w:top w:val="none" w:sz="0" w:space="0" w:color="auto"/>
                    <w:left w:val="none" w:sz="0" w:space="0" w:color="auto"/>
                    <w:bottom w:val="none" w:sz="0" w:space="0" w:color="auto"/>
                    <w:right w:val="none" w:sz="0" w:space="0" w:color="auto"/>
                  </w:divBdr>
                  <w:divsChild>
                    <w:div w:id="519854024">
                      <w:marLeft w:val="0"/>
                      <w:marRight w:val="0"/>
                      <w:marTop w:val="0"/>
                      <w:marBottom w:val="0"/>
                      <w:divBdr>
                        <w:top w:val="none" w:sz="0" w:space="0" w:color="auto"/>
                        <w:left w:val="none" w:sz="0" w:space="0" w:color="auto"/>
                        <w:bottom w:val="none" w:sz="0" w:space="0" w:color="auto"/>
                        <w:right w:val="none" w:sz="0" w:space="0" w:color="auto"/>
                      </w:divBdr>
                    </w:div>
                  </w:divsChild>
                </w:div>
                <w:div w:id="131942999">
                  <w:marLeft w:val="0"/>
                  <w:marRight w:val="0"/>
                  <w:marTop w:val="0"/>
                  <w:marBottom w:val="0"/>
                  <w:divBdr>
                    <w:top w:val="none" w:sz="0" w:space="0" w:color="auto"/>
                    <w:left w:val="none" w:sz="0" w:space="0" w:color="auto"/>
                    <w:bottom w:val="none" w:sz="0" w:space="0" w:color="auto"/>
                    <w:right w:val="none" w:sz="0" w:space="0" w:color="auto"/>
                  </w:divBdr>
                  <w:divsChild>
                    <w:div w:id="119094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910678">
          <w:marLeft w:val="0"/>
          <w:marRight w:val="0"/>
          <w:marTop w:val="0"/>
          <w:marBottom w:val="0"/>
          <w:divBdr>
            <w:top w:val="none" w:sz="0" w:space="0" w:color="auto"/>
            <w:left w:val="none" w:sz="0" w:space="0" w:color="auto"/>
            <w:bottom w:val="none" w:sz="0" w:space="0" w:color="auto"/>
            <w:right w:val="none" w:sz="0" w:space="0" w:color="auto"/>
          </w:divBdr>
        </w:div>
        <w:div w:id="1672952706">
          <w:marLeft w:val="0"/>
          <w:marRight w:val="0"/>
          <w:marTop w:val="0"/>
          <w:marBottom w:val="0"/>
          <w:divBdr>
            <w:top w:val="none" w:sz="0" w:space="0" w:color="auto"/>
            <w:left w:val="none" w:sz="0" w:space="0" w:color="auto"/>
            <w:bottom w:val="none" w:sz="0" w:space="0" w:color="auto"/>
            <w:right w:val="none" w:sz="0" w:space="0" w:color="auto"/>
          </w:divBdr>
        </w:div>
        <w:div w:id="1954744852">
          <w:marLeft w:val="0"/>
          <w:marRight w:val="0"/>
          <w:marTop w:val="0"/>
          <w:marBottom w:val="0"/>
          <w:divBdr>
            <w:top w:val="none" w:sz="0" w:space="0" w:color="auto"/>
            <w:left w:val="none" w:sz="0" w:space="0" w:color="auto"/>
            <w:bottom w:val="none" w:sz="0" w:space="0" w:color="auto"/>
            <w:right w:val="none" w:sz="0" w:space="0" w:color="auto"/>
          </w:divBdr>
        </w:div>
        <w:div w:id="912469149">
          <w:marLeft w:val="0"/>
          <w:marRight w:val="0"/>
          <w:marTop w:val="0"/>
          <w:marBottom w:val="0"/>
          <w:divBdr>
            <w:top w:val="none" w:sz="0" w:space="0" w:color="auto"/>
            <w:left w:val="none" w:sz="0" w:space="0" w:color="auto"/>
            <w:bottom w:val="none" w:sz="0" w:space="0" w:color="auto"/>
            <w:right w:val="none" w:sz="0" w:space="0" w:color="auto"/>
          </w:divBdr>
        </w:div>
      </w:divsChild>
    </w:div>
    <w:div w:id="612714500">
      <w:bodyDiv w:val="1"/>
      <w:marLeft w:val="0"/>
      <w:marRight w:val="0"/>
      <w:marTop w:val="0"/>
      <w:marBottom w:val="0"/>
      <w:divBdr>
        <w:top w:val="none" w:sz="0" w:space="0" w:color="auto"/>
        <w:left w:val="none" w:sz="0" w:space="0" w:color="auto"/>
        <w:bottom w:val="none" w:sz="0" w:space="0" w:color="auto"/>
        <w:right w:val="none" w:sz="0" w:space="0" w:color="auto"/>
      </w:divBdr>
    </w:div>
    <w:div w:id="615600383">
      <w:bodyDiv w:val="1"/>
      <w:marLeft w:val="0"/>
      <w:marRight w:val="0"/>
      <w:marTop w:val="0"/>
      <w:marBottom w:val="0"/>
      <w:divBdr>
        <w:top w:val="none" w:sz="0" w:space="0" w:color="auto"/>
        <w:left w:val="none" w:sz="0" w:space="0" w:color="auto"/>
        <w:bottom w:val="none" w:sz="0" w:space="0" w:color="auto"/>
        <w:right w:val="none" w:sz="0" w:space="0" w:color="auto"/>
      </w:divBdr>
      <w:divsChild>
        <w:div w:id="938293039">
          <w:marLeft w:val="0"/>
          <w:marRight w:val="0"/>
          <w:marTop w:val="0"/>
          <w:marBottom w:val="0"/>
          <w:divBdr>
            <w:top w:val="none" w:sz="0" w:space="0" w:color="auto"/>
            <w:left w:val="none" w:sz="0" w:space="0" w:color="auto"/>
            <w:bottom w:val="none" w:sz="0" w:space="0" w:color="auto"/>
            <w:right w:val="none" w:sz="0" w:space="0" w:color="auto"/>
          </w:divBdr>
        </w:div>
        <w:div w:id="641691492">
          <w:marLeft w:val="0"/>
          <w:marRight w:val="0"/>
          <w:marTop w:val="0"/>
          <w:marBottom w:val="0"/>
          <w:divBdr>
            <w:top w:val="none" w:sz="0" w:space="0" w:color="auto"/>
            <w:left w:val="none" w:sz="0" w:space="0" w:color="auto"/>
            <w:bottom w:val="none" w:sz="0" w:space="0" w:color="auto"/>
            <w:right w:val="none" w:sz="0" w:space="0" w:color="auto"/>
          </w:divBdr>
        </w:div>
        <w:div w:id="1998486246">
          <w:marLeft w:val="0"/>
          <w:marRight w:val="0"/>
          <w:marTop w:val="0"/>
          <w:marBottom w:val="0"/>
          <w:divBdr>
            <w:top w:val="none" w:sz="0" w:space="0" w:color="auto"/>
            <w:left w:val="none" w:sz="0" w:space="0" w:color="auto"/>
            <w:bottom w:val="none" w:sz="0" w:space="0" w:color="auto"/>
            <w:right w:val="none" w:sz="0" w:space="0" w:color="auto"/>
          </w:divBdr>
        </w:div>
        <w:div w:id="1845778926">
          <w:marLeft w:val="0"/>
          <w:marRight w:val="0"/>
          <w:marTop w:val="0"/>
          <w:marBottom w:val="0"/>
          <w:divBdr>
            <w:top w:val="none" w:sz="0" w:space="0" w:color="auto"/>
            <w:left w:val="none" w:sz="0" w:space="0" w:color="auto"/>
            <w:bottom w:val="none" w:sz="0" w:space="0" w:color="auto"/>
            <w:right w:val="none" w:sz="0" w:space="0" w:color="auto"/>
          </w:divBdr>
        </w:div>
      </w:divsChild>
    </w:div>
    <w:div w:id="641354176">
      <w:bodyDiv w:val="1"/>
      <w:marLeft w:val="0"/>
      <w:marRight w:val="0"/>
      <w:marTop w:val="0"/>
      <w:marBottom w:val="0"/>
      <w:divBdr>
        <w:top w:val="none" w:sz="0" w:space="0" w:color="auto"/>
        <w:left w:val="none" w:sz="0" w:space="0" w:color="auto"/>
        <w:bottom w:val="none" w:sz="0" w:space="0" w:color="auto"/>
        <w:right w:val="none" w:sz="0" w:space="0" w:color="auto"/>
      </w:divBdr>
    </w:div>
    <w:div w:id="643394375">
      <w:bodyDiv w:val="1"/>
      <w:marLeft w:val="0"/>
      <w:marRight w:val="0"/>
      <w:marTop w:val="0"/>
      <w:marBottom w:val="0"/>
      <w:divBdr>
        <w:top w:val="none" w:sz="0" w:space="0" w:color="auto"/>
        <w:left w:val="none" w:sz="0" w:space="0" w:color="auto"/>
        <w:bottom w:val="none" w:sz="0" w:space="0" w:color="auto"/>
        <w:right w:val="none" w:sz="0" w:space="0" w:color="auto"/>
      </w:divBdr>
      <w:divsChild>
        <w:div w:id="1943174594">
          <w:marLeft w:val="0"/>
          <w:marRight w:val="0"/>
          <w:marTop w:val="0"/>
          <w:marBottom w:val="0"/>
          <w:divBdr>
            <w:top w:val="none" w:sz="0" w:space="0" w:color="auto"/>
            <w:left w:val="none" w:sz="0" w:space="0" w:color="auto"/>
            <w:bottom w:val="none" w:sz="0" w:space="0" w:color="auto"/>
            <w:right w:val="none" w:sz="0" w:space="0" w:color="auto"/>
          </w:divBdr>
        </w:div>
        <w:div w:id="288556689">
          <w:marLeft w:val="0"/>
          <w:marRight w:val="0"/>
          <w:marTop w:val="0"/>
          <w:marBottom w:val="0"/>
          <w:divBdr>
            <w:top w:val="none" w:sz="0" w:space="0" w:color="auto"/>
            <w:left w:val="none" w:sz="0" w:space="0" w:color="auto"/>
            <w:bottom w:val="none" w:sz="0" w:space="0" w:color="auto"/>
            <w:right w:val="none" w:sz="0" w:space="0" w:color="auto"/>
          </w:divBdr>
        </w:div>
        <w:div w:id="1667170721">
          <w:marLeft w:val="0"/>
          <w:marRight w:val="0"/>
          <w:marTop w:val="0"/>
          <w:marBottom w:val="0"/>
          <w:divBdr>
            <w:top w:val="none" w:sz="0" w:space="0" w:color="auto"/>
            <w:left w:val="none" w:sz="0" w:space="0" w:color="auto"/>
            <w:bottom w:val="none" w:sz="0" w:space="0" w:color="auto"/>
            <w:right w:val="none" w:sz="0" w:space="0" w:color="auto"/>
          </w:divBdr>
        </w:div>
        <w:div w:id="1952777552">
          <w:marLeft w:val="0"/>
          <w:marRight w:val="0"/>
          <w:marTop w:val="0"/>
          <w:marBottom w:val="0"/>
          <w:divBdr>
            <w:top w:val="none" w:sz="0" w:space="0" w:color="auto"/>
            <w:left w:val="none" w:sz="0" w:space="0" w:color="auto"/>
            <w:bottom w:val="none" w:sz="0" w:space="0" w:color="auto"/>
            <w:right w:val="none" w:sz="0" w:space="0" w:color="auto"/>
          </w:divBdr>
        </w:div>
        <w:div w:id="1375542901">
          <w:marLeft w:val="0"/>
          <w:marRight w:val="0"/>
          <w:marTop w:val="0"/>
          <w:marBottom w:val="0"/>
          <w:divBdr>
            <w:top w:val="none" w:sz="0" w:space="0" w:color="auto"/>
            <w:left w:val="none" w:sz="0" w:space="0" w:color="auto"/>
            <w:bottom w:val="none" w:sz="0" w:space="0" w:color="auto"/>
            <w:right w:val="none" w:sz="0" w:space="0" w:color="auto"/>
          </w:divBdr>
        </w:div>
        <w:div w:id="1511753">
          <w:marLeft w:val="0"/>
          <w:marRight w:val="0"/>
          <w:marTop w:val="0"/>
          <w:marBottom w:val="0"/>
          <w:divBdr>
            <w:top w:val="none" w:sz="0" w:space="0" w:color="auto"/>
            <w:left w:val="none" w:sz="0" w:space="0" w:color="auto"/>
            <w:bottom w:val="none" w:sz="0" w:space="0" w:color="auto"/>
            <w:right w:val="none" w:sz="0" w:space="0" w:color="auto"/>
          </w:divBdr>
        </w:div>
      </w:divsChild>
    </w:div>
    <w:div w:id="648630929">
      <w:bodyDiv w:val="1"/>
      <w:marLeft w:val="0"/>
      <w:marRight w:val="0"/>
      <w:marTop w:val="0"/>
      <w:marBottom w:val="0"/>
      <w:divBdr>
        <w:top w:val="none" w:sz="0" w:space="0" w:color="auto"/>
        <w:left w:val="none" w:sz="0" w:space="0" w:color="auto"/>
        <w:bottom w:val="none" w:sz="0" w:space="0" w:color="auto"/>
        <w:right w:val="none" w:sz="0" w:space="0" w:color="auto"/>
      </w:divBdr>
      <w:divsChild>
        <w:div w:id="823813275">
          <w:marLeft w:val="0"/>
          <w:marRight w:val="0"/>
          <w:marTop w:val="0"/>
          <w:marBottom w:val="0"/>
          <w:divBdr>
            <w:top w:val="none" w:sz="0" w:space="0" w:color="auto"/>
            <w:left w:val="none" w:sz="0" w:space="0" w:color="auto"/>
            <w:bottom w:val="none" w:sz="0" w:space="0" w:color="auto"/>
            <w:right w:val="none" w:sz="0" w:space="0" w:color="auto"/>
          </w:divBdr>
        </w:div>
        <w:div w:id="633340715">
          <w:marLeft w:val="0"/>
          <w:marRight w:val="0"/>
          <w:marTop w:val="0"/>
          <w:marBottom w:val="0"/>
          <w:divBdr>
            <w:top w:val="none" w:sz="0" w:space="0" w:color="auto"/>
            <w:left w:val="none" w:sz="0" w:space="0" w:color="auto"/>
            <w:bottom w:val="none" w:sz="0" w:space="0" w:color="auto"/>
            <w:right w:val="none" w:sz="0" w:space="0" w:color="auto"/>
          </w:divBdr>
        </w:div>
        <w:div w:id="171459359">
          <w:marLeft w:val="0"/>
          <w:marRight w:val="0"/>
          <w:marTop w:val="0"/>
          <w:marBottom w:val="0"/>
          <w:divBdr>
            <w:top w:val="none" w:sz="0" w:space="0" w:color="auto"/>
            <w:left w:val="none" w:sz="0" w:space="0" w:color="auto"/>
            <w:bottom w:val="none" w:sz="0" w:space="0" w:color="auto"/>
            <w:right w:val="none" w:sz="0" w:space="0" w:color="auto"/>
          </w:divBdr>
        </w:div>
        <w:div w:id="105389019">
          <w:marLeft w:val="0"/>
          <w:marRight w:val="0"/>
          <w:marTop w:val="0"/>
          <w:marBottom w:val="0"/>
          <w:divBdr>
            <w:top w:val="none" w:sz="0" w:space="0" w:color="auto"/>
            <w:left w:val="none" w:sz="0" w:space="0" w:color="auto"/>
            <w:bottom w:val="none" w:sz="0" w:space="0" w:color="auto"/>
            <w:right w:val="none" w:sz="0" w:space="0" w:color="auto"/>
          </w:divBdr>
        </w:div>
      </w:divsChild>
    </w:div>
    <w:div w:id="661736196">
      <w:bodyDiv w:val="1"/>
      <w:marLeft w:val="0"/>
      <w:marRight w:val="0"/>
      <w:marTop w:val="0"/>
      <w:marBottom w:val="0"/>
      <w:divBdr>
        <w:top w:val="none" w:sz="0" w:space="0" w:color="auto"/>
        <w:left w:val="none" w:sz="0" w:space="0" w:color="auto"/>
        <w:bottom w:val="none" w:sz="0" w:space="0" w:color="auto"/>
        <w:right w:val="none" w:sz="0" w:space="0" w:color="auto"/>
      </w:divBdr>
    </w:div>
    <w:div w:id="673335812">
      <w:bodyDiv w:val="1"/>
      <w:marLeft w:val="0"/>
      <w:marRight w:val="0"/>
      <w:marTop w:val="0"/>
      <w:marBottom w:val="0"/>
      <w:divBdr>
        <w:top w:val="none" w:sz="0" w:space="0" w:color="auto"/>
        <w:left w:val="none" w:sz="0" w:space="0" w:color="auto"/>
        <w:bottom w:val="none" w:sz="0" w:space="0" w:color="auto"/>
        <w:right w:val="none" w:sz="0" w:space="0" w:color="auto"/>
      </w:divBdr>
      <w:divsChild>
        <w:div w:id="1932617956">
          <w:marLeft w:val="0"/>
          <w:marRight w:val="0"/>
          <w:marTop w:val="0"/>
          <w:marBottom w:val="0"/>
          <w:divBdr>
            <w:top w:val="none" w:sz="0" w:space="0" w:color="auto"/>
            <w:left w:val="none" w:sz="0" w:space="0" w:color="auto"/>
            <w:bottom w:val="none" w:sz="0" w:space="0" w:color="auto"/>
            <w:right w:val="none" w:sz="0" w:space="0" w:color="auto"/>
          </w:divBdr>
        </w:div>
        <w:div w:id="283192835">
          <w:marLeft w:val="0"/>
          <w:marRight w:val="0"/>
          <w:marTop w:val="0"/>
          <w:marBottom w:val="0"/>
          <w:divBdr>
            <w:top w:val="none" w:sz="0" w:space="0" w:color="auto"/>
            <w:left w:val="none" w:sz="0" w:space="0" w:color="auto"/>
            <w:bottom w:val="none" w:sz="0" w:space="0" w:color="auto"/>
            <w:right w:val="none" w:sz="0" w:space="0" w:color="auto"/>
          </w:divBdr>
        </w:div>
        <w:div w:id="1332097494">
          <w:marLeft w:val="0"/>
          <w:marRight w:val="0"/>
          <w:marTop w:val="0"/>
          <w:marBottom w:val="0"/>
          <w:divBdr>
            <w:top w:val="none" w:sz="0" w:space="0" w:color="auto"/>
            <w:left w:val="none" w:sz="0" w:space="0" w:color="auto"/>
            <w:bottom w:val="none" w:sz="0" w:space="0" w:color="auto"/>
            <w:right w:val="none" w:sz="0" w:space="0" w:color="auto"/>
          </w:divBdr>
        </w:div>
        <w:div w:id="1780565738">
          <w:marLeft w:val="0"/>
          <w:marRight w:val="0"/>
          <w:marTop w:val="0"/>
          <w:marBottom w:val="0"/>
          <w:divBdr>
            <w:top w:val="none" w:sz="0" w:space="0" w:color="auto"/>
            <w:left w:val="none" w:sz="0" w:space="0" w:color="auto"/>
            <w:bottom w:val="none" w:sz="0" w:space="0" w:color="auto"/>
            <w:right w:val="none" w:sz="0" w:space="0" w:color="auto"/>
          </w:divBdr>
        </w:div>
        <w:div w:id="173497360">
          <w:marLeft w:val="0"/>
          <w:marRight w:val="0"/>
          <w:marTop w:val="0"/>
          <w:marBottom w:val="0"/>
          <w:divBdr>
            <w:top w:val="none" w:sz="0" w:space="0" w:color="auto"/>
            <w:left w:val="none" w:sz="0" w:space="0" w:color="auto"/>
            <w:bottom w:val="none" w:sz="0" w:space="0" w:color="auto"/>
            <w:right w:val="none" w:sz="0" w:space="0" w:color="auto"/>
          </w:divBdr>
        </w:div>
        <w:div w:id="1861703057">
          <w:marLeft w:val="0"/>
          <w:marRight w:val="0"/>
          <w:marTop w:val="0"/>
          <w:marBottom w:val="0"/>
          <w:divBdr>
            <w:top w:val="none" w:sz="0" w:space="0" w:color="auto"/>
            <w:left w:val="none" w:sz="0" w:space="0" w:color="auto"/>
            <w:bottom w:val="none" w:sz="0" w:space="0" w:color="auto"/>
            <w:right w:val="none" w:sz="0" w:space="0" w:color="auto"/>
          </w:divBdr>
        </w:div>
        <w:div w:id="829753162">
          <w:marLeft w:val="0"/>
          <w:marRight w:val="0"/>
          <w:marTop w:val="0"/>
          <w:marBottom w:val="0"/>
          <w:divBdr>
            <w:top w:val="none" w:sz="0" w:space="0" w:color="auto"/>
            <w:left w:val="none" w:sz="0" w:space="0" w:color="auto"/>
            <w:bottom w:val="none" w:sz="0" w:space="0" w:color="auto"/>
            <w:right w:val="none" w:sz="0" w:space="0" w:color="auto"/>
          </w:divBdr>
        </w:div>
      </w:divsChild>
    </w:div>
    <w:div w:id="701125435">
      <w:bodyDiv w:val="1"/>
      <w:marLeft w:val="0"/>
      <w:marRight w:val="0"/>
      <w:marTop w:val="0"/>
      <w:marBottom w:val="0"/>
      <w:divBdr>
        <w:top w:val="none" w:sz="0" w:space="0" w:color="auto"/>
        <w:left w:val="none" w:sz="0" w:space="0" w:color="auto"/>
        <w:bottom w:val="none" w:sz="0" w:space="0" w:color="auto"/>
        <w:right w:val="none" w:sz="0" w:space="0" w:color="auto"/>
      </w:divBdr>
      <w:divsChild>
        <w:div w:id="1281498972">
          <w:marLeft w:val="0"/>
          <w:marRight w:val="0"/>
          <w:marTop w:val="0"/>
          <w:marBottom w:val="0"/>
          <w:divBdr>
            <w:top w:val="none" w:sz="0" w:space="0" w:color="auto"/>
            <w:left w:val="none" w:sz="0" w:space="0" w:color="auto"/>
            <w:bottom w:val="none" w:sz="0" w:space="0" w:color="auto"/>
            <w:right w:val="none" w:sz="0" w:space="0" w:color="auto"/>
          </w:divBdr>
        </w:div>
      </w:divsChild>
    </w:div>
    <w:div w:id="704672134">
      <w:bodyDiv w:val="1"/>
      <w:marLeft w:val="0"/>
      <w:marRight w:val="0"/>
      <w:marTop w:val="0"/>
      <w:marBottom w:val="0"/>
      <w:divBdr>
        <w:top w:val="none" w:sz="0" w:space="0" w:color="auto"/>
        <w:left w:val="none" w:sz="0" w:space="0" w:color="auto"/>
        <w:bottom w:val="none" w:sz="0" w:space="0" w:color="auto"/>
        <w:right w:val="none" w:sz="0" w:space="0" w:color="auto"/>
      </w:divBdr>
    </w:div>
    <w:div w:id="712116893">
      <w:bodyDiv w:val="1"/>
      <w:marLeft w:val="0"/>
      <w:marRight w:val="0"/>
      <w:marTop w:val="0"/>
      <w:marBottom w:val="0"/>
      <w:divBdr>
        <w:top w:val="none" w:sz="0" w:space="0" w:color="auto"/>
        <w:left w:val="none" w:sz="0" w:space="0" w:color="auto"/>
        <w:bottom w:val="none" w:sz="0" w:space="0" w:color="auto"/>
        <w:right w:val="none" w:sz="0" w:space="0" w:color="auto"/>
      </w:divBdr>
      <w:divsChild>
        <w:div w:id="168907300">
          <w:marLeft w:val="0"/>
          <w:marRight w:val="0"/>
          <w:marTop w:val="0"/>
          <w:marBottom w:val="0"/>
          <w:divBdr>
            <w:top w:val="none" w:sz="0" w:space="0" w:color="auto"/>
            <w:left w:val="none" w:sz="0" w:space="0" w:color="auto"/>
            <w:bottom w:val="none" w:sz="0" w:space="0" w:color="auto"/>
            <w:right w:val="none" w:sz="0" w:space="0" w:color="auto"/>
          </w:divBdr>
        </w:div>
        <w:div w:id="1314022448">
          <w:marLeft w:val="0"/>
          <w:marRight w:val="0"/>
          <w:marTop w:val="0"/>
          <w:marBottom w:val="0"/>
          <w:divBdr>
            <w:top w:val="none" w:sz="0" w:space="0" w:color="auto"/>
            <w:left w:val="none" w:sz="0" w:space="0" w:color="auto"/>
            <w:bottom w:val="none" w:sz="0" w:space="0" w:color="auto"/>
            <w:right w:val="none" w:sz="0" w:space="0" w:color="auto"/>
          </w:divBdr>
        </w:div>
      </w:divsChild>
    </w:div>
    <w:div w:id="731732723">
      <w:bodyDiv w:val="1"/>
      <w:marLeft w:val="0"/>
      <w:marRight w:val="0"/>
      <w:marTop w:val="0"/>
      <w:marBottom w:val="0"/>
      <w:divBdr>
        <w:top w:val="none" w:sz="0" w:space="0" w:color="auto"/>
        <w:left w:val="none" w:sz="0" w:space="0" w:color="auto"/>
        <w:bottom w:val="none" w:sz="0" w:space="0" w:color="auto"/>
        <w:right w:val="none" w:sz="0" w:space="0" w:color="auto"/>
      </w:divBdr>
      <w:divsChild>
        <w:div w:id="1270772336">
          <w:marLeft w:val="0"/>
          <w:marRight w:val="0"/>
          <w:marTop w:val="0"/>
          <w:marBottom w:val="0"/>
          <w:divBdr>
            <w:top w:val="none" w:sz="0" w:space="0" w:color="auto"/>
            <w:left w:val="none" w:sz="0" w:space="0" w:color="auto"/>
            <w:bottom w:val="none" w:sz="0" w:space="0" w:color="auto"/>
            <w:right w:val="none" w:sz="0" w:space="0" w:color="auto"/>
          </w:divBdr>
        </w:div>
        <w:div w:id="1360811232">
          <w:marLeft w:val="0"/>
          <w:marRight w:val="0"/>
          <w:marTop w:val="0"/>
          <w:marBottom w:val="0"/>
          <w:divBdr>
            <w:top w:val="none" w:sz="0" w:space="0" w:color="auto"/>
            <w:left w:val="none" w:sz="0" w:space="0" w:color="auto"/>
            <w:bottom w:val="none" w:sz="0" w:space="0" w:color="auto"/>
            <w:right w:val="none" w:sz="0" w:space="0" w:color="auto"/>
          </w:divBdr>
        </w:div>
        <w:div w:id="654646204">
          <w:marLeft w:val="0"/>
          <w:marRight w:val="0"/>
          <w:marTop w:val="0"/>
          <w:marBottom w:val="0"/>
          <w:divBdr>
            <w:top w:val="none" w:sz="0" w:space="0" w:color="auto"/>
            <w:left w:val="none" w:sz="0" w:space="0" w:color="auto"/>
            <w:bottom w:val="none" w:sz="0" w:space="0" w:color="auto"/>
            <w:right w:val="none" w:sz="0" w:space="0" w:color="auto"/>
          </w:divBdr>
        </w:div>
        <w:div w:id="21514612">
          <w:marLeft w:val="0"/>
          <w:marRight w:val="0"/>
          <w:marTop w:val="0"/>
          <w:marBottom w:val="0"/>
          <w:divBdr>
            <w:top w:val="none" w:sz="0" w:space="0" w:color="auto"/>
            <w:left w:val="none" w:sz="0" w:space="0" w:color="auto"/>
            <w:bottom w:val="none" w:sz="0" w:space="0" w:color="auto"/>
            <w:right w:val="none" w:sz="0" w:space="0" w:color="auto"/>
          </w:divBdr>
        </w:div>
        <w:div w:id="7563482">
          <w:marLeft w:val="0"/>
          <w:marRight w:val="0"/>
          <w:marTop w:val="0"/>
          <w:marBottom w:val="0"/>
          <w:divBdr>
            <w:top w:val="none" w:sz="0" w:space="0" w:color="auto"/>
            <w:left w:val="none" w:sz="0" w:space="0" w:color="auto"/>
            <w:bottom w:val="none" w:sz="0" w:space="0" w:color="auto"/>
            <w:right w:val="none" w:sz="0" w:space="0" w:color="auto"/>
          </w:divBdr>
        </w:div>
      </w:divsChild>
    </w:div>
    <w:div w:id="744957637">
      <w:bodyDiv w:val="1"/>
      <w:marLeft w:val="0"/>
      <w:marRight w:val="0"/>
      <w:marTop w:val="0"/>
      <w:marBottom w:val="0"/>
      <w:divBdr>
        <w:top w:val="none" w:sz="0" w:space="0" w:color="auto"/>
        <w:left w:val="none" w:sz="0" w:space="0" w:color="auto"/>
        <w:bottom w:val="none" w:sz="0" w:space="0" w:color="auto"/>
        <w:right w:val="none" w:sz="0" w:space="0" w:color="auto"/>
      </w:divBdr>
      <w:divsChild>
        <w:div w:id="1415664830">
          <w:marLeft w:val="0"/>
          <w:marRight w:val="0"/>
          <w:marTop w:val="0"/>
          <w:marBottom w:val="0"/>
          <w:divBdr>
            <w:top w:val="none" w:sz="0" w:space="0" w:color="auto"/>
            <w:left w:val="none" w:sz="0" w:space="0" w:color="auto"/>
            <w:bottom w:val="none" w:sz="0" w:space="0" w:color="auto"/>
            <w:right w:val="none" w:sz="0" w:space="0" w:color="auto"/>
          </w:divBdr>
        </w:div>
        <w:div w:id="366494034">
          <w:marLeft w:val="0"/>
          <w:marRight w:val="0"/>
          <w:marTop w:val="0"/>
          <w:marBottom w:val="0"/>
          <w:divBdr>
            <w:top w:val="none" w:sz="0" w:space="0" w:color="auto"/>
            <w:left w:val="none" w:sz="0" w:space="0" w:color="auto"/>
            <w:bottom w:val="none" w:sz="0" w:space="0" w:color="auto"/>
            <w:right w:val="none" w:sz="0" w:space="0" w:color="auto"/>
          </w:divBdr>
        </w:div>
        <w:div w:id="1959800376">
          <w:marLeft w:val="0"/>
          <w:marRight w:val="0"/>
          <w:marTop w:val="0"/>
          <w:marBottom w:val="0"/>
          <w:divBdr>
            <w:top w:val="none" w:sz="0" w:space="0" w:color="auto"/>
            <w:left w:val="none" w:sz="0" w:space="0" w:color="auto"/>
            <w:bottom w:val="none" w:sz="0" w:space="0" w:color="auto"/>
            <w:right w:val="none" w:sz="0" w:space="0" w:color="auto"/>
          </w:divBdr>
        </w:div>
      </w:divsChild>
    </w:div>
    <w:div w:id="746147548">
      <w:bodyDiv w:val="1"/>
      <w:marLeft w:val="0"/>
      <w:marRight w:val="0"/>
      <w:marTop w:val="0"/>
      <w:marBottom w:val="0"/>
      <w:divBdr>
        <w:top w:val="none" w:sz="0" w:space="0" w:color="auto"/>
        <w:left w:val="none" w:sz="0" w:space="0" w:color="auto"/>
        <w:bottom w:val="none" w:sz="0" w:space="0" w:color="auto"/>
        <w:right w:val="none" w:sz="0" w:space="0" w:color="auto"/>
      </w:divBdr>
    </w:div>
    <w:div w:id="760223496">
      <w:bodyDiv w:val="1"/>
      <w:marLeft w:val="0"/>
      <w:marRight w:val="0"/>
      <w:marTop w:val="0"/>
      <w:marBottom w:val="0"/>
      <w:divBdr>
        <w:top w:val="none" w:sz="0" w:space="0" w:color="auto"/>
        <w:left w:val="none" w:sz="0" w:space="0" w:color="auto"/>
        <w:bottom w:val="none" w:sz="0" w:space="0" w:color="auto"/>
        <w:right w:val="none" w:sz="0" w:space="0" w:color="auto"/>
      </w:divBdr>
      <w:divsChild>
        <w:div w:id="281767245">
          <w:marLeft w:val="0"/>
          <w:marRight w:val="0"/>
          <w:marTop w:val="0"/>
          <w:marBottom w:val="0"/>
          <w:divBdr>
            <w:top w:val="none" w:sz="0" w:space="0" w:color="auto"/>
            <w:left w:val="none" w:sz="0" w:space="0" w:color="auto"/>
            <w:bottom w:val="none" w:sz="0" w:space="0" w:color="auto"/>
            <w:right w:val="none" w:sz="0" w:space="0" w:color="auto"/>
          </w:divBdr>
        </w:div>
        <w:div w:id="1077508875">
          <w:marLeft w:val="0"/>
          <w:marRight w:val="0"/>
          <w:marTop w:val="0"/>
          <w:marBottom w:val="0"/>
          <w:divBdr>
            <w:top w:val="none" w:sz="0" w:space="0" w:color="auto"/>
            <w:left w:val="none" w:sz="0" w:space="0" w:color="auto"/>
            <w:bottom w:val="none" w:sz="0" w:space="0" w:color="auto"/>
            <w:right w:val="none" w:sz="0" w:space="0" w:color="auto"/>
          </w:divBdr>
        </w:div>
        <w:div w:id="1908999146">
          <w:marLeft w:val="0"/>
          <w:marRight w:val="0"/>
          <w:marTop w:val="0"/>
          <w:marBottom w:val="0"/>
          <w:divBdr>
            <w:top w:val="none" w:sz="0" w:space="0" w:color="auto"/>
            <w:left w:val="none" w:sz="0" w:space="0" w:color="auto"/>
            <w:bottom w:val="none" w:sz="0" w:space="0" w:color="auto"/>
            <w:right w:val="none" w:sz="0" w:space="0" w:color="auto"/>
          </w:divBdr>
        </w:div>
      </w:divsChild>
    </w:div>
    <w:div w:id="762997712">
      <w:bodyDiv w:val="1"/>
      <w:marLeft w:val="0"/>
      <w:marRight w:val="0"/>
      <w:marTop w:val="0"/>
      <w:marBottom w:val="0"/>
      <w:divBdr>
        <w:top w:val="none" w:sz="0" w:space="0" w:color="auto"/>
        <w:left w:val="none" w:sz="0" w:space="0" w:color="auto"/>
        <w:bottom w:val="none" w:sz="0" w:space="0" w:color="auto"/>
        <w:right w:val="none" w:sz="0" w:space="0" w:color="auto"/>
      </w:divBdr>
      <w:divsChild>
        <w:div w:id="336277730">
          <w:marLeft w:val="0"/>
          <w:marRight w:val="0"/>
          <w:marTop w:val="0"/>
          <w:marBottom w:val="0"/>
          <w:divBdr>
            <w:top w:val="none" w:sz="0" w:space="0" w:color="auto"/>
            <w:left w:val="none" w:sz="0" w:space="0" w:color="auto"/>
            <w:bottom w:val="none" w:sz="0" w:space="0" w:color="auto"/>
            <w:right w:val="none" w:sz="0" w:space="0" w:color="auto"/>
          </w:divBdr>
        </w:div>
        <w:div w:id="1377315603">
          <w:marLeft w:val="0"/>
          <w:marRight w:val="0"/>
          <w:marTop w:val="0"/>
          <w:marBottom w:val="0"/>
          <w:divBdr>
            <w:top w:val="none" w:sz="0" w:space="0" w:color="auto"/>
            <w:left w:val="none" w:sz="0" w:space="0" w:color="auto"/>
            <w:bottom w:val="none" w:sz="0" w:space="0" w:color="auto"/>
            <w:right w:val="none" w:sz="0" w:space="0" w:color="auto"/>
          </w:divBdr>
        </w:div>
        <w:div w:id="114837182">
          <w:marLeft w:val="0"/>
          <w:marRight w:val="0"/>
          <w:marTop w:val="0"/>
          <w:marBottom w:val="0"/>
          <w:divBdr>
            <w:top w:val="none" w:sz="0" w:space="0" w:color="auto"/>
            <w:left w:val="none" w:sz="0" w:space="0" w:color="auto"/>
            <w:bottom w:val="none" w:sz="0" w:space="0" w:color="auto"/>
            <w:right w:val="none" w:sz="0" w:space="0" w:color="auto"/>
          </w:divBdr>
        </w:div>
        <w:div w:id="143283531">
          <w:marLeft w:val="0"/>
          <w:marRight w:val="0"/>
          <w:marTop w:val="0"/>
          <w:marBottom w:val="0"/>
          <w:divBdr>
            <w:top w:val="none" w:sz="0" w:space="0" w:color="auto"/>
            <w:left w:val="none" w:sz="0" w:space="0" w:color="auto"/>
            <w:bottom w:val="none" w:sz="0" w:space="0" w:color="auto"/>
            <w:right w:val="none" w:sz="0" w:space="0" w:color="auto"/>
          </w:divBdr>
        </w:div>
        <w:div w:id="189033360">
          <w:marLeft w:val="0"/>
          <w:marRight w:val="0"/>
          <w:marTop w:val="0"/>
          <w:marBottom w:val="0"/>
          <w:divBdr>
            <w:top w:val="none" w:sz="0" w:space="0" w:color="auto"/>
            <w:left w:val="none" w:sz="0" w:space="0" w:color="auto"/>
            <w:bottom w:val="none" w:sz="0" w:space="0" w:color="auto"/>
            <w:right w:val="none" w:sz="0" w:space="0" w:color="auto"/>
          </w:divBdr>
        </w:div>
        <w:div w:id="510411695">
          <w:marLeft w:val="0"/>
          <w:marRight w:val="0"/>
          <w:marTop w:val="0"/>
          <w:marBottom w:val="0"/>
          <w:divBdr>
            <w:top w:val="none" w:sz="0" w:space="0" w:color="auto"/>
            <w:left w:val="none" w:sz="0" w:space="0" w:color="auto"/>
            <w:bottom w:val="none" w:sz="0" w:space="0" w:color="auto"/>
            <w:right w:val="none" w:sz="0" w:space="0" w:color="auto"/>
          </w:divBdr>
        </w:div>
      </w:divsChild>
    </w:div>
    <w:div w:id="767435023">
      <w:bodyDiv w:val="1"/>
      <w:marLeft w:val="0"/>
      <w:marRight w:val="0"/>
      <w:marTop w:val="0"/>
      <w:marBottom w:val="0"/>
      <w:divBdr>
        <w:top w:val="none" w:sz="0" w:space="0" w:color="auto"/>
        <w:left w:val="none" w:sz="0" w:space="0" w:color="auto"/>
        <w:bottom w:val="none" w:sz="0" w:space="0" w:color="auto"/>
        <w:right w:val="none" w:sz="0" w:space="0" w:color="auto"/>
      </w:divBdr>
      <w:divsChild>
        <w:div w:id="1108113625">
          <w:marLeft w:val="0"/>
          <w:marRight w:val="0"/>
          <w:marTop w:val="0"/>
          <w:marBottom w:val="0"/>
          <w:divBdr>
            <w:top w:val="none" w:sz="0" w:space="0" w:color="auto"/>
            <w:left w:val="none" w:sz="0" w:space="0" w:color="auto"/>
            <w:bottom w:val="none" w:sz="0" w:space="0" w:color="auto"/>
            <w:right w:val="none" w:sz="0" w:space="0" w:color="auto"/>
          </w:divBdr>
        </w:div>
        <w:div w:id="1132403584">
          <w:marLeft w:val="0"/>
          <w:marRight w:val="0"/>
          <w:marTop w:val="0"/>
          <w:marBottom w:val="0"/>
          <w:divBdr>
            <w:top w:val="none" w:sz="0" w:space="0" w:color="auto"/>
            <w:left w:val="none" w:sz="0" w:space="0" w:color="auto"/>
            <w:bottom w:val="none" w:sz="0" w:space="0" w:color="auto"/>
            <w:right w:val="none" w:sz="0" w:space="0" w:color="auto"/>
          </w:divBdr>
        </w:div>
        <w:div w:id="479464834">
          <w:marLeft w:val="0"/>
          <w:marRight w:val="0"/>
          <w:marTop w:val="0"/>
          <w:marBottom w:val="0"/>
          <w:divBdr>
            <w:top w:val="none" w:sz="0" w:space="0" w:color="auto"/>
            <w:left w:val="none" w:sz="0" w:space="0" w:color="auto"/>
            <w:bottom w:val="none" w:sz="0" w:space="0" w:color="auto"/>
            <w:right w:val="none" w:sz="0" w:space="0" w:color="auto"/>
          </w:divBdr>
        </w:div>
      </w:divsChild>
    </w:div>
    <w:div w:id="781344539">
      <w:bodyDiv w:val="1"/>
      <w:marLeft w:val="0"/>
      <w:marRight w:val="0"/>
      <w:marTop w:val="0"/>
      <w:marBottom w:val="0"/>
      <w:divBdr>
        <w:top w:val="none" w:sz="0" w:space="0" w:color="auto"/>
        <w:left w:val="none" w:sz="0" w:space="0" w:color="auto"/>
        <w:bottom w:val="none" w:sz="0" w:space="0" w:color="auto"/>
        <w:right w:val="none" w:sz="0" w:space="0" w:color="auto"/>
      </w:divBdr>
      <w:divsChild>
        <w:div w:id="1429110497">
          <w:marLeft w:val="0"/>
          <w:marRight w:val="0"/>
          <w:marTop w:val="0"/>
          <w:marBottom w:val="0"/>
          <w:divBdr>
            <w:top w:val="none" w:sz="0" w:space="0" w:color="auto"/>
            <w:left w:val="none" w:sz="0" w:space="0" w:color="auto"/>
            <w:bottom w:val="none" w:sz="0" w:space="0" w:color="auto"/>
            <w:right w:val="none" w:sz="0" w:space="0" w:color="auto"/>
          </w:divBdr>
        </w:div>
        <w:div w:id="523982841">
          <w:marLeft w:val="0"/>
          <w:marRight w:val="0"/>
          <w:marTop w:val="0"/>
          <w:marBottom w:val="0"/>
          <w:divBdr>
            <w:top w:val="none" w:sz="0" w:space="0" w:color="auto"/>
            <w:left w:val="none" w:sz="0" w:space="0" w:color="auto"/>
            <w:bottom w:val="none" w:sz="0" w:space="0" w:color="auto"/>
            <w:right w:val="none" w:sz="0" w:space="0" w:color="auto"/>
          </w:divBdr>
        </w:div>
        <w:div w:id="444153453">
          <w:marLeft w:val="0"/>
          <w:marRight w:val="0"/>
          <w:marTop w:val="0"/>
          <w:marBottom w:val="0"/>
          <w:divBdr>
            <w:top w:val="none" w:sz="0" w:space="0" w:color="auto"/>
            <w:left w:val="none" w:sz="0" w:space="0" w:color="auto"/>
            <w:bottom w:val="none" w:sz="0" w:space="0" w:color="auto"/>
            <w:right w:val="none" w:sz="0" w:space="0" w:color="auto"/>
          </w:divBdr>
        </w:div>
        <w:div w:id="153377116">
          <w:marLeft w:val="0"/>
          <w:marRight w:val="0"/>
          <w:marTop w:val="0"/>
          <w:marBottom w:val="0"/>
          <w:divBdr>
            <w:top w:val="none" w:sz="0" w:space="0" w:color="auto"/>
            <w:left w:val="none" w:sz="0" w:space="0" w:color="auto"/>
            <w:bottom w:val="none" w:sz="0" w:space="0" w:color="auto"/>
            <w:right w:val="none" w:sz="0" w:space="0" w:color="auto"/>
          </w:divBdr>
        </w:div>
      </w:divsChild>
    </w:div>
    <w:div w:id="789326304">
      <w:bodyDiv w:val="1"/>
      <w:marLeft w:val="0"/>
      <w:marRight w:val="0"/>
      <w:marTop w:val="0"/>
      <w:marBottom w:val="0"/>
      <w:divBdr>
        <w:top w:val="none" w:sz="0" w:space="0" w:color="auto"/>
        <w:left w:val="none" w:sz="0" w:space="0" w:color="auto"/>
        <w:bottom w:val="none" w:sz="0" w:space="0" w:color="auto"/>
        <w:right w:val="none" w:sz="0" w:space="0" w:color="auto"/>
      </w:divBdr>
      <w:divsChild>
        <w:div w:id="1208688945">
          <w:marLeft w:val="0"/>
          <w:marRight w:val="0"/>
          <w:marTop w:val="0"/>
          <w:marBottom w:val="0"/>
          <w:divBdr>
            <w:top w:val="none" w:sz="0" w:space="0" w:color="auto"/>
            <w:left w:val="none" w:sz="0" w:space="0" w:color="auto"/>
            <w:bottom w:val="none" w:sz="0" w:space="0" w:color="auto"/>
            <w:right w:val="none" w:sz="0" w:space="0" w:color="auto"/>
          </w:divBdr>
        </w:div>
        <w:div w:id="1743065191">
          <w:marLeft w:val="0"/>
          <w:marRight w:val="0"/>
          <w:marTop w:val="0"/>
          <w:marBottom w:val="0"/>
          <w:divBdr>
            <w:top w:val="none" w:sz="0" w:space="0" w:color="auto"/>
            <w:left w:val="none" w:sz="0" w:space="0" w:color="auto"/>
            <w:bottom w:val="none" w:sz="0" w:space="0" w:color="auto"/>
            <w:right w:val="none" w:sz="0" w:space="0" w:color="auto"/>
          </w:divBdr>
        </w:div>
        <w:div w:id="1368875858">
          <w:marLeft w:val="0"/>
          <w:marRight w:val="0"/>
          <w:marTop w:val="0"/>
          <w:marBottom w:val="0"/>
          <w:divBdr>
            <w:top w:val="none" w:sz="0" w:space="0" w:color="auto"/>
            <w:left w:val="none" w:sz="0" w:space="0" w:color="auto"/>
            <w:bottom w:val="none" w:sz="0" w:space="0" w:color="auto"/>
            <w:right w:val="none" w:sz="0" w:space="0" w:color="auto"/>
          </w:divBdr>
        </w:div>
        <w:div w:id="1410229598">
          <w:marLeft w:val="0"/>
          <w:marRight w:val="0"/>
          <w:marTop w:val="0"/>
          <w:marBottom w:val="0"/>
          <w:divBdr>
            <w:top w:val="none" w:sz="0" w:space="0" w:color="auto"/>
            <w:left w:val="none" w:sz="0" w:space="0" w:color="auto"/>
            <w:bottom w:val="none" w:sz="0" w:space="0" w:color="auto"/>
            <w:right w:val="none" w:sz="0" w:space="0" w:color="auto"/>
          </w:divBdr>
        </w:div>
        <w:div w:id="1558393823">
          <w:marLeft w:val="0"/>
          <w:marRight w:val="0"/>
          <w:marTop w:val="0"/>
          <w:marBottom w:val="0"/>
          <w:divBdr>
            <w:top w:val="none" w:sz="0" w:space="0" w:color="auto"/>
            <w:left w:val="none" w:sz="0" w:space="0" w:color="auto"/>
            <w:bottom w:val="none" w:sz="0" w:space="0" w:color="auto"/>
            <w:right w:val="none" w:sz="0" w:space="0" w:color="auto"/>
          </w:divBdr>
        </w:div>
        <w:div w:id="396637427">
          <w:marLeft w:val="0"/>
          <w:marRight w:val="0"/>
          <w:marTop w:val="0"/>
          <w:marBottom w:val="0"/>
          <w:divBdr>
            <w:top w:val="none" w:sz="0" w:space="0" w:color="auto"/>
            <w:left w:val="none" w:sz="0" w:space="0" w:color="auto"/>
            <w:bottom w:val="none" w:sz="0" w:space="0" w:color="auto"/>
            <w:right w:val="none" w:sz="0" w:space="0" w:color="auto"/>
          </w:divBdr>
        </w:div>
        <w:div w:id="1473327784">
          <w:marLeft w:val="0"/>
          <w:marRight w:val="0"/>
          <w:marTop w:val="0"/>
          <w:marBottom w:val="0"/>
          <w:divBdr>
            <w:top w:val="none" w:sz="0" w:space="0" w:color="auto"/>
            <w:left w:val="none" w:sz="0" w:space="0" w:color="auto"/>
            <w:bottom w:val="none" w:sz="0" w:space="0" w:color="auto"/>
            <w:right w:val="none" w:sz="0" w:space="0" w:color="auto"/>
          </w:divBdr>
        </w:div>
        <w:div w:id="1937593750">
          <w:marLeft w:val="0"/>
          <w:marRight w:val="0"/>
          <w:marTop w:val="0"/>
          <w:marBottom w:val="0"/>
          <w:divBdr>
            <w:top w:val="none" w:sz="0" w:space="0" w:color="auto"/>
            <w:left w:val="none" w:sz="0" w:space="0" w:color="auto"/>
            <w:bottom w:val="none" w:sz="0" w:space="0" w:color="auto"/>
            <w:right w:val="none" w:sz="0" w:space="0" w:color="auto"/>
          </w:divBdr>
          <w:divsChild>
            <w:div w:id="957880248">
              <w:marLeft w:val="0"/>
              <w:marRight w:val="0"/>
              <w:marTop w:val="30"/>
              <w:marBottom w:val="30"/>
              <w:divBdr>
                <w:top w:val="none" w:sz="0" w:space="0" w:color="auto"/>
                <w:left w:val="none" w:sz="0" w:space="0" w:color="auto"/>
                <w:bottom w:val="none" w:sz="0" w:space="0" w:color="auto"/>
                <w:right w:val="none" w:sz="0" w:space="0" w:color="auto"/>
              </w:divBdr>
              <w:divsChild>
                <w:div w:id="1229724795">
                  <w:marLeft w:val="0"/>
                  <w:marRight w:val="0"/>
                  <w:marTop w:val="0"/>
                  <w:marBottom w:val="0"/>
                  <w:divBdr>
                    <w:top w:val="none" w:sz="0" w:space="0" w:color="auto"/>
                    <w:left w:val="none" w:sz="0" w:space="0" w:color="auto"/>
                    <w:bottom w:val="none" w:sz="0" w:space="0" w:color="auto"/>
                    <w:right w:val="none" w:sz="0" w:space="0" w:color="auto"/>
                  </w:divBdr>
                  <w:divsChild>
                    <w:div w:id="1884750673">
                      <w:marLeft w:val="0"/>
                      <w:marRight w:val="0"/>
                      <w:marTop w:val="0"/>
                      <w:marBottom w:val="0"/>
                      <w:divBdr>
                        <w:top w:val="none" w:sz="0" w:space="0" w:color="auto"/>
                        <w:left w:val="none" w:sz="0" w:space="0" w:color="auto"/>
                        <w:bottom w:val="none" w:sz="0" w:space="0" w:color="auto"/>
                        <w:right w:val="none" w:sz="0" w:space="0" w:color="auto"/>
                      </w:divBdr>
                    </w:div>
                  </w:divsChild>
                </w:div>
                <w:div w:id="884219608">
                  <w:marLeft w:val="0"/>
                  <w:marRight w:val="0"/>
                  <w:marTop w:val="0"/>
                  <w:marBottom w:val="0"/>
                  <w:divBdr>
                    <w:top w:val="none" w:sz="0" w:space="0" w:color="auto"/>
                    <w:left w:val="none" w:sz="0" w:space="0" w:color="auto"/>
                    <w:bottom w:val="none" w:sz="0" w:space="0" w:color="auto"/>
                    <w:right w:val="none" w:sz="0" w:space="0" w:color="auto"/>
                  </w:divBdr>
                  <w:divsChild>
                    <w:div w:id="99773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04354">
          <w:marLeft w:val="0"/>
          <w:marRight w:val="0"/>
          <w:marTop w:val="0"/>
          <w:marBottom w:val="0"/>
          <w:divBdr>
            <w:top w:val="none" w:sz="0" w:space="0" w:color="auto"/>
            <w:left w:val="none" w:sz="0" w:space="0" w:color="auto"/>
            <w:bottom w:val="none" w:sz="0" w:space="0" w:color="auto"/>
            <w:right w:val="none" w:sz="0" w:space="0" w:color="auto"/>
          </w:divBdr>
        </w:div>
        <w:div w:id="1588002944">
          <w:marLeft w:val="0"/>
          <w:marRight w:val="0"/>
          <w:marTop w:val="0"/>
          <w:marBottom w:val="0"/>
          <w:divBdr>
            <w:top w:val="none" w:sz="0" w:space="0" w:color="auto"/>
            <w:left w:val="none" w:sz="0" w:space="0" w:color="auto"/>
            <w:bottom w:val="none" w:sz="0" w:space="0" w:color="auto"/>
            <w:right w:val="none" w:sz="0" w:space="0" w:color="auto"/>
          </w:divBdr>
          <w:divsChild>
            <w:div w:id="291638752">
              <w:marLeft w:val="0"/>
              <w:marRight w:val="0"/>
              <w:marTop w:val="30"/>
              <w:marBottom w:val="30"/>
              <w:divBdr>
                <w:top w:val="none" w:sz="0" w:space="0" w:color="auto"/>
                <w:left w:val="none" w:sz="0" w:space="0" w:color="auto"/>
                <w:bottom w:val="none" w:sz="0" w:space="0" w:color="auto"/>
                <w:right w:val="none" w:sz="0" w:space="0" w:color="auto"/>
              </w:divBdr>
              <w:divsChild>
                <w:div w:id="1864980671">
                  <w:marLeft w:val="0"/>
                  <w:marRight w:val="0"/>
                  <w:marTop w:val="0"/>
                  <w:marBottom w:val="0"/>
                  <w:divBdr>
                    <w:top w:val="none" w:sz="0" w:space="0" w:color="auto"/>
                    <w:left w:val="none" w:sz="0" w:space="0" w:color="auto"/>
                    <w:bottom w:val="none" w:sz="0" w:space="0" w:color="auto"/>
                    <w:right w:val="none" w:sz="0" w:space="0" w:color="auto"/>
                  </w:divBdr>
                  <w:divsChild>
                    <w:div w:id="214708404">
                      <w:marLeft w:val="0"/>
                      <w:marRight w:val="0"/>
                      <w:marTop w:val="0"/>
                      <w:marBottom w:val="0"/>
                      <w:divBdr>
                        <w:top w:val="none" w:sz="0" w:space="0" w:color="auto"/>
                        <w:left w:val="none" w:sz="0" w:space="0" w:color="auto"/>
                        <w:bottom w:val="none" w:sz="0" w:space="0" w:color="auto"/>
                        <w:right w:val="none" w:sz="0" w:space="0" w:color="auto"/>
                      </w:divBdr>
                    </w:div>
                  </w:divsChild>
                </w:div>
                <w:div w:id="2060012630">
                  <w:marLeft w:val="0"/>
                  <w:marRight w:val="0"/>
                  <w:marTop w:val="0"/>
                  <w:marBottom w:val="0"/>
                  <w:divBdr>
                    <w:top w:val="none" w:sz="0" w:space="0" w:color="auto"/>
                    <w:left w:val="none" w:sz="0" w:space="0" w:color="auto"/>
                    <w:bottom w:val="none" w:sz="0" w:space="0" w:color="auto"/>
                    <w:right w:val="none" w:sz="0" w:space="0" w:color="auto"/>
                  </w:divBdr>
                  <w:divsChild>
                    <w:div w:id="73034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852830">
      <w:bodyDiv w:val="1"/>
      <w:marLeft w:val="0"/>
      <w:marRight w:val="0"/>
      <w:marTop w:val="0"/>
      <w:marBottom w:val="0"/>
      <w:divBdr>
        <w:top w:val="none" w:sz="0" w:space="0" w:color="auto"/>
        <w:left w:val="none" w:sz="0" w:space="0" w:color="auto"/>
        <w:bottom w:val="none" w:sz="0" w:space="0" w:color="auto"/>
        <w:right w:val="none" w:sz="0" w:space="0" w:color="auto"/>
      </w:divBdr>
      <w:divsChild>
        <w:div w:id="1833521419">
          <w:marLeft w:val="0"/>
          <w:marRight w:val="0"/>
          <w:marTop w:val="0"/>
          <w:marBottom w:val="0"/>
          <w:divBdr>
            <w:top w:val="none" w:sz="0" w:space="0" w:color="auto"/>
            <w:left w:val="none" w:sz="0" w:space="0" w:color="auto"/>
            <w:bottom w:val="none" w:sz="0" w:space="0" w:color="auto"/>
            <w:right w:val="none" w:sz="0" w:space="0" w:color="auto"/>
          </w:divBdr>
          <w:divsChild>
            <w:div w:id="1526939409">
              <w:marLeft w:val="0"/>
              <w:marRight w:val="0"/>
              <w:marTop w:val="120"/>
              <w:marBottom w:val="0"/>
              <w:divBdr>
                <w:top w:val="none" w:sz="0" w:space="0" w:color="auto"/>
                <w:left w:val="none" w:sz="0" w:space="0" w:color="auto"/>
                <w:bottom w:val="none" w:sz="0" w:space="0" w:color="auto"/>
                <w:right w:val="none" w:sz="0" w:space="0" w:color="auto"/>
              </w:divBdr>
            </w:div>
            <w:div w:id="3172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436542">
      <w:bodyDiv w:val="1"/>
      <w:marLeft w:val="0"/>
      <w:marRight w:val="0"/>
      <w:marTop w:val="0"/>
      <w:marBottom w:val="0"/>
      <w:divBdr>
        <w:top w:val="none" w:sz="0" w:space="0" w:color="auto"/>
        <w:left w:val="none" w:sz="0" w:space="0" w:color="auto"/>
        <w:bottom w:val="none" w:sz="0" w:space="0" w:color="auto"/>
        <w:right w:val="none" w:sz="0" w:space="0" w:color="auto"/>
      </w:divBdr>
      <w:divsChild>
        <w:div w:id="1274896065">
          <w:marLeft w:val="0"/>
          <w:marRight w:val="0"/>
          <w:marTop w:val="0"/>
          <w:marBottom w:val="0"/>
          <w:divBdr>
            <w:top w:val="none" w:sz="0" w:space="0" w:color="auto"/>
            <w:left w:val="none" w:sz="0" w:space="0" w:color="auto"/>
            <w:bottom w:val="none" w:sz="0" w:space="0" w:color="auto"/>
            <w:right w:val="none" w:sz="0" w:space="0" w:color="auto"/>
          </w:divBdr>
          <w:divsChild>
            <w:div w:id="1856730551">
              <w:marLeft w:val="0"/>
              <w:marRight w:val="0"/>
              <w:marTop w:val="0"/>
              <w:marBottom w:val="0"/>
              <w:divBdr>
                <w:top w:val="none" w:sz="0" w:space="0" w:color="auto"/>
                <w:left w:val="none" w:sz="0" w:space="0" w:color="auto"/>
                <w:bottom w:val="none" w:sz="0" w:space="0" w:color="auto"/>
                <w:right w:val="none" w:sz="0" w:space="0" w:color="auto"/>
              </w:divBdr>
            </w:div>
            <w:div w:id="9853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039700">
      <w:bodyDiv w:val="1"/>
      <w:marLeft w:val="0"/>
      <w:marRight w:val="0"/>
      <w:marTop w:val="0"/>
      <w:marBottom w:val="0"/>
      <w:divBdr>
        <w:top w:val="none" w:sz="0" w:space="0" w:color="auto"/>
        <w:left w:val="none" w:sz="0" w:space="0" w:color="auto"/>
        <w:bottom w:val="none" w:sz="0" w:space="0" w:color="auto"/>
        <w:right w:val="none" w:sz="0" w:space="0" w:color="auto"/>
      </w:divBdr>
      <w:divsChild>
        <w:div w:id="1599092903">
          <w:marLeft w:val="0"/>
          <w:marRight w:val="0"/>
          <w:marTop w:val="0"/>
          <w:marBottom w:val="0"/>
          <w:divBdr>
            <w:top w:val="none" w:sz="0" w:space="0" w:color="auto"/>
            <w:left w:val="none" w:sz="0" w:space="0" w:color="auto"/>
            <w:bottom w:val="none" w:sz="0" w:space="0" w:color="auto"/>
            <w:right w:val="none" w:sz="0" w:space="0" w:color="auto"/>
          </w:divBdr>
        </w:div>
        <w:div w:id="128712715">
          <w:marLeft w:val="0"/>
          <w:marRight w:val="0"/>
          <w:marTop w:val="0"/>
          <w:marBottom w:val="0"/>
          <w:divBdr>
            <w:top w:val="none" w:sz="0" w:space="0" w:color="auto"/>
            <w:left w:val="none" w:sz="0" w:space="0" w:color="auto"/>
            <w:bottom w:val="none" w:sz="0" w:space="0" w:color="auto"/>
            <w:right w:val="none" w:sz="0" w:space="0" w:color="auto"/>
          </w:divBdr>
        </w:div>
      </w:divsChild>
    </w:div>
    <w:div w:id="849027121">
      <w:bodyDiv w:val="1"/>
      <w:marLeft w:val="0"/>
      <w:marRight w:val="0"/>
      <w:marTop w:val="0"/>
      <w:marBottom w:val="0"/>
      <w:divBdr>
        <w:top w:val="none" w:sz="0" w:space="0" w:color="auto"/>
        <w:left w:val="none" w:sz="0" w:space="0" w:color="auto"/>
        <w:bottom w:val="none" w:sz="0" w:space="0" w:color="auto"/>
        <w:right w:val="none" w:sz="0" w:space="0" w:color="auto"/>
      </w:divBdr>
      <w:divsChild>
        <w:div w:id="1264191892">
          <w:marLeft w:val="0"/>
          <w:marRight w:val="0"/>
          <w:marTop w:val="0"/>
          <w:marBottom w:val="0"/>
          <w:divBdr>
            <w:top w:val="none" w:sz="0" w:space="0" w:color="auto"/>
            <w:left w:val="none" w:sz="0" w:space="0" w:color="auto"/>
            <w:bottom w:val="none" w:sz="0" w:space="0" w:color="auto"/>
            <w:right w:val="none" w:sz="0" w:space="0" w:color="auto"/>
          </w:divBdr>
        </w:div>
        <w:div w:id="1829398249">
          <w:marLeft w:val="0"/>
          <w:marRight w:val="0"/>
          <w:marTop w:val="0"/>
          <w:marBottom w:val="0"/>
          <w:divBdr>
            <w:top w:val="none" w:sz="0" w:space="0" w:color="auto"/>
            <w:left w:val="none" w:sz="0" w:space="0" w:color="auto"/>
            <w:bottom w:val="none" w:sz="0" w:space="0" w:color="auto"/>
            <w:right w:val="none" w:sz="0" w:space="0" w:color="auto"/>
          </w:divBdr>
        </w:div>
        <w:div w:id="256328809">
          <w:marLeft w:val="0"/>
          <w:marRight w:val="0"/>
          <w:marTop w:val="0"/>
          <w:marBottom w:val="0"/>
          <w:divBdr>
            <w:top w:val="none" w:sz="0" w:space="0" w:color="auto"/>
            <w:left w:val="none" w:sz="0" w:space="0" w:color="auto"/>
            <w:bottom w:val="none" w:sz="0" w:space="0" w:color="auto"/>
            <w:right w:val="none" w:sz="0" w:space="0" w:color="auto"/>
          </w:divBdr>
        </w:div>
        <w:div w:id="431241706">
          <w:marLeft w:val="0"/>
          <w:marRight w:val="0"/>
          <w:marTop w:val="0"/>
          <w:marBottom w:val="0"/>
          <w:divBdr>
            <w:top w:val="none" w:sz="0" w:space="0" w:color="auto"/>
            <w:left w:val="none" w:sz="0" w:space="0" w:color="auto"/>
            <w:bottom w:val="none" w:sz="0" w:space="0" w:color="auto"/>
            <w:right w:val="none" w:sz="0" w:space="0" w:color="auto"/>
          </w:divBdr>
        </w:div>
        <w:div w:id="1483621105">
          <w:marLeft w:val="0"/>
          <w:marRight w:val="0"/>
          <w:marTop w:val="0"/>
          <w:marBottom w:val="0"/>
          <w:divBdr>
            <w:top w:val="none" w:sz="0" w:space="0" w:color="auto"/>
            <w:left w:val="none" w:sz="0" w:space="0" w:color="auto"/>
            <w:bottom w:val="none" w:sz="0" w:space="0" w:color="auto"/>
            <w:right w:val="none" w:sz="0" w:space="0" w:color="auto"/>
          </w:divBdr>
        </w:div>
      </w:divsChild>
    </w:div>
    <w:div w:id="868183440">
      <w:bodyDiv w:val="1"/>
      <w:marLeft w:val="0"/>
      <w:marRight w:val="0"/>
      <w:marTop w:val="0"/>
      <w:marBottom w:val="0"/>
      <w:divBdr>
        <w:top w:val="none" w:sz="0" w:space="0" w:color="auto"/>
        <w:left w:val="none" w:sz="0" w:space="0" w:color="auto"/>
        <w:bottom w:val="none" w:sz="0" w:space="0" w:color="auto"/>
        <w:right w:val="none" w:sz="0" w:space="0" w:color="auto"/>
      </w:divBdr>
    </w:div>
    <w:div w:id="876046585">
      <w:bodyDiv w:val="1"/>
      <w:marLeft w:val="0"/>
      <w:marRight w:val="0"/>
      <w:marTop w:val="0"/>
      <w:marBottom w:val="0"/>
      <w:divBdr>
        <w:top w:val="none" w:sz="0" w:space="0" w:color="auto"/>
        <w:left w:val="none" w:sz="0" w:space="0" w:color="auto"/>
        <w:bottom w:val="none" w:sz="0" w:space="0" w:color="auto"/>
        <w:right w:val="none" w:sz="0" w:space="0" w:color="auto"/>
      </w:divBdr>
      <w:divsChild>
        <w:div w:id="63839457">
          <w:marLeft w:val="0"/>
          <w:marRight w:val="0"/>
          <w:marTop w:val="0"/>
          <w:marBottom w:val="0"/>
          <w:divBdr>
            <w:top w:val="none" w:sz="0" w:space="0" w:color="auto"/>
            <w:left w:val="none" w:sz="0" w:space="0" w:color="auto"/>
            <w:bottom w:val="none" w:sz="0" w:space="0" w:color="auto"/>
            <w:right w:val="none" w:sz="0" w:space="0" w:color="auto"/>
          </w:divBdr>
        </w:div>
        <w:div w:id="350961">
          <w:marLeft w:val="0"/>
          <w:marRight w:val="0"/>
          <w:marTop w:val="0"/>
          <w:marBottom w:val="0"/>
          <w:divBdr>
            <w:top w:val="none" w:sz="0" w:space="0" w:color="auto"/>
            <w:left w:val="none" w:sz="0" w:space="0" w:color="auto"/>
            <w:bottom w:val="none" w:sz="0" w:space="0" w:color="auto"/>
            <w:right w:val="none" w:sz="0" w:space="0" w:color="auto"/>
          </w:divBdr>
        </w:div>
        <w:div w:id="1657146856">
          <w:marLeft w:val="0"/>
          <w:marRight w:val="0"/>
          <w:marTop w:val="0"/>
          <w:marBottom w:val="0"/>
          <w:divBdr>
            <w:top w:val="none" w:sz="0" w:space="0" w:color="auto"/>
            <w:left w:val="none" w:sz="0" w:space="0" w:color="auto"/>
            <w:bottom w:val="none" w:sz="0" w:space="0" w:color="auto"/>
            <w:right w:val="none" w:sz="0" w:space="0" w:color="auto"/>
          </w:divBdr>
        </w:div>
        <w:div w:id="2018606353">
          <w:marLeft w:val="0"/>
          <w:marRight w:val="0"/>
          <w:marTop w:val="0"/>
          <w:marBottom w:val="0"/>
          <w:divBdr>
            <w:top w:val="none" w:sz="0" w:space="0" w:color="auto"/>
            <w:left w:val="none" w:sz="0" w:space="0" w:color="auto"/>
            <w:bottom w:val="none" w:sz="0" w:space="0" w:color="auto"/>
            <w:right w:val="none" w:sz="0" w:space="0" w:color="auto"/>
          </w:divBdr>
        </w:div>
        <w:div w:id="841244179">
          <w:marLeft w:val="0"/>
          <w:marRight w:val="0"/>
          <w:marTop w:val="0"/>
          <w:marBottom w:val="0"/>
          <w:divBdr>
            <w:top w:val="none" w:sz="0" w:space="0" w:color="auto"/>
            <w:left w:val="none" w:sz="0" w:space="0" w:color="auto"/>
            <w:bottom w:val="none" w:sz="0" w:space="0" w:color="auto"/>
            <w:right w:val="none" w:sz="0" w:space="0" w:color="auto"/>
          </w:divBdr>
        </w:div>
      </w:divsChild>
    </w:div>
    <w:div w:id="891581474">
      <w:bodyDiv w:val="1"/>
      <w:marLeft w:val="0"/>
      <w:marRight w:val="0"/>
      <w:marTop w:val="0"/>
      <w:marBottom w:val="0"/>
      <w:divBdr>
        <w:top w:val="none" w:sz="0" w:space="0" w:color="auto"/>
        <w:left w:val="none" w:sz="0" w:space="0" w:color="auto"/>
        <w:bottom w:val="none" w:sz="0" w:space="0" w:color="auto"/>
        <w:right w:val="none" w:sz="0" w:space="0" w:color="auto"/>
      </w:divBdr>
    </w:div>
    <w:div w:id="892427049">
      <w:bodyDiv w:val="1"/>
      <w:marLeft w:val="0"/>
      <w:marRight w:val="0"/>
      <w:marTop w:val="0"/>
      <w:marBottom w:val="0"/>
      <w:divBdr>
        <w:top w:val="none" w:sz="0" w:space="0" w:color="auto"/>
        <w:left w:val="none" w:sz="0" w:space="0" w:color="auto"/>
        <w:bottom w:val="none" w:sz="0" w:space="0" w:color="auto"/>
        <w:right w:val="none" w:sz="0" w:space="0" w:color="auto"/>
      </w:divBdr>
    </w:div>
    <w:div w:id="909536928">
      <w:bodyDiv w:val="1"/>
      <w:marLeft w:val="0"/>
      <w:marRight w:val="0"/>
      <w:marTop w:val="0"/>
      <w:marBottom w:val="0"/>
      <w:divBdr>
        <w:top w:val="none" w:sz="0" w:space="0" w:color="auto"/>
        <w:left w:val="none" w:sz="0" w:space="0" w:color="auto"/>
        <w:bottom w:val="none" w:sz="0" w:space="0" w:color="auto"/>
        <w:right w:val="none" w:sz="0" w:space="0" w:color="auto"/>
      </w:divBdr>
      <w:divsChild>
        <w:div w:id="1736969395">
          <w:marLeft w:val="0"/>
          <w:marRight w:val="0"/>
          <w:marTop w:val="0"/>
          <w:marBottom w:val="0"/>
          <w:divBdr>
            <w:top w:val="none" w:sz="0" w:space="0" w:color="auto"/>
            <w:left w:val="none" w:sz="0" w:space="0" w:color="auto"/>
            <w:bottom w:val="none" w:sz="0" w:space="0" w:color="auto"/>
            <w:right w:val="none" w:sz="0" w:space="0" w:color="auto"/>
          </w:divBdr>
        </w:div>
        <w:div w:id="796490983">
          <w:marLeft w:val="0"/>
          <w:marRight w:val="0"/>
          <w:marTop w:val="0"/>
          <w:marBottom w:val="0"/>
          <w:divBdr>
            <w:top w:val="none" w:sz="0" w:space="0" w:color="auto"/>
            <w:left w:val="none" w:sz="0" w:space="0" w:color="auto"/>
            <w:bottom w:val="none" w:sz="0" w:space="0" w:color="auto"/>
            <w:right w:val="none" w:sz="0" w:space="0" w:color="auto"/>
          </w:divBdr>
        </w:div>
        <w:div w:id="1782610473">
          <w:marLeft w:val="0"/>
          <w:marRight w:val="0"/>
          <w:marTop w:val="0"/>
          <w:marBottom w:val="0"/>
          <w:divBdr>
            <w:top w:val="none" w:sz="0" w:space="0" w:color="auto"/>
            <w:left w:val="none" w:sz="0" w:space="0" w:color="auto"/>
            <w:bottom w:val="none" w:sz="0" w:space="0" w:color="auto"/>
            <w:right w:val="none" w:sz="0" w:space="0" w:color="auto"/>
          </w:divBdr>
        </w:div>
      </w:divsChild>
    </w:div>
    <w:div w:id="916287726">
      <w:bodyDiv w:val="1"/>
      <w:marLeft w:val="0"/>
      <w:marRight w:val="0"/>
      <w:marTop w:val="0"/>
      <w:marBottom w:val="0"/>
      <w:divBdr>
        <w:top w:val="none" w:sz="0" w:space="0" w:color="auto"/>
        <w:left w:val="none" w:sz="0" w:space="0" w:color="auto"/>
        <w:bottom w:val="none" w:sz="0" w:space="0" w:color="auto"/>
        <w:right w:val="none" w:sz="0" w:space="0" w:color="auto"/>
      </w:divBdr>
    </w:div>
    <w:div w:id="922766312">
      <w:bodyDiv w:val="1"/>
      <w:marLeft w:val="0"/>
      <w:marRight w:val="0"/>
      <w:marTop w:val="0"/>
      <w:marBottom w:val="0"/>
      <w:divBdr>
        <w:top w:val="none" w:sz="0" w:space="0" w:color="auto"/>
        <w:left w:val="none" w:sz="0" w:space="0" w:color="auto"/>
        <w:bottom w:val="none" w:sz="0" w:space="0" w:color="auto"/>
        <w:right w:val="none" w:sz="0" w:space="0" w:color="auto"/>
      </w:divBdr>
      <w:divsChild>
        <w:div w:id="628903282">
          <w:marLeft w:val="0"/>
          <w:marRight w:val="0"/>
          <w:marTop w:val="0"/>
          <w:marBottom w:val="0"/>
          <w:divBdr>
            <w:top w:val="none" w:sz="0" w:space="0" w:color="auto"/>
            <w:left w:val="none" w:sz="0" w:space="0" w:color="auto"/>
            <w:bottom w:val="none" w:sz="0" w:space="0" w:color="auto"/>
            <w:right w:val="none" w:sz="0" w:space="0" w:color="auto"/>
          </w:divBdr>
          <w:divsChild>
            <w:div w:id="999187895">
              <w:marLeft w:val="0"/>
              <w:marRight w:val="0"/>
              <w:marTop w:val="0"/>
              <w:marBottom w:val="0"/>
              <w:divBdr>
                <w:top w:val="none" w:sz="0" w:space="0" w:color="auto"/>
                <w:left w:val="none" w:sz="0" w:space="0" w:color="auto"/>
                <w:bottom w:val="none" w:sz="0" w:space="0" w:color="auto"/>
                <w:right w:val="none" w:sz="0" w:space="0" w:color="auto"/>
              </w:divBdr>
            </w:div>
            <w:div w:id="1157842897">
              <w:marLeft w:val="0"/>
              <w:marRight w:val="0"/>
              <w:marTop w:val="0"/>
              <w:marBottom w:val="0"/>
              <w:divBdr>
                <w:top w:val="none" w:sz="0" w:space="0" w:color="auto"/>
                <w:left w:val="none" w:sz="0" w:space="0" w:color="auto"/>
                <w:bottom w:val="none" w:sz="0" w:space="0" w:color="auto"/>
                <w:right w:val="none" w:sz="0" w:space="0" w:color="auto"/>
              </w:divBdr>
            </w:div>
            <w:div w:id="924805828">
              <w:marLeft w:val="0"/>
              <w:marRight w:val="0"/>
              <w:marTop w:val="0"/>
              <w:marBottom w:val="0"/>
              <w:divBdr>
                <w:top w:val="none" w:sz="0" w:space="0" w:color="auto"/>
                <w:left w:val="none" w:sz="0" w:space="0" w:color="auto"/>
                <w:bottom w:val="none" w:sz="0" w:space="0" w:color="auto"/>
                <w:right w:val="none" w:sz="0" w:space="0" w:color="auto"/>
              </w:divBdr>
            </w:div>
            <w:div w:id="206583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922717">
      <w:bodyDiv w:val="1"/>
      <w:marLeft w:val="0"/>
      <w:marRight w:val="0"/>
      <w:marTop w:val="0"/>
      <w:marBottom w:val="0"/>
      <w:divBdr>
        <w:top w:val="none" w:sz="0" w:space="0" w:color="auto"/>
        <w:left w:val="none" w:sz="0" w:space="0" w:color="auto"/>
        <w:bottom w:val="none" w:sz="0" w:space="0" w:color="auto"/>
        <w:right w:val="none" w:sz="0" w:space="0" w:color="auto"/>
      </w:divBdr>
    </w:div>
    <w:div w:id="937254000">
      <w:bodyDiv w:val="1"/>
      <w:marLeft w:val="0"/>
      <w:marRight w:val="0"/>
      <w:marTop w:val="0"/>
      <w:marBottom w:val="0"/>
      <w:divBdr>
        <w:top w:val="none" w:sz="0" w:space="0" w:color="auto"/>
        <w:left w:val="none" w:sz="0" w:space="0" w:color="auto"/>
        <w:bottom w:val="none" w:sz="0" w:space="0" w:color="auto"/>
        <w:right w:val="none" w:sz="0" w:space="0" w:color="auto"/>
      </w:divBdr>
    </w:div>
    <w:div w:id="940603757">
      <w:bodyDiv w:val="1"/>
      <w:marLeft w:val="0"/>
      <w:marRight w:val="0"/>
      <w:marTop w:val="0"/>
      <w:marBottom w:val="0"/>
      <w:divBdr>
        <w:top w:val="none" w:sz="0" w:space="0" w:color="auto"/>
        <w:left w:val="none" w:sz="0" w:space="0" w:color="auto"/>
        <w:bottom w:val="none" w:sz="0" w:space="0" w:color="auto"/>
        <w:right w:val="none" w:sz="0" w:space="0" w:color="auto"/>
      </w:divBdr>
    </w:div>
    <w:div w:id="943266733">
      <w:bodyDiv w:val="1"/>
      <w:marLeft w:val="0"/>
      <w:marRight w:val="0"/>
      <w:marTop w:val="0"/>
      <w:marBottom w:val="0"/>
      <w:divBdr>
        <w:top w:val="none" w:sz="0" w:space="0" w:color="auto"/>
        <w:left w:val="none" w:sz="0" w:space="0" w:color="auto"/>
        <w:bottom w:val="none" w:sz="0" w:space="0" w:color="auto"/>
        <w:right w:val="none" w:sz="0" w:space="0" w:color="auto"/>
      </w:divBdr>
      <w:divsChild>
        <w:div w:id="970212537">
          <w:marLeft w:val="0"/>
          <w:marRight w:val="0"/>
          <w:marTop w:val="0"/>
          <w:marBottom w:val="0"/>
          <w:divBdr>
            <w:top w:val="none" w:sz="0" w:space="0" w:color="auto"/>
            <w:left w:val="none" w:sz="0" w:space="0" w:color="auto"/>
            <w:bottom w:val="none" w:sz="0" w:space="0" w:color="auto"/>
            <w:right w:val="none" w:sz="0" w:space="0" w:color="auto"/>
          </w:divBdr>
        </w:div>
        <w:div w:id="340740853">
          <w:marLeft w:val="0"/>
          <w:marRight w:val="0"/>
          <w:marTop w:val="0"/>
          <w:marBottom w:val="0"/>
          <w:divBdr>
            <w:top w:val="none" w:sz="0" w:space="0" w:color="auto"/>
            <w:left w:val="none" w:sz="0" w:space="0" w:color="auto"/>
            <w:bottom w:val="none" w:sz="0" w:space="0" w:color="auto"/>
            <w:right w:val="none" w:sz="0" w:space="0" w:color="auto"/>
          </w:divBdr>
        </w:div>
        <w:div w:id="688724792">
          <w:marLeft w:val="0"/>
          <w:marRight w:val="0"/>
          <w:marTop w:val="0"/>
          <w:marBottom w:val="0"/>
          <w:divBdr>
            <w:top w:val="none" w:sz="0" w:space="0" w:color="auto"/>
            <w:left w:val="none" w:sz="0" w:space="0" w:color="auto"/>
            <w:bottom w:val="none" w:sz="0" w:space="0" w:color="auto"/>
            <w:right w:val="none" w:sz="0" w:space="0" w:color="auto"/>
          </w:divBdr>
        </w:div>
      </w:divsChild>
    </w:div>
    <w:div w:id="965160185">
      <w:bodyDiv w:val="1"/>
      <w:marLeft w:val="0"/>
      <w:marRight w:val="0"/>
      <w:marTop w:val="0"/>
      <w:marBottom w:val="0"/>
      <w:divBdr>
        <w:top w:val="none" w:sz="0" w:space="0" w:color="auto"/>
        <w:left w:val="none" w:sz="0" w:space="0" w:color="auto"/>
        <w:bottom w:val="none" w:sz="0" w:space="0" w:color="auto"/>
        <w:right w:val="none" w:sz="0" w:space="0" w:color="auto"/>
      </w:divBdr>
      <w:divsChild>
        <w:div w:id="914050858">
          <w:marLeft w:val="0"/>
          <w:marRight w:val="0"/>
          <w:marTop w:val="0"/>
          <w:marBottom w:val="0"/>
          <w:divBdr>
            <w:top w:val="none" w:sz="0" w:space="0" w:color="auto"/>
            <w:left w:val="none" w:sz="0" w:space="0" w:color="auto"/>
            <w:bottom w:val="none" w:sz="0" w:space="0" w:color="auto"/>
            <w:right w:val="none" w:sz="0" w:space="0" w:color="auto"/>
          </w:divBdr>
        </w:div>
        <w:div w:id="206988256">
          <w:marLeft w:val="0"/>
          <w:marRight w:val="0"/>
          <w:marTop w:val="0"/>
          <w:marBottom w:val="0"/>
          <w:divBdr>
            <w:top w:val="none" w:sz="0" w:space="0" w:color="auto"/>
            <w:left w:val="none" w:sz="0" w:space="0" w:color="auto"/>
            <w:bottom w:val="none" w:sz="0" w:space="0" w:color="auto"/>
            <w:right w:val="none" w:sz="0" w:space="0" w:color="auto"/>
          </w:divBdr>
        </w:div>
        <w:div w:id="650446202">
          <w:marLeft w:val="0"/>
          <w:marRight w:val="0"/>
          <w:marTop w:val="0"/>
          <w:marBottom w:val="0"/>
          <w:divBdr>
            <w:top w:val="none" w:sz="0" w:space="0" w:color="auto"/>
            <w:left w:val="none" w:sz="0" w:space="0" w:color="auto"/>
            <w:bottom w:val="none" w:sz="0" w:space="0" w:color="auto"/>
            <w:right w:val="none" w:sz="0" w:space="0" w:color="auto"/>
          </w:divBdr>
        </w:div>
        <w:div w:id="722489365">
          <w:marLeft w:val="0"/>
          <w:marRight w:val="0"/>
          <w:marTop w:val="0"/>
          <w:marBottom w:val="0"/>
          <w:divBdr>
            <w:top w:val="none" w:sz="0" w:space="0" w:color="auto"/>
            <w:left w:val="none" w:sz="0" w:space="0" w:color="auto"/>
            <w:bottom w:val="none" w:sz="0" w:space="0" w:color="auto"/>
            <w:right w:val="none" w:sz="0" w:space="0" w:color="auto"/>
          </w:divBdr>
        </w:div>
        <w:div w:id="782454509">
          <w:marLeft w:val="0"/>
          <w:marRight w:val="0"/>
          <w:marTop w:val="0"/>
          <w:marBottom w:val="0"/>
          <w:divBdr>
            <w:top w:val="none" w:sz="0" w:space="0" w:color="auto"/>
            <w:left w:val="none" w:sz="0" w:space="0" w:color="auto"/>
            <w:bottom w:val="none" w:sz="0" w:space="0" w:color="auto"/>
            <w:right w:val="none" w:sz="0" w:space="0" w:color="auto"/>
          </w:divBdr>
          <w:divsChild>
            <w:div w:id="1072970617">
              <w:marLeft w:val="-75"/>
              <w:marRight w:val="0"/>
              <w:marTop w:val="30"/>
              <w:marBottom w:val="30"/>
              <w:divBdr>
                <w:top w:val="none" w:sz="0" w:space="0" w:color="auto"/>
                <w:left w:val="none" w:sz="0" w:space="0" w:color="auto"/>
                <w:bottom w:val="none" w:sz="0" w:space="0" w:color="auto"/>
                <w:right w:val="none" w:sz="0" w:space="0" w:color="auto"/>
              </w:divBdr>
              <w:divsChild>
                <w:div w:id="1722632490">
                  <w:marLeft w:val="0"/>
                  <w:marRight w:val="0"/>
                  <w:marTop w:val="0"/>
                  <w:marBottom w:val="0"/>
                  <w:divBdr>
                    <w:top w:val="none" w:sz="0" w:space="0" w:color="auto"/>
                    <w:left w:val="none" w:sz="0" w:space="0" w:color="auto"/>
                    <w:bottom w:val="none" w:sz="0" w:space="0" w:color="auto"/>
                    <w:right w:val="none" w:sz="0" w:space="0" w:color="auto"/>
                  </w:divBdr>
                  <w:divsChild>
                    <w:div w:id="1266881773">
                      <w:marLeft w:val="0"/>
                      <w:marRight w:val="0"/>
                      <w:marTop w:val="0"/>
                      <w:marBottom w:val="0"/>
                      <w:divBdr>
                        <w:top w:val="none" w:sz="0" w:space="0" w:color="auto"/>
                        <w:left w:val="none" w:sz="0" w:space="0" w:color="auto"/>
                        <w:bottom w:val="none" w:sz="0" w:space="0" w:color="auto"/>
                        <w:right w:val="none" w:sz="0" w:space="0" w:color="auto"/>
                      </w:divBdr>
                    </w:div>
                  </w:divsChild>
                </w:div>
                <w:div w:id="1951474396">
                  <w:marLeft w:val="0"/>
                  <w:marRight w:val="0"/>
                  <w:marTop w:val="0"/>
                  <w:marBottom w:val="0"/>
                  <w:divBdr>
                    <w:top w:val="none" w:sz="0" w:space="0" w:color="auto"/>
                    <w:left w:val="none" w:sz="0" w:space="0" w:color="auto"/>
                    <w:bottom w:val="none" w:sz="0" w:space="0" w:color="auto"/>
                    <w:right w:val="none" w:sz="0" w:space="0" w:color="auto"/>
                  </w:divBdr>
                  <w:divsChild>
                    <w:div w:id="154779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931327">
          <w:marLeft w:val="0"/>
          <w:marRight w:val="0"/>
          <w:marTop w:val="0"/>
          <w:marBottom w:val="0"/>
          <w:divBdr>
            <w:top w:val="none" w:sz="0" w:space="0" w:color="auto"/>
            <w:left w:val="none" w:sz="0" w:space="0" w:color="auto"/>
            <w:bottom w:val="none" w:sz="0" w:space="0" w:color="auto"/>
            <w:right w:val="none" w:sz="0" w:space="0" w:color="auto"/>
          </w:divBdr>
        </w:div>
        <w:div w:id="1803380006">
          <w:marLeft w:val="0"/>
          <w:marRight w:val="0"/>
          <w:marTop w:val="0"/>
          <w:marBottom w:val="0"/>
          <w:divBdr>
            <w:top w:val="none" w:sz="0" w:space="0" w:color="auto"/>
            <w:left w:val="none" w:sz="0" w:space="0" w:color="auto"/>
            <w:bottom w:val="none" w:sz="0" w:space="0" w:color="auto"/>
            <w:right w:val="none" w:sz="0" w:space="0" w:color="auto"/>
          </w:divBdr>
          <w:divsChild>
            <w:div w:id="1186406985">
              <w:marLeft w:val="-75"/>
              <w:marRight w:val="0"/>
              <w:marTop w:val="30"/>
              <w:marBottom w:val="30"/>
              <w:divBdr>
                <w:top w:val="none" w:sz="0" w:space="0" w:color="auto"/>
                <w:left w:val="none" w:sz="0" w:space="0" w:color="auto"/>
                <w:bottom w:val="none" w:sz="0" w:space="0" w:color="auto"/>
                <w:right w:val="none" w:sz="0" w:space="0" w:color="auto"/>
              </w:divBdr>
              <w:divsChild>
                <w:div w:id="512450510">
                  <w:marLeft w:val="0"/>
                  <w:marRight w:val="0"/>
                  <w:marTop w:val="0"/>
                  <w:marBottom w:val="0"/>
                  <w:divBdr>
                    <w:top w:val="none" w:sz="0" w:space="0" w:color="auto"/>
                    <w:left w:val="none" w:sz="0" w:space="0" w:color="auto"/>
                    <w:bottom w:val="none" w:sz="0" w:space="0" w:color="auto"/>
                    <w:right w:val="none" w:sz="0" w:space="0" w:color="auto"/>
                  </w:divBdr>
                  <w:divsChild>
                    <w:div w:id="1961036234">
                      <w:marLeft w:val="0"/>
                      <w:marRight w:val="0"/>
                      <w:marTop w:val="0"/>
                      <w:marBottom w:val="0"/>
                      <w:divBdr>
                        <w:top w:val="none" w:sz="0" w:space="0" w:color="auto"/>
                        <w:left w:val="none" w:sz="0" w:space="0" w:color="auto"/>
                        <w:bottom w:val="none" w:sz="0" w:space="0" w:color="auto"/>
                        <w:right w:val="none" w:sz="0" w:space="0" w:color="auto"/>
                      </w:divBdr>
                    </w:div>
                  </w:divsChild>
                </w:div>
                <w:div w:id="1846438761">
                  <w:marLeft w:val="0"/>
                  <w:marRight w:val="0"/>
                  <w:marTop w:val="0"/>
                  <w:marBottom w:val="0"/>
                  <w:divBdr>
                    <w:top w:val="none" w:sz="0" w:space="0" w:color="auto"/>
                    <w:left w:val="none" w:sz="0" w:space="0" w:color="auto"/>
                    <w:bottom w:val="none" w:sz="0" w:space="0" w:color="auto"/>
                    <w:right w:val="none" w:sz="0" w:space="0" w:color="auto"/>
                  </w:divBdr>
                  <w:divsChild>
                    <w:div w:id="14536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43077">
          <w:marLeft w:val="0"/>
          <w:marRight w:val="0"/>
          <w:marTop w:val="0"/>
          <w:marBottom w:val="0"/>
          <w:divBdr>
            <w:top w:val="none" w:sz="0" w:space="0" w:color="auto"/>
            <w:left w:val="none" w:sz="0" w:space="0" w:color="auto"/>
            <w:bottom w:val="none" w:sz="0" w:space="0" w:color="auto"/>
            <w:right w:val="none" w:sz="0" w:space="0" w:color="auto"/>
          </w:divBdr>
        </w:div>
      </w:divsChild>
    </w:div>
    <w:div w:id="965309939">
      <w:bodyDiv w:val="1"/>
      <w:marLeft w:val="0"/>
      <w:marRight w:val="0"/>
      <w:marTop w:val="0"/>
      <w:marBottom w:val="0"/>
      <w:divBdr>
        <w:top w:val="none" w:sz="0" w:space="0" w:color="auto"/>
        <w:left w:val="none" w:sz="0" w:space="0" w:color="auto"/>
        <w:bottom w:val="none" w:sz="0" w:space="0" w:color="auto"/>
        <w:right w:val="none" w:sz="0" w:space="0" w:color="auto"/>
      </w:divBdr>
      <w:divsChild>
        <w:div w:id="478965193">
          <w:marLeft w:val="0"/>
          <w:marRight w:val="0"/>
          <w:marTop w:val="0"/>
          <w:marBottom w:val="0"/>
          <w:divBdr>
            <w:top w:val="none" w:sz="0" w:space="0" w:color="auto"/>
            <w:left w:val="none" w:sz="0" w:space="0" w:color="auto"/>
            <w:bottom w:val="none" w:sz="0" w:space="0" w:color="auto"/>
            <w:right w:val="none" w:sz="0" w:space="0" w:color="auto"/>
          </w:divBdr>
        </w:div>
        <w:div w:id="1335690642">
          <w:marLeft w:val="0"/>
          <w:marRight w:val="0"/>
          <w:marTop w:val="0"/>
          <w:marBottom w:val="0"/>
          <w:divBdr>
            <w:top w:val="none" w:sz="0" w:space="0" w:color="auto"/>
            <w:left w:val="none" w:sz="0" w:space="0" w:color="auto"/>
            <w:bottom w:val="none" w:sz="0" w:space="0" w:color="auto"/>
            <w:right w:val="none" w:sz="0" w:space="0" w:color="auto"/>
          </w:divBdr>
        </w:div>
        <w:div w:id="1253201528">
          <w:marLeft w:val="0"/>
          <w:marRight w:val="0"/>
          <w:marTop w:val="0"/>
          <w:marBottom w:val="0"/>
          <w:divBdr>
            <w:top w:val="none" w:sz="0" w:space="0" w:color="auto"/>
            <w:left w:val="none" w:sz="0" w:space="0" w:color="auto"/>
            <w:bottom w:val="none" w:sz="0" w:space="0" w:color="auto"/>
            <w:right w:val="none" w:sz="0" w:space="0" w:color="auto"/>
          </w:divBdr>
        </w:div>
        <w:div w:id="1265268737">
          <w:marLeft w:val="0"/>
          <w:marRight w:val="0"/>
          <w:marTop w:val="0"/>
          <w:marBottom w:val="0"/>
          <w:divBdr>
            <w:top w:val="none" w:sz="0" w:space="0" w:color="auto"/>
            <w:left w:val="none" w:sz="0" w:space="0" w:color="auto"/>
            <w:bottom w:val="none" w:sz="0" w:space="0" w:color="auto"/>
            <w:right w:val="none" w:sz="0" w:space="0" w:color="auto"/>
          </w:divBdr>
        </w:div>
        <w:div w:id="1719082517">
          <w:marLeft w:val="0"/>
          <w:marRight w:val="0"/>
          <w:marTop w:val="0"/>
          <w:marBottom w:val="0"/>
          <w:divBdr>
            <w:top w:val="none" w:sz="0" w:space="0" w:color="auto"/>
            <w:left w:val="none" w:sz="0" w:space="0" w:color="auto"/>
            <w:bottom w:val="none" w:sz="0" w:space="0" w:color="auto"/>
            <w:right w:val="none" w:sz="0" w:space="0" w:color="auto"/>
          </w:divBdr>
        </w:div>
        <w:div w:id="170999237">
          <w:marLeft w:val="0"/>
          <w:marRight w:val="0"/>
          <w:marTop w:val="0"/>
          <w:marBottom w:val="0"/>
          <w:divBdr>
            <w:top w:val="none" w:sz="0" w:space="0" w:color="auto"/>
            <w:left w:val="none" w:sz="0" w:space="0" w:color="auto"/>
            <w:bottom w:val="none" w:sz="0" w:space="0" w:color="auto"/>
            <w:right w:val="none" w:sz="0" w:space="0" w:color="auto"/>
          </w:divBdr>
        </w:div>
      </w:divsChild>
    </w:div>
    <w:div w:id="997459127">
      <w:bodyDiv w:val="1"/>
      <w:marLeft w:val="0"/>
      <w:marRight w:val="0"/>
      <w:marTop w:val="0"/>
      <w:marBottom w:val="0"/>
      <w:divBdr>
        <w:top w:val="none" w:sz="0" w:space="0" w:color="auto"/>
        <w:left w:val="none" w:sz="0" w:space="0" w:color="auto"/>
        <w:bottom w:val="none" w:sz="0" w:space="0" w:color="auto"/>
        <w:right w:val="none" w:sz="0" w:space="0" w:color="auto"/>
      </w:divBdr>
    </w:div>
    <w:div w:id="1014578333">
      <w:bodyDiv w:val="1"/>
      <w:marLeft w:val="0"/>
      <w:marRight w:val="0"/>
      <w:marTop w:val="0"/>
      <w:marBottom w:val="0"/>
      <w:divBdr>
        <w:top w:val="none" w:sz="0" w:space="0" w:color="auto"/>
        <w:left w:val="none" w:sz="0" w:space="0" w:color="auto"/>
        <w:bottom w:val="none" w:sz="0" w:space="0" w:color="auto"/>
        <w:right w:val="none" w:sz="0" w:space="0" w:color="auto"/>
      </w:divBdr>
    </w:div>
    <w:div w:id="1015767728">
      <w:bodyDiv w:val="1"/>
      <w:marLeft w:val="0"/>
      <w:marRight w:val="0"/>
      <w:marTop w:val="0"/>
      <w:marBottom w:val="0"/>
      <w:divBdr>
        <w:top w:val="none" w:sz="0" w:space="0" w:color="auto"/>
        <w:left w:val="none" w:sz="0" w:space="0" w:color="auto"/>
        <w:bottom w:val="none" w:sz="0" w:space="0" w:color="auto"/>
        <w:right w:val="none" w:sz="0" w:space="0" w:color="auto"/>
      </w:divBdr>
      <w:divsChild>
        <w:div w:id="1975870047">
          <w:marLeft w:val="0"/>
          <w:marRight w:val="0"/>
          <w:marTop w:val="0"/>
          <w:marBottom w:val="0"/>
          <w:divBdr>
            <w:top w:val="none" w:sz="0" w:space="0" w:color="auto"/>
            <w:left w:val="none" w:sz="0" w:space="0" w:color="auto"/>
            <w:bottom w:val="none" w:sz="0" w:space="0" w:color="auto"/>
            <w:right w:val="none" w:sz="0" w:space="0" w:color="auto"/>
          </w:divBdr>
        </w:div>
        <w:div w:id="1939407453">
          <w:marLeft w:val="0"/>
          <w:marRight w:val="0"/>
          <w:marTop w:val="0"/>
          <w:marBottom w:val="0"/>
          <w:divBdr>
            <w:top w:val="none" w:sz="0" w:space="0" w:color="auto"/>
            <w:left w:val="none" w:sz="0" w:space="0" w:color="auto"/>
            <w:bottom w:val="none" w:sz="0" w:space="0" w:color="auto"/>
            <w:right w:val="none" w:sz="0" w:space="0" w:color="auto"/>
          </w:divBdr>
        </w:div>
        <w:div w:id="888999274">
          <w:marLeft w:val="0"/>
          <w:marRight w:val="0"/>
          <w:marTop w:val="0"/>
          <w:marBottom w:val="0"/>
          <w:divBdr>
            <w:top w:val="none" w:sz="0" w:space="0" w:color="auto"/>
            <w:left w:val="none" w:sz="0" w:space="0" w:color="auto"/>
            <w:bottom w:val="none" w:sz="0" w:space="0" w:color="auto"/>
            <w:right w:val="none" w:sz="0" w:space="0" w:color="auto"/>
          </w:divBdr>
        </w:div>
        <w:div w:id="487939151">
          <w:marLeft w:val="0"/>
          <w:marRight w:val="0"/>
          <w:marTop w:val="0"/>
          <w:marBottom w:val="0"/>
          <w:divBdr>
            <w:top w:val="none" w:sz="0" w:space="0" w:color="auto"/>
            <w:left w:val="none" w:sz="0" w:space="0" w:color="auto"/>
            <w:bottom w:val="none" w:sz="0" w:space="0" w:color="auto"/>
            <w:right w:val="none" w:sz="0" w:space="0" w:color="auto"/>
          </w:divBdr>
        </w:div>
        <w:div w:id="1631478572">
          <w:marLeft w:val="0"/>
          <w:marRight w:val="0"/>
          <w:marTop w:val="0"/>
          <w:marBottom w:val="0"/>
          <w:divBdr>
            <w:top w:val="none" w:sz="0" w:space="0" w:color="auto"/>
            <w:left w:val="none" w:sz="0" w:space="0" w:color="auto"/>
            <w:bottom w:val="none" w:sz="0" w:space="0" w:color="auto"/>
            <w:right w:val="none" w:sz="0" w:space="0" w:color="auto"/>
          </w:divBdr>
        </w:div>
        <w:div w:id="571232819">
          <w:marLeft w:val="0"/>
          <w:marRight w:val="0"/>
          <w:marTop w:val="0"/>
          <w:marBottom w:val="0"/>
          <w:divBdr>
            <w:top w:val="none" w:sz="0" w:space="0" w:color="auto"/>
            <w:left w:val="none" w:sz="0" w:space="0" w:color="auto"/>
            <w:bottom w:val="none" w:sz="0" w:space="0" w:color="auto"/>
            <w:right w:val="none" w:sz="0" w:space="0" w:color="auto"/>
          </w:divBdr>
        </w:div>
        <w:div w:id="413551267">
          <w:marLeft w:val="0"/>
          <w:marRight w:val="0"/>
          <w:marTop w:val="0"/>
          <w:marBottom w:val="0"/>
          <w:divBdr>
            <w:top w:val="none" w:sz="0" w:space="0" w:color="auto"/>
            <w:left w:val="none" w:sz="0" w:space="0" w:color="auto"/>
            <w:bottom w:val="none" w:sz="0" w:space="0" w:color="auto"/>
            <w:right w:val="none" w:sz="0" w:space="0" w:color="auto"/>
          </w:divBdr>
        </w:div>
        <w:div w:id="2041274116">
          <w:marLeft w:val="0"/>
          <w:marRight w:val="0"/>
          <w:marTop w:val="0"/>
          <w:marBottom w:val="0"/>
          <w:divBdr>
            <w:top w:val="none" w:sz="0" w:space="0" w:color="auto"/>
            <w:left w:val="none" w:sz="0" w:space="0" w:color="auto"/>
            <w:bottom w:val="none" w:sz="0" w:space="0" w:color="auto"/>
            <w:right w:val="none" w:sz="0" w:space="0" w:color="auto"/>
          </w:divBdr>
          <w:divsChild>
            <w:div w:id="823469889">
              <w:marLeft w:val="-75"/>
              <w:marRight w:val="0"/>
              <w:marTop w:val="30"/>
              <w:marBottom w:val="30"/>
              <w:divBdr>
                <w:top w:val="none" w:sz="0" w:space="0" w:color="auto"/>
                <w:left w:val="none" w:sz="0" w:space="0" w:color="auto"/>
                <w:bottom w:val="none" w:sz="0" w:space="0" w:color="auto"/>
                <w:right w:val="none" w:sz="0" w:space="0" w:color="auto"/>
              </w:divBdr>
              <w:divsChild>
                <w:div w:id="9184498">
                  <w:marLeft w:val="0"/>
                  <w:marRight w:val="0"/>
                  <w:marTop w:val="0"/>
                  <w:marBottom w:val="0"/>
                  <w:divBdr>
                    <w:top w:val="none" w:sz="0" w:space="0" w:color="auto"/>
                    <w:left w:val="none" w:sz="0" w:space="0" w:color="auto"/>
                    <w:bottom w:val="none" w:sz="0" w:space="0" w:color="auto"/>
                    <w:right w:val="none" w:sz="0" w:space="0" w:color="auto"/>
                  </w:divBdr>
                  <w:divsChild>
                    <w:div w:id="1976108142">
                      <w:marLeft w:val="0"/>
                      <w:marRight w:val="0"/>
                      <w:marTop w:val="0"/>
                      <w:marBottom w:val="0"/>
                      <w:divBdr>
                        <w:top w:val="none" w:sz="0" w:space="0" w:color="auto"/>
                        <w:left w:val="none" w:sz="0" w:space="0" w:color="auto"/>
                        <w:bottom w:val="none" w:sz="0" w:space="0" w:color="auto"/>
                        <w:right w:val="none" w:sz="0" w:space="0" w:color="auto"/>
                      </w:divBdr>
                    </w:div>
                  </w:divsChild>
                </w:div>
                <w:div w:id="1862352879">
                  <w:marLeft w:val="0"/>
                  <w:marRight w:val="0"/>
                  <w:marTop w:val="0"/>
                  <w:marBottom w:val="0"/>
                  <w:divBdr>
                    <w:top w:val="none" w:sz="0" w:space="0" w:color="auto"/>
                    <w:left w:val="none" w:sz="0" w:space="0" w:color="auto"/>
                    <w:bottom w:val="none" w:sz="0" w:space="0" w:color="auto"/>
                    <w:right w:val="none" w:sz="0" w:space="0" w:color="auto"/>
                  </w:divBdr>
                  <w:divsChild>
                    <w:div w:id="185017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368747">
          <w:marLeft w:val="0"/>
          <w:marRight w:val="0"/>
          <w:marTop w:val="0"/>
          <w:marBottom w:val="0"/>
          <w:divBdr>
            <w:top w:val="none" w:sz="0" w:space="0" w:color="auto"/>
            <w:left w:val="none" w:sz="0" w:space="0" w:color="auto"/>
            <w:bottom w:val="none" w:sz="0" w:space="0" w:color="auto"/>
            <w:right w:val="none" w:sz="0" w:space="0" w:color="auto"/>
          </w:divBdr>
        </w:div>
        <w:div w:id="1731688835">
          <w:marLeft w:val="0"/>
          <w:marRight w:val="0"/>
          <w:marTop w:val="0"/>
          <w:marBottom w:val="0"/>
          <w:divBdr>
            <w:top w:val="none" w:sz="0" w:space="0" w:color="auto"/>
            <w:left w:val="none" w:sz="0" w:space="0" w:color="auto"/>
            <w:bottom w:val="none" w:sz="0" w:space="0" w:color="auto"/>
            <w:right w:val="none" w:sz="0" w:space="0" w:color="auto"/>
          </w:divBdr>
          <w:divsChild>
            <w:div w:id="818576879">
              <w:marLeft w:val="-75"/>
              <w:marRight w:val="0"/>
              <w:marTop w:val="30"/>
              <w:marBottom w:val="30"/>
              <w:divBdr>
                <w:top w:val="none" w:sz="0" w:space="0" w:color="auto"/>
                <w:left w:val="none" w:sz="0" w:space="0" w:color="auto"/>
                <w:bottom w:val="none" w:sz="0" w:space="0" w:color="auto"/>
                <w:right w:val="none" w:sz="0" w:space="0" w:color="auto"/>
              </w:divBdr>
              <w:divsChild>
                <w:div w:id="368066128">
                  <w:marLeft w:val="0"/>
                  <w:marRight w:val="0"/>
                  <w:marTop w:val="0"/>
                  <w:marBottom w:val="0"/>
                  <w:divBdr>
                    <w:top w:val="none" w:sz="0" w:space="0" w:color="auto"/>
                    <w:left w:val="none" w:sz="0" w:space="0" w:color="auto"/>
                    <w:bottom w:val="none" w:sz="0" w:space="0" w:color="auto"/>
                    <w:right w:val="none" w:sz="0" w:space="0" w:color="auto"/>
                  </w:divBdr>
                  <w:divsChild>
                    <w:div w:id="1328360712">
                      <w:marLeft w:val="0"/>
                      <w:marRight w:val="0"/>
                      <w:marTop w:val="0"/>
                      <w:marBottom w:val="0"/>
                      <w:divBdr>
                        <w:top w:val="none" w:sz="0" w:space="0" w:color="auto"/>
                        <w:left w:val="none" w:sz="0" w:space="0" w:color="auto"/>
                        <w:bottom w:val="none" w:sz="0" w:space="0" w:color="auto"/>
                        <w:right w:val="none" w:sz="0" w:space="0" w:color="auto"/>
                      </w:divBdr>
                    </w:div>
                  </w:divsChild>
                </w:div>
                <w:div w:id="777217458">
                  <w:marLeft w:val="0"/>
                  <w:marRight w:val="0"/>
                  <w:marTop w:val="0"/>
                  <w:marBottom w:val="0"/>
                  <w:divBdr>
                    <w:top w:val="none" w:sz="0" w:space="0" w:color="auto"/>
                    <w:left w:val="none" w:sz="0" w:space="0" w:color="auto"/>
                    <w:bottom w:val="none" w:sz="0" w:space="0" w:color="auto"/>
                    <w:right w:val="none" w:sz="0" w:space="0" w:color="auto"/>
                  </w:divBdr>
                  <w:divsChild>
                    <w:div w:id="68297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475429">
      <w:bodyDiv w:val="1"/>
      <w:marLeft w:val="0"/>
      <w:marRight w:val="0"/>
      <w:marTop w:val="0"/>
      <w:marBottom w:val="0"/>
      <w:divBdr>
        <w:top w:val="none" w:sz="0" w:space="0" w:color="auto"/>
        <w:left w:val="none" w:sz="0" w:space="0" w:color="auto"/>
        <w:bottom w:val="none" w:sz="0" w:space="0" w:color="auto"/>
        <w:right w:val="none" w:sz="0" w:space="0" w:color="auto"/>
      </w:divBdr>
      <w:divsChild>
        <w:div w:id="387076437">
          <w:marLeft w:val="0"/>
          <w:marRight w:val="0"/>
          <w:marTop w:val="0"/>
          <w:marBottom w:val="0"/>
          <w:divBdr>
            <w:top w:val="none" w:sz="0" w:space="0" w:color="auto"/>
            <w:left w:val="none" w:sz="0" w:space="0" w:color="auto"/>
            <w:bottom w:val="none" w:sz="0" w:space="0" w:color="auto"/>
            <w:right w:val="none" w:sz="0" w:space="0" w:color="auto"/>
          </w:divBdr>
        </w:div>
        <w:div w:id="1942644710">
          <w:marLeft w:val="0"/>
          <w:marRight w:val="0"/>
          <w:marTop w:val="0"/>
          <w:marBottom w:val="0"/>
          <w:divBdr>
            <w:top w:val="none" w:sz="0" w:space="0" w:color="auto"/>
            <w:left w:val="none" w:sz="0" w:space="0" w:color="auto"/>
            <w:bottom w:val="none" w:sz="0" w:space="0" w:color="auto"/>
            <w:right w:val="none" w:sz="0" w:space="0" w:color="auto"/>
          </w:divBdr>
        </w:div>
        <w:div w:id="70588145">
          <w:marLeft w:val="0"/>
          <w:marRight w:val="0"/>
          <w:marTop w:val="0"/>
          <w:marBottom w:val="0"/>
          <w:divBdr>
            <w:top w:val="none" w:sz="0" w:space="0" w:color="auto"/>
            <w:left w:val="none" w:sz="0" w:space="0" w:color="auto"/>
            <w:bottom w:val="none" w:sz="0" w:space="0" w:color="auto"/>
            <w:right w:val="none" w:sz="0" w:space="0" w:color="auto"/>
          </w:divBdr>
        </w:div>
      </w:divsChild>
    </w:div>
    <w:div w:id="1047527605">
      <w:bodyDiv w:val="1"/>
      <w:marLeft w:val="0"/>
      <w:marRight w:val="0"/>
      <w:marTop w:val="0"/>
      <w:marBottom w:val="0"/>
      <w:divBdr>
        <w:top w:val="none" w:sz="0" w:space="0" w:color="auto"/>
        <w:left w:val="none" w:sz="0" w:space="0" w:color="auto"/>
        <w:bottom w:val="none" w:sz="0" w:space="0" w:color="auto"/>
        <w:right w:val="none" w:sz="0" w:space="0" w:color="auto"/>
      </w:divBdr>
    </w:div>
    <w:div w:id="1050303138">
      <w:bodyDiv w:val="1"/>
      <w:marLeft w:val="0"/>
      <w:marRight w:val="0"/>
      <w:marTop w:val="0"/>
      <w:marBottom w:val="0"/>
      <w:divBdr>
        <w:top w:val="none" w:sz="0" w:space="0" w:color="auto"/>
        <w:left w:val="none" w:sz="0" w:space="0" w:color="auto"/>
        <w:bottom w:val="none" w:sz="0" w:space="0" w:color="auto"/>
        <w:right w:val="none" w:sz="0" w:space="0" w:color="auto"/>
      </w:divBdr>
    </w:div>
    <w:div w:id="1052927816">
      <w:bodyDiv w:val="1"/>
      <w:marLeft w:val="0"/>
      <w:marRight w:val="0"/>
      <w:marTop w:val="0"/>
      <w:marBottom w:val="0"/>
      <w:divBdr>
        <w:top w:val="none" w:sz="0" w:space="0" w:color="auto"/>
        <w:left w:val="none" w:sz="0" w:space="0" w:color="auto"/>
        <w:bottom w:val="none" w:sz="0" w:space="0" w:color="auto"/>
        <w:right w:val="none" w:sz="0" w:space="0" w:color="auto"/>
      </w:divBdr>
      <w:divsChild>
        <w:div w:id="1731926922">
          <w:marLeft w:val="0"/>
          <w:marRight w:val="0"/>
          <w:marTop w:val="0"/>
          <w:marBottom w:val="0"/>
          <w:divBdr>
            <w:top w:val="none" w:sz="0" w:space="0" w:color="auto"/>
            <w:left w:val="none" w:sz="0" w:space="0" w:color="auto"/>
            <w:bottom w:val="none" w:sz="0" w:space="0" w:color="auto"/>
            <w:right w:val="none" w:sz="0" w:space="0" w:color="auto"/>
          </w:divBdr>
        </w:div>
        <w:div w:id="1454517343">
          <w:marLeft w:val="0"/>
          <w:marRight w:val="0"/>
          <w:marTop w:val="0"/>
          <w:marBottom w:val="0"/>
          <w:divBdr>
            <w:top w:val="none" w:sz="0" w:space="0" w:color="auto"/>
            <w:left w:val="none" w:sz="0" w:space="0" w:color="auto"/>
            <w:bottom w:val="none" w:sz="0" w:space="0" w:color="auto"/>
            <w:right w:val="none" w:sz="0" w:space="0" w:color="auto"/>
          </w:divBdr>
        </w:div>
      </w:divsChild>
    </w:div>
    <w:div w:id="1063137253">
      <w:bodyDiv w:val="1"/>
      <w:marLeft w:val="0"/>
      <w:marRight w:val="0"/>
      <w:marTop w:val="0"/>
      <w:marBottom w:val="0"/>
      <w:divBdr>
        <w:top w:val="none" w:sz="0" w:space="0" w:color="auto"/>
        <w:left w:val="none" w:sz="0" w:space="0" w:color="auto"/>
        <w:bottom w:val="none" w:sz="0" w:space="0" w:color="auto"/>
        <w:right w:val="none" w:sz="0" w:space="0" w:color="auto"/>
      </w:divBdr>
    </w:div>
    <w:div w:id="1069575957">
      <w:bodyDiv w:val="1"/>
      <w:marLeft w:val="0"/>
      <w:marRight w:val="0"/>
      <w:marTop w:val="0"/>
      <w:marBottom w:val="0"/>
      <w:divBdr>
        <w:top w:val="none" w:sz="0" w:space="0" w:color="auto"/>
        <w:left w:val="none" w:sz="0" w:space="0" w:color="auto"/>
        <w:bottom w:val="none" w:sz="0" w:space="0" w:color="auto"/>
        <w:right w:val="none" w:sz="0" w:space="0" w:color="auto"/>
      </w:divBdr>
    </w:div>
    <w:div w:id="1074400093">
      <w:bodyDiv w:val="1"/>
      <w:marLeft w:val="0"/>
      <w:marRight w:val="0"/>
      <w:marTop w:val="0"/>
      <w:marBottom w:val="0"/>
      <w:divBdr>
        <w:top w:val="none" w:sz="0" w:space="0" w:color="auto"/>
        <w:left w:val="none" w:sz="0" w:space="0" w:color="auto"/>
        <w:bottom w:val="none" w:sz="0" w:space="0" w:color="auto"/>
        <w:right w:val="none" w:sz="0" w:space="0" w:color="auto"/>
      </w:divBdr>
      <w:divsChild>
        <w:div w:id="177275776">
          <w:marLeft w:val="0"/>
          <w:marRight w:val="0"/>
          <w:marTop w:val="0"/>
          <w:marBottom w:val="0"/>
          <w:divBdr>
            <w:top w:val="none" w:sz="0" w:space="0" w:color="auto"/>
            <w:left w:val="none" w:sz="0" w:space="0" w:color="auto"/>
            <w:bottom w:val="none" w:sz="0" w:space="0" w:color="auto"/>
            <w:right w:val="none" w:sz="0" w:space="0" w:color="auto"/>
          </w:divBdr>
        </w:div>
        <w:div w:id="1243098297">
          <w:marLeft w:val="0"/>
          <w:marRight w:val="0"/>
          <w:marTop w:val="0"/>
          <w:marBottom w:val="0"/>
          <w:divBdr>
            <w:top w:val="none" w:sz="0" w:space="0" w:color="auto"/>
            <w:left w:val="none" w:sz="0" w:space="0" w:color="auto"/>
            <w:bottom w:val="none" w:sz="0" w:space="0" w:color="auto"/>
            <w:right w:val="none" w:sz="0" w:space="0" w:color="auto"/>
          </w:divBdr>
        </w:div>
      </w:divsChild>
    </w:div>
    <w:div w:id="1105072414">
      <w:bodyDiv w:val="1"/>
      <w:marLeft w:val="0"/>
      <w:marRight w:val="0"/>
      <w:marTop w:val="0"/>
      <w:marBottom w:val="0"/>
      <w:divBdr>
        <w:top w:val="none" w:sz="0" w:space="0" w:color="auto"/>
        <w:left w:val="none" w:sz="0" w:space="0" w:color="auto"/>
        <w:bottom w:val="none" w:sz="0" w:space="0" w:color="auto"/>
        <w:right w:val="none" w:sz="0" w:space="0" w:color="auto"/>
      </w:divBdr>
    </w:div>
    <w:div w:id="1111779458">
      <w:bodyDiv w:val="1"/>
      <w:marLeft w:val="0"/>
      <w:marRight w:val="0"/>
      <w:marTop w:val="0"/>
      <w:marBottom w:val="0"/>
      <w:divBdr>
        <w:top w:val="none" w:sz="0" w:space="0" w:color="auto"/>
        <w:left w:val="none" w:sz="0" w:space="0" w:color="auto"/>
        <w:bottom w:val="none" w:sz="0" w:space="0" w:color="auto"/>
        <w:right w:val="none" w:sz="0" w:space="0" w:color="auto"/>
      </w:divBdr>
      <w:divsChild>
        <w:div w:id="473526335">
          <w:marLeft w:val="0"/>
          <w:marRight w:val="0"/>
          <w:marTop w:val="0"/>
          <w:marBottom w:val="0"/>
          <w:divBdr>
            <w:top w:val="none" w:sz="0" w:space="0" w:color="auto"/>
            <w:left w:val="none" w:sz="0" w:space="0" w:color="auto"/>
            <w:bottom w:val="none" w:sz="0" w:space="0" w:color="auto"/>
            <w:right w:val="none" w:sz="0" w:space="0" w:color="auto"/>
          </w:divBdr>
        </w:div>
        <w:div w:id="1552574983">
          <w:marLeft w:val="0"/>
          <w:marRight w:val="0"/>
          <w:marTop w:val="0"/>
          <w:marBottom w:val="0"/>
          <w:divBdr>
            <w:top w:val="none" w:sz="0" w:space="0" w:color="auto"/>
            <w:left w:val="none" w:sz="0" w:space="0" w:color="auto"/>
            <w:bottom w:val="none" w:sz="0" w:space="0" w:color="auto"/>
            <w:right w:val="none" w:sz="0" w:space="0" w:color="auto"/>
          </w:divBdr>
        </w:div>
        <w:div w:id="587618948">
          <w:marLeft w:val="0"/>
          <w:marRight w:val="0"/>
          <w:marTop w:val="0"/>
          <w:marBottom w:val="0"/>
          <w:divBdr>
            <w:top w:val="none" w:sz="0" w:space="0" w:color="auto"/>
            <w:left w:val="none" w:sz="0" w:space="0" w:color="auto"/>
            <w:bottom w:val="none" w:sz="0" w:space="0" w:color="auto"/>
            <w:right w:val="none" w:sz="0" w:space="0" w:color="auto"/>
          </w:divBdr>
        </w:div>
        <w:div w:id="397092544">
          <w:marLeft w:val="0"/>
          <w:marRight w:val="0"/>
          <w:marTop w:val="0"/>
          <w:marBottom w:val="0"/>
          <w:divBdr>
            <w:top w:val="none" w:sz="0" w:space="0" w:color="auto"/>
            <w:left w:val="none" w:sz="0" w:space="0" w:color="auto"/>
            <w:bottom w:val="none" w:sz="0" w:space="0" w:color="auto"/>
            <w:right w:val="none" w:sz="0" w:space="0" w:color="auto"/>
          </w:divBdr>
        </w:div>
        <w:div w:id="375392481">
          <w:marLeft w:val="0"/>
          <w:marRight w:val="0"/>
          <w:marTop w:val="0"/>
          <w:marBottom w:val="0"/>
          <w:divBdr>
            <w:top w:val="none" w:sz="0" w:space="0" w:color="auto"/>
            <w:left w:val="none" w:sz="0" w:space="0" w:color="auto"/>
            <w:bottom w:val="none" w:sz="0" w:space="0" w:color="auto"/>
            <w:right w:val="none" w:sz="0" w:space="0" w:color="auto"/>
          </w:divBdr>
        </w:div>
        <w:div w:id="982927392">
          <w:marLeft w:val="0"/>
          <w:marRight w:val="0"/>
          <w:marTop w:val="0"/>
          <w:marBottom w:val="0"/>
          <w:divBdr>
            <w:top w:val="none" w:sz="0" w:space="0" w:color="auto"/>
            <w:left w:val="none" w:sz="0" w:space="0" w:color="auto"/>
            <w:bottom w:val="none" w:sz="0" w:space="0" w:color="auto"/>
            <w:right w:val="none" w:sz="0" w:space="0" w:color="auto"/>
          </w:divBdr>
          <w:divsChild>
            <w:div w:id="1423991096">
              <w:marLeft w:val="0"/>
              <w:marRight w:val="0"/>
              <w:marTop w:val="30"/>
              <w:marBottom w:val="30"/>
              <w:divBdr>
                <w:top w:val="none" w:sz="0" w:space="0" w:color="auto"/>
                <w:left w:val="none" w:sz="0" w:space="0" w:color="auto"/>
                <w:bottom w:val="none" w:sz="0" w:space="0" w:color="auto"/>
                <w:right w:val="none" w:sz="0" w:space="0" w:color="auto"/>
              </w:divBdr>
              <w:divsChild>
                <w:div w:id="1565293086">
                  <w:marLeft w:val="0"/>
                  <w:marRight w:val="0"/>
                  <w:marTop w:val="0"/>
                  <w:marBottom w:val="0"/>
                  <w:divBdr>
                    <w:top w:val="none" w:sz="0" w:space="0" w:color="auto"/>
                    <w:left w:val="none" w:sz="0" w:space="0" w:color="auto"/>
                    <w:bottom w:val="none" w:sz="0" w:space="0" w:color="auto"/>
                    <w:right w:val="none" w:sz="0" w:space="0" w:color="auto"/>
                  </w:divBdr>
                  <w:divsChild>
                    <w:div w:id="1020930564">
                      <w:marLeft w:val="0"/>
                      <w:marRight w:val="0"/>
                      <w:marTop w:val="0"/>
                      <w:marBottom w:val="0"/>
                      <w:divBdr>
                        <w:top w:val="none" w:sz="0" w:space="0" w:color="auto"/>
                        <w:left w:val="none" w:sz="0" w:space="0" w:color="auto"/>
                        <w:bottom w:val="none" w:sz="0" w:space="0" w:color="auto"/>
                        <w:right w:val="none" w:sz="0" w:space="0" w:color="auto"/>
                      </w:divBdr>
                    </w:div>
                  </w:divsChild>
                </w:div>
                <w:div w:id="1965883543">
                  <w:marLeft w:val="0"/>
                  <w:marRight w:val="0"/>
                  <w:marTop w:val="0"/>
                  <w:marBottom w:val="0"/>
                  <w:divBdr>
                    <w:top w:val="none" w:sz="0" w:space="0" w:color="auto"/>
                    <w:left w:val="none" w:sz="0" w:space="0" w:color="auto"/>
                    <w:bottom w:val="none" w:sz="0" w:space="0" w:color="auto"/>
                    <w:right w:val="none" w:sz="0" w:space="0" w:color="auto"/>
                  </w:divBdr>
                  <w:divsChild>
                    <w:div w:id="185318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25995">
          <w:marLeft w:val="0"/>
          <w:marRight w:val="0"/>
          <w:marTop w:val="0"/>
          <w:marBottom w:val="0"/>
          <w:divBdr>
            <w:top w:val="none" w:sz="0" w:space="0" w:color="auto"/>
            <w:left w:val="none" w:sz="0" w:space="0" w:color="auto"/>
            <w:bottom w:val="none" w:sz="0" w:space="0" w:color="auto"/>
            <w:right w:val="none" w:sz="0" w:space="0" w:color="auto"/>
          </w:divBdr>
        </w:div>
        <w:div w:id="345252084">
          <w:marLeft w:val="0"/>
          <w:marRight w:val="0"/>
          <w:marTop w:val="0"/>
          <w:marBottom w:val="0"/>
          <w:divBdr>
            <w:top w:val="none" w:sz="0" w:space="0" w:color="auto"/>
            <w:left w:val="none" w:sz="0" w:space="0" w:color="auto"/>
            <w:bottom w:val="none" w:sz="0" w:space="0" w:color="auto"/>
            <w:right w:val="none" w:sz="0" w:space="0" w:color="auto"/>
          </w:divBdr>
          <w:divsChild>
            <w:div w:id="1580284706">
              <w:marLeft w:val="0"/>
              <w:marRight w:val="0"/>
              <w:marTop w:val="30"/>
              <w:marBottom w:val="30"/>
              <w:divBdr>
                <w:top w:val="none" w:sz="0" w:space="0" w:color="auto"/>
                <w:left w:val="none" w:sz="0" w:space="0" w:color="auto"/>
                <w:bottom w:val="none" w:sz="0" w:space="0" w:color="auto"/>
                <w:right w:val="none" w:sz="0" w:space="0" w:color="auto"/>
              </w:divBdr>
              <w:divsChild>
                <w:div w:id="1368457327">
                  <w:marLeft w:val="0"/>
                  <w:marRight w:val="0"/>
                  <w:marTop w:val="0"/>
                  <w:marBottom w:val="0"/>
                  <w:divBdr>
                    <w:top w:val="none" w:sz="0" w:space="0" w:color="auto"/>
                    <w:left w:val="none" w:sz="0" w:space="0" w:color="auto"/>
                    <w:bottom w:val="none" w:sz="0" w:space="0" w:color="auto"/>
                    <w:right w:val="none" w:sz="0" w:space="0" w:color="auto"/>
                  </w:divBdr>
                  <w:divsChild>
                    <w:div w:id="1485004472">
                      <w:marLeft w:val="0"/>
                      <w:marRight w:val="0"/>
                      <w:marTop w:val="0"/>
                      <w:marBottom w:val="0"/>
                      <w:divBdr>
                        <w:top w:val="none" w:sz="0" w:space="0" w:color="auto"/>
                        <w:left w:val="none" w:sz="0" w:space="0" w:color="auto"/>
                        <w:bottom w:val="none" w:sz="0" w:space="0" w:color="auto"/>
                        <w:right w:val="none" w:sz="0" w:space="0" w:color="auto"/>
                      </w:divBdr>
                    </w:div>
                  </w:divsChild>
                </w:div>
                <w:div w:id="1199272202">
                  <w:marLeft w:val="0"/>
                  <w:marRight w:val="0"/>
                  <w:marTop w:val="0"/>
                  <w:marBottom w:val="0"/>
                  <w:divBdr>
                    <w:top w:val="none" w:sz="0" w:space="0" w:color="auto"/>
                    <w:left w:val="none" w:sz="0" w:space="0" w:color="auto"/>
                    <w:bottom w:val="none" w:sz="0" w:space="0" w:color="auto"/>
                    <w:right w:val="none" w:sz="0" w:space="0" w:color="auto"/>
                  </w:divBdr>
                  <w:divsChild>
                    <w:div w:id="80755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4441754">
      <w:bodyDiv w:val="1"/>
      <w:marLeft w:val="0"/>
      <w:marRight w:val="0"/>
      <w:marTop w:val="0"/>
      <w:marBottom w:val="0"/>
      <w:divBdr>
        <w:top w:val="none" w:sz="0" w:space="0" w:color="auto"/>
        <w:left w:val="none" w:sz="0" w:space="0" w:color="auto"/>
        <w:bottom w:val="none" w:sz="0" w:space="0" w:color="auto"/>
        <w:right w:val="none" w:sz="0" w:space="0" w:color="auto"/>
      </w:divBdr>
    </w:div>
    <w:div w:id="1115444908">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7">
          <w:marLeft w:val="0"/>
          <w:marRight w:val="0"/>
          <w:marTop w:val="0"/>
          <w:marBottom w:val="0"/>
          <w:divBdr>
            <w:top w:val="none" w:sz="0" w:space="0" w:color="auto"/>
            <w:left w:val="none" w:sz="0" w:space="0" w:color="auto"/>
            <w:bottom w:val="none" w:sz="0" w:space="0" w:color="auto"/>
            <w:right w:val="none" w:sz="0" w:space="0" w:color="auto"/>
          </w:divBdr>
        </w:div>
      </w:divsChild>
    </w:div>
    <w:div w:id="1116799081">
      <w:bodyDiv w:val="1"/>
      <w:marLeft w:val="0"/>
      <w:marRight w:val="0"/>
      <w:marTop w:val="0"/>
      <w:marBottom w:val="0"/>
      <w:divBdr>
        <w:top w:val="none" w:sz="0" w:space="0" w:color="auto"/>
        <w:left w:val="none" w:sz="0" w:space="0" w:color="auto"/>
        <w:bottom w:val="none" w:sz="0" w:space="0" w:color="auto"/>
        <w:right w:val="none" w:sz="0" w:space="0" w:color="auto"/>
      </w:divBdr>
      <w:divsChild>
        <w:div w:id="114178914">
          <w:marLeft w:val="0"/>
          <w:marRight w:val="0"/>
          <w:marTop w:val="0"/>
          <w:marBottom w:val="0"/>
          <w:divBdr>
            <w:top w:val="none" w:sz="0" w:space="0" w:color="auto"/>
            <w:left w:val="none" w:sz="0" w:space="0" w:color="auto"/>
            <w:bottom w:val="none" w:sz="0" w:space="0" w:color="auto"/>
            <w:right w:val="none" w:sz="0" w:space="0" w:color="auto"/>
          </w:divBdr>
          <w:divsChild>
            <w:div w:id="1935822155">
              <w:marLeft w:val="0"/>
              <w:marRight w:val="0"/>
              <w:marTop w:val="0"/>
              <w:marBottom w:val="0"/>
              <w:divBdr>
                <w:top w:val="none" w:sz="0" w:space="0" w:color="auto"/>
                <w:left w:val="none" w:sz="0" w:space="0" w:color="auto"/>
                <w:bottom w:val="none" w:sz="0" w:space="0" w:color="auto"/>
                <w:right w:val="none" w:sz="0" w:space="0" w:color="auto"/>
              </w:divBdr>
            </w:div>
            <w:div w:id="1212184570">
              <w:marLeft w:val="0"/>
              <w:marRight w:val="0"/>
              <w:marTop w:val="0"/>
              <w:marBottom w:val="0"/>
              <w:divBdr>
                <w:top w:val="none" w:sz="0" w:space="0" w:color="auto"/>
                <w:left w:val="none" w:sz="0" w:space="0" w:color="auto"/>
                <w:bottom w:val="none" w:sz="0" w:space="0" w:color="auto"/>
                <w:right w:val="none" w:sz="0" w:space="0" w:color="auto"/>
              </w:divBdr>
            </w:div>
            <w:div w:id="1568220873">
              <w:marLeft w:val="0"/>
              <w:marRight w:val="0"/>
              <w:marTop w:val="0"/>
              <w:marBottom w:val="0"/>
              <w:divBdr>
                <w:top w:val="none" w:sz="0" w:space="0" w:color="auto"/>
                <w:left w:val="none" w:sz="0" w:space="0" w:color="auto"/>
                <w:bottom w:val="none" w:sz="0" w:space="0" w:color="auto"/>
                <w:right w:val="none" w:sz="0" w:space="0" w:color="auto"/>
              </w:divBdr>
            </w:div>
            <w:div w:id="23732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160507">
      <w:bodyDiv w:val="1"/>
      <w:marLeft w:val="0"/>
      <w:marRight w:val="0"/>
      <w:marTop w:val="0"/>
      <w:marBottom w:val="0"/>
      <w:divBdr>
        <w:top w:val="none" w:sz="0" w:space="0" w:color="auto"/>
        <w:left w:val="none" w:sz="0" w:space="0" w:color="auto"/>
        <w:bottom w:val="none" w:sz="0" w:space="0" w:color="auto"/>
        <w:right w:val="none" w:sz="0" w:space="0" w:color="auto"/>
      </w:divBdr>
      <w:divsChild>
        <w:div w:id="1914390334">
          <w:marLeft w:val="0"/>
          <w:marRight w:val="0"/>
          <w:marTop w:val="0"/>
          <w:marBottom w:val="0"/>
          <w:divBdr>
            <w:top w:val="none" w:sz="0" w:space="0" w:color="auto"/>
            <w:left w:val="none" w:sz="0" w:space="0" w:color="auto"/>
            <w:bottom w:val="none" w:sz="0" w:space="0" w:color="auto"/>
            <w:right w:val="none" w:sz="0" w:space="0" w:color="auto"/>
          </w:divBdr>
          <w:divsChild>
            <w:div w:id="928122313">
              <w:marLeft w:val="0"/>
              <w:marRight w:val="0"/>
              <w:marTop w:val="0"/>
              <w:marBottom w:val="0"/>
              <w:divBdr>
                <w:top w:val="none" w:sz="0" w:space="0" w:color="auto"/>
                <w:left w:val="none" w:sz="0" w:space="0" w:color="auto"/>
                <w:bottom w:val="none" w:sz="0" w:space="0" w:color="auto"/>
                <w:right w:val="none" w:sz="0" w:space="0" w:color="auto"/>
              </w:divBdr>
            </w:div>
            <w:div w:id="87577243">
              <w:marLeft w:val="0"/>
              <w:marRight w:val="0"/>
              <w:marTop w:val="0"/>
              <w:marBottom w:val="0"/>
              <w:divBdr>
                <w:top w:val="none" w:sz="0" w:space="0" w:color="auto"/>
                <w:left w:val="none" w:sz="0" w:space="0" w:color="auto"/>
                <w:bottom w:val="none" w:sz="0" w:space="0" w:color="auto"/>
                <w:right w:val="none" w:sz="0" w:space="0" w:color="auto"/>
              </w:divBdr>
            </w:div>
            <w:div w:id="641541571">
              <w:marLeft w:val="0"/>
              <w:marRight w:val="0"/>
              <w:marTop w:val="0"/>
              <w:marBottom w:val="0"/>
              <w:divBdr>
                <w:top w:val="none" w:sz="0" w:space="0" w:color="auto"/>
                <w:left w:val="none" w:sz="0" w:space="0" w:color="auto"/>
                <w:bottom w:val="none" w:sz="0" w:space="0" w:color="auto"/>
                <w:right w:val="none" w:sz="0" w:space="0" w:color="auto"/>
              </w:divBdr>
            </w:div>
            <w:div w:id="1094978330">
              <w:marLeft w:val="0"/>
              <w:marRight w:val="0"/>
              <w:marTop w:val="0"/>
              <w:marBottom w:val="0"/>
              <w:divBdr>
                <w:top w:val="none" w:sz="0" w:space="0" w:color="auto"/>
                <w:left w:val="none" w:sz="0" w:space="0" w:color="auto"/>
                <w:bottom w:val="none" w:sz="0" w:space="0" w:color="auto"/>
                <w:right w:val="none" w:sz="0" w:space="0" w:color="auto"/>
              </w:divBdr>
            </w:div>
            <w:div w:id="1763262490">
              <w:marLeft w:val="0"/>
              <w:marRight w:val="0"/>
              <w:marTop w:val="0"/>
              <w:marBottom w:val="0"/>
              <w:divBdr>
                <w:top w:val="none" w:sz="0" w:space="0" w:color="auto"/>
                <w:left w:val="none" w:sz="0" w:space="0" w:color="auto"/>
                <w:bottom w:val="none" w:sz="0" w:space="0" w:color="auto"/>
                <w:right w:val="none" w:sz="0" w:space="0" w:color="auto"/>
              </w:divBdr>
            </w:div>
            <w:div w:id="1031875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411665">
      <w:bodyDiv w:val="1"/>
      <w:marLeft w:val="0"/>
      <w:marRight w:val="0"/>
      <w:marTop w:val="0"/>
      <w:marBottom w:val="0"/>
      <w:divBdr>
        <w:top w:val="none" w:sz="0" w:space="0" w:color="auto"/>
        <w:left w:val="none" w:sz="0" w:space="0" w:color="auto"/>
        <w:bottom w:val="none" w:sz="0" w:space="0" w:color="auto"/>
        <w:right w:val="none" w:sz="0" w:space="0" w:color="auto"/>
      </w:divBdr>
      <w:divsChild>
        <w:div w:id="933587851">
          <w:marLeft w:val="0"/>
          <w:marRight w:val="0"/>
          <w:marTop w:val="0"/>
          <w:marBottom w:val="0"/>
          <w:divBdr>
            <w:top w:val="none" w:sz="0" w:space="0" w:color="auto"/>
            <w:left w:val="none" w:sz="0" w:space="0" w:color="auto"/>
            <w:bottom w:val="none" w:sz="0" w:space="0" w:color="auto"/>
            <w:right w:val="none" w:sz="0" w:space="0" w:color="auto"/>
          </w:divBdr>
        </w:div>
        <w:div w:id="1763334453">
          <w:marLeft w:val="0"/>
          <w:marRight w:val="0"/>
          <w:marTop w:val="0"/>
          <w:marBottom w:val="0"/>
          <w:divBdr>
            <w:top w:val="none" w:sz="0" w:space="0" w:color="auto"/>
            <w:left w:val="none" w:sz="0" w:space="0" w:color="auto"/>
            <w:bottom w:val="none" w:sz="0" w:space="0" w:color="auto"/>
            <w:right w:val="none" w:sz="0" w:space="0" w:color="auto"/>
          </w:divBdr>
        </w:div>
        <w:div w:id="1935237535">
          <w:marLeft w:val="0"/>
          <w:marRight w:val="0"/>
          <w:marTop w:val="0"/>
          <w:marBottom w:val="0"/>
          <w:divBdr>
            <w:top w:val="none" w:sz="0" w:space="0" w:color="auto"/>
            <w:left w:val="none" w:sz="0" w:space="0" w:color="auto"/>
            <w:bottom w:val="none" w:sz="0" w:space="0" w:color="auto"/>
            <w:right w:val="none" w:sz="0" w:space="0" w:color="auto"/>
          </w:divBdr>
        </w:div>
        <w:div w:id="53893222">
          <w:marLeft w:val="0"/>
          <w:marRight w:val="0"/>
          <w:marTop w:val="0"/>
          <w:marBottom w:val="0"/>
          <w:divBdr>
            <w:top w:val="none" w:sz="0" w:space="0" w:color="auto"/>
            <w:left w:val="none" w:sz="0" w:space="0" w:color="auto"/>
            <w:bottom w:val="none" w:sz="0" w:space="0" w:color="auto"/>
            <w:right w:val="none" w:sz="0" w:space="0" w:color="auto"/>
          </w:divBdr>
        </w:div>
        <w:div w:id="98262032">
          <w:marLeft w:val="0"/>
          <w:marRight w:val="0"/>
          <w:marTop w:val="0"/>
          <w:marBottom w:val="0"/>
          <w:divBdr>
            <w:top w:val="none" w:sz="0" w:space="0" w:color="auto"/>
            <w:left w:val="none" w:sz="0" w:space="0" w:color="auto"/>
            <w:bottom w:val="none" w:sz="0" w:space="0" w:color="auto"/>
            <w:right w:val="none" w:sz="0" w:space="0" w:color="auto"/>
          </w:divBdr>
        </w:div>
        <w:div w:id="1718311409">
          <w:marLeft w:val="0"/>
          <w:marRight w:val="0"/>
          <w:marTop w:val="0"/>
          <w:marBottom w:val="0"/>
          <w:divBdr>
            <w:top w:val="none" w:sz="0" w:space="0" w:color="auto"/>
            <w:left w:val="none" w:sz="0" w:space="0" w:color="auto"/>
            <w:bottom w:val="none" w:sz="0" w:space="0" w:color="auto"/>
            <w:right w:val="none" w:sz="0" w:space="0" w:color="auto"/>
          </w:divBdr>
        </w:div>
        <w:div w:id="440302813">
          <w:marLeft w:val="0"/>
          <w:marRight w:val="0"/>
          <w:marTop w:val="0"/>
          <w:marBottom w:val="0"/>
          <w:divBdr>
            <w:top w:val="none" w:sz="0" w:space="0" w:color="auto"/>
            <w:left w:val="none" w:sz="0" w:space="0" w:color="auto"/>
            <w:bottom w:val="none" w:sz="0" w:space="0" w:color="auto"/>
            <w:right w:val="none" w:sz="0" w:space="0" w:color="auto"/>
          </w:divBdr>
        </w:div>
      </w:divsChild>
    </w:div>
    <w:div w:id="1161581259">
      <w:bodyDiv w:val="1"/>
      <w:marLeft w:val="0"/>
      <w:marRight w:val="0"/>
      <w:marTop w:val="0"/>
      <w:marBottom w:val="0"/>
      <w:divBdr>
        <w:top w:val="none" w:sz="0" w:space="0" w:color="auto"/>
        <w:left w:val="none" w:sz="0" w:space="0" w:color="auto"/>
        <w:bottom w:val="none" w:sz="0" w:space="0" w:color="auto"/>
        <w:right w:val="none" w:sz="0" w:space="0" w:color="auto"/>
      </w:divBdr>
      <w:divsChild>
        <w:div w:id="2085253346">
          <w:marLeft w:val="0"/>
          <w:marRight w:val="0"/>
          <w:marTop w:val="0"/>
          <w:marBottom w:val="0"/>
          <w:divBdr>
            <w:top w:val="none" w:sz="0" w:space="0" w:color="auto"/>
            <w:left w:val="none" w:sz="0" w:space="0" w:color="auto"/>
            <w:bottom w:val="none" w:sz="0" w:space="0" w:color="auto"/>
            <w:right w:val="none" w:sz="0" w:space="0" w:color="auto"/>
          </w:divBdr>
          <w:divsChild>
            <w:div w:id="1739672668">
              <w:marLeft w:val="0"/>
              <w:marRight w:val="0"/>
              <w:marTop w:val="0"/>
              <w:marBottom w:val="0"/>
              <w:divBdr>
                <w:top w:val="none" w:sz="0" w:space="0" w:color="auto"/>
                <w:left w:val="none" w:sz="0" w:space="0" w:color="auto"/>
                <w:bottom w:val="none" w:sz="0" w:space="0" w:color="auto"/>
                <w:right w:val="none" w:sz="0" w:space="0" w:color="auto"/>
              </w:divBdr>
            </w:div>
            <w:div w:id="15002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991836">
      <w:bodyDiv w:val="1"/>
      <w:marLeft w:val="0"/>
      <w:marRight w:val="0"/>
      <w:marTop w:val="0"/>
      <w:marBottom w:val="0"/>
      <w:divBdr>
        <w:top w:val="none" w:sz="0" w:space="0" w:color="auto"/>
        <w:left w:val="none" w:sz="0" w:space="0" w:color="auto"/>
        <w:bottom w:val="none" w:sz="0" w:space="0" w:color="auto"/>
        <w:right w:val="none" w:sz="0" w:space="0" w:color="auto"/>
      </w:divBdr>
    </w:div>
    <w:div w:id="1177842705">
      <w:bodyDiv w:val="1"/>
      <w:marLeft w:val="0"/>
      <w:marRight w:val="0"/>
      <w:marTop w:val="0"/>
      <w:marBottom w:val="0"/>
      <w:divBdr>
        <w:top w:val="none" w:sz="0" w:space="0" w:color="auto"/>
        <w:left w:val="none" w:sz="0" w:space="0" w:color="auto"/>
        <w:bottom w:val="none" w:sz="0" w:space="0" w:color="auto"/>
        <w:right w:val="none" w:sz="0" w:space="0" w:color="auto"/>
      </w:divBdr>
      <w:divsChild>
        <w:div w:id="2136946103">
          <w:marLeft w:val="0"/>
          <w:marRight w:val="0"/>
          <w:marTop w:val="0"/>
          <w:marBottom w:val="0"/>
          <w:divBdr>
            <w:top w:val="none" w:sz="0" w:space="0" w:color="auto"/>
            <w:left w:val="none" w:sz="0" w:space="0" w:color="auto"/>
            <w:bottom w:val="none" w:sz="0" w:space="0" w:color="auto"/>
            <w:right w:val="none" w:sz="0" w:space="0" w:color="auto"/>
          </w:divBdr>
        </w:div>
        <w:div w:id="1372726454">
          <w:marLeft w:val="0"/>
          <w:marRight w:val="0"/>
          <w:marTop w:val="0"/>
          <w:marBottom w:val="0"/>
          <w:divBdr>
            <w:top w:val="none" w:sz="0" w:space="0" w:color="auto"/>
            <w:left w:val="none" w:sz="0" w:space="0" w:color="auto"/>
            <w:bottom w:val="none" w:sz="0" w:space="0" w:color="auto"/>
            <w:right w:val="none" w:sz="0" w:space="0" w:color="auto"/>
          </w:divBdr>
        </w:div>
        <w:div w:id="1682316452">
          <w:marLeft w:val="0"/>
          <w:marRight w:val="0"/>
          <w:marTop w:val="0"/>
          <w:marBottom w:val="0"/>
          <w:divBdr>
            <w:top w:val="none" w:sz="0" w:space="0" w:color="auto"/>
            <w:left w:val="none" w:sz="0" w:space="0" w:color="auto"/>
            <w:bottom w:val="none" w:sz="0" w:space="0" w:color="auto"/>
            <w:right w:val="none" w:sz="0" w:space="0" w:color="auto"/>
          </w:divBdr>
        </w:div>
        <w:div w:id="1601447315">
          <w:marLeft w:val="0"/>
          <w:marRight w:val="0"/>
          <w:marTop w:val="0"/>
          <w:marBottom w:val="0"/>
          <w:divBdr>
            <w:top w:val="none" w:sz="0" w:space="0" w:color="auto"/>
            <w:left w:val="none" w:sz="0" w:space="0" w:color="auto"/>
            <w:bottom w:val="none" w:sz="0" w:space="0" w:color="auto"/>
            <w:right w:val="none" w:sz="0" w:space="0" w:color="auto"/>
          </w:divBdr>
        </w:div>
        <w:div w:id="214894154">
          <w:marLeft w:val="0"/>
          <w:marRight w:val="0"/>
          <w:marTop w:val="0"/>
          <w:marBottom w:val="0"/>
          <w:divBdr>
            <w:top w:val="none" w:sz="0" w:space="0" w:color="auto"/>
            <w:left w:val="none" w:sz="0" w:space="0" w:color="auto"/>
            <w:bottom w:val="none" w:sz="0" w:space="0" w:color="auto"/>
            <w:right w:val="none" w:sz="0" w:space="0" w:color="auto"/>
          </w:divBdr>
        </w:div>
      </w:divsChild>
    </w:div>
    <w:div w:id="1179198165">
      <w:bodyDiv w:val="1"/>
      <w:marLeft w:val="0"/>
      <w:marRight w:val="0"/>
      <w:marTop w:val="0"/>
      <w:marBottom w:val="0"/>
      <w:divBdr>
        <w:top w:val="none" w:sz="0" w:space="0" w:color="auto"/>
        <w:left w:val="none" w:sz="0" w:space="0" w:color="auto"/>
        <w:bottom w:val="none" w:sz="0" w:space="0" w:color="auto"/>
        <w:right w:val="none" w:sz="0" w:space="0" w:color="auto"/>
      </w:divBdr>
      <w:divsChild>
        <w:div w:id="451676791">
          <w:marLeft w:val="0"/>
          <w:marRight w:val="0"/>
          <w:marTop w:val="0"/>
          <w:marBottom w:val="0"/>
          <w:divBdr>
            <w:top w:val="none" w:sz="0" w:space="0" w:color="auto"/>
            <w:left w:val="none" w:sz="0" w:space="0" w:color="auto"/>
            <w:bottom w:val="none" w:sz="0" w:space="0" w:color="auto"/>
            <w:right w:val="none" w:sz="0" w:space="0" w:color="auto"/>
          </w:divBdr>
        </w:div>
        <w:div w:id="79837807">
          <w:marLeft w:val="0"/>
          <w:marRight w:val="0"/>
          <w:marTop w:val="0"/>
          <w:marBottom w:val="0"/>
          <w:divBdr>
            <w:top w:val="none" w:sz="0" w:space="0" w:color="auto"/>
            <w:left w:val="none" w:sz="0" w:space="0" w:color="auto"/>
            <w:bottom w:val="none" w:sz="0" w:space="0" w:color="auto"/>
            <w:right w:val="none" w:sz="0" w:space="0" w:color="auto"/>
          </w:divBdr>
        </w:div>
      </w:divsChild>
    </w:div>
    <w:div w:id="1187794100">
      <w:bodyDiv w:val="1"/>
      <w:marLeft w:val="0"/>
      <w:marRight w:val="0"/>
      <w:marTop w:val="0"/>
      <w:marBottom w:val="0"/>
      <w:divBdr>
        <w:top w:val="none" w:sz="0" w:space="0" w:color="auto"/>
        <w:left w:val="none" w:sz="0" w:space="0" w:color="auto"/>
        <w:bottom w:val="none" w:sz="0" w:space="0" w:color="auto"/>
        <w:right w:val="none" w:sz="0" w:space="0" w:color="auto"/>
      </w:divBdr>
      <w:divsChild>
        <w:div w:id="470709435">
          <w:marLeft w:val="0"/>
          <w:marRight w:val="0"/>
          <w:marTop w:val="0"/>
          <w:marBottom w:val="0"/>
          <w:divBdr>
            <w:top w:val="none" w:sz="0" w:space="0" w:color="auto"/>
            <w:left w:val="none" w:sz="0" w:space="0" w:color="auto"/>
            <w:bottom w:val="none" w:sz="0" w:space="0" w:color="auto"/>
            <w:right w:val="none" w:sz="0" w:space="0" w:color="auto"/>
          </w:divBdr>
        </w:div>
        <w:div w:id="96101986">
          <w:marLeft w:val="0"/>
          <w:marRight w:val="0"/>
          <w:marTop w:val="0"/>
          <w:marBottom w:val="0"/>
          <w:divBdr>
            <w:top w:val="none" w:sz="0" w:space="0" w:color="auto"/>
            <w:left w:val="none" w:sz="0" w:space="0" w:color="auto"/>
            <w:bottom w:val="none" w:sz="0" w:space="0" w:color="auto"/>
            <w:right w:val="none" w:sz="0" w:space="0" w:color="auto"/>
          </w:divBdr>
        </w:div>
        <w:div w:id="1764910959">
          <w:marLeft w:val="0"/>
          <w:marRight w:val="0"/>
          <w:marTop w:val="0"/>
          <w:marBottom w:val="0"/>
          <w:divBdr>
            <w:top w:val="none" w:sz="0" w:space="0" w:color="auto"/>
            <w:left w:val="none" w:sz="0" w:space="0" w:color="auto"/>
            <w:bottom w:val="none" w:sz="0" w:space="0" w:color="auto"/>
            <w:right w:val="none" w:sz="0" w:space="0" w:color="auto"/>
          </w:divBdr>
        </w:div>
      </w:divsChild>
    </w:div>
    <w:div w:id="1193106360">
      <w:bodyDiv w:val="1"/>
      <w:marLeft w:val="0"/>
      <w:marRight w:val="0"/>
      <w:marTop w:val="0"/>
      <w:marBottom w:val="0"/>
      <w:divBdr>
        <w:top w:val="none" w:sz="0" w:space="0" w:color="auto"/>
        <w:left w:val="none" w:sz="0" w:space="0" w:color="auto"/>
        <w:bottom w:val="none" w:sz="0" w:space="0" w:color="auto"/>
        <w:right w:val="none" w:sz="0" w:space="0" w:color="auto"/>
      </w:divBdr>
      <w:divsChild>
        <w:div w:id="224219927">
          <w:marLeft w:val="0"/>
          <w:marRight w:val="0"/>
          <w:marTop w:val="0"/>
          <w:marBottom w:val="0"/>
          <w:divBdr>
            <w:top w:val="none" w:sz="0" w:space="0" w:color="auto"/>
            <w:left w:val="none" w:sz="0" w:space="0" w:color="auto"/>
            <w:bottom w:val="none" w:sz="0" w:space="0" w:color="auto"/>
            <w:right w:val="none" w:sz="0" w:space="0" w:color="auto"/>
          </w:divBdr>
          <w:divsChild>
            <w:div w:id="146629142">
              <w:marLeft w:val="0"/>
              <w:marRight w:val="0"/>
              <w:marTop w:val="0"/>
              <w:marBottom w:val="0"/>
              <w:divBdr>
                <w:top w:val="none" w:sz="0" w:space="0" w:color="auto"/>
                <w:left w:val="none" w:sz="0" w:space="0" w:color="auto"/>
                <w:bottom w:val="none" w:sz="0" w:space="0" w:color="auto"/>
                <w:right w:val="none" w:sz="0" w:space="0" w:color="auto"/>
              </w:divBdr>
            </w:div>
            <w:div w:id="43051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09175">
      <w:bodyDiv w:val="1"/>
      <w:marLeft w:val="0"/>
      <w:marRight w:val="0"/>
      <w:marTop w:val="0"/>
      <w:marBottom w:val="0"/>
      <w:divBdr>
        <w:top w:val="none" w:sz="0" w:space="0" w:color="auto"/>
        <w:left w:val="none" w:sz="0" w:space="0" w:color="auto"/>
        <w:bottom w:val="none" w:sz="0" w:space="0" w:color="auto"/>
        <w:right w:val="none" w:sz="0" w:space="0" w:color="auto"/>
      </w:divBdr>
      <w:divsChild>
        <w:div w:id="1421293036">
          <w:marLeft w:val="0"/>
          <w:marRight w:val="0"/>
          <w:marTop w:val="0"/>
          <w:marBottom w:val="0"/>
          <w:divBdr>
            <w:top w:val="none" w:sz="0" w:space="0" w:color="auto"/>
            <w:left w:val="none" w:sz="0" w:space="0" w:color="auto"/>
            <w:bottom w:val="none" w:sz="0" w:space="0" w:color="auto"/>
            <w:right w:val="none" w:sz="0" w:space="0" w:color="auto"/>
          </w:divBdr>
        </w:div>
        <w:div w:id="709960768">
          <w:marLeft w:val="0"/>
          <w:marRight w:val="0"/>
          <w:marTop w:val="0"/>
          <w:marBottom w:val="0"/>
          <w:divBdr>
            <w:top w:val="none" w:sz="0" w:space="0" w:color="auto"/>
            <w:left w:val="none" w:sz="0" w:space="0" w:color="auto"/>
            <w:bottom w:val="none" w:sz="0" w:space="0" w:color="auto"/>
            <w:right w:val="none" w:sz="0" w:space="0" w:color="auto"/>
          </w:divBdr>
        </w:div>
        <w:div w:id="1304777381">
          <w:marLeft w:val="0"/>
          <w:marRight w:val="0"/>
          <w:marTop w:val="0"/>
          <w:marBottom w:val="0"/>
          <w:divBdr>
            <w:top w:val="none" w:sz="0" w:space="0" w:color="auto"/>
            <w:left w:val="none" w:sz="0" w:space="0" w:color="auto"/>
            <w:bottom w:val="none" w:sz="0" w:space="0" w:color="auto"/>
            <w:right w:val="none" w:sz="0" w:space="0" w:color="auto"/>
          </w:divBdr>
        </w:div>
        <w:div w:id="484007978">
          <w:marLeft w:val="0"/>
          <w:marRight w:val="0"/>
          <w:marTop w:val="0"/>
          <w:marBottom w:val="0"/>
          <w:divBdr>
            <w:top w:val="none" w:sz="0" w:space="0" w:color="auto"/>
            <w:left w:val="none" w:sz="0" w:space="0" w:color="auto"/>
            <w:bottom w:val="none" w:sz="0" w:space="0" w:color="auto"/>
            <w:right w:val="none" w:sz="0" w:space="0" w:color="auto"/>
          </w:divBdr>
        </w:div>
      </w:divsChild>
    </w:div>
    <w:div w:id="1193687527">
      <w:bodyDiv w:val="1"/>
      <w:marLeft w:val="0"/>
      <w:marRight w:val="0"/>
      <w:marTop w:val="0"/>
      <w:marBottom w:val="0"/>
      <w:divBdr>
        <w:top w:val="none" w:sz="0" w:space="0" w:color="auto"/>
        <w:left w:val="none" w:sz="0" w:space="0" w:color="auto"/>
        <w:bottom w:val="none" w:sz="0" w:space="0" w:color="auto"/>
        <w:right w:val="none" w:sz="0" w:space="0" w:color="auto"/>
      </w:divBdr>
    </w:div>
    <w:div w:id="1201287610">
      <w:bodyDiv w:val="1"/>
      <w:marLeft w:val="0"/>
      <w:marRight w:val="0"/>
      <w:marTop w:val="0"/>
      <w:marBottom w:val="0"/>
      <w:divBdr>
        <w:top w:val="none" w:sz="0" w:space="0" w:color="auto"/>
        <w:left w:val="none" w:sz="0" w:space="0" w:color="auto"/>
        <w:bottom w:val="none" w:sz="0" w:space="0" w:color="auto"/>
        <w:right w:val="none" w:sz="0" w:space="0" w:color="auto"/>
      </w:divBdr>
      <w:divsChild>
        <w:div w:id="736053779">
          <w:marLeft w:val="0"/>
          <w:marRight w:val="0"/>
          <w:marTop w:val="0"/>
          <w:marBottom w:val="0"/>
          <w:divBdr>
            <w:top w:val="none" w:sz="0" w:space="0" w:color="auto"/>
            <w:left w:val="none" w:sz="0" w:space="0" w:color="auto"/>
            <w:bottom w:val="none" w:sz="0" w:space="0" w:color="auto"/>
            <w:right w:val="none" w:sz="0" w:space="0" w:color="auto"/>
          </w:divBdr>
          <w:divsChild>
            <w:div w:id="323166257">
              <w:marLeft w:val="0"/>
              <w:marRight w:val="0"/>
              <w:marTop w:val="0"/>
              <w:marBottom w:val="0"/>
              <w:divBdr>
                <w:top w:val="none" w:sz="0" w:space="0" w:color="auto"/>
                <w:left w:val="none" w:sz="0" w:space="0" w:color="auto"/>
                <w:bottom w:val="none" w:sz="0" w:space="0" w:color="auto"/>
                <w:right w:val="none" w:sz="0" w:space="0" w:color="auto"/>
              </w:divBdr>
            </w:div>
            <w:div w:id="552161356">
              <w:marLeft w:val="0"/>
              <w:marRight w:val="0"/>
              <w:marTop w:val="0"/>
              <w:marBottom w:val="0"/>
              <w:divBdr>
                <w:top w:val="none" w:sz="0" w:space="0" w:color="auto"/>
                <w:left w:val="none" w:sz="0" w:space="0" w:color="auto"/>
                <w:bottom w:val="none" w:sz="0" w:space="0" w:color="auto"/>
                <w:right w:val="none" w:sz="0" w:space="0" w:color="auto"/>
              </w:divBdr>
            </w:div>
            <w:div w:id="309096606">
              <w:marLeft w:val="0"/>
              <w:marRight w:val="0"/>
              <w:marTop w:val="0"/>
              <w:marBottom w:val="0"/>
              <w:divBdr>
                <w:top w:val="none" w:sz="0" w:space="0" w:color="auto"/>
                <w:left w:val="none" w:sz="0" w:space="0" w:color="auto"/>
                <w:bottom w:val="none" w:sz="0" w:space="0" w:color="auto"/>
                <w:right w:val="none" w:sz="0" w:space="0" w:color="auto"/>
              </w:divBdr>
            </w:div>
            <w:div w:id="407264126">
              <w:marLeft w:val="0"/>
              <w:marRight w:val="0"/>
              <w:marTop w:val="0"/>
              <w:marBottom w:val="0"/>
              <w:divBdr>
                <w:top w:val="none" w:sz="0" w:space="0" w:color="auto"/>
                <w:left w:val="none" w:sz="0" w:space="0" w:color="auto"/>
                <w:bottom w:val="none" w:sz="0" w:space="0" w:color="auto"/>
                <w:right w:val="none" w:sz="0" w:space="0" w:color="auto"/>
              </w:divBdr>
            </w:div>
            <w:div w:id="2013876947">
              <w:marLeft w:val="0"/>
              <w:marRight w:val="0"/>
              <w:marTop w:val="0"/>
              <w:marBottom w:val="0"/>
              <w:divBdr>
                <w:top w:val="none" w:sz="0" w:space="0" w:color="auto"/>
                <w:left w:val="none" w:sz="0" w:space="0" w:color="auto"/>
                <w:bottom w:val="none" w:sz="0" w:space="0" w:color="auto"/>
                <w:right w:val="none" w:sz="0" w:space="0" w:color="auto"/>
              </w:divBdr>
            </w:div>
            <w:div w:id="66200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008752">
      <w:bodyDiv w:val="1"/>
      <w:marLeft w:val="0"/>
      <w:marRight w:val="0"/>
      <w:marTop w:val="0"/>
      <w:marBottom w:val="0"/>
      <w:divBdr>
        <w:top w:val="none" w:sz="0" w:space="0" w:color="auto"/>
        <w:left w:val="none" w:sz="0" w:space="0" w:color="auto"/>
        <w:bottom w:val="none" w:sz="0" w:space="0" w:color="auto"/>
        <w:right w:val="none" w:sz="0" w:space="0" w:color="auto"/>
      </w:divBdr>
    </w:div>
    <w:div w:id="1206913330">
      <w:bodyDiv w:val="1"/>
      <w:marLeft w:val="0"/>
      <w:marRight w:val="0"/>
      <w:marTop w:val="0"/>
      <w:marBottom w:val="0"/>
      <w:divBdr>
        <w:top w:val="none" w:sz="0" w:space="0" w:color="auto"/>
        <w:left w:val="none" w:sz="0" w:space="0" w:color="auto"/>
        <w:bottom w:val="none" w:sz="0" w:space="0" w:color="auto"/>
        <w:right w:val="none" w:sz="0" w:space="0" w:color="auto"/>
      </w:divBdr>
      <w:divsChild>
        <w:div w:id="1850178622">
          <w:marLeft w:val="0"/>
          <w:marRight w:val="0"/>
          <w:marTop w:val="0"/>
          <w:marBottom w:val="0"/>
          <w:divBdr>
            <w:top w:val="none" w:sz="0" w:space="0" w:color="auto"/>
            <w:left w:val="none" w:sz="0" w:space="0" w:color="auto"/>
            <w:bottom w:val="none" w:sz="0" w:space="0" w:color="auto"/>
            <w:right w:val="none" w:sz="0" w:space="0" w:color="auto"/>
          </w:divBdr>
        </w:div>
        <w:div w:id="208109549">
          <w:marLeft w:val="0"/>
          <w:marRight w:val="0"/>
          <w:marTop w:val="0"/>
          <w:marBottom w:val="0"/>
          <w:divBdr>
            <w:top w:val="none" w:sz="0" w:space="0" w:color="auto"/>
            <w:left w:val="none" w:sz="0" w:space="0" w:color="auto"/>
            <w:bottom w:val="none" w:sz="0" w:space="0" w:color="auto"/>
            <w:right w:val="none" w:sz="0" w:space="0" w:color="auto"/>
          </w:divBdr>
        </w:div>
        <w:div w:id="1645155765">
          <w:marLeft w:val="0"/>
          <w:marRight w:val="0"/>
          <w:marTop w:val="0"/>
          <w:marBottom w:val="0"/>
          <w:divBdr>
            <w:top w:val="none" w:sz="0" w:space="0" w:color="auto"/>
            <w:left w:val="none" w:sz="0" w:space="0" w:color="auto"/>
            <w:bottom w:val="none" w:sz="0" w:space="0" w:color="auto"/>
            <w:right w:val="none" w:sz="0" w:space="0" w:color="auto"/>
          </w:divBdr>
        </w:div>
        <w:div w:id="1597249997">
          <w:marLeft w:val="0"/>
          <w:marRight w:val="0"/>
          <w:marTop w:val="0"/>
          <w:marBottom w:val="0"/>
          <w:divBdr>
            <w:top w:val="none" w:sz="0" w:space="0" w:color="auto"/>
            <w:left w:val="none" w:sz="0" w:space="0" w:color="auto"/>
            <w:bottom w:val="none" w:sz="0" w:space="0" w:color="auto"/>
            <w:right w:val="none" w:sz="0" w:space="0" w:color="auto"/>
          </w:divBdr>
        </w:div>
        <w:div w:id="1599020888">
          <w:marLeft w:val="0"/>
          <w:marRight w:val="0"/>
          <w:marTop w:val="0"/>
          <w:marBottom w:val="0"/>
          <w:divBdr>
            <w:top w:val="none" w:sz="0" w:space="0" w:color="auto"/>
            <w:left w:val="none" w:sz="0" w:space="0" w:color="auto"/>
            <w:bottom w:val="none" w:sz="0" w:space="0" w:color="auto"/>
            <w:right w:val="none" w:sz="0" w:space="0" w:color="auto"/>
          </w:divBdr>
          <w:divsChild>
            <w:div w:id="1726299163">
              <w:marLeft w:val="-75"/>
              <w:marRight w:val="0"/>
              <w:marTop w:val="30"/>
              <w:marBottom w:val="30"/>
              <w:divBdr>
                <w:top w:val="none" w:sz="0" w:space="0" w:color="auto"/>
                <w:left w:val="none" w:sz="0" w:space="0" w:color="auto"/>
                <w:bottom w:val="none" w:sz="0" w:space="0" w:color="auto"/>
                <w:right w:val="none" w:sz="0" w:space="0" w:color="auto"/>
              </w:divBdr>
              <w:divsChild>
                <w:div w:id="1157653188">
                  <w:marLeft w:val="0"/>
                  <w:marRight w:val="0"/>
                  <w:marTop w:val="0"/>
                  <w:marBottom w:val="0"/>
                  <w:divBdr>
                    <w:top w:val="none" w:sz="0" w:space="0" w:color="auto"/>
                    <w:left w:val="none" w:sz="0" w:space="0" w:color="auto"/>
                    <w:bottom w:val="none" w:sz="0" w:space="0" w:color="auto"/>
                    <w:right w:val="none" w:sz="0" w:space="0" w:color="auto"/>
                  </w:divBdr>
                  <w:divsChild>
                    <w:div w:id="1704477449">
                      <w:marLeft w:val="0"/>
                      <w:marRight w:val="0"/>
                      <w:marTop w:val="0"/>
                      <w:marBottom w:val="0"/>
                      <w:divBdr>
                        <w:top w:val="none" w:sz="0" w:space="0" w:color="auto"/>
                        <w:left w:val="none" w:sz="0" w:space="0" w:color="auto"/>
                        <w:bottom w:val="none" w:sz="0" w:space="0" w:color="auto"/>
                        <w:right w:val="none" w:sz="0" w:space="0" w:color="auto"/>
                      </w:divBdr>
                    </w:div>
                  </w:divsChild>
                </w:div>
                <w:div w:id="520778614">
                  <w:marLeft w:val="0"/>
                  <w:marRight w:val="0"/>
                  <w:marTop w:val="0"/>
                  <w:marBottom w:val="0"/>
                  <w:divBdr>
                    <w:top w:val="none" w:sz="0" w:space="0" w:color="auto"/>
                    <w:left w:val="none" w:sz="0" w:space="0" w:color="auto"/>
                    <w:bottom w:val="none" w:sz="0" w:space="0" w:color="auto"/>
                    <w:right w:val="none" w:sz="0" w:space="0" w:color="auto"/>
                  </w:divBdr>
                  <w:divsChild>
                    <w:div w:id="62076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360337">
          <w:marLeft w:val="0"/>
          <w:marRight w:val="0"/>
          <w:marTop w:val="0"/>
          <w:marBottom w:val="0"/>
          <w:divBdr>
            <w:top w:val="none" w:sz="0" w:space="0" w:color="auto"/>
            <w:left w:val="none" w:sz="0" w:space="0" w:color="auto"/>
            <w:bottom w:val="none" w:sz="0" w:space="0" w:color="auto"/>
            <w:right w:val="none" w:sz="0" w:space="0" w:color="auto"/>
          </w:divBdr>
        </w:div>
        <w:div w:id="1420641509">
          <w:marLeft w:val="0"/>
          <w:marRight w:val="0"/>
          <w:marTop w:val="0"/>
          <w:marBottom w:val="0"/>
          <w:divBdr>
            <w:top w:val="none" w:sz="0" w:space="0" w:color="auto"/>
            <w:left w:val="none" w:sz="0" w:space="0" w:color="auto"/>
            <w:bottom w:val="none" w:sz="0" w:space="0" w:color="auto"/>
            <w:right w:val="none" w:sz="0" w:space="0" w:color="auto"/>
          </w:divBdr>
          <w:divsChild>
            <w:div w:id="431630841">
              <w:marLeft w:val="-75"/>
              <w:marRight w:val="0"/>
              <w:marTop w:val="30"/>
              <w:marBottom w:val="30"/>
              <w:divBdr>
                <w:top w:val="none" w:sz="0" w:space="0" w:color="auto"/>
                <w:left w:val="none" w:sz="0" w:space="0" w:color="auto"/>
                <w:bottom w:val="none" w:sz="0" w:space="0" w:color="auto"/>
                <w:right w:val="none" w:sz="0" w:space="0" w:color="auto"/>
              </w:divBdr>
              <w:divsChild>
                <w:div w:id="2104260566">
                  <w:marLeft w:val="0"/>
                  <w:marRight w:val="0"/>
                  <w:marTop w:val="0"/>
                  <w:marBottom w:val="0"/>
                  <w:divBdr>
                    <w:top w:val="none" w:sz="0" w:space="0" w:color="auto"/>
                    <w:left w:val="none" w:sz="0" w:space="0" w:color="auto"/>
                    <w:bottom w:val="none" w:sz="0" w:space="0" w:color="auto"/>
                    <w:right w:val="none" w:sz="0" w:space="0" w:color="auto"/>
                  </w:divBdr>
                  <w:divsChild>
                    <w:div w:id="263921686">
                      <w:marLeft w:val="0"/>
                      <w:marRight w:val="0"/>
                      <w:marTop w:val="0"/>
                      <w:marBottom w:val="0"/>
                      <w:divBdr>
                        <w:top w:val="none" w:sz="0" w:space="0" w:color="auto"/>
                        <w:left w:val="none" w:sz="0" w:space="0" w:color="auto"/>
                        <w:bottom w:val="none" w:sz="0" w:space="0" w:color="auto"/>
                        <w:right w:val="none" w:sz="0" w:space="0" w:color="auto"/>
                      </w:divBdr>
                    </w:div>
                  </w:divsChild>
                </w:div>
                <w:div w:id="1765884805">
                  <w:marLeft w:val="0"/>
                  <w:marRight w:val="0"/>
                  <w:marTop w:val="0"/>
                  <w:marBottom w:val="0"/>
                  <w:divBdr>
                    <w:top w:val="none" w:sz="0" w:space="0" w:color="auto"/>
                    <w:left w:val="none" w:sz="0" w:space="0" w:color="auto"/>
                    <w:bottom w:val="none" w:sz="0" w:space="0" w:color="auto"/>
                    <w:right w:val="none" w:sz="0" w:space="0" w:color="auto"/>
                  </w:divBdr>
                  <w:divsChild>
                    <w:div w:id="1547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893959">
          <w:marLeft w:val="0"/>
          <w:marRight w:val="0"/>
          <w:marTop w:val="0"/>
          <w:marBottom w:val="0"/>
          <w:divBdr>
            <w:top w:val="none" w:sz="0" w:space="0" w:color="auto"/>
            <w:left w:val="none" w:sz="0" w:space="0" w:color="auto"/>
            <w:bottom w:val="none" w:sz="0" w:space="0" w:color="auto"/>
            <w:right w:val="none" w:sz="0" w:space="0" w:color="auto"/>
          </w:divBdr>
        </w:div>
        <w:div w:id="840586877">
          <w:marLeft w:val="0"/>
          <w:marRight w:val="0"/>
          <w:marTop w:val="0"/>
          <w:marBottom w:val="0"/>
          <w:divBdr>
            <w:top w:val="none" w:sz="0" w:space="0" w:color="auto"/>
            <w:left w:val="none" w:sz="0" w:space="0" w:color="auto"/>
            <w:bottom w:val="none" w:sz="0" w:space="0" w:color="auto"/>
            <w:right w:val="none" w:sz="0" w:space="0" w:color="auto"/>
          </w:divBdr>
        </w:div>
        <w:div w:id="325667997">
          <w:marLeft w:val="0"/>
          <w:marRight w:val="0"/>
          <w:marTop w:val="0"/>
          <w:marBottom w:val="0"/>
          <w:divBdr>
            <w:top w:val="none" w:sz="0" w:space="0" w:color="auto"/>
            <w:left w:val="none" w:sz="0" w:space="0" w:color="auto"/>
            <w:bottom w:val="none" w:sz="0" w:space="0" w:color="auto"/>
            <w:right w:val="none" w:sz="0" w:space="0" w:color="auto"/>
          </w:divBdr>
        </w:div>
      </w:divsChild>
    </w:div>
    <w:div w:id="1208681486">
      <w:bodyDiv w:val="1"/>
      <w:marLeft w:val="0"/>
      <w:marRight w:val="0"/>
      <w:marTop w:val="0"/>
      <w:marBottom w:val="0"/>
      <w:divBdr>
        <w:top w:val="none" w:sz="0" w:space="0" w:color="auto"/>
        <w:left w:val="none" w:sz="0" w:space="0" w:color="auto"/>
        <w:bottom w:val="none" w:sz="0" w:space="0" w:color="auto"/>
        <w:right w:val="none" w:sz="0" w:space="0" w:color="auto"/>
      </w:divBdr>
    </w:div>
    <w:div w:id="1222406683">
      <w:bodyDiv w:val="1"/>
      <w:marLeft w:val="0"/>
      <w:marRight w:val="0"/>
      <w:marTop w:val="0"/>
      <w:marBottom w:val="0"/>
      <w:divBdr>
        <w:top w:val="none" w:sz="0" w:space="0" w:color="auto"/>
        <w:left w:val="none" w:sz="0" w:space="0" w:color="auto"/>
        <w:bottom w:val="none" w:sz="0" w:space="0" w:color="auto"/>
        <w:right w:val="none" w:sz="0" w:space="0" w:color="auto"/>
      </w:divBdr>
      <w:divsChild>
        <w:div w:id="1980528875">
          <w:marLeft w:val="0"/>
          <w:marRight w:val="0"/>
          <w:marTop w:val="0"/>
          <w:marBottom w:val="0"/>
          <w:divBdr>
            <w:top w:val="none" w:sz="0" w:space="0" w:color="auto"/>
            <w:left w:val="none" w:sz="0" w:space="0" w:color="auto"/>
            <w:bottom w:val="none" w:sz="0" w:space="0" w:color="auto"/>
            <w:right w:val="none" w:sz="0" w:space="0" w:color="auto"/>
          </w:divBdr>
        </w:div>
        <w:div w:id="1475873367">
          <w:marLeft w:val="0"/>
          <w:marRight w:val="0"/>
          <w:marTop w:val="0"/>
          <w:marBottom w:val="0"/>
          <w:divBdr>
            <w:top w:val="none" w:sz="0" w:space="0" w:color="auto"/>
            <w:left w:val="none" w:sz="0" w:space="0" w:color="auto"/>
            <w:bottom w:val="none" w:sz="0" w:space="0" w:color="auto"/>
            <w:right w:val="none" w:sz="0" w:space="0" w:color="auto"/>
          </w:divBdr>
        </w:div>
      </w:divsChild>
    </w:div>
    <w:div w:id="1226262451">
      <w:bodyDiv w:val="1"/>
      <w:marLeft w:val="0"/>
      <w:marRight w:val="0"/>
      <w:marTop w:val="0"/>
      <w:marBottom w:val="0"/>
      <w:divBdr>
        <w:top w:val="none" w:sz="0" w:space="0" w:color="auto"/>
        <w:left w:val="none" w:sz="0" w:space="0" w:color="auto"/>
        <w:bottom w:val="none" w:sz="0" w:space="0" w:color="auto"/>
        <w:right w:val="none" w:sz="0" w:space="0" w:color="auto"/>
      </w:divBdr>
    </w:div>
    <w:div w:id="1231426507">
      <w:bodyDiv w:val="1"/>
      <w:marLeft w:val="0"/>
      <w:marRight w:val="0"/>
      <w:marTop w:val="0"/>
      <w:marBottom w:val="0"/>
      <w:divBdr>
        <w:top w:val="none" w:sz="0" w:space="0" w:color="auto"/>
        <w:left w:val="none" w:sz="0" w:space="0" w:color="auto"/>
        <w:bottom w:val="none" w:sz="0" w:space="0" w:color="auto"/>
        <w:right w:val="none" w:sz="0" w:space="0" w:color="auto"/>
      </w:divBdr>
    </w:div>
    <w:div w:id="1234923769">
      <w:bodyDiv w:val="1"/>
      <w:marLeft w:val="0"/>
      <w:marRight w:val="0"/>
      <w:marTop w:val="0"/>
      <w:marBottom w:val="0"/>
      <w:divBdr>
        <w:top w:val="none" w:sz="0" w:space="0" w:color="auto"/>
        <w:left w:val="none" w:sz="0" w:space="0" w:color="auto"/>
        <w:bottom w:val="none" w:sz="0" w:space="0" w:color="auto"/>
        <w:right w:val="none" w:sz="0" w:space="0" w:color="auto"/>
      </w:divBdr>
    </w:div>
    <w:div w:id="1237783622">
      <w:bodyDiv w:val="1"/>
      <w:marLeft w:val="0"/>
      <w:marRight w:val="0"/>
      <w:marTop w:val="0"/>
      <w:marBottom w:val="0"/>
      <w:divBdr>
        <w:top w:val="none" w:sz="0" w:space="0" w:color="auto"/>
        <w:left w:val="none" w:sz="0" w:space="0" w:color="auto"/>
        <w:bottom w:val="none" w:sz="0" w:space="0" w:color="auto"/>
        <w:right w:val="none" w:sz="0" w:space="0" w:color="auto"/>
      </w:divBdr>
      <w:divsChild>
        <w:div w:id="1474366459">
          <w:marLeft w:val="0"/>
          <w:marRight w:val="0"/>
          <w:marTop w:val="0"/>
          <w:marBottom w:val="0"/>
          <w:divBdr>
            <w:top w:val="none" w:sz="0" w:space="0" w:color="auto"/>
            <w:left w:val="none" w:sz="0" w:space="0" w:color="auto"/>
            <w:bottom w:val="none" w:sz="0" w:space="0" w:color="auto"/>
            <w:right w:val="none" w:sz="0" w:space="0" w:color="auto"/>
          </w:divBdr>
        </w:div>
        <w:div w:id="1817254669">
          <w:marLeft w:val="0"/>
          <w:marRight w:val="0"/>
          <w:marTop w:val="0"/>
          <w:marBottom w:val="0"/>
          <w:divBdr>
            <w:top w:val="none" w:sz="0" w:space="0" w:color="auto"/>
            <w:left w:val="none" w:sz="0" w:space="0" w:color="auto"/>
            <w:bottom w:val="none" w:sz="0" w:space="0" w:color="auto"/>
            <w:right w:val="none" w:sz="0" w:space="0" w:color="auto"/>
          </w:divBdr>
        </w:div>
        <w:div w:id="1618097858">
          <w:marLeft w:val="0"/>
          <w:marRight w:val="0"/>
          <w:marTop w:val="0"/>
          <w:marBottom w:val="0"/>
          <w:divBdr>
            <w:top w:val="none" w:sz="0" w:space="0" w:color="auto"/>
            <w:left w:val="none" w:sz="0" w:space="0" w:color="auto"/>
            <w:bottom w:val="none" w:sz="0" w:space="0" w:color="auto"/>
            <w:right w:val="none" w:sz="0" w:space="0" w:color="auto"/>
          </w:divBdr>
        </w:div>
      </w:divsChild>
    </w:div>
    <w:div w:id="1242132313">
      <w:bodyDiv w:val="1"/>
      <w:marLeft w:val="0"/>
      <w:marRight w:val="0"/>
      <w:marTop w:val="0"/>
      <w:marBottom w:val="0"/>
      <w:divBdr>
        <w:top w:val="none" w:sz="0" w:space="0" w:color="auto"/>
        <w:left w:val="none" w:sz="0" w:space="0" w:color="auto"/>
        <w:bottom w:val="none" w:sz="0" w:space="0" w:color="auto"/>
        <w:right w:val="none" w:sz="0" w:space="0" w:color="auto"/>
      </w:divBdr>
      <w:divsChild>
        <w:div w:id="1455323540">
          <w:marLeft w:val="0"/>
          <w:marRight w:val="0"/>
          <w:marTop w:val="0"/>
          <w:marBottom w:val="0"/>
          <w:divBdr>
            <w:top w:val="none" w:sz="0" w:space="0" w:color="auto"/>
            <w:left w:val="none" w:sz="0" w:space="0" w:color="auto"/>
            <w:bottom w:val="none" w:sz="0" w:space="0" w:color="auto"/>
            <w:right w:val="none" w:sz="0" w:space="0" w:color="auto"/>
          </w:divBdr>
          <w:divsChild>
            <w:div w:id="238684950">
              <w:marLeft w:val="0"/>
              <w:marRight w:val="0"/>
              <w:marTop w:val="0"/>
              <w:marBottom w:val="0"/>
              <w:divBdr>
                <w:top w:val="none" w:sz="0" w:space="0" w:color="auto"/>
                <w:left w:val="none" w:sz="0" w:space="0" w:color="auto"/>
                <w:bottom w:val="none" w:sz="0" w:space="0" w:color="auto"/>
                <w:right w:val="none" w:sz="0" w:space="0" w:color="auto"/>
              </w:divBdr>
            </w:div>
            <w:div w:id="1685548135">
              <w:marLeft w:val="0"/>
              <w:marRight w:val="0"/>
              <w:marTop w:val="0"/>
              <w:marBottom w:val="0"/>
              <w:divBdr>
                <w:top w:val="none" w:sz="0" w:space="0" w:color="auto"/>
                <w:left w:val="none" w:sz="0" w:space="0" w:color="auto"/>
                <w:bottom w:val="none" w:sz="0" w:space="0" w:color="auto"/>
                <w:right w:val="none" w:sz="0" w:space="0" w:color="auto"/>
              </w:divBdr>
            </w:div>
            <w:div w:id="1252934672">
              <w:marLeft w:val="0"/>
              <w:marRight w:val="0"/>
              <w:marTop w:val="0"/>
              <w:marBottom w:val="0"/>
              <w:divBdr>
                <w:top w:val="none" w:sz="0" w:space="0" w:color="auto"/>
                <w:left w:val="none" w:sz="0" w:space="0" w:color="auto"/>
                <w:bottom w:val="none" w:sz="0" w:space="0" w:color="auto"/>
                <w:right w:val="none" w:sz="0" w:space="0" w:color="auto"/>
              </w:divBdr>
            </w:div>
            <w:div w:id="47595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867669">
      <w:bodyDiv w:val="1"/>
      <w:marLeft w:val="0"/>
      <w:marRight w:val="0"/>
      <w:marTop w:val="0"/>
      <w:marBottom w:val="0"/>
      <w:divBdr>
        <w:top w:val="none" w:sz="0" w:space="0" w:color="auto"/>
        <w:left w:val="none" w:sz="0" w:space="0" w:color="auto"/>
        <w:bottom w:val="none" w:sz="0" w:space="0" w:color="auto"/>
        <w:right w:val="none" w:sz="0" w:space="0" w:color="auto"/>
      </w:divBdr>
    </w:div>
    <w:div w:id="1273365544">
      <w:bodyDiv w:val="1"/>
      <w:marLeft w:val="0"/>
      <w:marRight w:val="0"/>
      <w:marTop w:val="0"/>
      <w:marBottom w:val="0"/>
      <w:divBdr>
        <w:top w:val="none" w:sz="0" w:space="0" w:color="auto"/>
        <w:left w:val="none" w:sz="0" w:space="0" w:color="auto"/>
        <w:bottom w:val="none" w:sz="0" w:space="0" w:color="auto"/>
        <w:right w:val="none" w:sz="0" w:space="0" w:color="auto"/>
      </w:divBdr>
    </w:div>
    <w:div w:id="1278639680">
      <w:bodyDiv w:val="1"/>
      <w:marLeft w:val="0"/>
      <w:marRight w:val="0"/>
      <w:marTop w:val="0"/>
      <w:marBottom w:val="0"/>
      <w:divBdr>
        <w:top w:val="none" w:sz="0" w:space="0" w:color="auto"/>
        <w:left w:val="none" w:sz="0" w:space="0" w:color="auto"/>
        <w:bottom w:val="none" w:sz="0" w:space="0" w:color="auto"/>
        <w:right w:val="none" w:sz="0" w:space="0" w:color="auto"/>
      </w:divBdr>
      <w:divsChild>
        <w:div w:id="578443964">
          <w:marLeft w:val="0"/>
          <w:marRight w:val="0"/>
          <w:marTop w:val="0"/>
          <w:marBottom w:val="0"/>
          <w:divBdr>
            <w:top w:val="none" w:sz="0" w:space="0" w:color="auto"/>
            <w:left w:val="none" w:sz="0" w:space="0" w:color="auto"/>
            <w:bottom w:val="none" w:sz="0" w:space="0" w:color="auto"/>
            <w:right w:val="none" w:sz="0" w:space="0" w:color="auto"/>
          </w:divBdr>
        </w:div>
        <w:div w:id="1950045749">
          <w:marLeft w:val="0"/>
          <w:marRight w:val="0"/>
          <w:marTop w:val="0"/>
          <w:marBottom w:val="0"/>
          <w:divBdr>
            <w:top w:val="none" w:sz="0" w:space="0" w:color="auto"/>
            <w:left w:val="none" w:sz="0" w:space="0" w:color="auto"/>
            <w:bottom w:val="none" w:sz="0" w:space="0" w:color="auto"/>
            <w:right w:val="none" w:sz="0" w:space="0" w:color="auto"/>
          </w:divBdr>
        </w:div>
      </w:divsChild>
    </w:div>
    <w:div w:id="1334532160">
      <w:bodyDiv w:val="1"/>
      <w:marLeft w:val="0"/>
      <w:marRight w:val="0"/>
      <w:marTop w:val="0"/>
      <w:marBottom w:val="0"/>
      <w:divBdr>
        <w:top w:val="none" w:sz="0" w:space="0" w:color="auto"/>
        <w:left w:val="none" w:sz="0" w:space="0" w:color="auto"/>
        <w:bottom w:val="none" w:sz="0" w:space="0" w:color="auto"/>
        <w:right w:val="none" w:sz="0" w:space="0" w:color="auto"/>
      </w:divBdr>
    </w:div>
    <w:div w:id="1366716815">
      <w:bodyDiv w:val="1"/>
      <w:marLeft w:val="0"/>
      <w:marRight w:val="0"/>
      <w:marTop w:val="0"/>
      <w:marBottom w:val="0"/>
      <w:divBdr>
        <w:top w:val="none" w:sz="0" w:space="0" w:color="auto"/>
        <w:left w:val="none" w:sz="0" w:space="0" w:color="auto"/>
        <w:bottom w:val="none" w:sz="0" w:space="0" w:color="auto"/>
        <w:right w:val="none" w:sz="0" w:space="0" w:color="auto"/>
      </w:divBdr>
      <w:divsChild>
        <w:div w:id="1528986625">
          <w:marLeft w:val="0"/>
          <w:marRight w:val="0"/>
          <w:marTop w:val="0"/>
          <w:marBottom w:val="0"/>
          <w:divBdr>
            <w:top w:val="none" w:sz="0" w:space="0" w:color="auto"/>
            <w:left w:val="none" w:sz="0" w:space="0" w:color="auto"/>
            <w:bottom w:val="none" w:sz="0" w:space="0" w:color="auto"/>
            <w:right w:val="none" w:sz="0" w:space="0" w:color="auto"/>
          </w:divBdr>
          <w:divsChild>
            <w:div w:id="39863838">
              <w:marLeft w:val="0"/>
              <w:marRight w:val="0"/>
              <w:marTop w:val="0"/>
              <w:marBottom w:val="0"/>
              <w:divBdr>
                <w:top w:val="none" w:sz="0" w:space="0" w:color="auto"/>
                <w:left w:val="none" w:sz="0" w:space="0" w:color="auto"/>
                <w:bottom w:val="none" w:sz="0" w:space="0" w:color="auto"/>
                <w:right w:val="none" w:sz="0" w:space="0" w:color="auto"/>
              </w:divBdr>
            </w:div>
            <w:div w:id="2017149015">
              <w:marLeft w:val="0"/>
              <w:marRight w:val="0"/>
              <w:marTop w:val="0"/>
              <w:marBottom w:val="0"/>
              <w:divBdr>
                <w:top w:val="none" w:sz="0" w:space="0" w:color="auto"/>
                <w:left w:val="none" w:sz="0" w:space="0" w:color="auto"/>
                <w:bottom w:val="none" w:sz="0" w:space="0" w:color="auto"/>
                <w:right w:val="none" w:sz="0" w:space="0" w:color="auto"/>
              </w:divBdr>
            </w:div>
            <w:div w:id="196851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239421">
      <w:bodyDiv w:val="1"/>
      <w:marLeft w:val="0"/>
      <w:marRight w:val="0"/>
      <w:marTop w:val="0"/>
      <w:marBottom w:val="0"/>
      <w:divBdr>
        <w:top w:val="none" w:sz="0" w:space="0" w:color="auto"/>
        <w:left w:val="none" w:sz="0" w:space="0" w:color="auto"/>
        <w:bottom w:val="none" w:sz="0" w:space="0" w:color="auto"/>
        <w:right w:val="none" w:sz="0" w:space="0" w:color="auto"/>
      </w:divBdr>
      <w:divsChild>
        <w:div w:id="2138598702">
          <w:marLeft w:val="0"/>
          <w:marRight w:val="0"/>
          <w:marTop w:val="0"/>
          <w:marBottom w:val="0"/>
          <w:divBdr>
            <w:top w:val="none" w:sz="0" w:space="0" w:color="auto"/>
            <w:left w:val="none" w:sz="0" w:space="0" w:color="auto"/>
            <w:bottom w:val="none" w:sz="0" w:space="0" w:color="auto"/>
            <w:right w:val="none" w:sz="0" w:space="0" w:color="auto"/>
          </w:divBdr>
        </w:div>
        <w:div w:id="1289044048">
          <w:marLeft w:val="0"/>
          <w:marRight w:val="0"/>
          <w:marTop w:val="0"/>
          <w:marBottom w:val="0"/>
          <w:divBdr>
            <w:top w:val="none" w:sz="0" w:space="0" w:color="auto"/>
            <w:left w:val="none" w:sz="0" w:space="0" w:color="auto"/>
            <w:bottom w:val="none" w:sz="0" w:space="0" w:color="auto"/>
            <w:right w:val="none" w:sz="0" w:space="0" w:color="auto"/>
          </w:divBdr>
        </w:div>
      </w:divsChild>
    </w:div>
    <w:div w:id="1405882692">
      <w:bodyDiv w:val="1"/>
      <w:marLeft w:val="0"/>
      <w:marRight w:val="0"/>
      <w:marTop w:val="0"/>
      <w:marBottom w:val="0"/>
      <w:divBdr>
        <w:top w:val="none" w:sz="0" w:space="0" w:color="auto"/>
        <w:left w:val="none" w:sz="0" w:space="0" w:color="auto"/>
        <w:bottom w:val="none" w:sz="0" w:space="0" w:color="auto"/>
        <w:right w:val="none" w:sz="0" w:space="0" w:color="auto"/>
      </w:divBdr>
      <w:divsChild>
        <w:div w:id="1864899888">
          <w:marLeft w:val="0"/>
          <w:marRight w:val="0"/>
          <w:marTop w:val="0"/>
          <w:marBottom w:val="0"/>
          <w:divBdr>
            <w:top w:val="none" w:sz="0" w:space="0" w:color="auto"/>
            <w:left w:val="none" w:sz="0" w:space="0" w:color="auto"/>
            <w:bottom w:val="none" w:sz="0" w:space="0" w:color="auto"/>
            <w:right w:val="none" w:sz="0" w:space="0" w:color="auto"/>
          </w:divBdr>
          <w:divsChild>
            <w:div w:id="64571807">
              <w:marLeft w:val="0"/>
              <w:marRight w:val="0"/>
              <w:marTop w:val="0"/>
              <w:marBottom w:val="0"/>
              <w:divBdr>
                <w:top w:val="none" w:sz="0" w:space="0" w:color="auto"/>
                <w:left w:val="none" w:sz="0" w:space="0" w:color="auto"/>
                <w:bottom w:val="none" w:sz="0" w:space="0" w:color="auto"/>
                <w:right w:val="none" w:sz="0" w:space="0" w:color="auto"/>
              </w:divBdr>
            </w:div>
            <w:div w:id="404760846">
              <w:marLeft w:val="0"/>
              <w:marRight w:val="0"/>
              <w:marTop w:val="0"/>
              <w:marBottom w:val="0"/>
              <w:divBdr>
                <w:top w:val="none" w:sz="0" w:space="0" w:color="auto"/>
                <w:left w:val="none" w:sz="0" w:space="0" w:color="auto"/>
                <w:bottom w:val="none" w:sz="0" w:space="0" w:color="auto"/>
                <w:right w:val="none" w:sz="0" w:space="0" w:color="auto"/>
              </w:divBdr>
            </w:div>
            <w:div w:id="692271323">
              <w:marLeft w:val="0"/>
              <w:marRight w:val="0"/>
              <w:marTop w:val="0"/>
              <w:marBottom w:val="0"/>
              <w:divBdr>
                <w:top w:val="none" w:sz="0" w:space="0" w:color="auto"/>
                <w:left w:val="none" w:sz="0" w:space="0" w:color="auto"/>
                <w:bottom w:val="none" w:sz="0" w:space="0" w:color="auto"/>
                <w:right w:val="none" w:sz="0" w:space="0" w:color="auto"/>
              </w:divBdr>
            </w:div>
            <w:div w:id="401027928">
              <w:marLeft w:val="0"/>
              <w:marRight w:val="0"/>
              <w:marTop w:val="0"/>
              <w:marBottom w:val="0"/>
              <w:divBdr>
                <w:top w:val="none" w:sz="0" w:space="0" w:color="auto"/>
                <w:left w:val="none" w:sz="0" w:space="0" w:color="auto"/>
                <w:bottom w:val="none" w:sz="0" w:space="0" w:color="auto"/>
                <w:right w:val="none" w:sz="0" w:space="0" w:color="auto"/>
              </w:divBdr>
            </w:div>
            <w:div w:id="1301348534">
              <w:marLeft w:val="0"/>
              <w:marRight w:val="0"/>
              <w:marTop w:val="0"/>
              <w:marBottom w:val="0"/>
              <w:divBdr>
                <w:top w:val="none" w:sz="0" w:space="0" w:color="auto"/>
                <w:left w:val="none" w:sz="0" w:space="0" w:color="auto"/>
                <w:bottom w:val="none" w:sz="0" w:space="0" w:color="auto"/>
                <w:right w:val="none" w:sz="0" w:space="0" w:color="auto"/>
              </w:divBdr>
            </w:div>
            <w:div w:id="1691487184">
              <w:marLeft w:val="0"/>
              <w:marRight w:val="0"/>
              <w:marTop w:val="0"/>
              <w:marBottom w:val="0"/>
              <w:divBdr>
                <w:top w:val="none" w:sz="0" w:space="0" w:color="auto"/>
                <w:left w:val="none" w:sz="0" w:space="0" w:color="auto"/>
                <w:bottom w:val="none" w:sz="0" w:space="0" w:color="auto"/>
                <w:right w:val="none" w:sz="0" w:space="0" w:color="auto"/>
              </w:divBdr>
            </w:div>
            <w:div w:id="732972518">
              <w:marLeft w:val="0"/>
              <w:marRight w:val="0"/>
              <w:marTop w:val="0"/>
              <w:marBottom w:val="0"/>
              <w:divBdr>
                <w:top w:val="none" w:sz="0" w:space="0" w:color="auto"/>
                <w:left w:val="none" w:sz="0" w:space="0" w:color="auto"/>
                <w:bottom w:val="none" w:sz="0" w:space="0" w:color="auto"/>
                <w:right w:val="none" w:sz="0" w:space="0" w:color="auto"/>
              </w:divBdr>
            </w:div>
            <w:div w:id="264732455">
              <w:marLeft w:val="0"/>
              <w:marRight w:val="0"/>
              <w:marTop w:val="0"/>
              <w:marBottom w:val="0"/>
              <w:divBdr>
                <w:top w:val="none" w:sz="0" w:space="0" w:color="auto"/>
                <w:left w:val="none" w:sz="0" w:space="0" w:color="auto"/>
                <w:bottom w:val="none" w:sz="0" w:space="0" w:color="auto"/>
                <w:right w:val="none" w:sz="0" w:space="0" w:color="auto"/>
              </w:divBdr>
            </w:div>
            <w:div w:id="907112593">
              <w:marLeft w:val="0"/>
              <w:marRight w:val="0"/>
              <w:marTop w:val="0"/>
              <w:marBottom w:val="0"/>
              <w:divBdr>
                <w:top w:val="none" w:sz="0" w:space="0" w:color="auto"/>
                <w:left w:val="none" w:sz="0" w:space="0" w:color="auto"/>
                <w:bottom w:val="none" w:sz="0" w:space="0" w:color="auto"/>
                <w:right w:val="none" w:sz="0" w:space="0" w:color="auto"/>
              </w:divBdr>
            </w:div>
            <w:div w:id="2088109076">
              <w:marLeft w:val="0"/>
              <w:marRight w:val="0"/>
              <w:marTop w:val="0"/>
              <w:marBottom w:val="0"/>
              <w:divBdr>
                <w:top w:val="none" w:sz="0" w:space="0" w:color="auto"/>
                <w:left w:val="none" w:sz="0" w:space="0" w:color="auto"/>
                <w:bottom w:val="none" w:sz="0" w:space="0" w:color="auto"/>
                <w:right w:val="none" w:sz="0" w:space="0" w:color="auto"/>
              </w:divBdr>
            </w:div>
            <w:div w:id="236061133">
              <w:marLeft w:val="0"/>
              <w:marRight w:val="0"/>
              <w:marTop w:val="0"/>
              <w:marBottom w:val="0"/>
              <w:divBdr>
                <w:top w:val="none" w:sz="0" w:space="0" w:color="auto"/>
                <w:left w:val="none" w:sz="0" w:space="0" w:color="auto"/>
                <w:bottom w:val="none" w:sz="0" w:space="0" w:color="auto"/>
                <w:right w:val="none" w:sz="0" w:space="0" w:color="auto"/>
              </w:divBdr>
            </w:div>
            <w:div w:id="647631742">
              <w:marLeft w:val="0"/>
              <w:marRight w:val="0"/>
              <w:marTop w:val="0"/>
              <w:marBottom w:val="0"/>
              <w:divBdr>
                <w:top w:val="none" w:sz="0" w:space="0" w:color="auto"/>
                <w:left w:val="none" w:sz="0" w:space="0" w:color="auto"/>
                <w:bottom w:val="none" w:sz="0" w:space="0" w:color="auto"/>
                <w:right w:val="none" w:sz="0" w:space="0" w:color="auto"/>
              </w:divBdr>
            </w:div>
            <w:div w:id="1757632821">
              <w:marLeft w:val="0"/>
              <w:marRight w:val="0"/>
              <w:marTop w:val="0"/>
              <w:marBottom w:val="0"/>
              <w:divBdr>
                <w:top w:val="none" w:sz="0" w:space="0" w:color="auto"/>
                <w:left w:val="none" w:sz="0" w:space="0" w:color="auto"/>
                <w:bottom w:val="none" w:sz="0" w:space="0" w:color="auto"/>
                <w:right w:val="none" w:sz="0" w:space="0" w:color="auto"/>
              </w:divBdr>
            </w:div>
            <w:div w:id="1014574326">
              <w:marLeft w:val="0"/>
              <w:marRight w:val="0"/>
              <w:marTop w:val="0"/>
              <w:marBottom w:val="0"/>
              <w:divBdr>
                <w:top w:val="none" w:sz="0" w:space="0" w:color="auto"/>
                <w:left w:val="none" w:sz="0" w:space="0" w:color="auto"/>
                <w:bottom w:val="none" w:sz="0" w:space="0" w:color="auto"/>
                <w:right w:val="none" w:sz="0" w:space="0" w:color="auto"/>
              </w:divBdr>
            </w:div>
            <w:div w:id="601576303">
              <w:marLeft w:val="0"/>
              <w:marRight w:val="0"/>
              <w:marTop w:val="0"/>
              <w:marBottom w:val="0"/>
              <w:divBdr>
                <w:top w:val="none" w:sz="0" w:space="0" w:color="auto"/>
                <w:left w:val="none" w:sz="0" w:space="0" w:color="auto"/>
                <w:bottom w:val="none" w:sz="0" w:space="0" w:color="auto"/>
                <w:right w:val="none" w:sz="0" w:space="0" w:color="auto"/>
              </w:divBdr>
            </w:div>
          </w:divsChild>
        </w:div>
        <w:div w:id="702095001">
          <w:marLeft w:val="0"/>
          <w:marRight w:val="0"/>
          <w:marTop w:val="0"/>
          <w:marBottom w:val="0"/>
          <w:divBdr>
            <w:top w:val="none" w:sz="0" w:space="0" w:color="auto"/>
            <w:left w:val="none" w:sz="0" w:space="0" w:color="auto"/>
            <w:bottom w:val="none" w:sz="0" w:space="0" w:color="auto"/>
            <w:right w:val="none" w:sz="0" w:space="0" w:color="auto"/>
          </w:divBdr>
          <w:divsChild>
            <w:div w:id="1125926887">
              <w:marLeft w:val="0"/>
              <w:marRight w:val="0"/>
              <w:marTop w:val="0"/>
              <w:marBottom w:val="0"/>
              <w:divBdr>
                <w:top w:val="none" w:sz="0" w:space="0" w:color="auto"/>
                <w:left w:val="none" w:sz="0" w:space="0" w:color="auto"/>
                <w:bottom w:val="none" w:sz="0" w:space="0" w:color="auto"/>
                <w:right w:val="none" w:sz="0" w:space="0" w:color="auto"/>
              </w:divBdr>
            </w:div>
            <w:div w:id="490800354">
              <w:marLeft w:val="0"/>
              <w:marRight w:val="0"/>
              <w:marTop w:val="0"/>
              <w:marBottom w:val="0"/>
              <w:divBdr>
                <w:top w:val="none" w:sz="0" w:space="0" w:color="auto"/>
                <w:left w:val="none" w:sz="0" w:space="0" w:color="auto"/>
                <w:bottom w:val="none" w:sz="0" w:space="0" w:color="auto"/>
                <w:right w:val="none" w:sz="0" w:space="0" w:color="auto"/>
              </w:divBdr>
            </w:div>
            <w:div w:id="1718428781">
              <w:marLeft w:val="0"/>
              <w:marRight w:val="0"/>
              <w:marTop w:val="0"/>
              <w:marBottom w:val="0"/>
              <w:divBdr>
                <w:top w:val="none" w:sz="0" w:space="0" w:color="auto"/>
                <w:left w:val="none" w:sz="0" w:space="0" w:color="auto"/>
                <w:bottom w:val="none" w:sz="0" w:space="0" w:color="auto"/>
                <w:right w:val="none" w:sz="0" w:space="0" w:color="auto"/>
              </w:divBdr>
            </w:div>
            <w:div w:id="7355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3510">
      <w:bodyDiv w:val="1"/>
      <w:marLeft w:val="0"/>
      <w:marRight w:val="0"/>
      <w:marTop w:val="0"/>
      <w:marBottom w:val="0"/>
      <w:divBdr>
        <w:top w:val="none" w:sz="0" w:space="0" w:color="auto"/>
        <w:left w:val="none" w:sz="0" w:space="0" w:color="auto"/>
        <w:bottom w:val="none" w:sz="0" w:space="0" w:color="auto"/>
        <w:right w:val="none" w:sz="0" w:space="0" w:color="auto"/>
      </w:divBdr>
      <w:divsChild>
        <w:div w:id="809904186">
          <w:marLeft w:val="0"/>
          <w:marRight w:val="0"/>
          <w:marTop w:val="0"/>
          <w:marBottom w:val="0"/>
          <w:divBdr>
            <w:top w:val="none" w:sz="0" w:space="0" w:color="auto"/>
            <w:left w:val="none" w:sz="0" w:space="0" w:color="auto"/>
            <w:bottom w:val="none" w:sz="0" w:space="0" w:color="auto"/>
            <w:right w:val="none" w:sz="0" w:space="0" w:color="auto"/>
          </w:divBdr>
        </w:div>
      </w:divsChild>
    </w:div>
    <w:div w:id="1415667886">
      <w:bodyDiv w:val="1"/>
      <w:marLeft w:val="0"/>
      <w:marRight w:val="0"/>
      <w:marTop w:val="0"/>
      <w:marBottom w:val="0"/>
      <w:divBdr>
        <w:top w:val="none" w:sz="0" w:space="0" w:color="auto"/>
        <w:left w:val="none" w:sz="0" w:space="0" w:color="auto"/>
        <w:bottom w:val="none" w:sz="0" w:space="0" w:color="auto"/>
        <w:right w:val="none" w:sz="0" w:space="0" w:color="auto"/>
      </w:divBdr>
      <w:divsChild>
        <w:div w:id="785736092">
          <w:marLeft w:val="0"/>
          <w:marRight w:val="0"/>
          <w:marTop w:val="0"/>
          <w:marBottom w:val="0"/>
          <w:divBdr>
            <w:top w:val="none" w:sz="0" w:space="0" w:color="auto"/>
            <w:left w:val="none" w:sz="0" w:space="0" w:color="auto"/>
            <w:bottom w:val="none" w:sz="0" w:space="0" w:color="auto"/>
            <w:right w:val="none" w:sz="0" w:space="0" w:color="auto"/>
          </w:divBdr>
        </w:div>
      </w:divsChild>
    </w:div>
    <w:div w:id="1422679883">
      <w:bodyDiv w:val="1"/>
      <w:marLeft w:val="0"/>
      <w:marRight w:val="0"/>
      <w:marTop w:val="0"/>
      <w:marBottom w:val="0"/>
      <w:divBdr>
        <w:top w:val="none" w:sz="0" w:space="0" w:color="auto"/>
        <w:left w:val="none" w:sz="0" w:space="0" w:color="auto"/>
        <w:bottom w:val="none" w:sz="0" w:space="0" w:color="auto"/>
        <w:right w:val="none" w:sz="0" w:space="0" w:color="auto"/>
      </w:divBdr>
    </w:div>
    <w:div w:id="1439523517">
      <w:bodyDiv w:val="1"/>
      <w:marLeft w:val="0"/>
      <w:marRight w:val="0"/>
      <w:marTop w:val="0"/>
      <w:marBottom w:val="0"/>
      <w:divBdr>
        <w:top w:val="none" w:sz="0" w:space="0" w:color="auto"/>
        <w:left w:val="none" w:sz="0" w:space="0" w:color="auto"/>
        <w:bottom w:val="none" w:sz="0" w:space="0" w:color="auto"/>
        <w:right w:val="none" w:sz="0" w:space="0" w:color="auto"/>
      </w:divBdr>
      <w:divsChild>
        <w:div w:id="1617757032">
          <w:marLeft w:val="0"/>
          <w:marRight w:val="0"/>
          <w:marTop w:val="0"/>
          <w:marBottom w:val="0"/>
          <w:divBdr>
            <w:top w:val="none" w:sz="0" w:space="0" w:color="auto"/>
            <w:left w:val="none" w:sz="0" w:space="0" w:color="auto"/>
            <w:bottom w:val="none" w:sz="0" w:space="0" w:color="auto"/>
            <w:right w:val="none" w:sz="0" w:space="0" w:color="auto"/>
          </w:divBdr>
        </w:div>
        <w:div w:id="951978913">
          <w:marLeft w:val="0"/>
          <w:marRight w:val="0"/>
          <w:marTop w:val="0"/>
          <w:marBottom w:val="0"/>
          <w:divBdr>
            <w:top w:val="none" w:sz="0" w:space="0" w:color="auto"/>
            <w:left w:val="none" w:sz="0" w:space="0" w:color="auto"/>
            <w:bottom w:val="none" w:sz="0" w:space="0" w:color="auto"/>
            <w:right w:val="none" w:sz="0" w:space="0" w:color="auto"/>
          </w:divBdr>
        </w:div>
        <w:div w:id="407731254">
          <w:marLeft w:val="0"/>
          <w:marRight w:val="0"/>
          <w:marTop w:val="0"/>
          <w:marBottom w:val="0"/>
          <w:divBdr>
            <w:top w:val="none" w:sz="0" w:space="0" w:color="auto"/>
            <w:left w:val="none" w:sz="0" w:space="0" w:color="auto"/>
            <w:bottom w:val="none" w:sz="0" w:space="0" w:color="auto"/>
            <w:right w:val="none" w:sz="0" w:space="0" w:color="auto"/>
          </w:divBdr>
        </w:div>
        <w:div w:id="1330408420">
          <w:marLeft w:val="0"/>
          <w:marRight w:val="0"/>
          <w:marTop w:val="0"/>
          <w:marBottom w:val="0"/>
          <w:divBdr>
            <w:top w:val="none" w:sz="0" w:space="0" w:color="auto"/>
            <w:left w:val="none" w:sz="0" w:space="0" w:color="auto"/>
            <w:bottom w:val="none" w:sz="0" w:space="0" w:color="auto"/>
            <w:right w:val="none" w:sz="0" w:space="0" w:color="auto"/>
          </w:divBdr>
        </w:div>
        <w:div w:id="655108492">
          <w:marLeft w:val="0"/>
          <w:marRight w:val="0"/>
          <w:marTop w:val="0"/>
          <w:marBottom w:val="0"/>
          <w:divBdr>
            <w:top w:val="none" w:sz="0" w:space="0" w:color="auto"/>
            <w:left w:val="none" w:sz="0" w:space="0" w:color="auto"/>
            <w:bottom w:val="none" w:sz="0" w:space="0" w:color="auto"/>
            <w:right w:val="none" w:sz="0" w:space="0" w:color="auto"/>
          </w:divBdr>
        </w:div>
        <w:div w:id="1914116977">
          <w:marLeft w:val="0"/>
          <w:marRight w:val="0"/>
          <w:marTop w:val="0"/>
          <w:marBottom w:val="0"/>
          <w:divBdr>
            <w:top w:val="none" w:sz="0" w:space="0" w:color="auto"/>
            <w:left w:val="none" w:sz="0" w:space="0" w:color="auto"/>
            <w:bottom w:val="none" w:sz="0" w:space="0" w:color="auto"/>
            <w:right w:val="none" w:sz="0" w:space="0" w:color="auto"/>
          </w:divBdr>
        </w:div>
      </w:divsChild>
    </w:div>
    <w:div w:id="1443526792">
      <w:bodyDiv w:val="1"/>
      <w:marLeft w:val="0"/>
      <w:marRight w:val="0"/>
      <w:marTop w:val="0"/>
      <w:marBottom w:val="0"/>
      <w:divBdr>
        <w:top w:val="none" w:sz="0" w:space="0" w:color="auto"/>
        <w:left w:val="none" w:sz="0" w:space="0" w:color="auto"/>
        <w:bottom w:val="none" w:sz="0" w:space="0" w:color="auto"/>
        <w:right w:val="none" w:sz="0" w:space="0" w:color="auto"/>
      </w:divBdr>
      <w:divsChild>
        <w:div w:id="1837039844">
          <w:marLeft w:val="0"/>
          <w:marRight w:val="0"/>
          <w:marTop w:val="0"/>
          <w:marBottom w:val="0"/>
          <w:divBdr>
            <w:top w:val="none" w:sz="0" w:space="0" w:color="auto"/>
            <w:left w:val="none" w:sz="0" w:space="0" w:color="auto"/>
            <w:bottom w:val="none" w:sz="0" w:space="0" w:color="auto"/>
            <w:right w:val="none" w:sz="0" w:space="0" w:color="auto"/>
          </w:divBdr>
        </w:div>
        <w:div w:id="1629893720">
          <w:marLeft w:val="0"/>
          <w:marRight w:val="0"/>
          <w:marTop w:val="0"/>
          <w:marBottom w:val="0"/>
          <w:divBdr>
            <w:top w:val="none" w:sz="0" w:space="0" w:color="auto"/>
            <w:left w:val="none" w:sz="0" w:space="0" w:color="auto"/>
            <w:bottom w:val="none" w:sz="0" w:space="0" w:color="auto"/>
            <w:right w:val="none" w:sz="0" w:space="0" w:color="auto"/>
          </w:divBdr>
        </w:div>
        <w:div w:id="162622487">
          <w:marLeft w:val="0"/>
          <w:marRight w:val="0"/>
          <w:marTop w:val="0"/>
          <w:marBottom w:val="0"/>
          <w:divBdr>
            <w:top w:val="none" w:sz="0" w:space="0" w:color="auto"/>
            <w:left w:val="none" w:sz="0" w:space="0" w:color="auto"/>
            <w:bottom w:val="none" w:sz="0" w:space="0" w:color="auto"/>
            <w:right w:val="none" w:sz="0" w:space="0" w:color="auto"/>
          </w:divBdr>
        </w:div>
        <w:div w:id="1227255631">
          <w:marLeft w:val="0"/>
          <w:marRight w:val="0"/>
          <w:marTop w:val="0"/>
          <w:marBottom w:val="0"/>
          <w:divBdr>
            <w:top w:val="none" w:sz="0" w:space="0" w:color="auto"/>
            <w:left w:val="none" w:sz="0" w:space="0" w:color="auto"/>
            <w:bottom w:val="none" w:sz="0" w:space="0" w:color="auto"/>
            <w:right w:val="none" w:sz="0" w:space="0" w:color="auto"/>
          </w:divBdr>
        </w:div>
      </w:divsChild>
    </w:div>
    <w:div w:id="1450665517">
      <w:bodyDiv w:val="1"/>
      <w:marLeft w:val="0"/>
      <w:marRight w:val="0"/>
      <w:marTop w:val="0"/>
      <w:marBottom w:val="0"/>
      <w:divBdr>
        <w:top w:val="none" w:sz="0" w:space="0" w:color="auto"/>
        <w:left w:val="none" w:sz="0" w:space="0" w:color="auto"/>
        <w:bottom w:val="none" w:sz="0" w:space="0" w:color="auto"/>
        <w:right w:val="none" w:sz="0" w:space="0" w:color="auto"/>
      </w:divBdr>
    </w:div>
    <w:div w:id="1480538247">
      <w:bodyDiv w:val="1"/>
      <w:marLeft w:val="0"/>
      <w:marRight w:val="0"/>
      <w:marTop w:val="0"/>
      <w:marBottom w:val="0"/>
      <w:divBdr>
        <w:top w:val="none" w:sz="0" w:space="0" w:color="auto"/>
        <w:left w:val="none" w:sz="0" w:space="0" w:color="auto"/>
        <w:bottom w:val="none" w:sz="0" w:space="0" w:color="auto"/>
        <w:right w:val="none" w:sz="0" w:space="0" w:color="auto"/>
      </w:divBdr>
    </w:div>
    <w:div w:id="1496456026">
      <w:bodyDiv w:val="1"/>
      <w:marLeft w:val="0"/>
      <w:marRight w:val="0"/>
      <w:marTop w:val="0"/>
      <w:marBottom w:val="0"/>
      <w:divBdr>
        <w:top w:val="none" w:sz="0" w:space="0" w:color="auto"/>
        <w:left w:val="none" w:sz="0" w:space="0" w:color="auto"/>
        <w:bottom w:val="none" w:sz="0" w:space="0" w:color="auto"/>
        <w:right w:val="none" w:sz="0" w:space="0" w:color="auto"/>
      </w:divBdr>
      <w:divsChild>
        <w:div w:id="1469737863">
          <w:marLeft w:val="0"/>
          <w:marRight w:val="0"/>
          <w:marTop w:val="0"/>
          <w:marBottom w:val="0"/>
          <w:divBdr>
            <w:top w:val="none" w:sz="0" w:space="0" w:color="auto"/>
            <w:left w:val="none" w:sz="0" w:space="0" w:color="auto"/>
            <w:bottom w:val="none" w:sz="0" w:space="0" w:color="auto"/>
            <w:right w:val="none" w:sz="0" w:space="0" w:color="auto"/>
          </w:divBdr>
        </w:div>
        <w:div w:id="1089889269">
          <w:marLeft w:val="0"/>
          <w:marRight w:val="0"/>
          <w:marTop w:val="0"/>
          <w:marBottom w:val="0"/>
          <w:divBdr>
            <w:top w:val="none" w:sz="0" w:space="0" w:color="auto"/>
            <w:left w:val="none" w:sz="0" w:space="0" w:color="auto"/>
            <w:bottom w:val="none" w:sz="0" w:space="0" w:color="auto"/>
            <w:right w:val="none" w:sz="0" w:space="0" w:color="auto"/>
          </w:divBdr>
        </w:div>
        <w:div w:id="1679843113">
          <w:marLeft w:val="0"/>
          <w:marRight w:val="0"/>
          <w:marTop w:val="0"/>
          <w:marBottom w:val="0"/>
          <w:divBdr>
            <w:top w:val="none" w:sz="0" w:space="0" w:color="auto"/>
            <w:left w:val="none" w:sz="0" w:space="0" w:color="auto"/>
            <w:bottom w:val="none" w:sz="0" w:space="0" w:color="auto"/>
            <w:right w:val="none" w:sz="0" w:space="0" w:color="auto"/>
          </w:divBdr>
        </w:div>
        <w:div w:id="1090200714">
          <w:marLeft w:val="0"/>
          <w:marRight w:val="0"/>
          <w:marTop w:val="0"/>
          <w:marBottom w:val="0"/>
          <w:divBdr>
            <w:top w:val="none" w:sz="0" w:space="0" w:color="auto"/>
            <w:left w:val="none" w:sz="0" w:space="0" w:color="auto"/>
            <w:bottom w:val="none" w:sz="0" w:space="0" w:color="auto"/>
            <w:right w:val="none" w:sz="0" w:space="0" w:color="auto"/>
          </w:divBdr>
        </w:div>
        <w:div w:id="1351102627">
          <w:marLeft w:val="0"/>
          <w:marRight w:val="0"/>
          <w:marTop w:val="0"/>
          <w:marBottom w:val="0"/>
          <w:divBdr>
            <w:top w:val="none" w:sz="0" w:space="0" w:color="auto"/>
            <w:left w:val="none" w:sz="0" w:space="0" w:color="auto"/>
            <w:bottom w:val="none" w:sz="0" w:space="0" w:color="auto"/>
            <w:right w:val="none" w:sz="0" w:space="0" w:color="auto"/>
          </w:divBdr>
        </w:div>
        <w:div w:id="2087795892">
          <w:marLeft w:val="0"/>
          <w:marRight w:val="0"/>
          <w:marTop w:val="0"/>
          <w:marBottom w:val="0"/>
          <w:divBdr>
            <w:top w:val="none" w:sz="0" w:space="0" w:color="auto"/>
            <w:left w:val="none" w:sz="0" w:space="0" w:color="auto"/>
            <w:bottom w:val="none" w:sz="0" w:space="0" w:color="auto"/>
            <w:right w:val="none" w:sz="0" w:space="0" w:color="auto"/>
          </w:divBdr>
        </w:div>
        <w:div w:id="1722290548">
          <w:marLeft w:val="0"/>
          <w:marRight w:val="0"/>
          <w:marTop w:val="0"/>
          <w:marBottom w:val="0"/>
          <w:divBdr>
            <w:top w:val="none" w:sz="0" w:space="0" w:color="auto"/>
            <w:left w:val="none" w:sz="0" w:space="0" w:color="auto"/>
            <w:bottom w:val="none" w:sz="0" w:space="0" w:color="auto"/>
            <w:right w:val="none" w:sz="0" w:space="0" w:color="auto"/>
          </w:divBdr>
        </w:div>
        <w:div w:id="632640403">
          <w:marLeft w:val="0"/>
          <w:marRight w:val="0"/>
          <w:marTop w:val="0"/>
          <w:marBottom w:val="0"/>
          <w:divBdr>
            <w:top w:val="none" w:sz="0" w:space="0" w:color="auto"/>
            <w:left w:val="none" w:sz="0" w:space="0" w:color="auto"/>
            <w:bottom w:val="none" w:sz="0" w:space="0" w:color="auto"/>
            <w:right w:val="none" w:sz="0" w:space="0" w:color="auto"/>
          </w:divBdr>
        </w:div>
        <w:div w:id="1242787079">
          <w:marLeft w:val="0"/>
          <w:marRight w:val="0"/>
          <w:marTop w:val="0"/>
          <w:marBottom w:val="0"/>
          <w:divBdr>
            <w:top w:val="none" w:sz="0" w:space="0" w:color="auto"/>
            <w:left w:val="none" w:sz="0" w:space="0" w:color="auto"/>
            <w:bottom w:val="none" w:sz="0" w:space="0" w:color="auto"/>
            <w:right w:val="none" w:sz="0" w:space="0" w:color="auto"/>
          </w:divBdr>
        </w:div>
      </w:divsChild>
    </w:div>
    <w:div w:id="1502546533">
      <w:bodyDiv w:val="1"/>
      <w:marLeft w:val="0"/>
      <w:marRight w:val="0"/>
      <w:marTop w:val="0"/>
      <w:marBottom w:val="0"/>
      <w:divBdr>
        <w:top w:val="none" w:sz="0" w:space="0" w:color="auto"/>
        <w:left w:val="none" w:sz="0" w:space="0" w:color="auto"/>
        <w:bottom w:val="none" w:sz="0" w:space="0" w:color="auto"/>
        <w:right w:val="none" w:sz="0" w:space="0" w:color="auto"/>
      </w:divBdr>
      <w:divsChild>
        <w:div w:id="1704868910">
          <w:marLeft w:val="0"/>
          <w:marRight w:val="0"/>
          <w:marTop w:val="0"/>
          <w:marBottom w:val="0"/>
          <w:divBdr>
            <w:top w:val="none" w:sz="0" w:space="0" w:color="auto"/>
            <w:left w:val="none" w:sz="0" w:space="0" w:color="auto"/>
            <w:bottom w:val="none" w:sz="0" w:space="0" w:color="auto"/>
            <w:right w:val="none" w:sz="0" w:space="0" w:color="auto"/>
          </w:divBdr>
        </w:div>
        <w:div w:id="1570919662">
          <w:marLeft w:val="0"/>
          <w:marRight w:val="0"/>
          <w:marTop w:val="0"/>
          <w:marBottom w:val="0"/>
          <w:divBdr>
            <w:top w:val="none" w:sz="0" w:space="0" w:color="auto"/>
            <w:left w:val="none" w:sz="0" w:space="0" w:color="auto"/>
            <w:bottom w:val="none" w:sz="0" w:space="0" w:color="auto"/>
            <w:right w:val="none" w:sz="0" w:space="0" w:color="auto"/>
          </w:divBdr>
        </w:div>
      </w:divsChild>
    </w:div>
    <w:div w:id="1503279096">
      <w:bodyDiv w:val="1"/>
      <w:marLeft w:val="0"/>
      <w:marRight w:val="0"/>
      <w:marTop w:val="0"/>
      <w:marBottom w:val="0"/>
      <w:divBdr>
        <w:top w:val="none" w:sz="0" w:space="0" w:color="auto"/>
        <w:left w:val="none" w:sz="0" w:space="0" w:color="auto"/>
        <w:bottom w:val="none" w:sz="0" w:space="0" w:color="auto"/>
        <w:right w:val="none" w:sz="0" w:space="0" w:color="auto"/>
      </w:divBdr>
      <w:divsChild>
        <w:div w:id="1175344413">
          <w:marLeft w:val="0"/>
          <w:marRight w:val="0"/>
          <w:marTop w:val="0"/>
          <w:marBottom w:val="0"/>
          <w:divBdr>
            <w:top w:val="none" w:sz="0" w:space="0" w:color="auto"/>
            <w:left w:val="none" w:sz="0" w:space="0" w:color="auto"/>
            <w:bottom w:val="none" w:sz="0" w:space="0" w:color="auto"/>
            <w:right w:val="none" w:sz="0" w:space="0" w:color="auto"/>
          </w:divBdr>
        </w:div>
        <w:div w:id="1699164901">
          <w:marLeft w:val="0"/>
          <w:marRight w:val="0"/>
          <w:marTop w:val="0"/>
          <w:marBottom w:val="0"/>
          <w:divBdr>
            <w:top w:val="none" w:sz="0" w:space="0" w:color="auto"/>
            <w:left w:val="none" w:sz="0" w:space="0" w:color="auto"/>
            <w:bottom w:val="none" w:sz="0" w:space="0" w:color="auto"/>
            <w:right w:val="none" w:sz="0" w:space="0" w:color="auto"/>
          </w:divBdr>
        </w:div>
        <w:div w:id="159659382">
          <w:marLeft w:val="0"/>
          <w:marRight w:val="0"/>
          <w:marTop w:val="0"/>
          <w:marBottom w:val="0"/>
          <w:divBdr>
            <w:top w:val="none" w:sz="0" w:space="0" w:color="auto"/>
            <w:left w:val="none" w:sz="0" w:space="0" w:color="auto"/>
            <w:bottom w:val="none" w:sz="0" w:space="0" w:color="auto"/>
            <w:right w:val="none" w:sz="0" w:space="0" w:color="auto"/>
          </w:divBdr>
        </w:div>
        <w:div w:id="376319632">
          <w:marLeft w:val="0"/>
          <w:marRight w:val="0"/>
          <w:marTop w:val="0"/>
          <w:marBottom w:val="0"/>
          <w:divBdr>
            <w:top w:val="none" w:sz="0" w:space="0" w:color="auto"/>
            <w:left w:val="none" w:sz="0" w:space="0" w:color="auto"/>
            <w:bottom w:val="none" w:sz="0" w:space="0" w:color="auto"/>
            <w:right w:val="none" w:sz="0" w:space="0" w:color="auto"/>
          </w:divBdr>
        </w:div>
        <w:div w:id="1510825211">
          <w:marLeft w:val="0"/>
          <w:marRight w:val="0"/>
          <w:marTop w:val="0"/>
          <w:marBottom w:val="0"/>
          <w:divBdr>
            <w:top w:val="none" w:sz="0" w:space="0" w:color="auto"/>
            <w:left w:val="none" w:sz="0" w:space="0" w:color="auto"/>
            <w:bottom w:val="none" w:sz="0" w:space="0" w:color="auto"/>
            <w:right w:val="none" w:sz="0" w:space="0" w:color="auto"/>
          </w:divBdr>
        </w:div>
        <w:div w:id="788861869">
          <w:marLeft w:val="0"/>
          <w:marRight w:val="0"/>
          <w:marTop w:val="0"/>
          <w:marBottom w:val="0"/>
          <w:divBdr>
            <w:top w:val="none" w:sz="0" w:space="0" w:color="auto"/>
            <w:left w:val="none" w:sz="0" w:space="0" w:color="auto"/>
            <w:bottom w:val="none" w:sz="0" w:space="0" w:color="auto"/>
            <w:right w:val="none" w:sz="0" w:space="0" w:color="auto"/>
          </w:divBdr>
        </w:div>
        <w:div w:id="1660229345">
          <w:marLeft w:val="0"/>
          <w:marRight w:val="0"/>
          <w:marTop w:val="0"/>
          <w:marBottom w:val="0"/>
          <w:divBdr>
            <w:top w:val="none" w:sz="0" w:space="0" w:color="auto"/>
            <w:left w:val="none" w:sz="0" w:space="0" w:color="auto"/>
            <w:bottom w:val="none" w:sz="0" w:space="0" w:color="auto"/>
            <w:right w:val="none" w:sz="0" w:space="0" w:color="auto"/>
          </w:divBdr>
        </w:div>
        <w:div w:id="1390033112">
          <w:marLeft w:val="0"/>
          <w:marRight w:val="0"/>
          <w:marTop w:val="0"/>
          <w:marBottom w:val="0"/>
          <w:divBdr>
            <w:top w:val="none" w:sz="0" w:space="0" w:color="auto"/>
            <w:left w:val="none" w:sz="0" w:space="0" w:color="auto"/>
            <w:bottom w:val="none" w:sz="0" w:space="0" w:color="auto"/>
            <w:right w:val="none" w:sz="0" w:space="0" w:color="auto"/>
          </w:divBdr>
        </w:div>
      </w:divsChild>
    </w:div>
    <w:div w:id="1506162638">
      <w:bodyDiv w:val="1"/>
      <w:marLeft w:val="0"/>
      <w:marRight w:val="0"/>
      <w:marTop w:val="0"/>
      <w:marBottom w:val="0"/>
      <w:divBdr>
        <w:top w:val="none" w:sz="0" w:space="0" w:color="auto"/>
        <w:left w:val="none" w:sz="0" w:space="0" w:color="auto"/>
        <w:bottom w:val="none" w:sz="0" w:space="0" w:color="auto"/>
        <w:right w:val="none" w:sz="0" w:space="0" w:color="auto"/>
      </w:divBdr>
      <w:divsChild>
        <w:div w:id="1819297126">
          <w:marLeft w:val="0"/>
          <w:marRight w:val="0"/>
          <w:marTop w:val="0"/>
          <w:marBottom w:val="0"/>
          <w:divBdr>
            <w:top w:val="none" w:sz="0" w:space="0" w:color="auto"/>
            <w:left w:val="none" w:sz="0" w:space="0" w:color="auto"/>
            <w:bottom w:val="none" w:sz="0" w:space="0" w:color="auto"/>
            <w:right w:val="none" w:sz="0" w:space="0" w:color="auto"/>
          </w:divBdr>
        </w:div>
        <w:div w:id="1597518344">
          <w:marLeft w:val="0"/>
          <w:marRight w:val="0"/>
          <w:marTop w:val="0"/>
          <w:marBottom w:val="0"/>
          <w:divBdr>
            <w:top w:val="none" w:sz="0" w:space="0" w:color="auto"/>
            <w:left w:val="none" w:sz="0" w:space="0" w:color="auto"/>
            <w:bottom w:val="none" w:sz="0" w:space="0" w:color="auto"/>
            <w:right w:val="none" w:sz="0" w:space="0" w:color="auto"/>
          </w:divBdr>
        </w:div>
        <w:div w:id="729307530">
          <w:marLeft w:val="0"/>
          <w:marRight w:val="0"/>
          <w:marTop w:val="0"/>
          <w:marBottom w:val="0"/>
          <w:divBdr>
            <w:top w:val="none" w:sz="0" w:space="0" w:color="auto"/>
            <w:left w:val="none" w:sz="0" w:space="0" w:color="auto"/>
            <w:bottom w:val="none" w:sz="0" w:space="0" w:color="auto"/>
            <w:right w:val="none" w:sz="0" w:space="0" w:color="auto"/>
          </w:divBdr>
        </w:div>
        <w:div w:id="654771259">
          <w:marLeft w:val="0"/>
          <w:marRight w:val="0"/>
          <w:marTop w:val="0"/>
          <w:marBottom w:val="0"/>
          <w:divBdr>
            <w:top w:val="none" w:sz="0" w:space="0" w:color="auto"/>
            <w:left w:val="none" w:sz="0" w:space="0" w:color="auto"/>
            <w:bottom w:val="none" w:sz="0" w:space="0" w:color="auto"/>
            <w:right w:val="none" w:sz="0" w:space="0" w:color="auto"/>
          </w:divBdr>
        </w:div>
        <w:div w:id="1462767837">
          <w:marLeft w:val="0"/>
          <w:marRight w:val="0"/>
          <w:marTop w:val="0"/>
          <w:marBottom w:val="0"/>
          <w:divBdr>
            <w:top w:val="none" w:sz="0" w:space="0" w:color="auto"/>
            <w:left w:val="none" w:sz="0" w:space="0" w:color="auto"/>
            <w:bottom w:val="none" w:sz="0" w:space="0" w:color="auto"/>
            <w:right w:val="none" w:sz="0" w:space="0" w:color="auto"/>
          </w:divBdr>
        </w:div>
        <w:div w:id="1901212438">
          <w:marLeft w:val="0"/>
          <w:marRight w:val="0"/>
          <w:marTop w:val="0"/>
          <w:marBottom w:val="0"/>
          <w:divBdr>
            <w:top w:val="none" w:sz="0" w:space="0" w:color="auto"/>
            <w:left w:val="none" w:sz="0" w:space="0" w:color="auto"/>
            <w:bottom w:val="none" w:sz="0" w:space="0" w:color="auto"/>
            <w:right w:val="none" w:sz="0" w:space="0" w:color="auto"/>
          </w:divBdr>
        </w:div>
      </w:divsChild>
    </w:div>
    <w:div w:id="1508594927">
      <w:bodyDiv w:val="1"/>
      <w:marLeft w:val="0"/>
      <w:marRight w:val="0"/>
      <w:marTop w:val="0"/>
      <w:marBottom w:val="0"/>
      <w:divBdr>
        <w:top w:val="none" w:sz="0" w:space="0" w:color="auto"/>
        <w:left w:val="none" w:sz="0" w:space="0" w:color="auto"/>
        <w:bottom w:val="none" w:sz="0" w:space="0" w:color="auto"/>
        <w:right w:val="none" w:sz="0" w:space="0" w:color="auto"/>
      </w:divBdr>
      <w:divsChild>
        <w:div w:id="15273587">
          <w:marLeft w:val="0"/>
          <w:marRight w:val="0"/>
          <w:marTop w:val="0"/>
          <w:marBottom w:val="0"/>
          <w:divBdr>
            <w:top w:val="none" w:sz="0" w:space="0" w:color="auto"/>
            <w:left w:val="none" w:sz="0" w:space="0" w:color="auto"/>
            <w:bottom w:val="none" w:sz="0" w:space="0" w:color="auto"/>
            <w:right w:val="none" w:sz="0" w:space="0" w:color="auto"/>
          </w:divBdr>
        </w:div>
      </w:divsChild>
    </w:div>
    <w:div w:id="1522431700">
      <w:bodyDiv w:val="1"/>
      <w:marLeft w:val="0"/>
      <w:marRight w:val="0"/>
      <w:marTop w:val="0"/>
      <w:marBottom w:val="0"/>
      <w:divBdr>
        <w:top w:val="none" w:sz="0" w:space="0" w:color="auto"/>
        <w:left w:val="none" w:sz="0" w:space="0" w:color="auto"/>
        <w:bottom w:val="none" w:sz="0" w:space="0" w:color="auto"/>
        <w:right w:val="none" w:sz="0" w:space="0" w:color="auto"/>
      </w:divBdr>
      <w:divsChild>
        <w:div w:id="843861146">
          <w:marLeft w:val="0"/>
          <w:marRight w:val="0"/>
          <w:marTop w:val="0"/>
          <w:marBottom w:val="0"/>
          <w:divBdr>
            <w:top w:val="none" w:sz="0" w:space="0" w:color="auto"/>
            <w:left w:val="none" w:sz="0" w:space="0" w:color="auto"/>
            <w:bottom w:val="none" w:sz="0" w:space="0" w:color="auto"/>
            <w:right w:val="none" w:sz="0" w:space="0" w:color="auto"/>
          </w:divBdr>
        </w:div>
        <w:div w:id="1354576221">
          <w:marLeft w:val="0"/>
          <w:marRight w:val="0"/>
          <w:marTop w:val="0"/>
          <w:marBottom w:val="0"/>
          <w:divBdr>
            <w:top w:val="none" w:sz="0" w:space="0" w:color="auto"/>
            <w:left w:val="none" w:sz="0" w:space="0" w:color="auto"/>
            <w:bottom w:val="none" w:sz="0" w:space="0" w:color="auto"/>
            <w:right w:val="none" w:sz="0" w:space="0" w:color="auto"/>
          </w:divBdr>
        </w:div>
      </w:divsChild>
    </w:div>
    <w:div w:id="1527601502">
      <w:bodyDiv w:val="1"/>
      <w:marLeft w:val="0"/>
      <w:marRight w:val="0"/>
      <w:marTop w:val="0"/>
      <w:marBottom w:val="0"/>
      <w:divBdr>
        <w:top w:val="none" w:sz="0" w:space="0" w:color="auto"/>
        <w:left w:val="none" w:sz="0" w:space="0" w:color="auto"/>
        <w:bottom w:val="none" w:sz="0" w:space="0" w:color="auto"/>
        <w:right w:val="none" w:sz="0" w:space="0" w:color="auto"/>
      </w:divBdr>
      <w:divsChild>
        <w:div w:id="748383374">
          <w:marLeft w:val="0"/>
          <w:marRight w:val="0"/>
          <w:marTop w:val="0"/>
          <w:marBottom w:val="0"/>
          <w:divBdr>
            <w:top w:val="none" w:sz="0" w:space="0" w:color="auto"/>
            <w:left w:val="none" w:sz="0" w:space="0" w:color="auto"/>
            <w:bottom w:val="none" w:sz="0" w:space="0" w:color="auto"/>
            <w:right w:val="none" w:sz="0" w:space="0" w:color="auto"/>
          </w:divBdr>
        </w:div>
        <w:div w:id="671645349">
          <w:marLeft w:val="0"/>
          <w:marRight w:val="0"/>
          <w:marTop w:val="0"/>
          <w:marBottom w:val="0"/>
          <w:divBdr>
            <w:top w:val="none" w:sz="0" w:space="0" w:color="auto"/>
            <w:left w:val="none" w:sz="0" w:space="0" w:color="auto"/>
            <w:bottom w:val="none" w:sz="0" w:space="0" w:color="auto"/>
            <w:right w:val="none" w:sz="0" w:space="0" w:color="auto"/>
          </w:divBdr>
        </w:div>
        <w:div w:id="863783924">
          <w:marLeft w:val="0"/>
          <w:marRight w:val="0"/>
          <w:marTop w:val="0"/>
          <w:marBottom w:val="0"/>
          <w:divBdr>
            <w:top w:val="none" w:sz="0" w:space="0" w:color="auto"/>
            <w:left w:val="none" w:sz="0" w:space="0" w:color="auto"/>
            <w:bottom w:val="none" w:sz="0" w:space="0" w:color="auto"/>
            <w:right w:val="none" w:sz="0" w:space="0" w:color="auto"/>
          </w:divBdr>
        </w:div>
        <w:div w:id="1989091367">
          <w:marLeft w:val="0"/>
          <w:marRight w:val="0"/>
          <w:marTop w:val="0"/>
          <w:marBottom w:val="0"/>
          <w:divBdr>
            <w:top w:val="none" w:sz="0" w:space="0" w:color="auto"/>
            <w:left w:val="none" w:sz="0" w:space="0" w:color="auto"/>
            <w:bottom w:val="none" w:sz="0" w:space="0" w:color="auto"/>
            <w:right w:val="none" w:sz="0" w:space="0" w:color="auto"/>
          </w:divBdr>
        </w:div>
        <w:div w:id="60371944">
          <w:marLeft w:val="0"/>
          <w:marRight w:val="0"/>
          <w:marTop w:val="0"/>
          <w:marBottom w:val="0"/>
          <w:divBdr>
            <w:top w:val="none" w:sz="0" w:space="0" w:color="auto"/>
            <w:left w:val="none" w:sz="0" w:space="0" w:color="auto"/>
            <w:bottom w:val="none" w:sz="0" w:space="0" w:color="auto"/>
            <w:right w:val="none" w:sz="0" w:space="0" w:color="auto"/>
          </w:divBdr>
        </w:div>
      </w:divsChild>
    </w:div>
    <w:div w:id="1539509466">
      <w:bodyDiv w:val="1"/>
      <w:marLeft w:val="0"/>
      <w:marRight w:val="0"/>
      <w:marTop w:val="0"/>
      <w:marBottom w:val="0"/>
      <w:divBdr>
        <w:top w:val="none" w:sz="0" w:space="0" w:color="auto"/>
        <w:left w:val="none" w:sz="0" w:space="0" w:color="auto"/>
        <w:bottom w:val="none" w:sz="0" w:space="0" w:color="auto"/>
        <w:right w:val="none" w:sz="0" w:space="0" w:color="auto"/>
      </w:divBdr>
    </w:div>
    <w:div w:id="1560480340">
      <w:bodyDiv w:val="1"/>
      <w:marLeft w:val="0"/>
      <w:marRight w:val="0"/>
      <w:marTop w:val="0"/>
      <w:marBottom w:val="0"/>
      <w:divBdr>
        <w:top w:val="none" w:sz="0" w:space="0" w:color="auto"/>
        <w:left w:val="none" w:sz="0" w:space="0" w:color="auto"/>
        <w:bottom w:val="none" w:sz="0" w:space="0" w:color="auto"/>
        <w:right w:val="none" w:sz="0" w:space="0" w:color="auto"/>
      </w:divBdr>
    </w:div>
    <w:div w:id="1566718145">
      <w:bodyDiv w:val="1"/>
      <w:marLeft w:val="0"/>
      <w:marRight w:val="0"/>
      <w:marTop w:val="0"/>
      <w:marBottom w:val="0"/>
      <w:divBdr>
        <w:top w:val="none" w:sz="0" w:space="0" w:color="auto"/>
        <w:left w:val="none" w:sz="0" w:space="0" w:color="auto"/>
        <w:bottom w:val="none" w:sz="0" w:space="0" w:color="auto"/>
        <w:right w:val="none" w:sz="0" w:space="0" w:color="auto"/>
      </w:divBdr>
      <w:divsChild>
        <w:div w:id="294529683">
          <w:marLeft w:val="0"/>
          <w:marRight w:val="0"/>
          <w:marTop w:val="0"/>
          <w:marBottom w:val="0"/>
          <w:divBdr>
            <w:top w:val="none" w:sz="0" w:space="0" w:color="auto"/>
            <w:left w:val="none" w:sz="0" w:space="0" w:color="auto"/>
            <w:bottom w:val="none" w:sz="0" w:space="0" w:color="auto"/>
            <w:right w:val="none" w:sz="0" w:space="0" w:color="auto"/>
          </w:divBdr>
        </w:div>
      </w:divsChild>
    </w:div>
    <w:div w:id="1567064040">
      <w:bodyDiv w:val="1"/>
      <w:marLeft w:val="0"/>
      <w:marRight w:val="0"/>
      <w:marTop w:val="0"/>
      <w:marBottom w:val="0"/>
      <w:divBdr>
        <w:top w:val="none" w:sz="0" w:space="0" w:color="auto"/>
        <w:left w:val="none" w:sz="0" w:space="0" w:color="auto"/>
        <w:bottom w:val="none" w:sz="0" w:space="0" w:color="auto"/>
        <w:right w:val="none" w:sz="0" w:space="0" w:color="auto"/>
      </w:divBdr>
      <w:divsChild>
        <w:div w:id="254020097">
          <w:marLeft w:val="0"/>
          <w:marRight w:val="0"/>
          <w:marTop w:val="0"/>
          <w:marBottom w:val="0"/>
          <w:divBdr>
            <w:top w:val="none" w:sz="0" w:space="0" w:color="auto"/>
            <w:left w:val="none" w:sz="0" w:space="0" w:color="auto"/>
            <w:bottom w:val="none" w:sz="0" w:space="0" w:color="auto"/>
            <w:right w:val="none" w:sz="0" w:space="0" w:color="auto"/>
          </w:divBdr>
        </w:div>
        <w:div w:id="1668750342">
          <w:marLeft w:val="0"/>
          <w:marRight w:val="0"/>
          <w:marTop w:val="0"/>
          <w:marBottom w:val="0"/>
          <w:divBdr>
            <w:top w:val="none" w:sz="0" w:space="0" w:color="auto"/>
            <w:left w:val="none" w:sz="0" w:space="0" w:color="auto"/>
            <w:bottom w:val="none" w:sz="0" w:space="0" w:color="auto"/>
            <w:right w:val="none" w:sz="0" w:space="0" w:color="auto"/>
          </w:divBdr>
        </w:div>
        <w:div w:id="199712687">
          <w:marLeft w:val="0"/>
          <w:marRight w:val="0"/>
          <w:marTop w:val="0"/>
          <w:marBottom w:val="0"/>
          <w:divBdr>
            <w:top w:val="none" w:sz="0" w:space="0" w:color="auto"/>
            <w:left w:val="none" w:sz="0" w:space="0" w:color="auto"/>
            <w:bottom w:val="none" w:sz="0" w:space="0" w:color="auto"/>
            <w:right w:val="none" w:sz="0" w:space="0" w:color="auto"/>
          </w:divBdr>
        </w:div>
      </w:divsChild>
    </w:div>
    <w:div w:id="1580094856">
      <w:bodyDiv w:val="1"/>
      <w:marLeft w:val="0"/>
      <w:marRight w:val="0"/>
      <w:marTop w:val="0"/>
      <w:marBottom w:val="0"/>
      <w:divBdr>
        <w:top w:val="none" w:sz="0" w:space="0" w:color="auto"/>
        <w:left w:val="none" w:sz="0" w:space="0" w:color="auto"/>
        <w:bottom w:val="none" w:sz="0" w:space="0" w:color="auto"/>
        <w:right w:val="none" w:sz="0" w:space="0" w:color="auto"/>
      </w:divBdr>
      <w:divsChild>
        <w:div w:id="2135060070">
          <w:marLeft w:val="0"/>
          <w:marRight w:val="0"/>
          <w:marTop w:val="0"/>
          <w:marBottom w:val="0"/>
          <w:divBdr>
            <w:top w:val="none" w:sz="0" w:space="0" w:color="auto"/>
            <w:left w:val="none" w:sz="0" w:space="0" w:color="auto"/>
            <w:bottom w:val="none" w:sz="0" w:space="0" w:color="auto"/>
            <w:right w:val="none" w:sz="0" w:space="0" w:color="auto"/>
          </w:divBdr>
          <w:divsChild>
            <w:div w:id="246113458">
              <w:marLeft w:val="0"/>
              <w:marRight w:val="0"/>
              <w:marTop w:val="0"/>
              <w:marBottom w:val="0"/>
              <w:divBdr>
                <w:top w:val="none" w:sz="0" w:space="0" w:color="auto"/>
                <w:left w:val="none" w:sz="0" w:space="0" w:color="auto"/>
                <w:bottom w:val="none" w:sz="0" w:space="0" w:color="auto"/>
                <w:right w:val="none" w:sz="0" w:space="0" w:color="auto"/>
              </w:divBdr>
            </w:div>
            <w:div w:id="778766783">
              <w:marLeft w:val="0"/>
              <w:marRight w:val="0"/>
              <w:marTop w:val="0"/>
              <w:marBottom w:val="0"/>
              <w:divBdr>
                <w:top w:val="none" w:sz="0" w:space="0" w:color="auto"/>
                <w:left w:val="none" w:sz="0" w:space="0" w:color="auto"/>
                <w:bottom w:val="none" w:sz="0" w:space="0" w:color="auto"/>
                <w:right w:val="none" w:sz="0" w:space="0" w:color="auto"/>
              </w:divBdr>
            </w:div>
            <w:div w:id="3830067">
              <w:marLeft w:val="0"/>
              <w:marRight w:val="0"/>
              <w:marTop w:val="0"/>
              <w:marBottom w:val="0"/>
              <w:divBdr>
                <w:top w:val="none" w:sz="0" w:space="0" w:color="auto"/>
                <w:left w:val="none" w:sz="0" w:space="0" w:color="auto"/>
                <w:bottom w:val="none" w:sz="0" w:space="0" w:color="auto"/>
                <w:right w:val="none" w:sz="0" w:space="0" w:color="auto"/>
              </w:divBdr>
            </w:div>
            <w:div w:id="1715032803">
              <w:marLeft w:val="0"/>
              <w:marRight w:val="0"/>
              <w:marTop w:val="0"/>
              <w:marBottom w:val="0"/>
              <w:divBdr>
                <w:top w:val="none" w:sz="0" w:space="0" w:color="auto"/>
                <w:left w:val="none" w:sz="0" w:space="0" w:color="auto"/>
                <w:bottom w:val="none" w:sz="0" w:space="0" w:color="auto"/>
                <w:right w:val="none" w:sz="0" w:space="0" w:color="auto"/>
              </w:divBdr>
            </w:div>
            <w:div w:id="831872492">
              <w:marLeft w:val="0"/>
              <w:marRight w:val="0"/>
              <w:marTop w:val="0"/>
              <w:marBottom w:val="0"/>
              <w:divBdr>
                <w:top w:val="none" w:sz="0" w:space="0" w:color="auto"/>
                <w:left w:val="none" w:sz="0" w:space="0" w:color="auto"/>
                <w:bottom w:val="none" w:sz="0" w:space="0" w:color="auto"/>
                <w:right w:val="none" w:sz="0" w:space="0" w:color="auto"/>
              </w:divBdr>
            </w:div>
            <w:div w:id="1040129194">
              <w:marLeft w:val="0"/>
              <w:marRight w:val="0"/>
              <w:marTop w:val="0"/>
              <w:marBottom w:val="0"/>
              <w:divBdr>
                <w:top w:val="none" w:sz="0" w:space="0" w:color="auto"/>
                <w:left w:val="none" w:sz="0" w:space="0" w:color="auto"/>
                <w:bottom w:val="none" w:sz="0" w:space="0" w:color="auto"/>
                <w:right w:val="none" w:sz="0" w:space="0" w:color="auto"/>
              </w:divBdr>
            </w:div>
            <w:div w:id="1199732852">
              <w:marLeft w:val="0"/>
              <w:marRight w:val="0"/>
              <w:marTop w:val="0"/>
              <w:marBottom w:val="0"/>
              <w:divBdr>
                <w:top w:val="none" w:sz="0" w:space="0" w:color="auto"/>
                <w:left w:val="none" w:sz="0" w:space="0" w:color="auto"/>
                <w:bottom w:val="none" w:sz="0" w:space="0" w:color="auto"/>
                <w:right w:val="none" w:sz="0" w:space="0" w:color="auto"/>
              </w:divBdr>
            </w:div>
            <w:div w:id="428355988">
              <w:marLeft w:val="0"/>
              <w:marRight w:val="0"/>
              <w:marTop w:val="0"/>
              <w:marBottom w:val="0"/>
              <w:divBdr>
                <w:top w:val="none" w:sz="0" w:space="0" w:color="auto"/>
                <w:left w:val="none" w:sz="0" w:space="0" w:color="auto"/>
                <w:bottom w:val="none" w:sz="0" w:space="0" w:color="auto"/>
                <w:right w:val="none" w:sz="0" w:space="0" w:color="auto"/>
              </w:divBdr>
            </w:div>
            <w:div w:id="58041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155271">
      <w:bodyDiv w:val="1"/>
      <w:marLeft w:val="0"/>
      <w:marRight w:val="0"/>
      <w:marTop w:val="0"/>
      <w:marBottom w:val="0"/>
      <w:divBdr>
        <w:top w:val="none" w:sz="0" w:space="0" w:color="auto"/>
        <w:left w:val="none" w:sz="0" w:space="0" w:color="auto"/>
        <w:bottom w:val="none" w:sz="0" w:space="0" w:color="auto"/>
        <w:right w:val="none" w:sz="0" w:space="0" w:color="auto"/>
      </w:divBdr>
      <w:divsChild>
        <w:div w:id="1231890583">
          <w:marLeft w:val="0"/>
          <w:marRight w:val="0"/>
          <w:marTop w:val="0"/>
          <w:marBottom w:val="0"/>
          <w:divBdr>
            <w:top w:val="none" w:sz="0" w:space="0" w:color="auto"/>
            <w:left w:val="none" w:sz="0" w:space="0" w:color="auto"/>
            <w:bottom w:val="none" w:sz="0" w:space="0" w:color="auto"/>
            <w:right w:val="none" w:sz="0" w:space="0" w:color="auto"/>
          </w:divBdr>
        </w:div>
        <w:div w:id="1188519659">
          <w:marLeft w:val="0"/>
          <w:marRight w:val="0"/>
          <w:marTop w:val="0"/>
          <w:marBottom w:val="0"/>
          <w:divBdr>
            <w:top w:val="none" w:sz="0" w:space="0" w:color="auto"/>
            <w:left w:val="none" w:sz="0" w:space="0" w:color="auto"/>
            <w:bottom w:val="none" w:sz="0" w:space="0" w:color="auto"/>
            <w:right w:val="none" w:sz="0" w:space="0" w:color="auto"/>
          </w:divBdr>
        </w:div>
        <w:div w:id="308098293">
          <w:marLeft w:val="0"/>
          <w:marRight w:val="0"/>
          <w:marTop w:val="0"/>
          <w:marBottom w:val="0"/>
          <w:divBdr>
            <w:top w:val="none" w:sz="0" w:space="0" w:color="auto"/>
            <w:left w:val="none" w:sz="0" w:space="0" w:color="auto"/>
            <w:bottom w:val="none" w:sz="0" w:space="0" w:color="auto"/>
            <w:right w:val="none" w:sz="0" w:space="0" w:color="auto"/>
          </w:divBdr>
        </w:div>
        <w:div w:id="1040591246">
          <w:marLeft w:val="0"/>
          <w:marRight w:val="0"/>
          <w:marTop w:val="0"/>
          <w:marBottom w:val="0"/>
          <w:divBdr>
            <w:top w:val="none" w:sz="0" w:space="0" w:color="auto"/>
            <w:left w:val="none" w:sz="0" w:space="0" w:color="auto"/>
            <w:bottom w:val="none" w:sz="0" w:space="0" w:color="auto"/>
            <w:right w:val="none" w:sz="0" w:space="0" w:color="auto"/>
          </w:divBdr>
        </w:div>
        <w:div w:id="1306816316">
          <w:marLeft w:val="0"/>
          <w:marRight w:val="0"/>
          <w:marTop w:val="0"/>
          <w:marBottom w:val="0"/>
          <w:divBdr>
            <w:top w:val="none" w:sz="0" w:space="0" w:color="auto"/>
            <w:left w:val="none" w:sz="0" w:space="0" w:color="auto"/>
            <w:bottom w:val="none" w:sz="0" w:space="0" w:color="auto"/>
            <w:right w:val="none" w:sz="0" w:space="0" w:color="auto"/>
          </w:divBdr>
        </w:div>
        <w:div w:id="1805348597">
          <w:marLeft w:val="0"/>
          <w:marRight w:val="0"/>
          <w:marTop w:val="0"/>
          <w:marBottom w:val="0"/>
          <w:divBdr>
            <w:top w:val="none" w:sz="0" w:space="0" w:color="auto"/>
            <w:left w:val="none" w:sz="0" w:space="0" w:color="auto"/>
            <w:bottom w:val="none" w:sz="0" w:space="0" w:color="auto"/>
            <w:right w:val="none" w:sz="0" w:space="0" w:color="auto"/>
          </w:divBdr>
        </w:div>
        <w:div w:id="1603803881">
          <w:marLeft w:val="0"/>
          <w:marRight w:val="0"/>
          <w:marTop w:val="0"/>
          <w:marBottom w:val="0"/>
          <w:divBdr>
            <w:top w:val="none" w:sz="0" w:space="0" w:color="auto"/>
            <w:left w:val="none" w:sz="0" w:space="0" w:color="auto"/>
            <w:bottom w:val="none" w:sz="0" w:space="0" w:color="auto"/>
            <w:right w:val="none" w:sz="0" w:space="0" w:color="auto"/>
          </w:divBdr>
        </w:div>
      </w:divsChild>
    </w:div>
    <w:div w:id="1598517134">
      <w:bodyDiv w:val="1"/>
      <w:marLeft w:val="0"/>
      <w:marRight w:val="0"/>
      <w:marTop w:val="0"/>
      <w:marBottom w:val="0"/>
      <w:divBdr>
        <w:top w:val="none" w:sz="0" w:space="0" w:color="auto"/>
        <w:left w:val="none" w:sz="0" w:space="0" w:color="auto"/>
        <w:bottom w:val="none" w:sz="0" w:space="0" w:color="auto"/>
        <w:right w:val="none" w:sz="0" w:space="0" w:color="auto"/>
      </w:divBdr>
      <w:divsChild>
        <w:div w:id="1023288846">
          <w:marLeft w:val="0"/>
          <w:marRight w:val="0"/>
          <w:marTop w:val="0"/>
          <w:marBottom w:val="0"/>
          <w:divBdr>
            <w:top w:val="none" w:sz="0" w:space="0" w:color="auto"/>
            <w:left w:val="none" w:sz="0" w:space="0" w:color="auto"/>
            <w:bottom w:val="none" w:sz="0" w:space="0" w:color="auto"/>
            <w:right w:val="none" w:sz="0" w:space="0" w:color="auto"/>
          </w:divBdr>
          <w:divsChild>
            <w:div w:id="24715118">
              <w:marLeft w:val="0"/>
              <w:marRight w:val="0"/>
              <w:marTop w:val="0"/>
              <w:marBottom w:val="0"/>
              <w:divBdr>
                <w:top w:val="none" w:sz="0" w:space="0" w:color="auto"/>
                <w:left w:val="none" w:sz="0" w:space="0" w:color="auto"/>
                <w:bottom w:val="none" w:sz="0" w:space="0" w:color="auto"/>
                <w:right w:val="none" w:sz="0" w:space="0" w:color="auto"/>
              </w:divBdr>
            </w:div>
            <w:div w:id="151036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159385">
      <w:bodyDiv w:val="1"/>
      <w:marLeft w:val="0"/>
      <w:marRight w:val="0"/>
      <w:marTop w:val="0"/>
      <w:marBottom w:val="0"/>
      <w:divBdr>
        <w:top w:val="none" w:sz="0" w:space="0" w:color="auto"/>
        <w:left w:val="none" w:sz="0" w:space="0" w:color="auto"/>
        <w:bottom w:val="none" w:sz="0" w:space="0" w:color="auto"/>
        <w:right w:val="none" w:sz="0" w:space="0" w:color="auto"/>
      </w:divBdr>
    </w:div>
    <w:div w:id="1608542349">
      <w:bodyDiv w:val="1"/>
      <w:marLeft w:val="0"/>
      <w:marRight w:val="0"/>
      <w:marTop w:val="0"/>
      <w:marBottom w:val="0"/>
      <w:divBdr>
        <w:top w:val="none" w:sz="0" w:space="0" w:color="auto"/>
        <w:left w:val="none" w:sz="0" w:space="0" w:color="auto"/>
        <w:bottom w:val="none" w:sz="0" w:space="0" w:color="auto"/>
        <w:right w:val="none" w:sz="0" w:space="0" w:color="auto"/>
      </w:divBdr>
      <w:divsChild>
        <w:div w:id="181012737">
          <w:marLeft w:val="0"/>
          <w:marRight w:val="0"/>
          <w:marTop w:val="0"/>
          <w:marBottom w:val="0"/>
          <w:divBdr>
            <w:top w:val="none" w:sz="0" w:space="0" w:color="auto"/>
            <w:left w:val="none" w:sz="0" w:space="0" w:color="auto"/>
            <w:bottom w:val="none" w:sz="0" w:space="0" w:color="auto"/>
            <w:right w:val="none" w:sz="0" w:space="0" w:color="auto"/>
          </w:divBdr>
        </w:div>
        <w:div w:id="1982610180">
          <w:marLeft w:val="0"/>
          <w:marRight w:val="0"/>
          <w:marTop w:val="0"/>
          <w:marBottom w:val="0"/>
          <w:divBdr>
            <w:top w:val="none" w:sz="0" w:space="0" w:color="auto"/>
            <w:left w:val="none" w:sz="0" w:space="0" w:color="auto"/>
            <w:bottom w:val="none" w:sz="0" w:space="0" w:color="auto"/>
            <w:right w:val="none" w:sz="0" w:space="0" w:color="auto"/>
          </w:divBdr>
        </w:div>
        <w:div w:id="861169843">
          <w:marLeft w:val="0"/>
          <w:marRight w:val="0"/>
          <w:marTop w:val="0"/>
          <w:marBottom w:val="0"/>
          <w:divBdr>
            <w:top w:val="none" w:sz="0" w:space="0" w:color="auto"/>
            <w:left w:val="none" w:sz="0" w:space="0" w:color="auto"/>
            <w:bottom w:val="none" w:sz="0" w:space="0" w:color="auto"/>
            <w:right w:val="none" w:sz="0" w:space="0" w:color="auto"/>
          </w:divBdr>
        </w:div>
        <w:div w:id="868838474">
          <w:marLeft w:val="0"/>
          <w:marRight w:val="0"/>
          <w:marTop w:val="0"/>
          <w:marBottom w:val="0"/>
          <w:divBdr>
            <w:top w:val="none" w:sz="0" w:space="0" w:color="auto"/>
            <w:left w:val="none" w:sz="0" w:space="0" w:color="auto"/>
            <w:bottom w:val="none" w:sz="0" w:space="0" w:color="auto"/>
            <w:right w:val="none" w:sz="0" w:space="0" w:color="auto"/>
          </w:divBdr>
        </w:div>
        <w:div w:id="1894341074">
          <w:marLeft w:val="0"/>
          <w:marRight w:val="0"/>
          <w:marTop w:val="0"/>
          <w:marBottom w:val="0"/>
          <w:divBdr>
            <w:top w:val="none" w:sz="0" w:space="0" w:color="auto"/>
            <w:left w:val="none" w:sz="0" w:space="0" w:color="auto"/>
            <w:bottom w:val="none" w:sz="0" w:space="0" w:color="auto"/>
            <w:right w:val="none" w:sz="0" w:space="0" w:color="auto"/>
          </w:divBdr>
        </w:div>
      </w:divsChild>
    </w:div>
    <w:div w:id="1619526466">
      <w:bodyDiv w:val="1"/>
      <w:marLeft w:val="0"/>
      <w:marRight w:val="0"/>
      <w:marTop w:val="0"/>
      <w:marBottom w:val="0"/>
      <w:divBdr>
        <w:top w:val="none" w:sz="0" w:space="0" w:color="auto"/>
        <w:left w:val="none" w:sz="0" w:space="0" w:color="auto"/>
        <w:bottom w:val="none" w:sz="0" w:space="0" w:color="auto"/>
        <w:right w:val="none" w:sz="0" w:space="0" w:color="auto"/>
      </w:divBdr>
    </w:div>
    <w:div w:id="1625575676">
      <w:bodyDiv w:val="1"/>
      <w:marLeft w:val="0"/>
      <w:marRight w:val="0"/>
      <w:marTop w:val="0"/>
      <w:marBottom w:val="0"/>
      <w:divBdr>
        <w:top w:val="none" w:sz="0" w:space="0" w:color="auto"/>
        <w:left w:val="none" w:sz="0" w:space="0" w:color="auto"/>
        <w:bottom w:val="none" w:sz="0" w:space="0" w:color="auto"/>
        <w:right w:val="none" w:sz="0" w:space="0" w:color="auto"/>
      </w:divBdr>
    </w:div>
    <w:div w:id="1635015919">
      <w:bodyDiv w:val="1"/>
      <w:marLeft w:val="0"/>
      <w:marRight w:val="0"/>
      <w:marTop w:val="0"/>
      <w:marBottom w:val="0"/>
      <w:divBdr>
        <w:top w:val="none" w:sz="0" w:space="0" w:color="auto"/>
        <w:left w:val="none" w:sz="0" w:space="0" w:color="auto"/>
        <w:bottom w:val="none" w:sz="0" w:space="0" w:color="auto"/>
        <w:right w:val="none" w:sz="0" w:space="0" w:color="auto"/>
      </w:divBdr>
      <w:divsChild>
        <w:div w:id="492645271">
          <w:marLeft w:val="0"/>
          <w:marRight w:val="0"/>
          <w:marTop w:val="0"/>
          <w:marBottom w:val="0"/>
          <w:divBdr>
            <w:top w:val="none" w:sz="0" w:space="0" w:color="auto"/>
            <w:left w:val="none" w:sz="0" w:space="0" w:color="auto"/>
            <w:bottom w:val="none" w:sz="0" w:space="0" w:color="auto"/>
            <w:right w:val="none" w:sz="0" w:space="0" w:color="auto"/>
          </w:divBdr>
        </w:div>
        <w:div w:id="1482694434">
          <w:marLeft w:val="0"/>
          <w:marRight w:val="0"/>
          <w:marTop w:val="0"/>
          <w:marBottom w:val="0"/>
          <w:divBdr>
            <w:top w:val="none" w:sz="0" w:space="0" w:color="auto"/>
            <w:left w:val="none" w:sz="0" w:space="0" w:color="auto"/>
            <w:bottom w:val="none" w:sz="0" w:space="0" w:color="auto"/>
            <w:right w:val="none" w:sz="0" w:space="0" w:color="auto"/>
          </w:divBdr>
        </w:div>
      </w:divsChild>
    </w:div>
    <w:div w:id="1645425535">
      <w:bodyDiv w:val="1"/>
      <w:marLeft w:val="0"/>
      <w:marRight w:val="0"/>
      <w:marTop w:val="0"/>
      <w:marBottom w:val="0"/>
      <w:divBdr>
        <w:top w:val="none" w:sz="0" w:space="0" w:color="auto"/>
        <w:left w:val="none" w:sz="0" w:space="0" w:color="auto"/>
        <w:bottom w:val="none" w:sz="0" w:space="0" w:color="auto"/>
        <w:right w:val="none" w:sz="0" w:space="0" w:color="auto"/>
      </w:divBdr>
    </w:div>
    <w:div w:id="1647514478">
      <w:bodyDiv w:val="1"/>
      <w:marLeft w:val="0"/>
      <w:marRight w:val="0"/>
      <w:marTop w:val="0"/>
      <w:marBottom w:val="0"/>
      <w:divBdr>
        <w:top w:val="none" w:sz="0" w:space="0" w:color="auto"/>
        <w:left w:val="none" w:sz="0" w:space="0" w:color="auto"/>
        <w:bottom w:val="none" w:sz="0" w:space="0" w:color="auto"/>
        <w:right w:val="none" w:sz="0" w:space="0" w:color="auto"/>
      </w:divBdr>
      <w:divsChild>
        <w:div w:id="140852648">
          <w:marLeft w:val="0"/>
          <w:marRight w:val="0"/>
          <w:marTop w:val="0"/>
          <w:marBottom w:val="0"/>
          <w:divBdr>
            <w:top w:val="none" w:sz="0" w:space="0" w:color="auto"/>
            <w:left w:val="none" w:sz="0" w:space="0" w:color="auto"/>
            <w:bottom w:val="none" w:sz="0" w:space="0" w:color="auto"/>
            <w:right w:val="none" w:sz="0" w:space="0" w:color="auto"/>
          </w:divBdr>
          <w:divsChild>
            <w:div w:id="20664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207918">
      <w:bodyDiv w:val="1"/>
      <w:marLeft w:val="0"/>
      <w:marRight w:val="0"/>
      <w:marTop w:val="0"/>
      <w:marBottom w:val="0"/>
      <w:divBdr>
        <w:top w:val="none" w:sz="0" w:space="0" w:color="auto"/>
        <w:left w:val="none" w:sz="0" w:space="0" w:color="auto"/>
        <w:bottom w:val="none" w:sz="0" w:space="0" w:color="auto"/>
        <w:right w:val="none" w:sz="0" w:space="0" w:color="auto"/>
      </w:divBdr>
    </w:div>
    <w:div w:id="1652368148">
      <w:bodyDiv w:val="1"/>
      <w:marLeft w:val="0"/>
      <w:marRight w:val="0"/>
      <w:marTop w:val="0"/>
      <w:marBottom w:val="0"/>
      <w:divBdr>
        <w:top w:val="none" w:sz="0" w:space="0" w:color="auto"/>
        <w:left w:val="none" w:sz="0" w:space="0" w:color="auto"/>
        <w:bottom w:val="none" w:sz="0" w:space="0" w:color="auto"/>
        <w:right w:val="none" w:sz="0" w:space="0" w:color="auto"/>
      </w:divBdr>
      <w:divsChild>
        <w:div w:id="1054891573">
          <w:marLeft w:val="0"/>
          <w:marRight w:val="0"/>
          <w:marTop w:val="0"/>
          <w:marBottom w:val="0"/>
          <w:divBdr>
            <w:top w:val="none" w:sz="0" w:space="0" w:color="auto"/>
            <w:left w:val="none" w:sz="0" w:space="0" w:color="auto"/>
            <w:bottom w:val="none" w:sz="0" w:space="0" w:color="auto"/>
            <w:right w:val="none" w:sz="0" w:space="0" w:color="auto"/>
          </w:divBdr>
        </w:div>
        <w:div w:id="1401168971">
          <w:marLeft w:val="0"/>
          <w:marRight w:val="0"/>
          <w:marTop w:val="0"/>
          <w:marBottom w:val="0"/>
          <w:divBdr>
            <w:top w:val="none" w:sz="0" w:space="0" w:color="auto"/>
            <w:left w:val="none" w:sz="0" w:space="0" w:color="auto"/>
            <w:bottom w:val="none" w:sz="0" w:space="0" w:color="auto"/>
            <w:right w:val="none" w:sz="0" w:space="0" w:color="auto"/>
          </w:divBdr>
        </w:div>
        <w:div w:id="1626304353">
          <w:marLeft w:val="0"/>
          <w:marRight w:val="0"/>
          <w:marTop w:val="0"/>
          <w:marBottom w:val="0"/>
          <w:divBdr>
            <w:top w:val="none" w:sz="0" w:space="0" w:color="auto"/>
            <w:left w:val="none" w:sz="0" w:space="0" w:color="auto"/>
            <w:bottom w:val="none" w:sz="0" w:space="0" w:color="auto"/>
            <w:right w:val="none" w:sz="0" w:space="0" w:color="auto"/>
          </w:divBdr>
        </w:div>
        <w:div w:id="966474865">
          <w:marLeft w:val="0"/>
          <w:marRight w:val="0"/>
          <w:marTop w:val="0"/>
          <w:marBottom w:val="0"/>
          <w:divBdr>
            <w:top w:val="none" w:sz="0" w:space="0" w:color="auto"/>
            <w:left w:val="none" w:sz="0" w:space="0" w:color="auto"/>
            <w:bottom w:val="none" w:sz="0" w:space="0" w:color="auto"/>
            <w:right w:val="none" w:sz="0" w:space="0" w:color="auto"/>
          </w:divBdr>
        </w:div>
      </w:divsChild>
    </w:div>
    <w:div w:id="1678266742">
      <w:bodyDiv w:val="1"/>
      <w:marLeft w:val="0"/>
      <w:marRight w:val="0"/>
      <w:marTop w:val="0"/>
      <w:marBottom w:val="0"/>
      <w:divBdr>
        <w:top w:val="none" w:sz="0" w:space="0" w:color="auto"/>
        <w:left w:val="none" w:sz="0" w:space="0" w:color="auto"/>
        <w:bottom w:val="none" w:sz="0" w:space="0" w:color="auto"/>
        <w:right w:val="none" w:sz="0" w:space="0" w:color="auto"/>
      </w:divBdr>
    </w:div>
    <w:div w:id="1682925843">
      <w:bodyDiv w:val="1"/>
      <w:marLeft w:val="0"/>
      <w:marRight w:val="0"/>
      <w:marTop w:val="0"/>
      <w:marBottom w:val="0"/>
      <w:divBdr>
        <w:top w:val="none" w:sz="0" w:space="0" w:color="auto"/>
        <w:left w:val="none" w:sz="0" w:space="0" w:color="auto"/>
        <w:bottom w:val="none" w:sz="0" w:space="0" w:color="auto"/>
        <w:right w:val="none" w:sz="0" w:space="0" w:color="auto"/>
      </w:divBdr>
      <w:divsChild>
        <w:div w:id="878783186">
          <w:marLeft w:val="0"/>
          <w:marRight w:val="0"/>
          <w:marTop w:val="0"/>
          <w:marBottom w:val="0"/>
          <w:divBdr>
            <w:top w:val="none" w:sz="0" w:space="0" w:color="auto"/>
            <w:left w:val="none" w:sz="0" w:space="0" w:color="auto"/>
            <w:bottom w:val="none" w:sz="0" w:space="0" w:color="auto"/>
            <w:right w:val="none" w:sz="0" w:space="0" w:color="auto"/>
          </w:divBdr>
        </w:div>
        <w:div w:id="1410153682">
          <w:marLeft w:val="0"/>
          <w:marRight w:val="0"/>
          <w:marTop w:val="0"/>
          <w:marBottom w:val="0"/>
          <w:divBdr>
            <w:top w:val="none" w:sz="0" w:space="0" w:color="auto"/>
            <w:left w:val="none" w:sz="0" w:space="0" w:color="auto"/>
            <w:bottom w:val="none" w:sz="0" w:space="0" w:color="auto"/>
            <w:right w:val="none" w:sz="0" w:space="0" w:color="auto"/>
          </w:divBdr>
        </w:div>
      </w:divsChild>
    </w:div>
    <w:div w:id="1692024519">
      <w:bodyDiv w:val="1"/>
      <w:marLeft w:val="0"/>
      <w:marRight w:val="0"/>
      <w:marTop w:val="0"/>
      <w:marBottom w:val="0"/>
      <w:divBdr>
        <w:top w:val="none" w:sz="0" w:space="0" w:color="auto"/>
        <w:left w:val="none" w:sz="0" w:space="0" w:color="auto"/>
        <w:bottom w:val="none" w:sz="0" w:space="0" w:color="auto"/>
        <w:right w:val="none" w:sz="0" w:space="0" w:color="auto"/>
      </w:divBdr>
      <w:divsChild>
        <w:div w:id="735663260">
          <w:marLeft w:val="0"/>
          <w:marRight w:val="0"/>
          <w:marTop w:val="0"/>
          <w:marBottom w:val="0"/>
          <w:divBdr>
            <w:top w:val="none" w:sz="0" w:space="0" w:color="auto"/>
            <w:left w:val="none" w:sz="0" w:space="0" w:color="auto"/>
            <w:bottom w:val="none" w:sz="0" w:space="0" w:color="auto"/>
            <w:right w:val="none" w:sz="0" w:space="0" w:color="auto"/>
          </w:divBdr>
        </w:div>
        <w:div w:id="78796276">
          <w:marLeft w:val="0"/>
          <w:marRight w:val="0"/>
          <w:marTop w:val="0"/>
          <w:marBottom w:val="0"/>
          <w:divBdr>
            <w:top w:val="none" w:sz="0" w:space="0" w:color="auto"/>
            <w:left w:val="none" w:sz="0" w:space="0" w:color="auto"/>
            <w:bottom w:val="none" w:sz="0" w:space="0" w:color="auto"/>
            <w:right w:val="none" w:sz="0" w:space="0" w:color="auto"/>
          </w:divBdr>
        </w:div>
        <w:div w:id="487401887">
          <w:marLeft w:val="0"/>
          <w:marRight w:val="0"/>
          <w:marTop w:val="0"/>
          <w:marBottom w:val="0"/>
          <w:divBdr>
            <w:top w:val="none" w:sz="0" w:space="0" w:color="auto"/>
            <w:left w:val="none" w:sz="0" w:space="0" w:color="auto"/>
            <w:bottom w:val="none" w:sz="0" w:space="0" w:color="auto"/>
            <w:right w:val="none" w:sz="0" w:space="0" w:color="auto"/>
          </w:divBdr>
        </w:div>
        <w:div w:id="1114254101">
          <w:marLeft w:val="0"/>
          <w:marRight w:val="0"/>
          <w:marTop w:val="0"/>
          <w:marBottom w:val="0"/>
          <w:divBdr>
            <w:top w:val="none" w:sz="0" w:space="0" w:color="auto"/>
            <w:left w:val="none" w:sz="0" w:space="0" w:color="auto"/>
            <w:bottom w:val="none" w:sz="0" w:space="0" w:color="auto"/>
            <w:right w:val="none" w:sz="0" w:space="0" w:color="auto"/>
          </w:divBdr>
        </w:div>
        <w:div w:id="1526602129">
          <w:marLeft w:val="0"/>
          <w:marRight w:val="0"/>
          <w:marTop w:val="0"/>
          <w:marBottom w:val="0"/>
          <w:divBdr>
            <w:top w:val="none" w:sz="0" w:space="0" w:color="auto"/>
            <w:left w:val="none" w:sz="0" w:space="0" w:color="auto"/>
            <w:bottom w:val="none" w:sz="0" w:space="0" w:color="auto"/>
            <w:right w:val="none" w:sz="0" w:space="0" w:color="auto"/>
          </w:divBdr>
        </w:div>
      </w:divsChild>
    </w:div>
    <w:div w:id="1695958318">
      <w:bodyDiv w:val="1"/>
      <w:marLeft w:val="0"/>
      <w:marRight w:val="0"/>
      <w:marTop w:val="0"/>
      <w:marBottom w:val="0"/>
      <w:divBdr>
        <w:top w:val="none" w:sz="0" w:space="0" w:color="auto"/>
        <w:left w:val="none" w:sz="0" w:space="0" w:color="auto"/>
        <w:bottom w:val="none" w:sz="0" w:space="0" w:color="auto"/>
        <w:right w:val="none" w:sz="0" w:space="0" w:color="auto"/>
      </w:divBdr>
    </w:div>
    <w:div w:id="1700617899">
      <w:bodyDiv w:val="1"/>
      <w:marLeft w:val="0"/>
      <w:marRight w:val="0"/>
      <w:marTop w:val="0"/>
      <w:marBottom w:val="0"/>
      <w:divBdr>
        <w:top w:val="none" w:sz="0" w:space="0" w:color="auto"/>
        <w:left w:val="none" w:sz="0" w:space="0" w:color="auto"/>
        <w:bottom w:val="none" w:sz="0" w:space="0" w:color="auto"/>
        <w:right w:val="none" w:sz="0" w:space="0" w:color="auto"/>
      </w:divBdr>
    </w:div>
    <w:div w:id="1709448336">
      <w:bodyDiv w:val="1"/>
      <w:marLeft w:val="0"/>
      <w:marRight w:val="0"/>
      <w:marTop w:val="0"/>
      <w:marBottom w:val="0"/>
      <w:divBdr>
        <w:top w:val="none" w:sz="0" w:space="0" w:color="auto"/>
        <w:left w:val="none" w:sz="0" w:space="0" w:color="auto"/>
        <w:bottom w:val="none" w:sz="0" w:space="0" w:color="auto"/>
        <w:right w:val="none" w:sz="0" w:space="0" w:color="auto"/>
      </w:divBdr>
      <w:divsChild>
        <w:div w:id="77290599">
          <w:marLeft w:val="0"/>
          <w:marRight w:val="0"/>
          <w:marTop w:val="0"/>
          <w:marBottom w:val="0"/>
          <w:divBdr>
            <w:top w:val="none" w:sz="0" w:space="0" w:color="auto"/>
            <w:left w:val="none" w:sz="0" w:space="0" w:color="auto"/>
            <w:bottom w:val="none" w:sz="0" w:space="0" w:color="auto"/>
            <w:right w:val="none" w:sz="0" w:space="0" w:color="auto"/>
          </w:divBdr>
          <w:divsChild>
            <w:div w:id="184368098">
              <w:marLeft w:val="0"/>
              <w:marRight w:val="0"/>
              <w:marTop w:val="0"/>
              <w:marBottom w:val="0"/>
              <w:divBdr>
                <w:top w:val="none" w:sz="0" w:space="0" w:color="auto"/>
                <w:left w:val="none" w:sz="0" w:space="0" w:color="auto"/>
                <w:bottom w:val="none" w:sz="0" w:space="0" w:color="auto"/>
                <w:right w:val="none" w:sz="0" w:space="0" w:color="auto"/>
              </w:divBdr>
            </w:div>
            <w:div w:id="210653500">
              <w:marLeft w:val="0"/>
              <w:marRight w:val="0"/>
              <w:marTop w:val="0"/>
              <w:marBottom w:val="0"/>
              <w:divBdr>
                <w:top w:val="none" w:sz="0" w:space="0" w:color="auto"/>
                <w:left w:val="none" w:sz="0" w:space="0" w:color="auto"/>
                <w:bottom w:val="none" w:sz="0" w:space="0" w:color="auto"/>
                <w:right w:val="none" w:sz="0" w:space="0" w:color="auto"/>
              </w:divBdr>
            </w:div>
            <w:div w:id="480930782">
              <w:marLeft w:val="0"/>
              <w:marRight w:val="0"/>
              <w:marTop w:val="0"/>
              <w:marBottom w:val="0"/>
              <w:divBdr>
                <w:top w:val="none" w:sz="0" w:space="0" w:color="auto"/>
                <w:left w:val="none" w:sz="0" w:space="0" w:color="auto"/>
                <w:bottom w:val="none" w:sz="0" w:space="0" w:color="auto"/>
                <w:right w:val="none" w:sz="0" w:space="0" w:color="auto"/>
              </w:divBdr>
            </w:div>
            <w:div w:id="1955096200">
              <w:marLeft w:val="0"/>
              <w:marRight w:val="0"/>
              <w:marTop w:val="0"/>
              <w:marBottom w:val="0"/>
              <w:divBdr>
                <w:top w:val="none" w:sz="0" w:space="0" w:color="auto"/>
                <w:left w:val="none" w:sz="0" w:space="0" w:color="auto"/>
                <w:bottom w:val="none" w:sz="0" w:space="0" w:color="auto"/>
                <w:right w:val="none" w:sz="0" w:space="0" w:color="auto"/>
              </w:divBdr>
            </w:div>
          </w:divsChild>
        </w:div>
        <w:div w:id="2017806987">
          <w:marLeft w:val="0"/>
          <w:marRight w:val="0"/>
          <w:marTop w:val="0"/>
          <w:marBottom w:val="0"/>
          <w:divBdr>
            <w:top w:val="none" w:sz="0" w:space="0" w:color="auto"/>
            <w:left w:val="none" w:sz="0" w:space="0" w:color="auto"/>
            <w:bottom w:val="none" w:sz="0" w:space="0" w:color="auto"/>
            <w:right w:val="none" w:sz="0" w:space="0" w:color="auto"/>
          </w:divBdr>
        </w:div>
      </w:divsChild>
    </w:div>
    <w:div w:id="1710765468">
      <w:bodyDiv w:val="1"/>
      <w:marLeft w:val="0"/>
      <w:marRight w:val="0"/>
      <w:marTop w:val="0"/>
      <w:marBottom w:val="0"/>
      <w:divBdr>
        <w:top w:val="none" w:sz="0" w:space="0" w:color="auto"/>
        <w:left w:val="none" w:sz="0" w:space="0" w:color="auto"/>
        <w:bottom w:val="none" w:sz="0" w:space="0" w:color="auto"/>
        <w:right w:val="none" w:sz="0" w:space="0" w:color="auto"/>
      </w:divBdr>
      <w:divsChild>
        <w:div w:id="558320056">
          <w:marLeft w:val="0"/>
          <w:marRight w:val="0"/>
          <w:marTop w:val="0"/>
          <w:marBottom w:val="0"/>
          <w:divBdr>
            <w:top w:val="none" w:sz="0" w:space="0" w:color="auto"/>
            <w:left w:val="none" w:sz="0" w:space="0" w:color="auto"/>
            <w:bottom w:val="none" w:sz="0" w:space="0" w:color="auto"/>
            <w:right w:val="none" w:sz="0" w:space="0" w:color="auto"/>
          </w:divBdr>
        </w:div>
        <w:div w:id="594478481">
          <w:marLeft w:val="0"/>
          <w:marRight w:val="0"/>
          <w:marTop w:val="0"/>
          <w:marBottom w:val="0"/>
          <w:divBdr>
            <w:top w:val="none" w:sz="0" w:space="0" w:color="auto"/>
            <w:left w:val="none" w:sz="0" w:space="0" w:color="auto"/>
            <w:bottom w:val="none" w:sz="0" w:space="0" w:color="auto"/>
            <w:right w:val="none" w:sz="0" w:space="0" w:color="auto"/>
          </w:divBdr>
        </w:div>
        <w:div w:id="217859519">
          <w:marLeft w:val="0"/>
          <w:marRight w:val="0"/>
          <w:marTop w:val="0"/>
          <w:marBottom w:val="0"/>
          <w:divBdr>
            <w:top w:val="none" w:sz="0" w:space="0" w:color="auto"/>
            <w:left w:val="none" w:sz="0" w:space="0" w:color="auto"/>
            <w:bottom w:val="none" w:sz="0" w:space="0" w:color="auto"/>
            <w:right w:val="none" w:sz="0" w:space="0" w:color="auto"/>
          </w:divBdr>
        </w:div>
        <w:div w:id="1375302523">
          <w:marLeft w:val="0"/>
          <w:marRight w:val="0"/>
          <w:marTop w:val="0"/>
          <w:marBottom w:val="0"/>
          <w:divBdr>
            <w:top w:val="none" w:sz="0" w:space="0" w:color="auto"/>
            <w:left w:val="none" w:sz="0" w:space="0" w:color="auto"/>
            <w:bottom w:val="none" w:sz="0" w:space="0" w:color="auto"/>
            <w:right w:val="none" w:sz="0" w:space="0" w:color="auto"/>
          </w:divBdr>
        </w:div>
        <w:div w:id="1553421874">
          <w:marLeft w:val="0"/>
          <w:marRight w:val="0"/>
          <w:marTop w:val="0"/>
          <w:marBottom w:val="0"/>
          <w:divBdr>
            <w:top w:val="none" w:sz="0" w:space="0" w:color="auto"/>
            <w:left w:val="none" w:sz="0" w:space="0" w:color="auto"/>
            <w:bottom w:val="none" w:sz="0" w:space="0" w:color="auto"/>
            <w:right w:val="none" w:sz="0" w:space="0" w:color="auto"/>
          </w:divBdr>
        </w:div>
      </w:divsChild>
    </w:div>
    <w:div w:id="1714231200">
      <w:bodyDiv w:val="1"/>
      <w:marLeft w:val="0"/>
      <w:marRight w:val="0"/>
      <w:marTop w:val="0"/>
      <w:marBottom w:val="0"/>
      <w:divBdr>
        <w:top w:val="none" w:sz="0" w:space="0" w:color="auto"/>
        <w:left w:val="none" w:sz="0" w:space="0" w:color="auto"/>
        <w:bottom w:val="none" w:sz="0" w:space="0" w:color="auto"/>
        <w:right w:val="none" w:sz="0" w:space="0" w:color="auto"/>
      </w:divBdr>
      <w:divsChild>
        <w:div w:id="1136525689">
          <w:marLeft w:val="0"/>
          <w:marRight w:val="0"/>
          <w:marTop w:val="0"/>
          <w:marBottom w:val="0"/>
          <w:divBdr>
            <w:top w:val="none" w:sz="0" w:space="0" w:color="auto"/>
            <w:left w:val="none" w:sz="0" w:space="0" w:color="auto"/>
            <w:bottom w:val="none" w:sz="0" w:space="0" w:color="auto"/>
            <w:right w:val="none" w:sz="0" w:space="0" w:color="auto"/>
          </w:divBdr>
          <w:divsChild>
            <w:div w:id="194387942">
              <w:marLeft w:val="0"/>
              <w:marRight w:val="0"/>
              <w:marTop w:val="0"/>
              <w:marBottom w:val="0"/>
              <w:divBdr>
                <w:top w:val="none" w:sz="0" w:space="0" w:color="auto"/>
                <w:left w:val="none" w:sz="0" w:space="0" w:color="auto"/>
                <w:bottom w:val="none" w:sz="0" w:space="0" w:color="auto"/>
                <w:right w:val="none" w:sz="0" w:space="0" w:color="auto"/>
              </w:divBdr>
            </w:div>
            <w:div w:id="985086541">
              <w:marLeft w:val="0"/>
              <w:marRight w:val="0"/>
              <w:marTop w:val="0"/>
              <w:marBottom w:val="0"/>
              <w:divBdr>
                <w:top w:val="none" w:sz="0" w:space="0" w:color="auto"/>
                <w:left w:val="none" w:sz="0" w:space="0" w:color="auto"/>
                <w:bottom w:val="none" w:sz="0" w:space="0" w:color="auto"/>
                <w:right w:val="none" w:sz="0" w:space="0" w:color="auto"/>
              </w:divBdr>
            </w:div>
            <w:div w:id="932972656">
              <w:marLeft w:val="0"/>
              <w:marRight w:val="0"/>
              <w:marTop w:val="0"/>
              <w:marBottom w:val="0"/>
              <w:divBdr>
                <w:top w:val="none" w:sz="0" w:space="0" w:color="auto"/>
                <w:left w:val="none" w:sz="0" w:space="0" w:color="auto"/>
                <w:bottom w:val="none" w:sz="0" w:space="0" w:color="auto"/>
                <w:right w:val="none" w:sz="0" w:space="0" w:color="auto"/>
              </w:divBdr>
            </w:div>
          </w:divsChild>
        </w:div>
        <w:div w:id="13269246">
          <w:marLeft w:val="0"/>
          <w:marRight w:val="0"/>
          <w:marTop w:val="0"/>
          <w:marBottom w:val="0"/>
          <w:divBdr>
            <w:top w:val="none" w:sz="0" w:space="0" w:color="auto"/>
            <w:left w:val="none" w:sz="0" w:space="0" w:color="auto"/>
            <w:bottom w:val="none" w:sz="0" w:space="0" w:color="auto"/>
            <w:right w:val="none" w:sz="0" w:space="0" w:color="auto"/>
          </w:divBdr>
        </w:div>
      </w:divsChild>
    </w:div>
    <w:div w:id="1729381946">
      <w:bodyDiv w:val="1"/>
      <w:marLeft w:val="0"/>
      <w:marRight w:val="0"/>
      <w:marTop w:val="0"/>
      <w:marBottom w:val="0"/>
      <w:divBdr>
        <w:top w:val="none" w:sz="0" w:space="0" w:color="auto"/>
        <w:left w:val="none" w:sz="0" w:space="0" w:color="auto"/>
        <w:bottom w:val="none" w:sz="0" w:space="0" w:color="auto"/>
        <w:right w:val="none" w:sz="0" w:space="0" w:color="auto"/>
      </w:divBdr>
    </w:div>
    <w:div w:id="1731420648">
      <w:bodyDiv w:val="1"/>
      <w:marLeft w:val="0"/>
      <w:marRight w:val="0"/>
      <w:marTop w:val="0"/>
      <w:marBottom w:val="0"/>
      <w:divBdr>
        <w:top w:val="none" w:sz="0" w:space="0" w:color="auto"/>
        <w:left w:val="none" w:sz="0" w:space="0" w:color="auto"/>
        <w:bottom w:val="none" w:sz="0" w:space="0" w:color="auto"/>
        <w:right w:val="none" w:sz="0" w:space="0" w:color="auto"/>
      </w:divBdr>
      <w:divsChild>
        <w:div w:id="803616240">
          <w:marLeft w:val="0"/>
          <w:marRight w:val="0"/>
          <w:marTop w:val="0"/>
          <w:marBottom w:val="0"/>
          <w:divBdr>
            <w:top w:val="none" w:sz="0" w:space="0" w:color="auto"/>
            <w:left w:val="none" w:sz="0" w:space="0" w:color="auto"/>
            <w:bottom w:val="none" w:sz="0" w:space="0" w:color="auto"/>
            <w:right w:val="none" w:sz="0" w:space="0" w:color="auto"/>
          </w:divBdr>
        </w:div>
        <w:div w:id="1208950395">
          <w:marLeft w:val="0"/>
          <w:marRight w:val="0"/>
          <w:marTop w:val="0"/>
          <w:marBottom w:val="0"/>
          <w:divBdr>
            <w:top w:val="none" w:sz="0" w:space="0" w:color="auto"/>
            <w:left w:val="none" w:sz="0" w:space="0" w:color="auto"/>
            <w:bottom w:val="none" w:sz="0" w:space="0" w:color="auto"/>
            <w:right w:val="none" w:sz="0" w:space="0" w:color="auto"/>
          </w:divBdr>
        </w:div>
      </w:divsChild>
    </w:div>
    <w:div w:id="1736515296">
      <w:bodyDiv w:val="1"/>
      <w:marLeft w:val="0"/>
      <w:marRight w:val="0"/>
      <w:marTop w:val="0"/>
      <w:marBottom w:val="0"/>
      <w:divBdr>
        <w:top w:val="none" w:sz="0" w:space="0" w:color="auto"/>
        <w:left w:val="none" w:sz="0" w:space="0" w:color="auto"/>
        <w:bottom w:val="none" w:sz="0" w:space="0" w:color="auto"/>
        <w:right w:val="none" w:sz="0" w:space="0" w:color="auto"/>
      </w:divBdr>
      <w:divsChild>
        <w:div w:id="1085230488">
          <w:marLeft w:val="0"/>
          <w:marRight w:val="0"/>
          <w:marTop w:val="0"/>
          <w:marBottom w:val="0"/>
          <w:divBdr>
            <w:top w:val="none" w:sz="0" w:space="0" w:color="auto"/>
            <w:left w:val="none" w:sz="0" w:space="0" w:color="auto"/>
            <w:bottom w:val="none" w:sz="0" w:space="0" w:color="auto"/>
            <w:right w:val="none" w:sz="0" w:space="0" w:color="auto"/>
          </w:divBdr>
          <w:divsChild>
            <w:div w:id="581329819">
              <w:marLeft w:val="0"/>
              <w:marRight w:val="0"/>
              <w:marTop w:val="0"/>
              <w:marBottom w:val="0"/>
              <w:divBdr>
                <w:top w:val="none" w:sz="0" w:space="0" w:color="auto"/>
                <w:left w:val="none" w:sz="0" w:space="0" w:color="auto"/>
                <w:bottom w:val="none" w:sz="0" w:space="0" w:color="auto"/>
                <w:right w:val="none" w:sz="0" w:space="0" w:color="auto"/>
              </w:divBdr>
            </w:div>
            <w:div w:id="1266619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673115">
      <w:bodyDiv w:val="1"/>
      <w:marLeft w:val="0"/>
      <w:marRight w:val="0"/>
      <w:marTop w:val="0"/>
      <w:marBottom w:val="0"/>
      <w:divBdr>
        <w:top w:val="none" w:sz="0" w:space="0" w:color="auto"/>
        <w:left w:val="none" w:sz="0" w:space="0" w:color="auto"/>
        <w:bottom w:val="none" w:sz="0" w:space="0" w:color="auto"/>
        <w:right w:val="none" w:sz="0" w:space="0" w:color="auto"/>
      </w:divBdr>
    </w:div>
    <w:div w:id="1739981471">
      <w:bodyDiv w:val="1"/>
      <w:marLeft w:val="0"/>
      <w:marRight w:val="0"/>
      <w:marTop w:val="0"/>
      <w:marBottom w:val="0"/>
      <w:divBdr>
        <w:top w:val="none" w:sz="0" w:space="0" w:color="auto"/>
        <w:left w:val="none" w:sz="0" w:space="0" w:color="auto"/>
        <w:bottom w:val="none" w:sz="0" w:space="0" w:color="auto"/>
        <w:right w:val="none" w:sz="0" w:space="0" w:color="auto"/>
      </w:divBdr>
    </w:div>
    <w:div w:id="1750611981">
      <w:bodyDiv w:val="1"/>
      <w:marLeft w:val="0"/>
      <w:marRight w:val="0"/>
      <w:marTop w:val="0"/>
      <w:marBottom w:val="0"/>
      <w:divBdr>
        <w:top w:val="none" w:sz="0" w:space="0" w:color="auto"/>
        <w:left w:val="none" w:sz="0" w:space="0" w:color="auto"/>
        <w:bottom w:val="none" w:sz="0" w:space="0" w:color="auto"/>
        <w:right w:val="none" w:sz="0" w:space="0" w:color="auto"/>
      </w:divBdr>
    </w:div>
    <w:div w:id="1758209498">
      <w:bodyDiv w:val="1"/>
      <w:marLeft w:val="0"/>
      <w:marRight w:val="0"/>
      <w:marTop w:val="0"/>
      <w:marBottom w:val="0"/>
      <w:divBdr>
        <w:top w:val="none" w:sz="0" w:space="0" w:color="auto"/>
        <w:left w:val="none" w:sz="0" w:space="0" w:color="auto"/>
        <w:bottom w:val="none" w:sz="0" w:space="0" w:color="auto"/>
        <w:right w:val="none" w:sz="0" w:space="0" w:color="auto"/>
      </w:divBdr>
    </w:div>
    <w:div w:id="1761369329">
      <w:bodyDiv w:val="1"/>
      <w:marLeft w:val="0"/>
      <w:marRight w:val="0"/>
      <w:marTop w:val="0"/>
      <w:marBottom w:val="0"/>
      <w:divBdr>
        <w:top w:val="none" w:sz="0" w:space="0" w:color="auto"/>
        <w:left w:val="none" w:sz="0" w:space="0" w:color="auto"/>
        <w:bottom w:val="none" w:sz="0" w:space="0" w:color="auto"/>
        <w:right w:val="none" w:sz="0" w:space="0" w:color="auto"/>
      </w:divBdr>
      <w:divsChild>
        <w:div w:id="1892501966">
          <w:marLeft w:val="0"/>
          <w:marRight w:val="0"/>
          <w:marTop w:val="0"/>
          <w:marBottom w:val="0"/>
          <w:divBdr>
            <w:top w:val="none" w:sz="0" w:space="0" w:color="auto"/>
            <w:left w:val="none" w:sz="0" w:space="0" w:color="auto"/>
            <w:bottom w:val="none" w:sz="0" w:space="0" w:color="auto"/>
            <w:right w:val="none" w:sz="0" w:space="0" w:color="auto"/>
          </w:divBdr>
          <w:divsChild>
            <w:div w:id="668144454">
              <w:marLeft w:val="0"/>
              <w:marRight w:val="0"/>
              <w:marTop w:val="0"/>
              <w:marBottom w:val="0"/>
              <w:divBdr>
                <w:top w:val="none" w:sz="0" w:space="0" w:color="auto"/>
                <w:left w:val="none" w:sz="0" w:space="0" w:color="auto"/>
                <w:bottom w:val="none" w:sz="0" w:space="0" w:color="auto"/>
                <w:right w:val="none" w:sz="0" w:space="0" w:color="auto"/>
              </w:divBdr>
            </w:div>
            <w:div w:id="2128162992">
              <w:marLeft w:val="0"/>
              <w:marRight w:val="0"/>
              <w:marTop w:val="0"/>
              <w:marBottom w:val="0"/>
              <w:divBdr>
                <w:top w:val="none" w:sz="0" w:space="0" w:color="auto"/>
                <w:left w:val="none" w:sz="0" w:space="0" w:color="auto"/>
                <w:bottom w:val="none" w:sz="0" w:space="0" w:color="auto"/>
                <w:right w:val="none" w:sz="0" w:space="0" w:color="auto"/>
              </w:divBdr>
            </w:div>
            <w:div w:id="1543052092">
              <w:marLeft w:val="0"/>
              <w:marRight w:val="0"/>
              <w:marTop w:val="0"/>
              <w:marBottom w:val="0"/>
              <w:divBdr>
                <w:top w:val="none" w:sz="0" w:space="0" w:color="auto"/>
                <w:left w:val="none" w:sz="0" w:space="0" w:color="auto"/>
                <w:bottom w:val="none" w:sz="0" w:space="0" w:color="auto"/>
                <w:right w:val="none" w:sz="0" w:space="0" w:color="auto"/>
              </w:divBdr>
            </w:div>
            <w:div w:id="124853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488358">
      <w:bodyDiv w:val="1"/>
      <w:marLeft w:val="0"/>
      <w:marRight w:val="0"/>
      <w:marTop w:val="0"/>
      <w:marBottom w:val="0"/>
      <w:divBdr>
        <w:top w:val="none" w:sz="0" w:space="0" w:color="auto"/>
        <w:left w:val="none" w:sz="0" w:space="0" w:color="auto"/>
        <w:bottom w:val="none" w:sz="0" w:space="0" w:color="auto"/>
        <w:right w:val="none" w:sz="0" w:space="0" w:color="auto"/>
      </w:divBdr>
      <w:divsChild>
        <w:div w:id="676344711">
          <w:marLeft w:val="0"/>
          <w:marRight w:val="0"/>
          <w:marTop w:val="0"/>
          <w:marBottom w:val="0"/>
          <w:divBdr>
            <w:top w:val="none" w:sz="0" w:space="0" w:color="auto"/>
            <w:left w:val="none" w:sz="0" w:space="0" w:color="auto"/>
            <w:bottom w:val="none" w:sz="0" w:space="0" w:color="auto"/>
            <w:right w:val="none" w:sz="0" w:space="0" w:color="auto"/>
          </w:divBdr>
        </w:div>
        <w:div w:id="1386024483">
          <w:marLeft w:val="0"/>
          <w:marRight w:val="0"/>
          <w:marTop w:val="0"/>
          <w:marBottom w:val="0"/>
          <w:divBdr>
            <w:top w:val="none" w:sz="0" w:space="0" w:color="auto"/>
            <w:left w:val="none" w:sz="0" w:space="0" w:color="auto"/>
            <w:bottom w:val="none" w:sz="0" w:space="0" w:color="auto"/>
            <w:right w:val="none" w:sz="0" w:space="0" w:color="auto"/>
          </w:divBdr>
        </w:div>
        <w:div w:id="204290482">
          <w:marLeft w:val="0"/>
          <w:marRight w:val="0"/>
          <w:marTop w:val="0"/>
          <w:marBottom w:val="0"/>
          <w:divBdr>
            <w:top w:val="none" w:sz="0" w:space="0" w:color="auto"/>
            <w:left w:val="none" w:sz="0" w:space="0" w:color="auto"/>
            <w:bottom w:val="none" w:sz="0" w:space="0" w:color="auto"/>
            <w:right w:val="none" w:sz="0" w:space="0" w:color="auto"/>
          </w:divBdr>
          <w:divsChild>
            <w:div w:id="855312448">
              <w:marLeft w:val="0"/>
              <w:marRight w:val="0"/>
              <w:marTop w:val="30"/>
              <w:marBottom w:val="30"/>
              <w:divBdr>
                <w:top w:val="none" w:sz="0" w:space="0" w:color="auto"/>
                <w:left w:val="none" w:sz="0" w:space="0" w:color="auto"/>
                <w:bottom w:val="none" w:sz="0" w:space="0" w:color="auto"/>
                <w:right w:val="none" w:sz="0" w:space="0" w:color="auto"/>
              </w:divBdr>
              <w:divsChild>
                <w:div w:id="1660187502">
                  <w:marLeft w:val="0"/>
                  <w:marRight w:val="0"/>
                  <w:marTop w:val="0"/>
                  <w:marBottom w:val="0"/>
                  <w:divBdr>
                    <w:top w:val="none" w:sz="0" w:space="0" w:color="auto"/>
                    <w:left w:val="none" w:sz="0" w:space="0" w:color="auto"/>
                    <w:bottom w:val="none" w:sz="0" w:space="0" w:color="auto"/>
                    <w:right w:val="none" w:sz="0" w:space="0" w:color="auto"/>
                  </w:divBdr>
                  <w:divsChild>
                    <w:div w:id="1586307337">
                      <w:marLeft w:val="0"/>
                      <w:marRight w:val="0"/>
                      <w:marTop w:val="0"/>
                      <w:marBottom w:val="0"/>
                      <w:divBdr>
                        <w:top w:val="none" w:sz="0" w:space="0" w:color="auto"/>
                        <w:left w:val="none" w:sz="0" w:space="0" w:color="auto"/>
                        <w:bottom w:val="none" w:sz="0" w:space="0" w:color="auto"/>
                        <w:right w:val="none" w:sz="0" w:space="0" w:color="auto"/>
                      </w:divBdr>
                    </w:div>
                  </w:divsChild>
                </w:div>
                <w:div w:id="1149204302">
                  <w:marLeft w:val="0"/>
                  <w:marRight w:val="0"/>
                  <w:marTop w:val="0"/>
                  <w:marBottom w:val="0"/>
                  <w:divBdr>
                    <w:top w:val="none" w:sz="0" w:space="0" w:color="auto"/>
                    <w:left w:val="none" w:sz="0" w:space="0" w:color="auto"/>
                    <w:bottom w:val="none" w:sz="0" w:space="0" w:color="auto"/>
                    <w:right w:val="none" w:sz="0" w:space="0" w:color="auto"/>
                  </w:divBdr>
                  <w:divsChild>
                    <w:div w:id="3020943">
                      <w:marLeft w:val="0"/>
                      <w:marRight w:val="0"/>
                      <w:marTop w:val="0"/>
                      <w:marBottom w:val="0"/>
                      <w:divBdr>
                        <w:top w:val="none" w:sz="0" w:space="0" w:color="auto"/>
                        <w:left w:val="none" w:sz="0" w:space="0" w:color="auto"/>
                        <w:bottom w:val="none" w:sz="0" w:space="0" w:color="auto"/>
                        <w:right w:val="none" w:sz="0" w:space="0" w:color="auto"/>
                      </w:divBdr>
                    </w:div>
                  </w:divsChild>
                </w:div>
                <w:div w:id="1696343111">
                  <w:marLeft w:val="0"/>
                  <w:marRight w:val="0"/>
                  <w:marTop w:val="0"/>
                  <w:marBottom w:val="0"/>
                  <w:divBdr>
                    <w:top w:val="none" w:sz="0" w:space="0" w:color="auto"/>
                    <w:left w:val="none" w:sz="0" w:space="0" w:color="auto"/>
                    <w:bottom w:val="none" w:sz="0" w:space="0" w:color="auto"/>
                    <w:right w:val="none" w:sz="0" w:space="0" w:color="auto"/>
                  </w:divBdr>
                  <w:divsChild>
                    <w:div w:id="160701414">
                      <w:marLeft w:val="0"/>
                      <w:marRight w:val="0"/>
                      <w:marTop w:val="0"/>
                      <w:marBottom w:val="0"/>
                      <w:divBdr>
                        <w:top w:val="none" w:sz="0" w:space="0" w:color="auto"/>
                        <w:left w:val="none" w:sz="0" w:space="0" w:color="auto"/>
                        <w:bottom w:val="none" w:sz="0" w:space="0" w:color="auto"/>
                        <w:right w:val="none" w:sz="0" w:space="0" w:color="auto"/>
                      </w:divBdr>
                    </w:div>
                  </w:divsChild>
                </w:div>
                <w:div w:id="169569923">
                  <w:marLeft w:val="0"/>
                  <w:marRight w:val="0"/>
                  <w:marTop w:val="0"/>
                  <w:marBottom w:val="0"/>
                  <w:divBdr>
                    <w:top w:val="none" w:sz="0" w:space="0" w:color="auto"/>
                    <w:left w:val="none" w:sz="0" w:space="0" w:color="auto"/>
                    <w:bottom w:val="none" w:sz="0" w:space="0" w:color="auto"/>
                    <w:right w:val="none" w:sz="0" w:space="0" w:color="auto"/>
                  </w:divBdr>
                  <w:divsChild>
                    <w:div w:id="1427117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7337281">
      <w:bodyDiv w:val="1"/>
      <w:marLeft w:val="0"/>
      <w:marRight w:val="0"/>
      <w:marTop w:val="0"/>
      <w:marBottom w:val="0"/>
      <w:divBdr>
        <w:top w:val="none" w:sz="0" w:space="0" w:color="auto"/>
        <w:left w:val="none" w:sz="0" w:space="0" w:color="auto"/>
        <w:bottom w:val="none" w:sz="0" w:space="0" w:color="auto"/>
        <w:right w:val="none" w:sz="0" w:space="0" w:color="auto"/>
      </w:divBdr>
      <w:divsChild>
        <w:div w:id="251625183">
          <w:marLeft w:val="0"/>
          <w:marRight w:val="0"/>
          <w:marTop w:val="0"/>
          <w:marBottom w:val="0"/>
          <w:divBdr>
            <w:top w:val="none" w:sz="0" w:space="0" w:color="auto"/>
            <w:left w:val="none" w:sz="0" w:space="0" w:color="auto"/>
            <w:bottom w:val="none" w:sz="0" w:space="0" w:color="auto"/>
            <w:right w:val="none" w:sz="0" w:space="0" w:color="auto"/>
          </w:divBdr>
        </w:div>
        <w:div w:id="1837500915">
          <w:marLeft w:val="0"/>
          <w:marRight w:val="0"/>
          <w:marTop w:val="0"/>
          <w:marBottom w:val="0"/>
          <w:divBdr>
            <w:top w:val="none" w:sz="0" w:space="0" w:color="auto"/>
            <w:left w:val="none" w:sz="0" w:space="0" w:color="auto"/>
            <w:bottom w:val="none" w:sz="0" w:space="0" w:color="auto"/>
            <w:right w:val="none" w:sz="0" w:space="0" w:color="auto"/>
          </w:divBdr>
        </w:div>
        <w:div w:id="798493751">
          <w:marLeft w:val="0"/>
          <w:marRight w:val="0"/>
          <w:marTop w:val="0"/>
          <w:marBottom w:val="0"/>
          <w:divBdr>
            <w:top w:val="none" w:sz="0" w:space="0" w:color="auto"/>
            <w:left w:val="none" w:sz="0" w:space="0" w:color="auto"/>
            <w:bottom w:val="none" w:sz="0" w:space="0" w:color="auto"/>
            <w:right w:val="none" w:sz="0" w:space="0" w:color="auto"/>
          </w:divBdr>
        </w:div>
        <w:div w:id="757100768">
          <w:marLeft w:val="0"/>
          <w:marRight w:val="0"/>
          <w:marTop w:val="0"/>
          <w:marBottom w:val="0"/>
          <w:divBdr>
            <w:top w:val="none" w:sz="0" w:space="0" w:color="auto"/>
            <w:left w:val="none" w:sz="0" w:space="0" w:color="auto"/>
            <w:bottom w:val="none" w:sz="0" w:space="0" w:color="auto"/>
            <w:right w:val="none" w:sz="0" w:space="0" w:color="auto"/>
          </w:divBdr>
          <w:divsChild>
            <w:div w:id="409542032">
              <w:marLeft w:val="-75"/>
              <w:marRight w:val="0"/>
              <w:marTop w:val="30"/>
              <w:marBottom w:val="30"/>
              <w:divBdr>
                <w:top w:val="none" w:sz="0" w:space="0" w:color="auto"/>
                <w:left w:val="none" w:sz="0" w:space="0" w:color="auto"/>
                <w:bottom w:val="none" w:sz="0" w:space="0" w:color="auto"/>
                <w:right w:val="none" w:sz="0" w:space="0" w:color="auto"/>
              </w:divBdr>
              <w:divsChild>
                <w:div w:id="1311012556">
                  <w:marLeft w:val="0"/>
                  <w:marRight w:val="0"/>
                  <w:marTop w:val="0"/>
                  <w:marBottom w:val="0"/>
                  <w:divBdr>
                    <w:top w:val="none" w:sz="0" w:space="0" w:color="auto"/>
                    <w:left w:val="none" w:sz="0" w:space="0" w:color="auto"/>
                    <w:bottom w:val="none" w:sz="0" w:space="0" w:color="auto"/>
                    <w:right w:val="none" w:sz="0" w:space="0" w:color="auto"/>
                  </w:divBdr>
                  <w:divsChild>
                    <w:div w:id="756170134">
                      <w:marLeft w:val="0"/>
                      <w:marRight w:val="0"/>
                      <w:marTop w:val="0"/>
                      <w:marBottom w:val="0"/>
                      <w:divBdr>
                        <w:top w:val="none" w:sz="0" w:space="0" w:color="auto"/>
                        <w:left w:val="none" w:sz="0" w:space="0" w:color="auto"/>
                        <w:bottom w:val="none" w:sz="0" w:space="0" w:color="auto"/>
                        <w:right w:val="none" w:sz="0" w:space="0" w:color="auto"/>
                      </w:divBdr>
                    </w:div>
                  </w:divsChild>
                </w:div>
                <w:div w:id="433597548">
                  <w:marLeft w:val="0"/>
                  <w:marRight w:val="0"/>
                  <w:marTop w:val="0"/>
                  <w:marBottom w:val="0"/>
                  <w:divBdr>
                    <w:top w:val="none" w:sz="0" w:space="0" w:color="auto"/>
                    <w:left w:val="none" w:sz="0" w:space="0" w:color="auto"/>
                    <w:bottom w:val="none" w:sz="0" w:space="0" w:color="auto"/>
                    <w:right w:val="none" w:sz="0" w:space="0" w:color="auto"/>
                  </w:divBdr>
                  <w:divsChild>
                    <w:div w:id="34413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885420">
          <w:marLeft w:val="0"/>
          <w:marRight w:val="0"/>
          <w:marTop w:val="0"/>
          <w:marBottom w:val="0"/>
          <w:divBdr>
            <w:top w:val="none" w:sz="0" w:space="0" w:color="auto"/>
            <w:left w:val="none" w:sz="0" w:space="0" w:color="auto"/>
            <w:bottom w:val="none" w:sz="0" w:space="0" w:color="auto"/>
            <w:right w:val="none" w:sz="0" w:space="0" w:color="auto"/>
          </w:divBdr>
        </w:div>
        <w:div w:id="464009974">
          <w:marLeft w:val="0"/>
          <w:marRight w:val="0"/>
          <w:marTop w:val="0"/>
          <w:marBottom w:val="0"/>
          <w:divBdr>
            <w:top w:val="none" w:sz="0" w:space="0" w:color="auto"/>
            <w:left w:val="none" w:sz="0" w:space="0" w:color="auto"/>
            <w:bottom w:val="none" w:sz="0" w:space="0" w:color="auto"/>
            <w:right w:val="none" w:sz="0" w:space="0" w:color="auto"/>
          </w:divBdr>
          <w:divsChild>
            <w:div w:id="277685618">
              <w:marLeft w:val="-75"/>
              <w:marRight w:val="0"/>
              <w:marTop w:val="30"/>
              <w:marBottom w:val="30"/>
              <w:divBdr>
                <w:top w:val="none" w:sz="0" w:space="0" w:color="auto"/>
                <w:left w:val="none" w:sz="0" w:space="0" w:color="auto"/>
                <w:bottom w:val="none" w:sz="0" w:space="0" w:color="auto"/>
                <w:right w:val="none" w:sz="0" w:space="0" w:color="auto"/>
              </w:divBdr>
              <w:divsChild>
                <w:div w:id="1436437504">
                  <w:marLeft w:val="0"/>
                  <w:marRight w:val="0"/>
                  <w:marTop w:val="0"/>
                  <w:marBottom w:val="0"/>
                  <w:divBdr>
                    <w:top w:val="none" w:sz="0" w:space="0" w:color="auto"/>
                    <w:left w:val="none" w:sz="0" w:space="0" w:color="auto"/>
                    <w:bottom w:val="none" w:sz="0" w:space="0" w:color="auto"/>
                    <w:right w:val="none" w:sz="0" w:space="0" w:color="auto"/>
                  </w:divBdr>
                  <w:divsChild>
                    <w:div w:id="103231090">
                      <w:marLeft w:val="0"/>
                      <w:marRight w:val="0"/>
                      <w:marTop w:val="0"/>
                      <w:marBottom w:val="0"/>
                      <w:divBdr>
                        <w:top w:val="none" w:sz="0" w:space="0" w:color="auto"/>
                        <w:left w:val="none" w:sz="0" w:space="0" w:color="auto"/>
                        <w:bottom w:val="none" w:sz="0" w:space="0" w:color="auto"/>
                        <w:right w:val="none" w:sz="0" w:space="0" w:color="auto"/>
                      </w:divBdr>
                    </w:div>
                  </w:divsChild>
                </w:div>
                <w:div w:id="1199204069">
                  <w:marLeft w:val="0"/>
                  <w:marRight w:val="0"/>
                  <w:marTop w:val="0"/>
                  <w:marBottom w:val="0"/>
                  <w:divBdr>
                    <w:top w:val="none" w:sz="0" w:space="0" w:color="auto"/>
                    <w:left w:val="none" w:sz="0" w:space="0" w:color="auto"/>
                    <w:bottom w:val="none" w:sz="0" w:space="0" w:color="auto"/>
                    <w:right w:val="none" w:sz="0" w:space="0" w:color="auto"/>
                  </w:divBdr>
                  <w:divsChild>
                    <w:div w:id="699093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41922">
          <w:marLeft w:val="0"/>
          <w:marRight w:val="0"/>
          <w:marTop w:val="0"/>
          <w:marBottom w:val="0"/>
          <w:divBdr>
            <w:top w:val="none" w:sz="0" w:space="0" w:color="auto"/>
            <w:left w:val="none" w:sz="0" w:space="0" w:color="auto"/>
            <w:bottom w:val="none" w:sz="0" w:space="0" w:color="auto"/>
            <w:right w:val="none" w:sz="0" w:space="0" w:color="auto"/>
          </w:divBdr>
        </w:div>
        <w:div w:id="1664429319">
          <w:marLeft w:val="0"/>
          <w:marRight w:val="0"/>
          <w:marTop w:val="0"/>
          <w:marBottom w:val="0"/>
          <w:divBdr>
            <w:top w:val="none" w:sz="0" w:space="0" w:color="auto"/>
            <w:left w:val="none" w:sz="0" w:space="0" w:color="auto"/>
            <w:bottom w:val="none" w:sz="0" w:space="0" w:color="auto"/>
            <w:right w:val="none" w:sz="0" w:space="0" w:color="auto"/>
          </w:divBdr>
        </w:div>
      </w:divsChild>
    </w:div>
    <w:div w:id="1784416057">
      <w:bodyDiv w:val="1"/>
      <w:marLeft w:val="0"/>
      <w:marRight w:val="0"/>
      <w:marTop w:val="0"/>
      <w:marBottom w:val="0"/>
      <w:divBdr>
        <w:top w:val="none" w:sz="0" w:space="0" w:color="auto"/>
        <w:left w:val="none" w:sz="0" w:space="0" w:color="auto"/>
        <w:bottom w:val="none" w:sz="0" w:space="0" w:color="auto"/>
        <w:right w:val="none" w:sz="0" w:space="0" w:color="auto"/>
      </w:divBdr>
    </w:div>
    <w:div w:id="1788044311">
      <w:bodyDiv w:val="1"/>
      <w:marLeft w:val="0"/>
      <w:marRight w:val="0"/>
      <w:marTop w:val="0"/>
      <w:marBottom w:val="0"/>
      <w:divBdr>
        <w:top w:val="none" w:sz="0" w:space="0" w:color="auto"/>
        <w:left w:val="none" w:sz="0" w:space="0" w:color="auto"/>
        <w:bottom w:val="none" w:sz="0" w:space="0" w:color="auto"/>
        <w:right w:val="none" w:sz="0" w:space="0" w:color="auto"/>
      </w:divBdr>
      <w:divsChild>
        <w:div w:id="891386654">
          <w:marLeft w:val="0"/>
          <w:marRight w:val="0"/>
          <w:marTop w:val="0"/>
          <w:marBottom w:val="0"/>
          <w:divBdr>
            <w:top w:val="none" w:sz="0" w:space="0" w:color="auto"/>
            <w:left w:val="none" w:sz="0" w:space="0" w:color="auto"/>
            <w:bottom w:val="none" w:sz="0" w:space="0" w:color="auto"/>
            <w:right w:val="none" w:sz="0" w:space="0" w:color="auto"/>
          </w:divBdr>
        </w:div>
        <w:div w:id="1552687946">
          <w:marLeft w:val="810"/>
          <w:marRight w:val="810"/>
          <w:marTop w:val="360"/>
          <w:marBottom w:val="0"/>
          <w:divBdr>
            <w:top w:val="none" w:sz="0" w:space="0" w:color="auto"/>
            <w:left w:val="none" w:sz="0" w:space="0" w:color="auto"/>
            <w:bottom w:val="none" w:sz="0" w:space="0" w:color="auto"/>
            <w:right w:val="none" w:sz="0" w:space="0" w:color="auto"/>
          </w:divBdr>
        </w:div>
      </w:divsChild>
    </w:div>
    <w:div w:id="1792938200">
      <w:bodyDiv w:val="1"/>
      <w:marLeft w:val="0"/>
      <w:marRight w:val="0"/>
      <w:marTop w:val="0"/>
      <w:marBottom w:val="0"/>
      <w:divBdr>
        <w:top w:val="none" w:sz="0" w:space="0" w:color="auto"/>
        <w:left w:val="none" w:sz="0" w:space="0" w:color="auto"/>
        <w:bottom w:val="none" w:sz="0" w:space="0" w:color="auto"/>
        <w:right w:val="none" w:sz="0" w:space="0" w:color="auto"/>
      </w:divBdr>
      <w:divsChild>
        <w:div w:id="811600516">
          <w:marLeft w:val="0"/>
          <w:marRight w:val="0"/>
          <w:marTop w:val="0"/>
          <w:marBottom w:val="0"/>
          <w:divBdr>
            <w:top w:val="none" w:sz="0" w:space="0" w:color="auto"/>
            <w:left w:val="none" w:sz="0" w:space="0" w:color="auto"/>
            <w:bottom w:val="none" w:sz="0" w:space="0" w:color="auto"/>
            <w:right w:val="none" w:sz="0" w:space="0" w:color="auto"/>
          </w:divBdr>
        </w:div>
      </w:divsChild>
    </w:div>
    <w:div w:id="1806195138">
      <w:bodyDiv w:val="1"/>
      <w:marLeft w:val="0"/>
      <w:marRight w:val="0"/>
      <w:marTop w:val="0"/>
      <w:marBottom w:val="0"/>
      <w:divBdr>
        <w:top w:val="none" w:sz="0" w:space="0" w:color="auto"/>
        <w:left w:val="none" w:sz="0" w:space="0" w:color="auto"/>
        <w:bottom w:val="none" w:sz="0" w:space="0" w:color="auto"/>
        <w:right w:val="none" w:sz="0" w:space="0" w:color="auto"/>
      </w:divBdr>
    </w:div>
    <w:div w:id="1831411539">
      <w:bodyDiv w:val="1"/>
      <w:marLeft w:val="0"/>
      <w:marRight w:val="0"/>
      <w:marTop w:val="0"/>
      <w:marBottom w:val="0"/>
      <w:divBdr>
        <w:top w:val="none" w:sz="0" w:space="0" w:color="auto"/>
        <w:left w:val="none" w:sz="0" w:space="0" w:color="auto"/>
        <w:bottom w:val="none" w:sz="0" w:space="0" w:color="auto"/>
        <w:right w:val="none" w:sz="0" w:space="0" w:color="auto"/>
      </w:divBdr>
      <w:divsChild>
        <w:div w:id="944846064">
          <w:marLeft w:val="0"/>
          <w:marRight w:val="0"/>
          <w:marTop w:val="0"/>
          <w:marBottom w:val="0"/>
          <w:divBdr>
            <w:top w:val="none" w:sz="0" w:space="0" w:color="auto"/>
            <w:left w:val="none" w:sz="0" w:space="0" w:color="auto"/>
            <w:bottom w:val="none" w:sz="0" w:space="0" w:color="auto"/>
            <w:right w:val="none" w:sz="0" w:space="0" w:color="auto"/>
          </w:divBdr>
          <w:divsChild>
            <w:div w:id="2072536099">
              <w:marLeft w:val="0"/>
              <w:marRight w:val="0"/>
              <w:marTop w:val="0"/>
              <w:marBottom w:val="0"/>
              <w:divBdr>
                <w:top w:val="none" w:sz="0" w:space="0" w:color="auto"/>
                <w:left w:val="none" w:sz="0" w:space="0" w:color="auto"/>
                <w:bottom w:val="none" w:sz="0" w:space="0" w:color="auto"/>
                <w:right w:val="none" w:sz="0" w:space="0" w:color="auto"/>
              </w:divBdr>
            </w:div>
            <w:div w:id="986208495">
              <w:marLeft w:val="0"/>
              <w:marRight w:val="0"/>
              <w:marTop w:val="0"/>
              <w:marBottom w:val="0"/>
              <w:divBdr>
                <w:top w:val="none" w:sz="0" w:space="0" w:color="auto"/>
                <w:left w:val="none" w:sz="0" w:space="0" w:color="auto"/>
                <w:bottom w:val="none" w:sz="0" w:space="0" w:color="auto"/>
                <w:right w:val="none" w:sz="0" w:space="0" w:color="auto"/>
              </w:divBdr>
            </w:div>
            <w:div w:id="941648703">
              <w:marLeft w:val="0"/>
              <w:marRight w:val="0"/>
              <w:marTop w:val="0"/>
              <w:marBottom w:val="0"/>
              <w:divBdr>
                <w:top w:val="none" w:sz="0" w:space="0" w:color="auto"/>
                <w:left w:val="none" w:sz="0" w:space="0" w:color="auto"/>
                <w:bottom w:val="none" w:sz="0" w:space="0" w:color="auto"/>
                <w:right w:val="none" w:sz="0" w:space="0" w:color="auto"/>
              </w:divBdr>
            </w:div>
            <w:div w:id="212195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746294">
      <w:bodyDiv w:val="1"/>
      <w:marLeft w:val="0"/>
      <w:marRight w:val="0"/>
      <w:marTop w:val="0"/>
      <w:marBottom w:val="0"/>
      <w:divBdr>
        <w:top w:val="none" w:sz="0" w:space="0" w:color="auto"/>
        <w:left w:val="none" w:sz="0" w:space="0" w:color="auto"/>
        <w:bottom w:val="none" w:sz="0" w:space="0" w:color="auto"/>
        <w:right w:val="none" w:sz="0" w:space="0" w:color="auto"/>
      </w:divBdr>
    </w:div>
    <w:div w:id="1841040112">
      <w:bodyDiv w:val="1"/>
      <w:marLeft w:val="0"/>
      <w:marRight w:val="0"/>
      <w:marTop w:val="0"/>
      <w:marBottom w:val="0"/>
      <w:divBdr>
        <w:top w:val="none" w:sz="0" w:space="0" w:color="auto"/>
        <w:left w:val="none" w:sz="0" w:space="0" w:color="auto"/>
        <w:bottom w:val="none" w:sz="0" w:space="0" w:color="auto"/>
        <w:right w:val="none" w:sz="0" w:space="0" w:color="auto"/>
      </w:divBdr>
      <w:divsChild>
        <w:div w:id="653796173">
          <w:marLeft w:val="0"/>
          <w:marRight w:val="0"/>
          <w:marTop w:val="120"/>
          <w:marBottom w:val="0"/>
          <w:divBdr>
            <w:top w:val="none" w:sz="0" w:space="0" w:color="auto"/>
            <w:left w:val="none" w:sz="0" w:space="0" w:color="auto"/>
            <w:bottom w:val="none" w:sz="0" w:space="0" w:color="auto"/>
            <w:right w:val="none" w:sz="0" w:space="0" w:color="auto"/>
          </w:divBdr>
        </w:div>
        <w:div w:id="1105228434">
          <w:marLeft w:val="0"/>
          <w:marRight w:val="0"/>
          <w:marTop w:val="0"/>
          <w:marBottom w:val="0"/>
          <w:divBdr>
            <w:top w:val="none" w:sz="0" w:space="0" w:color="auto"/>
            <w:left w:val="none" w:sz="0" w:space="0" w:color="auto"/>
            <w:bottom w:val="none" w:sz="0" w:space="0" w:color="auto"/>
            <w:right w:val="none" w:sz="0" w:space="0" w:color="auto"/>
          </w:divBdr>
        </w:div>
      </w:divsChild>
    </w:div>
    <w:div w:id="1845315584">
      <w:bodyDiv w:val="1"/>
      <w:marLeft w:val="0"/>
      <w:marRight w:val="0"/>
      <w:marTop w:val="0"/>
      <w:marBottom w:val="0"/>
      <w:divBdr>
        <w:top w:val="none" w:sz="0" w:space="0" w:color="auto"/>
        <w:left w:val="none" w:sz="0" w:space="0" w:color="auto"/>
        <w:bottom w:val="none" w:sz="0" w:space="0" w:color="auto"/>
        <w:right w:val="none" w:sz="0" w:space="0" w:color="auto"/>
      </w:divBdr>
      <w:divsChild>
        <w:div w:id="1725636933">
          <w:marLeft w:val="0"/>
          <w:marRight w:val="0"/>
          <w:marTop w:val="0"/>
          <w:marBottom w:val="0"/>
          <w:divBdr>
            <w:top w:val="none" w:sz="0" w:space="0" w:color="auto"/>
            <w:left w:val="none" w:sz="0" w:space="0" w:color="auto"/>
            <w:bottom w:val="none" w:sz="0" w:space="0" w:color="auto"/>
            <w:right w:val="none" w:sz="0" w:space="0" w:color="auto"/>
          </w:divBdr>
        </w:div>
        <w:div w:id="1659993389">
          <w:marLeft w:val="0"/>
          <w:marRight w:val="0"/>
          <w:marTop w:val="0"/>
          <w:marBottom w:val="0"/>
          <w:divBdr>
            <w:top w:val="none" w:sz="0" w:space="0" w:color="auto"/>
            <w:left w:val="none" w:sz="0" w:space="0" w:color="auto"/>
            <w:bottom w:val="none" w:sz="0" w:space="0" w:color="auto"/>
            <w:right w:val="none" w:sz="0" w:space="0" w:color="auto"/>
          </w:divBdr>
        </w:div>
        <w:div w:id="1676882002">
          <w:marLeft w:val="0"/>
          <w:marRight w:val="0"/>
          <w:marTop w:val="0"/>
          <w:marBottom w:val="0"/>
          <w:divBdr>
            <w:top w:val="none" w:sz="0" w:space="0" w:color="auto"/>
            <w:left w:val="none" w:sz="0" w:space="0" w:color="auto"/>
            <w:bottom w:val="none" w:sz="0" w:space="0" w:color="auto"/>
            <w:right w:val="none" w:sz="0" w:space="0" w:color="auto"/>
          </w:divBdr>
        </w:div>
        <w:div w:id="1230455276">
          <w:marLeft w:val="0"/>
          <w:marRight w:val="0"/>
          <w:marTop w:val="0"/>
          <w:marBottom w:val="0"/>
          <w:divBdr>
            <w:top w:val="none" w:sz="0" w:space="0" w:color="auto"/>
            <w:left w:val="none" w:sz="0" w:space="0" w:color="auto"/>
            <w:bottom w:val="none" w:sz="0" w:space="0" w:color="auto"/>
            <w:right w:val="none" w:sz="0" w:space="0" w:color="auto"/>
          </w:divBdr>
        </w:div>
        <w:div w:id="350230422">
          <w:marLeft w:val="0"/>
          <w:marRight w:val="0"/>
          <w:marTop w:val="0"/>
          <w:marBottom w:val="0"/>
          <w:divBdr>
            <w:top w:val="none" w:sz="0" w:space="0" w:color="auto"/>
            <w:left w:val="none" w:sz="0" w:space="0" w:color="auto"/>
            <w:bottom w:val="none" w:sz="0" w:space="0" w:color="auto"/>
            <w:right w:val="none" w:sz="0" w:space="0" w:color="auto"/>
          </w:divBdr>
        </w:div>
        <w:div w:id="1812751637">
          <w:marLeft w:val="0"/>
          <w:marRight w:val="0"/>
          <w:marTop w:val="0"/>
          <w:marBottom w:val="0"/>
          <w:divBdr>
            <w:top w:val="none" w:sz="0" w:space="0" w:color="auto"/>
            <w:left w:val="none" w:sz="0" w:space="0" w:color="auto"/>
            <w:bottom w:val="none" w:sz="0" w:space="0" w:color="auto"/>
            <w:right w:val="none" w:sz="0" w:space="0" w:color="auto"/>
          </w:divBdr>
        </w:div>
      </w:divsChild>
    </w:div>
    <w:div w:id="1848444627">
      <w:bodyDiv w:val="1"/>
      <w:marLeft w:val="0"/>
      <w:marRight w:val="0"/>
      <w:marTop w:val="0"/>
      <w:marBottom w:val="0"/>
      <w:divBdr>
        <w:top w:val="none" w:sz="0" w:space="0" w:color="auto"/>
        <w:left w:val="none" w:sz="0" w:space="0" w:color="auto"/>
        <w:bottom w:val="none" w:sz="0" w:space="0" w:color="auto"/>
        <w:right w:val="none" w:sz="0" w:space="0" w:color="auto"/>
      </w:divBdr>
    </w:div>
    <w:div w:id="1872180214">
      <w:bodyDiv w:val="1"/>
      <w:marLeft w:val="0"/>
      <w:marRight w:val="0"/>
      <w:marTop w:val="0"/>
      <w:marBottom w:val="0"/>
      <w:divBdr>
        <w:top w:val="none" w:sz="0" w:space="0" w:color="auto"/>
        <w:left w:val="none" w:sz="0" w:space="0" w:color="auto"/>
        <w:bottom w:val="none" w:sz="0" w:space="0" w:color="auto"/>
        <w:right w:val="none" w:sz="0" w:space="0" w:color="auto"/>
      </w:divBdr>
    </w:div>
    <w:div w:id="1872912666">
      <w:bodyDiv w:val="1"/>
      <w:marLeft w:val="0"/>
      <w:marRight w:val="0"/>
      <w:marTop w:val="0"/>
      <w:marBottom w:val="0"/>
      <w:divBdr>
        <w:top w:val="none" w:sz="0" w:space="0" w:color="auto"/>
        <w:left w:val="none" w:sz="0" w:space="0" w:color="auto"/>
        <w:bottom w:val="none" w:sz="0" w:space="0" w:color="auto"/>
        <w:right w:val="none" w:sz="0" w:space="0" w:color="auto"/>
      </w:divBdr>
    </w:div>
    <w:div w:id="1881090327">
      <w:bodyDiv w:val="1"/>
      <w:marLeft w:val="0"/>
      <w:marRight w:val="0"/>
      <w:marTop w:val="0"/>
      <w:marBottom w:val="0"/>
      <w:divBdr>
        <w:top w:val="none" w:sz="0" w:space="0" w:color="auto"/>
        <w:left w:val="none" w:sz="0" w:space="0" w:color="auto"/>
        <w:bottom w:val="none" w:sz="0" w:space="0" w:color="auto"/>
        <w:right w:val="none" w:sz="0" w:space="0" w:color="auto"/>
      </w:divBdr>
      <w:divsChild>
        <w:div w:id="1389571975">
          <w:marLeft w:val="0"/>
          <w:marRight w:val="0"/>
          <w:marTop w:val="0"/>
          <w:marBottom w:val="0"/>
          <w:divBdr>
            <w:top w:val="none" w:sz="0" w:space="0" w:color="auto"/>
            <w:left w:val="none" w:sz="0" w:space="0" w:color="auto"/>
            <w:bottom w:val="none" w:sz="0" w:space="0" w:color="auto"/>
            <w:right w:val="none" w:sz="0" w:space="0" w:color="auto"/>
          </w:divBdr>
          <w:divsChild>
            <w:div w:id="1591353075">
              <w:marLeft w:val="0"/>
              <w:marRight w:val="0"/>
              <w:marTop w:val="0"/>
              <w:marBottom w:val="0"/>
              <w:divBdr>
                <w:top w:val="none" w:sz="0" w:space="0" w:color="auto"/>
                <w:left w:val="none" w:sz="0" w:space="0" w:color="auto"/>
                <w:bottom w:val="none" w:sz="0" w:space="0" w:color="auto"/>
                <w:right w:val="none" w:sz="0" w:space="0" w:color="auto"/>
              </w:divBdr>
            </w:div>
            <w:div w:id="171719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693901">
      <w:bodyDiv w:val="1"/>
      <w:marLeft w:val="0"/>
      <w:marRight w:val="0"/>
      <w:marTop w:val="0"/>
      <w:marBottom w:val="0"/>
      <w:divBdr>
        <w:top w:val="none" w:sz="0" w:space="0" w:color="auto"/>
        <w:left w:val="none" w:sz="0" w:space="0" w:color="auto"/>
        <w:bottom w:val="none" w:sz="0" w:space="0" w:color="auto"/>
        <w:right w:val="none" w:sz="0" w:space="0" w:color="auto"/>
      </w:divBdr>
      <w:divsChild>
        <w:div w:id="1145900943">
          <w:marLeft w:val="0"/>
          <w:marRight w:val="0"/>
          <w:marTop w:val="0"/>
          <w:marBottom w:val="0"/>
          <w:divBdr>
            <w:top w:val="none" w:sz="0" w:space="0" w:color="auto"/>
            <w:left w:val="none" w:sz="0" w:space="0" w:color="auto"/>
            <w:bottom w:val="none" w:sz="0" w:space="0" w:color="auto"/>
            <w:right w:val="none" w:sz="0" w:space="0" w:color="auto"/>
          </w:divBdr>
        </w:div>
      </w:divsChild>
    </w:div>
    <w:div w:id="1899515106">
      <w:bodyDiv w:val="1"/>
      <w:marLeft w:val="0"/>
      <w:marRight w:val="0"/>
      <w:marTop w:val="0"/>
      <w:marBottom w:val="0"/>
      <w:divBdr>
        <w:top w:val="none" w:sz="0" w:space="0" w:color="auto"/>
        <w:left w:val="none" w:sz="0" w:space="0" w:color="auto"/>
        <w:bottom w:val="none" w:sz="0" w:space="0" w:color="auto"/>
        <w:right w:val="none" w:sz="0" w:space="0" w:color="auto"/>
      </w:divBdr>
    </w:div>
    <w:div w:id="1910529618">
      <w:bodyDiv w:val="1"/>
      <w:marLeft w:val="0"/>
      <w:marRight w:val="0"/>
      <w:marTop w:val="0"/>
      <w:marBottom w:val="0"/>
      <w:divBdr>
        <w:top w:val="none" w:sz="0" w:space="0" w:color="auto"/>
        <w:left w:val="none" w:sz="0" w:space="0" w:color="auto"/>
        <w:bottom w:val="none" w:sz="0" w:space="0" w:color="auto"/>
        <w:right w:val="none" w:sz="0" w:space="0" w:color="auto"/>
      </w:divBdr>
    </w:div>
    <w:div w:id="1996950858">
      <w:bodyDiv w:val="1"/>
      <w:marLeft w:val="0"/>
      <w:marRight w:val="0"/>
      <w:marTop w:val="0"/>
      <w:marBottom w:val="0"/>
      <w:divBdr>
        <w:top w:val="none" w:sz="0" w:space="0" w:color="auto"/>
        <w:left w:val="none" w:sz="0" w:space="0" w:color="auto"/>
        <w:bottom w:val="none" w:sz="0" w:space="0" w:color="auto"/>
        <w:right w:val="none" w:sz="0" w:space="0" w:color="auto"/>
      </w:divBdr>
      <w:divsChild>
        <w:div w:id="1452671186">
          <w:marLeft w:val="0"/>
          <w:marRight w:val="0"/>
          <w:marTop w:val="0"/>
          <w:marBottom w:val="0"/>
          <w:divBdr>
            <w:top w:val="none" w:sz="0" w:space="0" w:color="auto"/>
            <w:left w:val="none" w:sz="0" w:space="0" w:color="auto"/>
            <w:bottom w:val="none" w:sz="0" w:space="0" w:color="auto"/>
            <w:right w:val="none" w:sz="0" w:space="0" w:color="auto"/>
          </w:divBdr>
        </w:div>
        <w:div w:id="614412832">
          <w:marLeft w:val="0"/>
          <w:marRight w:val="0"/>
          <w:marTop w:val="0"/>
          <w:marBottom w:val="0"/>
          <w:divBdr>
            <w:top w:val="none" w:sz="0" w:space="0" w:color="auto"/>
            <w:left w:val="none" w:sz="0" w:space="0" w:color="auto"/>
            <w:bottom w:val="none" w:sz="0" w:space="0" w:color="auto"/>
            <w:right w:val="none" w:sz="0" w:space="0" w:color="auto"/>
          </w:divBdr>
        </w:div>
        <w:div w:id="1693989263">
          <w:marLeft w:val="0"/>
          <w:marRight w:val="0"/>
          <w:marTop w:val="0"/>
          <w:marBottom w:val="0"/>
          <w:divBdr>
            <w:top w:val="none" w:sz="0" w:space="0" w:color="auto"/>
            <w:left w:val="none" w:sz="0" w:space="0" w:color="auto"/>
            <w:bottom w:val="none" w:sz="0" w:space="0" w:color="auto"/>
            <w:right w:val="none" w:sz="0" w:space="0" w:color="auto"/>
          </w:divBdr>
        </w:div>
        <w:div w:id="1091971673">
          <w:marLeft w:val="0"/>
          <w:marRight w:val="0"/>
          <w:marTop w:val="0"/>
          <w:marBottom w:val="0"/>
          <w:divBdr>
            <w:top w:val="none" w:sz="0" w:space="0" w:color="auto"/>
            <w:left w:val="none" w:sz="0" w:space="0" w:color="auto"/>
            <w:bottom w:val="none" w:sz="0" w:space="0" w:color="auto"/>
            <w:right w:val="none" w:sz="0" w:space="0" w:color="auto"/>
          </w:divBdr>
        </w:div>
        <w:div w:id="290013322">
          <w:marLeft w:val="0"/>
          <w:marRight w:val="0"/>
          <w:marTop w:val="0"/>
          <w:marBottom w:val="0"/>
          <w:divBdr>
            <w:top w:val="none" w:sz="0" w:space="0" w:color="auto"/>
            <w:left w:val="none" w:sz="0" w:space="0" w:color="auto"/>
            <w:bottom w:val="none" w:sz="0" w:space="0" w:color="auto"/>
            <w:right w:val="none" w:sz="0" w:space="0" w:color="auto"/>
          </w:divBdr>
        </w:div>
        <w:div w:id="688986384">
          <w:marLeft w:val="0"/>
          <w:marRight w:val="0"/>
          <w:marTop w:val="0"/>
          <w:marBottom w:val="0"/>
          <w:divBdr>
            <w:top w:val="none" w:sz="0" w:space="0" w:color="auto"/>
            <w:left w:val="none" w:sz="0" w:space="0" w:color="auto"/>
            <w:bottom w:val="none" w:sz="0" w:space="0" w:color="auto"/>
            <w:right w:val="none" w:sz="0" w:space="0" w:color="auto"/>
          </w:divBdr>
        </w:div>
        <w:div w:id="1465463323">
          <w:marLeft w:val="0"/>
          <w:marRight w:val="0"/>
          <w:marTop w:val="0"/>
          <w:marBottom w:val="0"/>
          <w:divBdr>
            <w:top w:val="none" w:sz="0" w:space="0" w:color="auto"/>
            <w:left w:val="none" w:sz="0" w:space="0" w:color="auto"/>
            <w:bottom w:val="none" w:sz="0" w:space="0" w:color="auto"/>
            <w:right w:val="none" w:sz="0" w:space="0" w:color="auto"/>
          </w:divBdr>
        </w:div>
        <w:div w:id="1526094508">
          <w:marLeft w:val="0"/>
          <w:marRight w:val="0"/>
          <w:marTop w:val="0"/>
          <w:marBottom w:val="0"/>
          <w:divBdr>
            <w:top w:val="none" w:sz="0" w:space="0" w:color="auto"/>
            <w:left w:val="none" w:sz="0" w:space="0" w:color="auto"/>
            <w:bottom w:val="none" w:sz="0" w:space="0" w:color="auto"/>
            <w:right w:val="none" w:sz="0" w:space="0" w:color="auto"/>
          </w:divBdr>
        </w:div>
        <w:div w:id="12151559">
          <w:marLeft w:val="0"/>
          <w:marRight w:val="0"/>
          <w:marTop w:val="0"/>
          <w:marBottom w:val="0"/>
          <w:divBdr>
            <w:top w:val="none" w:sz="0" w:space="0" w:color="auto"/>
            <w:left w:val="none" w:sz="0" w:space="0" w:color="auto"/>
            <w:bottom w:val="none" w:sz="0" w:space="0" w:color="auto"/>
            <w:right w:val="none" w:sz="0" w:space="0" w:color="auto"/>
          </w:divBdr>
        </w:div>
        <w:div w:id="1119033769">
          <w:marLeft w:val="0"/>
          <w:marRight w:val="0"/>
          <w:marTop w:val="0"/>
          <w:marBottom w:val="0"/>
          <w:divBdr>
            <w:top w:val="none" w:sz="0" w:space="0" w:color="auto"/>
            <w:left w:val="none" w:sz="0" w:space="0" w:color="auto"/>
            <w:bottom w:val="none" w:sz="0" w:space="0" w:color="auto"/>
            <w:right w:val="none" w:sz="0" w:space="0" w:color="auto"/>
          </w:divBdr>
        </w:div>
      </w:divsChild>
    </w:div>
    <w:div w:id="1997148321">
      <w:bodyDiv w:val="1"/>
      <w:marLeft w:val="0"/>
      <w:marRight w:val="0"/>
      <w:marTop w:val="0"/>
      <w:marBottom w:val="0"/>
      <w:divBdr>
        <w:top w:val="none" w:sz="0" w:space="0" w:color="auto"/>
        <w:left w:val="none" w:sz="0" w:space="0" w:color="auto"/>
        <w:bottom w:val="none" w:sz="0" w:space="0" w:color="auto"/>
        <w:right w:val="none" w:sz="0" w:space="0" w:color="auto"/>
      </w:divBdr>
      <w:divsChild>
        <w:div w:id="676006399">
          <w:marLeft w:val="0"/>
          <w:marRight w:val="0"/>
          <w:marTop w:val="0"/>
          <w:marBottom w:val="0"/>
          <w:divBdr>
            <w:top w:val="none" w:sz="0" w:space="0" w:color="auto"/>
            <w:left w:val="none" w:sz="0" w:space="0" w:color="auto"/>
            <w:bottom w:val="none" w:sz="0" w:space="0" w:color="auto"/>
            <w:right w:val="none" w:sz="0" w:space="0" w:color="auto"/>
          </w:divBdr>
          <w:divsChild>
            <w:div w:id="223686361">
              <w:marLeft w:val="0"/>
              <w:marRight w:val="0"/>
              <w:marTop w:val="0"/>
              <w:marBottom w:val="0"/>
              <w:divBdr>
                <w:top w:val="none" w:sz="0" w:space="0" w:color="auto"/>
                <w:left w:val="none" w:sz="0" w:space="0" w:color="auto"/>
                <w:bottom w:val="none" w:sz="0" w:space="0" w:color="auto"/>
                <w:right w:val="none" w:sz="0" w:space="0" w:color="auto"/>
              </w:divBdr>
            </w:div>
            <w:div w:id="1298494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533111">
      <w:bodyDiv w:val="1"/>
      <w:marLeft w:val="0"/>
      <w:marRight w:val="0"/>
      <w:marTop w:val="0"/>
      <w:marBottom w:val="0"/>
      <w:divBdr>
        <w:top w:val="none" w:sz="0" w:space="0" w:color="auto"/>
        <w:left w:val="none" w:sz="0" w:space="0" w:color="auto"/>
        <w:bottom w:val="none" w:sz="0" w:space="0" w:color="auto"/>
        <w:right w:val="none" w:sz="0" w:space="0" w:color="auto"/>
      </w:divBdr>
    </w:div>
    <w:div w:id="2019890411">
      <w:bodyDiv w:val="1"/>
      <w:marLeft w:val="0"/>
      <w:marRight w:val="0"/>
      <w:marTop w:val="0"/>
      <w:marBottom w:val="0"/>
      <w:divBdr>
        <w:top w:val="none" w:sz="0" w:space="0" w:color="auto"/>
        <w:left w:val="none" w:sz="0" w:space="0" w:color="auto"/>
        <w:bottom w:val="none" w:sz="0" w:space="0" w:color="auto"/>
        <w:right w:val="none" w:sz="0" w:space="0" w:color="auto"/>
      </w:divBdr>
      <w:divsChild>
        <w:div w:id="2037387392">
          <w:marLeft w:val="0"/>
          <w:marRight w:val="0"/>
          <w:marTop w:val="0"/>
          <w:marBottom w:val="0"/>
          <w:divBdr>
            <w:top w:val="none" w:sz="0" w:space="0" w:color="auto"/>
            <w:left w:val="none" w:sz="0" w:space="0" w:color="auto"/>
            <w:bottom w:val="none" w:sz="0" w:space="0" w:color="auto"/>
            <w:right w:val="none" w:sz="0" w:space="0" w:color="auto"/>
          </w:divBdr>
          <w:divsChild>
            <w:div w:id="137038921">
              <w:marLeft w:val="0"/>
              <w:marRight w:val="0"/>
              <w:marTop w:val="0"/>
              <w:marBottom w:val="0"/>
              <w:divBdr>
                <w:top w:val="none" w:sz="0" w:space="0" w:color="auto"/>
                <w:left w:val="none" w:sz="0" w:space="0" w:color="auto"/>
                <w:bottom w:val="none" w:sz="0" w:space="0" w:color="auto"/>
                <w:right w:val="none" w:sz="0" w:space="0" w:color="auto"/>
              </w:divBdr>
            </w:div>
            <w:div w:id="1517425863">
              <w:marLeft w:val="0"/>
              <w:marRight w:val="0"/>
              <w:marTop w:val="0"/>
              <w:marBottom w:val="0"/>
              <w:divBdr>
                <w:top w:val="none" w:sz="0" w:space="0" w:color="auto"/>
                <w:left w:val="none" w:sz="0" w:space="0" w:color="auto"/>
                <w:bottom w:val="none" w:sz="0" w:space="0" w:color="auto"/>
                <w:right w:val="none" w:sz="0" w:space="0" w:color="auto"/>
              </w:divBdr>
            </w:div>
            <w:div w:id="185048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637626">
      <w:bodyDiv w:val="1"/>
      <w:marLeft w:val="0"/>
      <w:marRight w:val="0"/>
      <w:marTop w:val="0"/>
      <w:marBottom w:val="0"/>
      <w:divBdr>
        <w:top w:val="none" w:sz="0" w:space="0" w:color="auto"/>
        <w:left w:val="none" w:sz="0" w:space="0" w:color="auto"/>
        <w:bottom w:val="none" w:sz="0" w:space="0" w:color="auto"/>
        <w:right w:val="none" w:sz="0" w:space="0" w:color="auto"/>
      </w:divBdr>
      <w:divsChild>
        <w:div w:id="1149175978">
          <w:marLeft w:val="0"/>
          <w:marRight w:val="0"/>
          <w:marTop w:val="0"/>
          <w:marBottom w:val="0"/>
          <w:divBdr>
            <w:top w:val="none" w:sz="0" w:space="0" w:color="auto"/>
            <w:left w:val="none" w:sz="0" w:space="0" w:color="auto"/>
            <w:bottom w:val="none" w:sz="0" w:space="0" w:color="auto"/>
            <w:right w:val="none" w:sz="0" w:space="0" w:color="auto"/>
          </w:divBdr>
        </w:div>
      </w:divsChild>
    </w:div>
    <w:div w:id="2072148506">
      <w:bodyDiv w:val="1"/>
      <w:marLeft w:val="0"/>
      <w:marRight w:val="0"/>
      <w:marTop w:val="0"/>
      <w:marBottom w:val="0"/>
      <w:divBdr>
        <w:top w:val="none" w:sz="0" w:space="0" w:color="auto"/>
        <w:left w:val="none" w:sz="0" w:space="0" w:color="auto"/>
        <w:bottom w:val="none" w:sz="0" w:space="0" w:color="auto"/>
        <w:right w:val="none" w:sz="0" w:space="0" w:color="auto"/>
      </w:divBdr>
    </w:div>
    <w:div w:id="2103137983">
      <w:bodyDiv w:val="1"/>
      <w:marLeft w:val="0"/>
      <w:marRight w:val="0"/>
      <w:marTop w:val="0"/>
      <w:marBottom w:val="0"/>
      <w:divBdr>
        <w:top w:val="none" w:sz="0" w:space="0" w:color="auto"/>
        <w:left w:val="none" w:sz="0" w:space="0" w:color="auto"/>
        <w:bottom w:val="none" w:sz="0" w:space="0" w:color="auto"/>
        <w:right w:val="none" w:sz="0" w:space="0" w:color="auto"/>
      </w:divBdr>
      <w:divsChild>
        <w:div w:id="1982886521">
          <w:marLeft w:val="0"/>
          <w:marRight w:val="0"/>
          <w:marTop w:val="0"/>
          <w:marBottom w:val="0"/>
          <w:divBdr>
            <w:top w:val="none" w:sz="0" w:space="0" w:color="auto"/>
            <w:left w:val="none" w:sz="0" w:space="0" w:color="auto"/>
            <w:bottom w:val="none" w:sz="0" w:space="0" w:color="auto"/>
            <w:right w:val="none" w:sz="0" w:space="0" w:color="auto"/>
          </w:divBdr>
        </w:div>
        <w:div w:id="162357872">
          <w:marLeft w:val="0"/>
          <w:marRight w:val="0"/>
          <w:marTop w:val="0"/>
          <w:marBottom w:val="0"/>
          <w:divBdr>
            <w:top w:val="none" w:sz="0" w:space="0" w:color="auto"/>
            <w:left w:val="none" w:sz="0" w:space="0" w:color="auto"/>
            <w:bottom w:val="none" w:sz="0" w:space="0" w:color="auto"/>
            <w:right w:val="none" w:sz="0" w:space="0" w:color="auto"/>
          </w:divBdr>
        </w:div>
      </w:divsChild>
    </w:div>
    <w:div w:id="2107337220">
      <w:bodyDiv w:val="1"/>
      <w:marLeft w:val="0"/>
      <w:marRight w:val="0"/>
      <w:marTop w:val="0"/>
      <w:marBottom w:val="0"/>
      <w:divBdr>
        <w:top w:val="none" w:sz="0" w:space="0" w:color="auto"/>
        <w:left w:val="none" w:sz="0" w:space="0" w:color="auto"/>
        <w:bottom w:val="none" w:sz="0" w:space="0" w:color="auto"/>
        <w:right w:val="none" w:sz="0" w:space="0" w:color="auto"/>
      </w:divBdr>
    </w:div>
    <w:div w:id="2109037920">
      <w:bodyDiv w:val="1"/>
      <w:marLeft w:val="0"/>
      <w:marRight w:val="0"/>
      <w:marTop w:val="0"/>
      <w:marBottom w:val="0"/>
      <w:divBdr>
        <w:top w:val="none" w:sz="0" w:space="0" w:color="auto"/>
        <w:left w:val="none" w:sz="0" w:space="0" w:color="auto"/>
        <w:bottom w:val="none" w:sz="0" w:space="0" w:color="auto"/>
        <w:right w:val="none" w:sz="0" w:space="0" w:color="auto"/>
      </w:divBdr>
      <w:divsChild>
        <w:div w:id="2140489005">
          <w:marLeft w:val="0"/>
          <w:marRight w:val="0"/>
          <w:marTop w:val="0"/>
          <w:marBottom w:val="0"/>
          <w:divBdr>
            <w:top w:val="none" w:sz="0" w:space="0" w:color="auto"/>
            <w:left w:val="none" w:sz="0" w:space="0" w:color="auto"/>
            <w:bottom w:val="none" w:sz="0" w:space="0" w:color="auto"/>
            <w:right w:val="none" w:sz="0" w:space="0" w:color="auto"/>
          </w:divBdr>
        </w:div>
      </w:divsChild>
    </w:div>
    <w:div w:id="2112161338">
      <w:bodyDiv w:val="1"/>
      <w:marLeft w:val="0"/>
      <w:marRight w:val="0"/>
      <w:marTop w:val="0"/>
      <w:marBottom w:val="0"/>
      <w:divBdr>
        <w:top w:val="none" w:sz="0" w:space="0" w:color="auto"/>
        <w:left w:val="none" w:sz="0" w:space="0" w:color="auto"/>
        <w:bottom w:val="none" w:sz="0" w:space="0" w:color="auto"/>
        <w:right w:val="none" w:sz="0" w:space="0" w:color="auto"/>
      </w:divBdr>
      <w:divsChild>
        <w:div w:id="1214805427">
          <w:marLeft w:val="0"/>
          <w:marRight w:val="0"/>
          <w:marTop w:val="0"/>
          <w:marBottom w:val="0"/>
          <w:divBdr>
            <w:top w:val="none" w:sz="0" w:space="0" w:color="auto"/>
            <w:left w:val="none" w:sz="0" w:space="0" w:color="auto"/>
            <w:bottom w:val="none" w:sz="0" w:space="0" w:color="auto"/>
            <w:right w:val="none" w:sz="0" w:space="0" w:color="auto"/>
          </w:divBdr>
        </w:div>
        <w:div w:id="1903446401">
          <w:marLeft w:val="0"/>
          <w:marRight w:val="0"/>
          <w:marTop w:val="0"/>
          <w:marBottom w:val="0"/>
          <w:divBdr>
            <w:top w:val="none" w:sz="0" w:space="0" w:color="auto"/>
            <w:left w:val="none" w:sz="0" w:space="0" w:color="auto"/>
            <w:bottom w:val="none" w:sz="0" w:space="0" w:color="auto"/>
            <w:right w:val="none" w:sz="0" w:space="0" w:color="auto"/>
          </w:divBdr>
        </w:div>
      </w:divsChild>
    </w:div>
    <w:div w:id="2127381685">
      <w:bodyDiv w:val="1"/>
      <w:marLeft w:val="0"/>
      <w:marRight w:val="0"/>
      <w:marTop w:val="0"/>
      <w:marBottom w:val="0"/>
      <w:divBdr>
        <w:top w:val="none" w:sz="0" w:space="0" w:color="auto"/>
        <w:left w:val="none" w:sz="0" w:space="0" w:color="auto"/>
        <w:bottom w:val="none" w:sz="0" w:space="0" w:color="auto"/>
        <w:right w:val="none" w:sz="0" w:space="0" w:color="auto"/>
      </w:divBdr>
    </w:div>
    <w:div w:id="2129542785">
      <w:bodyDiv w:val="1"/>
      <w:marLeft w:val="0"/>
      <w:marRight w:val="0"/>
      <w:marTop w:val="0"/>
      <w:marBottom w:val="0"/>
      <w:divBdr>
        <w:top w:val="none" w:sz="0" w:space="0" w:color="auto"/>
        <w:left w:val="none" w:sz="0" w:space="0" w:color="auto"/>
        <w:bottom w:val="none" w:sz="0" w:space="0" w:color="auto"/>
        <w:right w:val="none" w:sz="0" w:space="0" w:color="auto"/>
      </w:divBdr>
      <w:divsChild>
        <w:div w:id="28653652">
          <w:marLeft w:val="0"/>
          <w:marRight w:val="0"/>
          <w:marTop w:val="0"/>
          <w:marBottom w:val="0"/>
          <w:divBdr>
            <w:top w:val="none" w:sz="0" w:space="0" w:color="auto"/>
            <w:left w:val="none" w:sz="0" w:space="0" w:color="auto"/>
            <w:bottom w:val="none" w:sz="0" w:space="0" w:color="auto"/>
            <w:right w:val="none" w:sz="0" w:space="0" w:color="auto"/>
          </w:divBdr>
          <w:divsChild>
            <w:div w:id="1919243429">
              <w:marLeft w:val="0"/>
              <w:marRight w:val="0"/>
              <w:marTop w:val="0"/>
              <w:marBottom w:val="0"/>
              <w:divBdr>
                <w:top w:val="none" w:sz="0" w:space="0" w:color="auto"/>
                <w:left w:val="none" w:sz="0" w:space="0" w:color="auto"/>
                <w:bottom w:val="none" w:sz="0" w:space="0" w:color="auto"/>
                <w:right w:val="none" w:sz="0" w:space="0" w:color="auto"/>
              </w:divBdr>
            </w:div>
            <w:div w:id="128963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58117">
      <w:bodyDiv w:val="1"/>
      <w:marLeft w:val="0"/>
      <w:marRight w:val="0"/>
      <w:marTop w:val="0"/>
      <w:marBottom w:val="0"/>
      <w:divBdr>
        <w:top w:val="none" w:sz="0" w:space="0" w:color="auto"/>
        <w:left w:val="none" w:sz="0" w:space="0" w:color="auto"/>
        <w:bottom w:val="none" w:sz="0" w:space="0" w:color="auto"/>
        <w:right w:val="none" w:sz="0" w:space="0" w:color="auto"/>
      </w:divBdr>
      <w:divsChild>
        <w:div w:id="777410521">
          <w:marLeft w:val="0"/>
          <w:marRight w:val="0"/>
          <w:marTop w:val="0"/>
          <w:marBottom w:val="0"/>
          <w:divBdr>
            <w:top w:val="none" w:sz="0" w:space="0" w:color="auto"/>
            <w:left w:val="none" w:sz="0" w:space="0" w:color="auto"/>
            <w:bottom w:val="none" w:sz="0" w:space="0" w:color="auto"/>
            <w:right w:val="none" w:sz="0" w:space="0" w:color="auto"/>
          </w:divBdr>
        </w:div>
        <w:div w:id="1062486224">
          <w:marLeft w:val="0"/>
          <w:marRight w:val="0"/>
          <w:marTop w:val="0"/>
          <w:marBottom w:val="0"/>
          <w:divBdr>
            <w:top w:val="none" w:sz="0" w:space="0" w:color="auto"/>
            <w:left w:val="none" w:sz="0" w:space="0" w:color="auto"/>
            <w:bottom w:val="none" w:sz="0" w:space="0" w:color="auto"/>
            <w:right w:val="none" w:sz="0" w:space="0" w:color="auto"/>
          </w:divBdr>
        </w:div>
      </w:divsChild>
    </w:div>
    <w:div w:id="2145926813">
      <w:bodyDiv w:val="1"/>
      <w:marLeft w:val="0"/>
      <w:marRight w:val="0"/>
      <w:marTop w:val="0"/>
      <w:marBottom w:val="0"/>
      <w:divBdr>
        <w:top w:val="none" w:sz="0" w:space="0" w:color="auto"/>
        <w:left w:val="none" w:sz="0" w:space="0" w:color="auto"/>
        <w:bottom w:val="none" w:sz="0" w:space="0" w:color="auto"/>
        <w:right w:val="none" w:sz="0" w:space="0" w:color="auto"/>
      </w:divBdr>
      <w:divsChild>
        <w:div w:id="453451669">
          <w:marLeft w:val="0"/>
          <w:marRight w:val="0"/>
          <w:marTop w:val="0"/>
          <w:marBottom w:val="0"/>
          <w:divBdr>
            <w:top w:val="none" w:sz="0" w:space="0" w:color="auto"/>
            <w:left w:val="none" w:sz="0" w:space="0" w:color="auto"/>
            <w:bottom w:val="none" w:sz="0" w:space="0" w:color="auto"/>
            <w:right w:val="none" w:sz="0" w:space="0" w:color="auto"/>
          </w:divBdr>
        </w:div>
        <w:div w:id="7522361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RO/TXT/HTML/?uri=CELEX:02021R2116-20220826&amp;qid=1712919282675" TargetMode="External"/><Relationship Id="rId18" Type="http://schemas.openxmlformats.org/officeDocument/2006/relationships/hyperlink" Target="https://eur-lex.europa.eu/legal-content/RO/TXT/HTML/?uri=CELEX:02021R2116-20220826&amp;qid=1713158152146" TargetMode="External"/><Relationship Id="rId3" Type="http://schemas.openxmlformats.org/officeDocument/2006/relationships/customXml" Target="../customXml/item3.xml"/><Relationship Id="rId21" Type="http://schemas.openxmlformats.org/officeDocument/2006/relationships/hyperlink" Target="https://eur-lex.europa.eu/legal-content/RO/TXT/?uri=CELEX:32021R2116&amp;qid=1707728814941" TargetMode="External"/><Relationship Id="rId7" Type="http://schemas.openxmlformats.org/officeDocument/2006/relationships/settings" Target="settings.xml"/><Relationship Id="rId12" Type="http://schemas.openxmlformats.org/officeDocument/2006/relationships/hyperlink" Target="https://eur-lex.europa.eu/legal-content/RO/TXT/HTML/?uri=CELEX:02021R2116-20220826&amp;qid=1712919282675" TargetMode="External"/><Relationship Id="rId17" Type="http://schemas.openxmlformats.org/officeDocument/2006/relationships/hyperlink" Target="https://eur-lex.europa.eu/legal-content/RO/TXT/HTML/?uri=CELEX:02021R2116-20220826&amp;qid=1713158152146" TargetMode="External"/><Relationship Id="rId2" Type="http://schemas.openxmlformats.org/officeDocument/2006/relationships/customXml" Target="../customXml/item2.xml"/><Relationship Id="rId16" Type="http://schemas.openxmlformats.org/officeDocument/2006/relationships/hyperlink" Target="https://eur-lex.europa.eu/legal-content/RO/TXT/HTML/?uri=CELEX:02021R2116-20220826&amp;qid=1713158152146" TargetMode="External"/><Relationship Id="rId20" Type="http://schemas.openxmlformats.org/officeDocument/2006/relationships/hyperlink" Target="https://eur-lex.europa.eu/legal-content/RO/TXT/?uri=CELEX:32021R2116&amp;qid=170772881494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lex.europa.eu/legal-content/RO/TXT/HTML/?uri=CELEX:02021R2116-20220826&amp;qid=1712919282675" TargetMode="External"/><Relationship Id="rId5" Type="http://schemas.openxmlformats.org/officeDocument/2006/relationships/numbering" Target="numbering.xml"/><Relationship Id="rId15" Type="http://schemas.openxmlformats.org/officeDocument/2006/relationships/hyperlink" Target="https://eur-lex.europa.eu/legal-content/RO/TXT/HTML/?uri=CELEX:02021R2116-20220826&amp;qid=1713158152146" TargetMode="External"/><Relationship Id="rId23" Type="http://schemas.openxmlformats.org/officeDocument/2006/relationships/theme" Target="theme/theme1.xml"/><Relationship Id="rId10" Type="http://schemas.openxmlformats.org/officeDocument/2006/relationships/hyperlink" Target="https://eur-lex.europa.eu/legal-content/RO/TXT/?uri=CELEX%3A02021R2116-20220826&amp;qid=1718260206176" TargetMode="External"/><Relationship Id="rId19" Type="http://schemas.openxmlformats.org/officeDocument/2006/relationships/hyperlink" Target="https://eur-lex.europa.eu/legal-content/RO/TXT/HTML/?uri=CELEX:02021R2116-20220826&amp;qid=1713158152146" TargetMode="External"/><Relationship Id="rId4" Type="http://schemas.openxmlformats.org/officeDocument/2006/relationships/customXml" Target="../customXml/item4.xml"/><Relationship Id="rId9" Type="http://schemas.openxmlformats.org/officeDocument/2006/relationships/hyperlink" Target="https://eur-lex.europa.eu/legal-content/RO/TXT/HTML/?uri=CELEX:02021R2116-20220826&amp;qid=1712919282675" TargetMode="External"/><Relationship Id="rId14" Type="http://schemas.openxmlformats.org/officeDocument/2006/relationships/hyperlink" Target="https://eur-lex.europa.eu/legal-content/RO/TXT/HTML/?uri=CELEX:02021R2116-20220826&amp;qid=1713158152146" TargetMode="External"/><Relationship Id="rId22"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4DFD2B51676749A26EC1AEC7490E4E" ma:contentTypeVersion="8" ma:contentTypeDescription="Creați un document nou." ma:contentTypeScope="" ma:versionID="c52d522f6f167afd4f483d9518969213">
  <xsd:schema xmlns:xsd="http://www.w3.org/2001/XMLSchema" xmlns:xs="http://www.w3.org/2001/XMLSchema" xmlns:p="http://schemas.microsoft.com/office/2006/metadata/properties" xmlns:ns2="5563b119-80ce-4e24-93f1-90e6621cb612" xmlns:ns3="29835722-35de-42cf-b649-bee307541f99" targetNamespace="http://schemas.microsoft.com/office/2006/metadata/properties" ma:root="true" ma:fieldsID="4d65dd668ea41685d52a5f05ad667674" ns2:_="" ns3:_="">
    <xsd:import namespace="5563b119-80ce-4e24-93f1-90e6621cb612"/>
    <xsd:import namespace="29835722-35de-42cf-b649-bee307541f9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ifed55868f654d8aac33d044475ab99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63b119-80ce-4e24-93f1-90e6621cb6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ifed55868f654d8aac33d044475ab99f" ma:index="12" nillable="true" ma:taxonomy="true" ma:internalName="ifed55868f654d8aac33d044475ab99f" ma:taxonomyFieldName="TipDocument" ma:displayName="TipDocument" ma:readOnly="false" ma:default="" ma:fieldId="{2fed5586-8f65-4d8a-ac33-d044475ab99f}" ma:sspId="37ae02f0-e594-4c7c-bbcf-709b27f5b62f" ma:termSetId="5f3e60a2-6d7d-4072-a092-2be6aa459639" ma:anchorId="00000000-0000-0000-0000-000000000000" ma:open="false" ma:isKeyword="false">
      <xsd:complexType>
        <xsd:sequence>
          <xsd:element ref="pc:Terms" minOccurs="0" maxOccurs="1"/>
        </xsd:sequence>
      </xsd:complex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835722-35de-42cf-b649-bee307541f9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71001d5-2393-4c95-83f5-115b5fd14692}" ma:internalName="TaxCatchAll" ma:showField="CatchAllData" ma:web="29835722-35de-42cf-b649-bee307541f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9835722-35de-42cf-b649-bee307541f99">
      <Value>2</Value>
    </TaxCatchAll>
    <ifed55868f654d8aac33d044475ab99f xmlns="5563b119-80ce-4e24-93f1-90e6621cb612">
      <Terms xmlns="http://schemas.microsoft.com/office/infopath/2007/PartnerControls">
        <TermInfo xmlns="http://schemas.microsoft.com/office/infopath/2007/PartnerControls">
          <TermName xmlns="http://schemas.microsoft.com/office/infopath/2007/PartnerControls">Tabel de concordanță</TermName>
          <TermId xmlns="http://schemas.microsoft.com/office/infopath/2007/PartnerControls">bab884c2-c396-4a28-9ab4-fb79b6cfdb4f</TermId>
        </TermInfo>
      </Terms>
    </ifed55868f654d8aac33d044475ab99f>
  </documentManagement>
</p:properties>
</file>

<file path=customXml/itemProps1.xml><?xml version="1.0" encoding="utf-8"?>
<ds:datastoreItem xmlns:ds="http://schemas.openxmlformats.org/officeDocument/2006/customXml" ds:itemID="{8AD86BAC-5C68-4117-A2F0-2CB3A30948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63b119-80ce-4e24-93f1-90e6621cb612"/>
    <ds:schemaRef ds:uri="29835722-35de-42cf-b649-bee307541f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B39C01-41E0-49EB-94B5-056C462E896B}">
  <ds:schemaRefs>
    <ds:schemaRef ds:uri="http://schemas.openxmlformats.org/officeDocument/2006/bibliography"/>
  </ds:schemaRefs>
</ds:datastoreItem>
</file>

<file path=customXml/itemProps3.xml><?xml version="1.0" encoding="utf-8"?>
<ds:datastoreItem xmlns:ds="http://schemas.openxmlformats.org/officeDocument/2006/customXml" ds:itemID="{A9C57202-74A1-417F-B587-D8230A041616}">
  <ds:schemaRefs>
    <ds:schemaRef ds:uri="http://schemas.microsoft.com/sharepoint/v3/contenttype/forms"/>
  </ds:schemaRefs>
</ds:datastoreItem>
</file>

<file path=customXml/itemProps4.xml><?xml version="1.0" encoding="utf-8"?>
<ds:datastoreItem xmlns:ds="http://schemas.openxmlformats.org/officeDocument/2006/customXml" ds:itemID="{82FA2F23-C471-4672-B945-467D36A1D316}">
  <ds:schemaRefs>
    <ds:schemaRef ds:uri="http://schemas.microsoft.com/office/2006/metadata/properties"/>
    <ds:schemaRef ds:uri="http://schemas.microsoft.com/office/infopath/2007/PartnerControls"/>
    <ds:schemaRef ds:uri="29835722-35de-42cf-b649-bee307541f99"/>
    <ds:schemaRef ds:uri="5563b119-80ce-4e24-93f1-90e6621cb612"/>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139</Pages>
  <Words>40718</Words>
  <Characters>236170</Characters>
  <Application>Microsoft Office Word</Application>
  <DocSecurity>0</DocSecurity>
  <Lines>1968</Lines>
  <Paragraphs>552</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276336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Lilia DUMITRAȘ</dc:creator>
  <cp:lastModifiedBy>Lilia Dumitraș</cp:lastModifiedBy>
  <cp:revision>117</cp:revision>
  <cp:lastPrinted>2024-07-29T12:58:00Z</cp:lastPrinted>
  <dcterms:created xsi:type="dcterms:W3CDTF">2024-07-30T07:44:00Z</dcterms:created>
  <dcterms:modified xsi:type="dcterms:W3CDTF">2024-09-04T06:22:00Z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0x010100C94DFD2B51676749A26EC1AEC7490E4E</vt:lpwstr>
  </property>
  <property fmtid="{D5CDD505-2E9C-101B-9397-08002B2CF9AE}" pid="3" name="TipDocument">
    <vt:lpwstr>2;#Tabel de concordanță|bab884c2-c396-4a28-9ab4-fb79b6cfdb4f</vt:lpwstr>
  </property>
</Properties>
</file>