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16B13" w14:textId="0793A195" w:rsidR="008F5E55" w:rsidRDefault="008F5E55" w:rsidP="001A696A">
      <w:pPr>
        <w:shd w:val="clear" w:color="auto" w:fill="FFFFFF" w:themeFill="background1"/>
        <w:tabs>
          <w:tab w:val="left" w:pos="11340"/>
        </w:tabs>
        <w:ind w:left="11340"/>
        <w:jc w:val="both"/>
        <w:rPr>
          <w:rFonts w:eastAsia="Calibri"/>
          <w:b/>
          <w:bCs/>
          <w:lang w:val="ro-MD"/>
        </w:rPr>
      </w:pPr>
      <w:r>
        <w:rPr>
          <w:rFonts w:eastAsia="Calibri"/>
          <w:b/>
          <w:bCs/>
          <w:lang w:val="ro-MD"/>
        </w:rPr>
        <w:t>Anexă la Dispoziția Guvernului</w:t>
      </w:r>
    </w:p>
    <w:p w14:paraId="3A1E1AF0" w14:textId="57BA06B1" w:rsidR="008F5E55" w:rsidRDefault="008F5E55" w:rsidP="008F5E55">
      <w:pPr>
        <w:shd w:val="clear" w:color="auto" w:fill="FFFFFF" w:themeFill="background1"/>
        <w:tabs>
          <w:tab w:val="left" w:pos="851"/>
        </w:tabs>
        <w:ind w:left="11340"/>
        <w:jc w:val="both"/>
        <w:rPr>
          <w:rFonts w:eastAsia="Calibri"/>
          <w:b/>
          <w:bCs/>
          <w:lang w:val="ro-MD"/>
        </w:rPr>
      </w:pPr>
      <w:r>
        <w:rPr>
          <w:rFonts w:eastAsia="Calibri"/>
          <w:b/>
          <w:bCs/>
          <w:lang w:val="ro-MD"/>
        </w:rPr>
        <w:t>nr. _____ din ______________</w:t>
      </w:r>
    </w:p>
    <w:p w14:paraId="354CC327" w14:textId="77777777" w:rsidR="00D778C9" w:rsidRDefault="00D778C9" w:rsidP="000D0245">
      <w:pPr>
        <w:shd w:val="clear" w:color="auto" w:fill="FFFFFF" w:themeFill="background1"/>
        <w:tabs>
          <w:tab w:val="left" w:pos="851"/>
        </w:tabs>
        <w:jc w:val="center"/>
        <w:rPr>
          <w:rFonts w:eastAsia="Calibri"/>
          <w:b/>
          <w:bCs/>
          <w:lang w:val="ro-MD"/>
        </w:rPr>
      </w:pPr>
    </w:p>
    <w:p w14:paraId="0505BDC1" w14:textId="7647A333" w:rsidR="000D0245" w:rsidRPr="006F6B9D" w:rsidRDefault="000D0245" w:rsidP="000D0245">
      <w:pPr>
        <w:shd w:val="clear" w:color="auto" w:fill="FFFFFF" w:themeFill="background1"/>
        <w:tabs>
          <w:tab w:val="left" w:pos="851"/>
        </w:tabs>
        <w:jc w:val="center"/>
        <w:rPr>
          <w:rFonts w:eastAsia="Calibri"/>
          <w:b/>
          <w:bCs/>
          <w:lang w:val="ro-MD"/>
        </w:rPr>
      </w:pPr>
      <w:r w:rsidRPr="006F6B9D">
        <w:rPr>
          <w:rFonts w:eastAsia="Calibri"/>
          <w:b/>
          <w:bCs/>
          <w:lang w:val="ro-MD"/>
        </w:rPr>
        <w:t xml:space="preserve">Set de măsuri privind </w:t>
      </w:r>
    </w:p>
    <w:p w14:paraId="57260331" w14:textId="7C87E97F" w:rsidR="000D0245" w:rsidRPr="006F6B9D" w:rsidRDefault="000D0245" w:rsidP="000D0245">
      <w:pPr>
        <w:shd w:val="clear" w:color="auto" w:fill="FFFFFF" w:themeFill="background1"/>
        <w:jc w:val="center"/>
        <w:rPr>
          <w:rFonts w:eastAsia="Calibri"/>
          <w:b/>
          <w:bCs/>
          <w:lang w:val="ro-MD"/>
        </w:rPr>
      </w:pPr>
      <w:r w:rsidRPr="006F6B9D">
        <w:rPr>
          <w:rFonts w:eastAsia="Calibri"/>
          <w:b/>
          <w:bCs/>
          <w:lang w:val="ro-MD"/>
        </w:rPr>
        <w:t xml:space="preserve">implementarea </w:t>
      </w:r>
      <w:r>
        <w:rPr>
          <w:rFonts w:eastAsia="Calibri"/>
          <w:b/>
          <w:bCs/>
          <w:lang w:val="ro-MD"/>
        </w:rPr>
        <w:t xml:space="preserve">recomandărilor Comitetului Lanzarote privind asigurarea implementării </w:t>
      </w:r>
      <w:proofErr w:type="spellStart"/>
      <w:r w:rsidRPr="006F6B9D">
        <w:rPr>
          <w:rFonts w:eastAsia="Calibri"/>
          <w:b/>
          <w:bCs/>
          <w:lang w:val="ro-MD"/>
        </w:rPr>
        <w:t>Convenţiei</w:t>
      </w:r>
      <w:proofErr w:type="spellEnd"/>
      <w:r w:rsidRPr="006F6B9D">
        <w:rPr>
          <w:rFonts w:eastAsia="Calibri"/>
          <w:b/>
          <w:bCs/>
          <w:lang w:val="ro-MD"/>
        </w:rPr>
        <w:t xml:space="preserve"> Consiliului Europei pentru </w:t>
      </w:r>
      <w:proofErr w:type="spellStart"/>
      <w:r w:rsidRPr="006F6B9D">
        <w:rPr>
          <w:rFonts w:eastAsia="Calibri"/>
          <w:b/>
          <w:bCs/>
          <w:lang w:val="ro-MD"/>
        </w:rPr>
        <w:t>protecţia</w:t>
      </w:r>
      <w:proofErr w:type="spellEnd"/>
      <w:r w:rsidRPr="006F6B9D">
        <w:rPr>
          <w:rFonts w:eastAsia="Calibri"/>
          <w:b/>
          <w:bCs/>
          <w:lang w:val="ro-MD"/>
        </w:rPr>
        <w:t xml:space="preserve"> copiilor împotriva exploatării sexuale </w:t>
      </w:r>
      <w:proofErr w:type="spellStart"/>
      <w:r w:rsidRPr="006F6B9D">
        <w:rPr>
          <w:rFonts w:eastAsia="Calibri"/>
          <w:b/>
          <w:bCs/>
          <w:lang w:val="ro-MD"/>
        </w:rPr>
        <w:t>şi</w:t>
      </w:r>
      <w:proofErr w:type="spellEnd"/>
      <w:r w:rsidRPr="006F6B9D">
        <w:rPr>
          <w:rFonts w:eastAsia="Calibri"/>
          <w:b/>
          <w:bCs/>
          <w:lang w:val="ro-MD"/>
        </w:rPr>
        <w:t xml:space="preserve"> a abuzurilor sexuale (Convenția Lanzarote)</w:t>
      </w:r>
    </w:p>
    <w:p w14:paraId="0346C417" w14:textId="2A01274A" w:rsidR="00C40D0F" w:rsidRDefault="000D0245" w:rsidP="000D0245">
      <w:pPr>
        <w:shd w:val="clear" w:color="auto" w:fill="FFFFFF" w:themeFill="background1"/>
        <w:jc w:val="center"/>
        <w:rPr>
          <w:lang w:val="ro-MD"/>
        </w:rPr>
      </w:pPr>
      <w:r w:rsidRPr="006F6B9D">
        <w:rPr>
          <w:rFonts w:eastAsia="Calibri"/>
          <w:b/>
          <w:bCs/>
          <w:lang w:val="ro-MD"/>
        </w:rPr>
        <w:t xml:space="preserve"> pentru perioada 2025-2026</w:t>
      </w:r>
    </w:p>
    <w:p w14:paraId="679CCA32" w14:textId="77777777" w:rsidR="000D0245" w:rsidRPr="006F6B9D" w:rsidRDefault="000D0245" w:rsidP="008B1EBC">
      <w:pPr>
        <w:pStyle w:val="NormalWeb"/>
        <w:shd w:val="clear" w:color="auto" w:fill="FFFFFF" w:themeFill="background1"/>
        <w:spacing w:before="0" w:beforeAutospacing="0" w:after="0" w:afterAutospacing="0"/>
        <w:jc w:val="both"/>
        <w:rPr>
          <w:lang w:val="ro-MD"/>
        </w:rPr>
      </w:pPr>
    </w:p>
    <w:tbl>
      <w:tblPr>
        <w:tblStyle w:val="Tabelgril"/>
        <w:tblW w:w="0" w:type="auto"/>
        <w:tblLook w:val="04A0" w:firstRow="1" w:lastRow="0" w:firstColumn="1" w:lastColumn="0" w:noHBand="0" w:noVBand="1"/>
      </w:tblPr>
      <w:tblGrid>
        <w:gridCol w:w="556"/>
        <w:gridCol w:w="3908"/>
        <w:gridCol w:w="3594"/>
        <w:gridCol w:w="2617"/>
        <w:gridCol w:w="1425"/>
        <w:gridCol w:w="2610"/>
      </w:tblGrid>
      <w:tr w:rsidR="00892CCA" w:rsidRPr="006F6B9D" w14:paraId="0B4088C8" w14:textId="77777777" w:rsidTr="00606A5F">
        <w:trPr>
          <w:tblHeader/>
        </w:trPr>
        <w:tc>
          <w:tcPr>
            <w:tcW w:w="556" w:type="dxa"/>
          </w:tcPr>
          <w:p w14:paraId="4F0E4F7D" w14:textId="67AB5778" w:rsidR="00C40D0F" w:rsidRPr="004B6D21" w:rsidRDefault="00C40D0F" w:rsidP="004E0D73">
            <w:pPr>
              <w:pStyle w:val="NormalWeb"/>
              <w:spacing w:before="0" w:beforeAutospacing="0" w:after="0" w:afterAutospacing="0"/>
              <w:jc w:val="both"/>
              <w:rPr>
                <w:b/>
                <w:bCs/>
                <w:lang w:val="ro-MD"/>
              </w:rPr>
            </w:pPr>
            <w:r w:rsidRPr="004B6D21">
              <w:rPr>
                <w:b/>
                <w:bCs/>
                <w:lang w:val="ro-MD"/>
              </w:rPr>
              <w:t>Nr.</w:t>
            </w:r>
          </w:p>
        </w:tc>
        <w:tc>
          <w:tcPr>
            <w:tcW w:w="4081" w:type="dxa"/>
          </w:tcPr>
          <w:p w14:paraId="730C3F2E" w14:textId="62495BAE" w:rsidR="00C40D0F" w:rsidRPr="006F6B9D" w:rsidRDefault="00C40D0F" w:rsidP="004E0D73">
            <w:pPr>
              <w:pStyle w:val="NormalWeb"/>
              <w:spacing w:before="0" w:beforeAutospacing="0" w:after="0" w:afterAutospacing="0"/>
              <w:jc w:val="both"/>
              <w:rPr>
                <w:lang w:val="ro-MD"/>
              </w:rPr>
            </w:pPr>
            <w:r w:rsidRPr="006F6B9D">
              <w:rPr>
                <w:lang w:val="ro-MD"/>
              </w:rPr>
              <w:t>recomandarea</w:t>
            </w:r>
          </w:p>
        </w:tc>
        <w:tc>
          <w:tcPr>
            <w:tcW w:w="3600" w:type="dxa"/>
          </w:tcPr>
          <w:p w14:paraId="37E0C092" w14:textId="2EB1A236" w:rsidR="00C40D0F" w:rsidRPr="006F6B9D" w:rsidRDefault="00C40D0F" w:rsidP="004E0D73">
            <w:pPr>
              <w:pStyle w:val="NormalWeb"/>
              <w:spacing w:before="0" w:beforeAutospacing="0" w:after="0" w:afterAutospacing="0"/>
              <w:jc w:val="both"/>
              <w:rPr>
                <w:lang w:val="ro-MD"/>
              </w:rPr>
            </w:pPr>
            <w:r w:rsidRPr="006F6B9D">
              <w:rPr>
                <w:lang w:val="ro-MD"/>
              </w:rPr>
              <w:t>acțiunea</w:t>
            </w:r>
          </w:p>
        </w:tc>
        <w:tc>
          <w:tcPr>
            <w:tcW w:w="2629" w:type="dxa"/>
          </w:tcPr>
          <w:p w14:paraId="44487A6E" w14:textId="69AFD82E" w:rsidR="00C40D0F" w:rsidRPr="006F6B9D" w:rsidRDefault="00C40D0F" w:rsidP="004E0D73">
            <w:pPr>
              <w:pStyle w:val="NormalWeb"/>
              <w:spacing w:before="0" w:beforeAutospacing="0" w:after="0" w:afterAutospacing="0"/>
              <w:jc w:val="both"/>
              <w:rPr>
                <w:lang w:val="ro-MD"/>
              </w:rPr>
            </w:pPr>
            <w:r w:rsidRPr="006F6B9D">
              <w:rPr>
                <w:lang w:val="ro-MD"/>
              </w:rPr>
              <w:t>indicator</w:t>
            </w:r>
          </w:p>
        </w:tc>
        <w:tc>
          <w:tcPr>
            <w:tcW w:w="1442" w:type="dxa"/>
          </w:tcPr>
          <w:p w14:paraId="2B8D9C30" w14:textId="173D61B4" w:rsidR="00C40D0F" w:rsidRPr="006F6B9D" w:rsidRDefault="00C40D0F" w:rsidP="004E0D73">
            <w:pPr>
              <w:pStyle w:val="NormalWeb"/>
              <w:spacing w:before="0" w:beforeAutospacing="0" w:after="0" w:afterAutospacing="0"/>
              <w:jc w:val="both"/>
              <w:rPr>
                <w:lang w:val="ro-MD"/>
              </w:rPr>
            </w:pPr>
            <w:r w:rsidRPr="006F6B9D">
              <w:rPr>
                <w:lang w:val="ro-MD"/>
              </w:rPr>
              <w:t>Termen de realizare</w:t>
            </w:r>
          </w:p>
        </w:tc>
        <w:tc>
          <w:tcPr>
            <w:tcW w:w="2628" w:type="dxa"/>
          </w:tcPr>
          <w:p w14:paraId="72ADA930" w14:textId="6CD3E68F" w:rsidR="00C40D0F" w:rsidRPr="006F6B9D" w:rsidRDefault="00C40D0F" w:rsidP="004E0D73">
            <w:pPr>
              <w:pStyle w:val="NormalWeb"/>
              <w:spacing w:before="0" w:beforeAutospacing="0" w:after="0" w:afterAutospacing="0"/>
              <w:jc w:val="both"/>
              <w:rPr>
                <w:lang w:val="ro-MD"/>
              </w:rPr>
            </w:pPr>
            <w:r w:rsidRPr="006F6B9D">
              <w:rPr>
                <w:lang w:val="ro-MD"/>
              </w:rPr>
              <w:t>Autoritatea responsabilă/partenerii de implementare</w:t>
            </w:r>
          </w:p>
        </w:tc>
      </w:tr>
      <w:tr w:rsidR="00892CCA" w:rsidRPr="006F6B9D" w14:paraId="028EAE8C" w14:textId="77777777" w:rsidTr="00606A5F">
        <w:tc>
          <w:tcPr>
            <w:tcW w:w="556" w:type="dxa"/>
          </w:tcPr>
          <w:p w14:paraId="45CC1B53" w14:textId="510A899C" w:rsidR="00C40D0F" w:rsidRPr="004B6D21" w:rsidRDefault="00C40D0F" w:rsidP="001E2B5E">
            <w:pPr>
              <w:pStyle w:val="NormalWeb"/>
              <w:spacing w:before="0" w:beforeAutospacing="0" w:after="0" w:afterAutospacing="0"/>
              <w:jc w:val="center"/>
              <w:rPr>
                <w:b/>
                <w:bCs/>
                <w:lang w:val="ro-MD"/>
              </w:rPr>
            </w:pPr>
            <w:r w:rsidRPr="004B6D21">
              <w:rPr>
                <w:b/>
                <w:bCs/>
                <w:lang w:val="ro-MD"/>
              </w:rPr>
              <w:t>1</w:t>
            </w:r>
          </w:p>
        </w:tc>
        <w:tc>
          <w:tcPr>
            <w:tcW w:w="4081" w:type="dxa"/>
          </w:tcPr>
          <w:p w14:paraId="4241219C" w14:textId="1C4E1817" w:rsidR="00C40D0F" w:rsidRPr="006F6B9D" w:rsidRDefault="00C40D0F" w:rsidP="001E2B5E">
            <w:pPr>
              <w:pStyle w:val="NormalWeb"/>
              <w:spacing w:before="0" w:beforeAutospacing="0" w:after="0" w:afterAutospacing="0"/>
              <w:jc w:val="center"/>
              <w:rPr>
                <w:lang w:val="ro-MD"/>
              </w:rPr>
            </w:pPr>
            <w:r w:rsidRPr="006F6B9D">
              <w:rPr>
                <w:lang w:val="ro-MD"/>
              </w:rPr>
              <w:t>2</w:t>
            </w:r>
          </w:p>
        </w:tc>
        <w:tc>
          <w:tcPr>
            <w:tcW w:w="3600" w:type="dxa"/>
          </w:tcPr>
          <w:p w14:paraId="57B32B12" w14:textId="7AFEEBD7" w:rsidR="00C40D0F" w:rsidRPr="006F6B9D" w:rsidRDefault="00C40D0F" w:rsidP="001E2B5E">
            <w:pPr>
              <w:pStyle w:val="NormalWeb"/>
              <w:spacing w:before="0" w:beforeAutospacing="0" w:after="0" w:afterAutospacing="0"/>
              <w:jc w:val="center"/>
              <w:rPr>
                <w:lang w:val="ro-MD"/>
              </w:rPr>
            </w:pPr>
            <w:r w:rsidRPr="006F6B9D">
              <w:rPr>
                <w:lang w:val="ro-MD"/>
              </w:rPr>
              <w:t>3</w:t>
            </w:r>
          </w:p>
        </w:tc>
        <w:tc>
          <w:tcPr>
            <w:tcW w:w="2629" w:type="dxa"/>
          </w:tcPr>
          <w:p w14:paraId="0F8843BC" w14:textId="20AA8DDE" w:rsidR="00C40D0F" w:rsidRPr="006F6B9D" w:rsidRDefault="00C40D0F" w:rsidP="001E2B5E">
            <w:pPr>
              <w:pStyle w:val="NormalWeb"/>
              <w:spacing w:before="0" w:beforeAutospacing="0" w:after="0" w:afterAutospacing="0"/>
              <w:jc w:val="center"/>
              <w:rPr>
                <w:lang w:val="ro-MD"/>
              </w:rPr>
            </w:pPr>
            <w:r w:rsidRPr="006F6B9D">
              <w:rPr>
                <w:lang w:val="ro-MD"/>
              </w:rPr>
              <w:t>4</w:t>
            </w:r>
          </w:p>
        </w:tc>
        <w:tc>
          <w:tcPr>
            <w:tcW w:w="1442" w:type="dxa"/>
          </w:tcPr>
          <w:p w14:paraId="799B2FE0" w14:textId="4A1153BE" w:rsidR="00C40D0F" w:rsidRPr="006F6B9D" w:rsidRDefault="00C40D0F" w:rsidP="001E2B5E">
            <w:pPr>
              <w:pStyle w:val="NormalWeb"/>
              <w:spacing w:before="0" w:beforeAutospacing="0" w:after="0" w:afterAutospacing="0"/>
              <w:jc w:val="center"/>
              <w:rPr>
                <w:lang w:val="ro-MD"/>
              </w:rPr>
            </w:pPr>
            <w:r w:rsidRPr="006F6B9D">
              <w:rPr>
                <w:lang w:val="ro-MD"/>
              </w:rPr>
              <w:t>5</w:t>
            </w:r>
          </w:p>
        </w:tc>
        <w:tc>
          <w:tcPr>
            <w:tcW w:w="2628" w:type="dxa"/>
          </w:tcPr>
          <w:p w14:paraId="5188A780" w14:textId="15C66E8D" w:rsidR="00C40D0F" w:rsidRPr="006F6B9D" w:rsidRDefault="00C40D0F" w:rsidP="001E2B5E">
            <w:pPr>
              <w:pStyle w:val="NormalWeb"/>
              <w:spacing w:before="0" w:beforeAutospacing="0" w:after="0" w:afterAutospacing="0"/>
              <w:jc w:val="center"/>
              <w:rPr>
                <w:lang w:val="ro-MD"/>
              </w:rPr>
            </w:pPr>
            <w:r w:rsidRPr="006F6B9D">
              <w:rPr>
                <w:lang w:val="ro-MD"/>
              </w:rPr>
              <w:t>6</w:t>
            </w:r>
          </w:p>
        </w:tc>
      </w:tr>
      <w:tr w:rsidR="00F63477" w:rsidRPr="006F6B9D" w14:paraId="3F009B87" w14:textId="77777777" w:rsidTr="00A6338B">
        <w:trPr>
          <w:trHeight w:val="2484"/>
        </w:trPr>
        <w:tc>
          <w:tcPr>
            <w:tcW w:w="556" w:type="dxa"/>
            <w:vMerge w:val="restart"/>
          </w:tcPr>
          <w:p w14:paraId="36CAEA8E" w14:textId="44116103" w:rsidR="00F63477" w:rsidRPr="004B6D21" w:rsidRDefault="00F63477" w:rsidP="00F63477">
            <w:pPr>
              <w:pStyle w:val="NormalWeb"/>
              <w:spacing w:before="0" w:beforeAutospacing="0" w:after="0" w:afterAutospacing="0"/>
              <w:jc w:val="center"/>
              <w:rPr>
                <w:b/>
                <w:bCs/>
                <w:lang w:val="ro-MD"/>
              </w:rPr>
            </w:pPr>
            <w:r w:rsidRPr="004B6D21">
              <w:rPr>
                <w:b/>
                <w:bCs/>
                <w:lang w:val="ro-MD"/>
              </w:rPr>
              <w:t>1</w:t>
            </w:r>
          </w:p>
        </w:tc>
        <w:tc>
          <w:tcPr>
            <w:tcW w:w="4081" w:type="dxa"/>
            <w:vMerge w:val="restart"/>
          </w:tcPr>
          <w:p w14:paraId="73D98DF0" w14:textId="7F0300C6" w:rsidR="00F63477" w:rsidRPr="006F6B9D" w:rsidRDefault="001A696A" w:rsidP="004E0D73">
            <w:pPr>
              <w:pStyle w:val="NormalWeb"/>
              <w:spacing w:before="0" w:beforeAutospacing="0" w:after="0" w:afterAutospacing="0"/>
              <w:jc w:val="both"/>
              <w:rPr>
                <w:lang w:val="ro-MD"/>
              </w:rPr>
            </w:pPr>
            <w:r>
              <w:rPr>
                <w:lang w:val="ro-MD"/>
              </w:rPr>
              <w:t>Î</w:t>
            </w:r>
            <w:r w:rsidR="00F63477" w:rsidRPr="006F6B9D">
              <w:rPr>
                <w:lang w:val="ro-MD"/>
              </w:rPr>
              <w:t>ndeamnă părțile să își revizuiască legislația pentru a asigura o protecție eficientă a copiilor împotriva situațiilor în care se abuzează de o poziție de influență recunoscută (R1);</w:t>
            </w:r>
          </w:p>
          <w:p w14:paraId="7C271F4E" w14:textId="77777777" w:rsidR="00F63477" w:rsidRPr="006F6B9D" w:rsidRDefault="00F63477" w:rsidP="004E0D73">
            <w:pPr>
              <w:pStyle w:val="NormalWeb"/>
              <w:spacing w:before="0" w:beforeAutospacing="0" w:after="0" w:afterAutospacing="0"/>
              <w:jc w:val="both"/>
              <w:rPr>
                <w:lang w:val="ro-MD"/>
              </w:rPr>
            </w:pPr>
            <w:r w:rsidRPr="006F6B9D">
              <w:rPr>
                <w:lang w:val="ro-MD"/>
              </w:rPr>
              <w:t>Invită părțile să introducă în legislația lor o referire clară la posibilul „abuz al unei poziții recunoscute de încredere, autoritate sau influență” și să evite orice listă rigidă a situațiilor foarte specifice, deoarece riscă să lase copiii în alte situații fără protecție (R3 );</w:t>
            </w:r>
          </w:p>
          <w:p w14:paraId="7E516929" w14:textId="77777777" w:rsidR="00F63477" w:rsidRDefault="00F63477" w:rsidP="004E0D73">
            <w:pPr>
              <w:pStyle w:val="NormalWeb"/>
              <w:spacing w:before="0" w:beforeAutospacing="0" w:after="0" w:afterAutospacing="0"/>
              <w:jc w:val="both"/>
              <w:rPr>
                <w:lang w:val="ro-MD"/>
              </w:rPr>
            </w:pPr>
            <w:r w:rsidRPr="006F6B9D">
              <w:rPr>
                <w:lang w:val="ro-MD"/>
              </w:rPr>
              <w:t xml:space="preserve">Invită părțile să își revizuiască legislația pentru a include o referire la noțiunea de „cerc de încredere” care ar cuprinde membrii familiei extinse (inclusiv noii parteneri), persoane cu funcții de îngrijire (inclusiv formatori de orice fel) sau care exercită control asupra copilul în mod profesional sau voluntar (inclusiv persoanele care au grijă de copii în timpul liber) și orice </w:t>
            </w:r>
            <w:r w:rsidRPr="006F6B9D">
              <w:rPr>
                <w:lang w:val="ro-MD"/>
              </w:rPr>
              <w:lastRenderedPageBreak/>
              <w:t xml:space="preserve">altă persoană de încredere de către copil (inclusiv alți copii) (R4) </w:t>
            </w:r>
          </w:p>
          <w:p w14:paraId="63EAB549" w14:textId="77777777" w:rsidR="00F63477" w:rsidRPr="006F6B9D" w:rsidRDefault="00F63477" w:rsidP="004E0D73">
            <w:pPr>
              <w:pStyle w:val="NormalWeb"/>
              <w:spacing w:before="0" w:beforeAutospacing="0" w:after="0" w:afterAutospacing="0"/>
              <w:jc w:val="both"/>
              <w:rPr>
                <w:lang w:val="ro-MD"/>
              </w:rPr>
            </w:pPr>
          </w:p>
          <w:p w14:paraId="21951E2F" w14:textId="43D1B142" w:rsidR="00F63477" w:rsidRPr="006F6B9D" w:rsidRDefault="00F63477" w:rsidP="004E0D73">
            <w:pPr>
              <w:pStyle w:val="NormalWeb"/>
              <w:spacing w:before="0" w:beforeAutospacing="0" w:after="0" w:afterAutospacing="0"/>
              <w:jc w:val="both"/>
              <w:rPr>
                <w:i/>
                <w:iCs/>
                <w:lang w:val="ro-MD"/>
              </w:rPr>
            </w:pPr>
            <w:r w:rsidRPr="006F6B9D">
              <w:rPr>
                <w:i/>
                <w:iCs/>
                <w:lang w:val="ro-MD"/>
              </w:rPr>
              <w:t>Primul raport de implementare „Protecția copiilor împotriva abuz sexual în cercul de încredere: Cadrul legal”, adoptat de Comitetul Lanzarote la 4 decembrie 2015</w:t>
            </w:r>
          </w:p>
        </w:tc>
        <w:tc>
          <w:tcPr>
            <w:tcW w:w="3600" w:type="dxa"/>
          </w:tcPr>
          <w:p w14:paraId="70B3BE53" w14:textId="5CE79119" w:rsidR="00F63477" w:rsidRPr="006F6B9D" w:rsidRDefault="00F63477" w:rsidP="00D778C9">
            <w:pPr>
              <w:pStyle w:val="NormalWeb"/>
              <w:spacing w:before="0" w:beforeAutospacing="0" w:after="0" w:afterAutospacing="0"/>
              <w:jc w:val="both"/>
              <w:rPr>
                <w:lang w:val="ro-MD"/>
              </w:rPr>
            </w:pPr>
            <w:r w:rsidRPr="00602198">
              <w:rPr>
                <w:b/>
                <w:bCs/>
                <w:lang w:val="ro-MD"/>
              </w:rPr>
              <w:lastRenderedPageBreak/>
              <w:t>1.1</w:t>
            </w:r>
            <w:r>
              <w:rPr>
                <w:lang w:val="ro-MD"/>
              </w:rPr>
              <w:t xml:space="preserve"> </w:t>
            </w:r>
            <w:r w:rsidRPr="006F6B9D">
              <w:rPr>
                <w:lang w:val="ro-MD"/>
              </w:rPr>
              <w:t>Analiza cadrului normativ privind corespunderea incriminării „abuz al unei poziții recunoscute de încredere, autoritate sau influență” în corespundere cu recomandările Comitetului Lanzarote și prevederile Convenției Lanzarote</w:t>
            </w:r>
          </w:p>
        </w:tc>
        <w:tc>
          <w:tcPr>
            <w:tcW w:w="2629" w:type="dxa"/>
          </w:tcPr>
          <w:p w14:paraId="75D59323" w14:textId="77777777" w:rsidR="00F63477" w:rsidRPr="006F6B9D" w:rsidRDefault="00F63477" w:rsidP="004E0D73">
            <w:pPr>
              <w:pStyle w:val="NormalWeb"/>
              <w:spacing w:before="0" w:beforeAutospacing="0" w:after="0" w:afterAutospacing="0"/>
              <w:jc w:val="both"/>
              <w:rPr>
                <w:lang w:val="ro-MD"/>
              </w:rPr>
            </w:pPr>
            <w:r w:rsidRPr="006F6B9D">
              <w:rPr>
                <w:lang w:val="ro-MD"/>
              </w:rPr>
              <w:t>Analiză/studiu efectuat</w:t>
            </w:r>
          </w:p>
          <w:p w14:paraId="3A995A68" w14:textId="7FF845A2" w:rsidR="00F63477" w:rsidRPr="006F6B9D" w:rsidRDefault="00F63477" w:rsidP="00D778C9">
            <w:pPr>
              <w:pStyle w:val="NormalWeb"/>
              <w:spacing w:before="0" w:beforeAutospacing="0" w:after="0" w:afterAutospacing="0"/>
              <w:jc w:val="both"/>
              <w:rPr>
                <w:lang w:val="ro-MD"/>
              </w:rPr>
            </w:pPr>
            <w:r w:rsidRPr="006F6B9D">
              <w:rPr>
                <w:lang w:val="ro-MD"/>
              </w:rPr>
              <w:t>Propuneri înaintate</w:t>
            </w:r>
          </w:p>
        </w:tc>
        <w:tc>
          <w:tcPr>
            <w:tcW w:w="1442" w:type="dxa"/>
          </w:tcPr>
          <w:p w14:paraId="282E231F" w14:textId="3E95D32F" w:rsidR="00F63477" w:rsidRPr="006F6B9D" w:rsidRDefault="00F63477" w:rsidP="00D778C9">
            <w:pPr>
              <w:pStyle w:val="NormalWeb"/>
              <w:spacing w:before="0" w:beforeAutospacing="0" w:after="0" w:afterAutospacing="0"/>
              <w:jc w:val="both"/>
              <w:rPr>
                <w:lang w:val="ro-MD"/>
              </w:rPr>
            </w:pPr>
            <w:r>
              <w:rPr>
                <w:lang w:val="ro-MD"/>
              </w:rPr>
              <w:t xml:space="preserve">Trimestrul III, </w:t>
            </w:r>
            <w:r w:rsidRPr="006F6B9D">
              <w:rPr>
                <w:lang w:val="ro-MD"/>
              </w:rPr>
              <w:t>2025</w:t>
            </w:r>
          </w:p>
        </w:tc>
        <w:tc>
          <w:tcPr>
            <w:tcW w:w="2628" w:type="dxa"/>
            <w:vMerge w:val="restart"/>
          </w:tcPr>
          <w:p w14:paraId="0D061FDA" w14:textId="1C123FE7" w:rsidR="00F63477" w:rsidRPr="006F6B9D" w:rsidRDefault="00F63477" w:rsidP="00CB010C">
            <w:pPr>
              <w:pStyle w:val="NormalWeb"/>
              <w:spacing w:before="0" w:beforeAutospacing="0" w:after="0" w:afterAutospacing="0"/>
              <w:jc w:val="both"/>
              <w:rPr>
                <w:lang w:val="ro-MD"/>
              </w:rPr>
            </w:pPr>
            <w:r w:rsidRPr="006F6B9D">
              <w:rPr>
                <w:lang w:val="ro-MD"/>
              </w:rPr>
              <w:t>MJ, MAI, PG</w:t>
            </w:r>
            <w:r w:rsidR="00CB010C">
              <w:rPr>
                <w:lang w:val="ro-MD"/>
              </w:rPr>
              <w:t xml:space="preserve">, </w:t>
            </w:r>
            <w:r w:rsidR="00F43928">
              <w:rPr>
                <w:lang w:val="ro-MD"/>
              </w:rPr>
              <w:t>UNICEF</w:t>
            </w:r>
            <w:r w:rsidR="00A66052">
              <w:rPr>
                <w:lang w:val="ro-MD"/>
              </w:rPr>
              <w:t>, CNPAC</w:t>
            </w:r>
          </w:p>
        </w:tc>
      </w:tr>
      <w:tr w:rsidR="00F63477" w:rsidRPr="006F6B9D" w14:paraId="7D6342C3" w14:textId="77777777" w:rsidTr="00606A5F">
        <w:trPr>
          <w:trHeight w:val="3650"/>
        </w:trPr>
        <w:tc>
          <w:tcPr>
            <w:tcW w:w="556" w:type="dxa"/>
            <w:vMerge/>
          </w:tcPr>
          <w:p w14:paraId="3277950E" w14:textId="77777777" w:rsidR="00F63477" w:rsidRPr="004B6D21" w:rsidRDefault="00F63477" w:rsidP="004E0D73">
            <w:pPr>
              <w:pStyle w:val="NormalWeb"/>
              <w:spacing w:before="0" w:beforeAutospacing="0" w:after="0" w:afterAutospacing="0"/>
              <w:jc w:val="both"/>
              <w:rPr>
                <w:b/>
                <w:bCs/>
                <w:lang w:val="ro-MD"/>
              </w:rPr>
            </w:pPr>
          </w:p>
        </w:tc>
        <w:tc>
          <w:tcPr>
            <w:tcW w:w="4081" w:type="dxa"/>
            <w:vMerge/>
          </w:tcPr>
          <w:p w14:paraId="309DFD39" w14:textId="77777777" w:rsidR="00F63477" w:rsidRPr="006F6B9D" w:rsidRDefault="00F63477" w:rsidP="004E0D73">
            <w:pPr>
              <w:pStyle w:val="NormalWeb"/>
              <w:spacing w:before="0" w:beforeAutospacing="0" w:after="0" w:afterAutospacing="0"/>
              <w:jc w:val="both"/>
              <w:rPr>
                <w:lang w:val="ro-MD"/>
              </w:rPr>
            </w:pPr>
          </w:p>
        </w:tc>
        <w:tc>
          <w:tcPr>
            <w:tcW w:w="3600" w:type="dxa"/>
          </w:tcPr>
          <w:p w14:paraId="380843F5" w14:textId="77777777" w:rsidR="00F63477" w:rsidRPr="006F6B9D" w:rsidRDefault="00F63477" w:rsidP="00F63477">
            <w:pPr>
              <w:pStyle w:val="NormalWeb"/>
              <w:spacing w:before="0" w:after="0"/>
              <w:jc w:val="both"/>
              <w:rPr>
                <w:lang w:val="ro-MD"/>
              </w:rPr>
            </w:pPr>
            <w:r w:rsidRPr="00602198">
              <w:rPr>
                <w:b/>
                <w:bCs/>
                <w:lang w:val="ro-MD"/>
              </w:rPr>
              <w:t>1.2</w:t>
            </w:r>
            <w:r>
              <w:rPr>
                <w:lang w:val="ro-MD"/>
              </w:rPr>
              <w:t xml:space="preserve"> Elaborarea și promovarea proiect de modificare a cadrului normativ, după caz</w:t>
            </w:r>
          </w:p>
        </w:tc>
        <w:tc>
          <w:tcPr>
            <w:tcW w:w="2629" w:type="dxa"/>
          </w:tcPr>
          <w:p w14:paraId="3023D616" w14:textId="2855AEA3" w:rsidR="00F63477" w:rsidRPr="006F6B9D" w:rsidRDefault="00F63477" w:rsidP="001330AD">
            <w:pPr>
              <w:pStyle w:val="NormalWeb"/>
              <w:spacing w:before="0" w:after="0"/>
              <w:jc w:val="both"/>
              <w:rPr>
                <w:lang w:val="ro-MD"/>
              </w:rPr>
            </w:pPr>
            <w:r w:rsidRPr="006F6B9D">
              <w:rPr>
                <w:lang w:val="ro-MD"/>
              </w:rPr>
              <w:t>Proiect de modificare a legii elaborat</w:t>
            </w:r>
            <w:r>
              <w:rPr>
                <w:lang w:val="ro-MD"/>
              </w:rPr>
              <w:t xml:space="preserve"> și promovat</w:t>
            </w:r>
            <w:r w:rsidRPr="006F6B9D">
              <w:rPr>
                <w:lang w:val="ro-MD"/>
              </w:rPr>
              <w:t>, după caz</w:t>
            </w:r>
          </w:p>
        </w:tc>
        <w:tc>
          <w:tcPr>
            <w:tcW w:w="1442" w:type="dxa"/>
          </w:tcPr>
          <w:p w14:paraId="69D8D9CA" w14:textId="2835742E" w:rsidR="00F63477" w:rsidRDefault="00F63477" w:rsidP="001330AD">
            <w:pPr>
              <w:pStyle w:val="NormalWeb"/>
              <w:spacing w:before="0" w:after="0"/>
              <w:jc w:val="both"/>
              <w:rPr>
                <w:lang w:val="ro-MD"/>
              </w:rPr>
            </w:pPr>
            <w:r>
              <w:rPr>
                <w:lang w:val="ro-MD"/>
              </w:rPr>
              <w:t xml:space="preserve">Trimestrul I, </w:t>
            </w:r>
            <w:r w:rsidRPr="006F6B9D">
              <w:rPr>
                <w:lang w:val="ro-MD"/>
              </w:rPr>
              <w:t>2026</w:t>
            </w:r>
          </w:p>
        </w:tc>
        <w:tc>
          <w:tcPr>
            <w:tcW w:w="2628" w:type="dxa"/>
            <w:vMerge/>
          </w:tcPr>
          <w:p w14:paraId="3F280561" w14:textId="77777777" w:rsidR="00F63477" w:rsidRPr="006F6B9D" w:rsidRDefault="00F63477" w:rsidP="004E0D73">
            <w:pPr>
              <w:pStyle w:val="NormalWeb"/>
              <w:spacing w:before="0" w:beforeAutospacing="0" w:after="0" w:afterAutospacing="0"/>
              <w:jc w:val="both"/>
              <w:rPr>
                <w:lang w:val="ro-MD"/>
              </w:rPr>
            </w:pPr>
          </w:p>
        </w:tc>
      </w:tr>
      <w:tr w:rsidR="005870AA" w:rsidRPr="006F6B9D" w14:paraId="1474C13B" w14:textId="77777777" w:rsidTr="005E6BF1">
        <w:trPr>
          <w:trHeight w:val="1988"/>
        </w:trPr>
        <w:tc>
          <w:tcPr>
            <w:tcW w:w="556" w:type="dxa"/>
            <w:vMerge w:val="restart"/>
          </w:tcPr>
          <w:p w14:paraId="155B5FC4" w14:textId="2FBB5EB1" w:rsidR="005870AA" w:rsidRPr="004B6D21" w:rsidRDefault="005870AA" w:rsidP="004E0D73">
            <w:pPr>
              <w:pStyle w:val="NormalWeb"/>
              <w:spacing w:before="0" w:beforeAutospacing="0" w:after="0" w:afterAutospacing="0"/>
              <w:jc w:val="both"/>
              <w:rPr>
                <w:b/>
                <w:bCs/>
                <w:lang w:val="ro-MD"/>
              </w:rPr>
            </w:pPr>
            <w:r w:rsidRPr="004B6D21">
              <w:rPr>
                <w:b/>
                <w:bCs/>
                <w:lang w:val="ro-MD"/>
              </w:rPr>
              <w:t>2</w:t>
            </w:r>
          </w:p>
        </w:tc>
        <w:tc>
          <w:tcPr>
            <w:tcW w:w="4081" w:type="dxa"/>
            <w:vMerge w:val="restart"/>
          </w:tcPr>
          <w:p w14:paraId="01A8D46C" w14:textId="77777777" w:rsidR="005870AA" w:rsidRPr="006F6B9D" w:rsidRDefault="005870AA" w:rsidP="004E0D73">
            <w:pPr>
              <w:pStyle w:val="NormalWeb"/>
              <w:spacing w:before="0" w:beforeAutospacing="0" w:after="0" w:afterAutospacing="0"/>
              <w:jc w:val="both"/>
              <w:rPr>
                <w:lang w:val="ro-MD"/>
              </w:rPr>
            </w:pPr>
            <w:r w:rsidRPr="006F6B9D">
              <w:rPr>
                <w:lang w:val="ro-MD"/>
              </w:rPr>
              <w:t>Îndeamnă Părțile să ia măsurile legislative sau de altă natură necesare pentru a stabili sau desemna mecanisme de colectare a datelor sau puncte focale la nivel național sau local și în colaborare cu societatea civilă, în scopul observării și evaluării din punct de vedere al colectării datelor cantitative a fenomenului de exploatarea sexuală și abuzul sexual asupra copiilor în general și abuzul sexual asupra copiilor comise în cercul de încredere, în special (R13);</w:t>
            </w:r>
          </w:p>
          <w:p w14:paraId="2BDD8B68" w14:textId="078E859F" w:rsidR="005870AA" w:rsidRPr="006F6B9D" w:rsidRDefault="005870AA" w:rsidP="004E0D73">
            <w:pPr>
              <w:pStyle w:val="NormalWeb"/>
              <w:spacing w:before="0" w:beforeAutospacing="0" w:after="0" w:afterAutospacing="0"/>
              <w:jc w:val="both"/>
              <w:rPr>
                <w:lang w:val="ro-MD"/>
              </w:rPr>
            </w:pPr>
            <w:r w:rsidRPr="006F6B9D">
              <w:rPr>
                <w:lang w:val="ro-MD"/>
              </w:rPr>
              <w:t xml:space="preserve">În acest scop, în cazul în care un astfel de mecanism specific nu este deja în vigoare, invită părțile să se asigure că mecanismele generale existente de colectare a datelor sunt capabile să </w:t>
            </w:r>
            <w:r w:rsidRPr="006F6B9D">
              <w:rPr>
                <w:lang w:val="ro-MD"/>
              </w:rPr>
              <w:lastRenderedPageBreak/>
              <w:t xml:space="preserve">producă date exacte și fiabile cu privire la fenomenul abuzului sexual asupra copiilor comise în cercul de încredere prin intermediul </w:t>
            </w:r>
            <w:proofErr w:type="spellStart"/>
            <w:r w:rsidRPr="006F6B9D">
              <w:rPr>
                <w:lang w:val="ro-MD"/>
              </w:rPr>
              <w:t>subtotaluri</w:t>
            </w:r>
            <w:proofErr w:type="spellEnd"/>
            <w:r w:rsidRPr="006F6B9D">
              <w:rPr>
                <w:lang w:val="ro-MD"/>
              </w:rPr>
              <w:t xml:space="preserve"> specifice extrapolate din datele generale privind abuzul (R14);</w:t>
            </w:r>
          </w:p>
          <w:p w14:paraId="5A5E94ED" w14:textId="5F028221" w:rsidR="005870AA" w:rsidRPr="006F6B9D" w:rsidRDefault="005870AA" w:rsidP="004E0D73">
            <w:pPr>
              <w:pStyle w:val="NormalWeb"/>
              <w:spacing w:before="0" w:beforeAutospacing="0" w:after="0" w:afterAutospacing="0"/>
              <w:jc w:val="both"/>
              <w:rPr>
                <w:lang w:val="ro-MD"/>
              </w:rPr>
            </w:pPr>
            <w:r w:rsidRPr="006F6B9D">
              <w:rPr>
                <w:lang w:val="ro-MD"/>
              </w:rPr>
              <w:t>Invită părțile să asigure o evaluare continuă a eficacității mecanismelor sau punctelor lor focale în ceea ce privește capacitatea lor de a descrie situația reală pe teren și de a produce date exacte și fiabile (R21).</w:t>
            </w:r>
          </w:p>
          <w:p w14:paraId="74943114" w14:textId="77777777" w:rsidR="005870AA" w:rsidRPr="006F6B9D" w:rsidRDefault="005870AA" w:rsidP="004E0D73">
            <w:pPr>
              <w:pStyle w:val="NormalWeb"/>
              <w:spacing w:before="0" w:beforeAutospacing="0" w:after="0" w:afterAutospacing="0"/>
              <w:jc w:val="both"/>
              <w:rPr>
                <w:lang w:val="ro-MD"/>
              </w:rPr>
            </w:pPr>
          </w:p>
          <w:p w14:paraId="6D758DE2" w14:textId="142CDE5B" w:rsidR="005870AA" w:rsidRPr="006F6B9D" w:rsidRDefault="005870AA" w:rsidP="004B3B94">
            <w:pPr>
              <w:pStyle w:val="NormalWeb"/>
              <w:spacing w:before="0" w:beforeAutospacing="0" w:after="0" w:afterAutospacing="0"/>
              <w:jc w:val="both"/>
              <w:rPr>
                <w:lang w:val="ro-MD"/>
              </w:rPr>
            </w:pPr>
            <w:r w:rsidRPr="006F6B9D">
              <w:rPr>
                <w:i/>
                <w:iCs/>
                <w:lang w:val="ro-MD"/>
              </w:rPr>
              <w:t>Primul raport de implementare „Protecția copiilor împotriva abuz sexual în cercul de încredere: Cadrul legal”, adoptat de Comitetul Lanzarote la 4 decembrie 2015</w:t>
            </w:r>
          </w:p>
        </w:tc>
        <w:tc>
          <w:tcPr>
            <w:tcW w:w="3600" w:type="dxa"/>
          </w:tcPr>
          <w:p w14:paraId="51D11355" w14:textId="47B8438F" w:rsidR="005870AA" w:rsidRPr="006F6B9D" w:rsidRDefault="005870AA" w:rsidP="00695302">
            <w:pPr>
              <w:pStyle w:val="NormalWeb"/>
              <w:jc w:val="both"/>
              <w:rPr>
                <w:lang w:val="ro-MD"/>
              </w:rPr>
            </w:pPr>
            <w:r w:rsidRPr="003109C2">
              <w:rPr>
                <w:b/>
                <w:bCs/>
                <w:lang w:val="ro-MD"/>
              </w:rPr>
              <w:lastRenderedPageBreak/>
              <w:t>2.1</w:t>
            </w:r>
            <w:r>
              <w:rPr>
                <w:lang w:val="ro-MD"/>
              </w:rPr>
              <w:t xml:space="preserve"> </w:t>
            </w:r>
            <w:r w:rsidRPr="006F6B9D">
              <w:rPr>
                <w:lang w:val="ro-MD"/>
              </w:rPr>
              <w:t>Analiza mecanismelor de colectare a datelor a autorităților cu competențe în prevenirea și combaterea abuzului și exploatării sexuale a copiilor și asistenței și protecției copilului victimă și făptuitor. Identificarea necesităților</w:t>
            </w:r>
          </w:p>
        </w:tc>
        <w:tc>
          <w:tcPr>
            <w:tcW w:w="2629" w:type="dxa"/>
          </w:tcPr>
          <w:p w14:paraId="009A1DDE" w14:textId="6EF21801" w:rsidR="005870AA" w:rsidRPr="006F6B9D" w:rsidRDefault="005870AA" w:rsidP="004E0D73">
            <w:pPr>
              <w:pStyle w:val="NormalWeb"/>
              <w:spacing w:before="0" w:beforeAutospacing="0" w:after="0" w:afterAutospacing="0"/>
              <w:jc w:val="both"/>
              <w:rPr>
                <w:lang w:val="ro-MD"/>
              </w:rPr>
            </w:pPr>
            <w:r w:rsidRPr="006F6B9D">
              <w:rPr>
                <w:lang w:val="ro-MD"/>
              </w:rPr>
              <w:t>Analiză efectuată, propuneri înaintate</w:t>
            </w:r>
          </w:p>
          <w:p w14:paraId="2F46AE16" w14:textId="77777777" w:rsidR="005870AA" w:rsidRPr="006F6B9D" w:rsidRDefault="005870AA" w:rsidP="004E0D73">
            <w:pPr>
              <w:pStyle w:val="NormalWeb"/>
              <w:spacing w:before="0" w:beforeAutospacing="0" w:after="0" w:afterAutospacing="0"/>
              <w:jc w:val="both"/>
              <w:rPr>
                <w:lang w:val="ro-MD"/>
              </w:rPr>
            </w:pPr>
          </w:p>
          <w:p w14:paraId="72E60E59" w14:textId="77777777" w:rsidR="005870AA" w:rsidRPr="006F6B9D" w:rsidRDefault="005870AA" w:rsidP="004E0D73">
            <w:pPr>
              <w:pStyle w:val="NormalWeb"/>
              <w:spacing w:before="0" w:beforeAutospacing="0" w:after="0" w:afterAutospacing="0"/>
              <w:jc w:val="both"/>
              <w:rPr>
                <w:lang w:val="ro-MD"/>
              </w:rPr>
            </w:pPr>
          </w:p>
          <w:p w14:paraId="5BA48A01" w14:textId="77777777" w:rsidR="005870AA" w:rsidRPr="006F6B9D" w:rsidRDefault="005870AA" w:rsidP="004E0D73">
            <w:pPr>
              <w:pStyle w:val="NormalWeb"/>
              <w:spacing w:before="0" w:beforeAutospacing="0" w:after="0" w:afterAutospacing="0"/>
              <w:jc w:val="both"/>
              <w:rPr>
                <w:lang w:val="ro-MD"/>
              </w:rPr>
            </w:pPr>
          </w:p>
          <w:p w14:paraId="5CDF8403" w14:textId="37AA94A8" w:rsidR="005870AA" w:rsidRPr="006F6B9D" w:rsidRDefault="005870AA" w:rsidP="004E0D73">
            <w:pPr>
              <w:pStyle w:val="NormalWeb"/>
              <w:spacing w:before="0" w:beforeAutospacing="0" w:after="0" w:afterAutospacing="0"/>
              <w:jc w:val="both"/>
              <w:rPr>
                <w:lang w:val="ro-MD"/>
              </w:rPr>
            </w:pPr>
          </w:p>
        </w:tc>
        <w:tc>
          <w:tcPr>
            <w:tcW w:w="1442" w:type="dxa"/>
          </w:tcPr>
          <w:p w14:paraId="01892FE2" w14:textId="73D6C79D" w:rsidR="005870AA" w:rsidRPr="006F6B9D" w:rsidRDefault="005870AA" w:rsidP="004E0D73">
            <w:pPr>
              <w:pStyle w:val="NormalWeb"/>
              <w:spacing w:before="0" w:beforeAutospacing="0" w:after="0" w:afterAutospacing="0"/>
              <w:jc w:val="both"/>
              <w:rPr>
                <w:lang w:val="ro-MD"/>
              </w:rPr>
            </w:pPr>
            <w:r w:rsidRPr="006F6B9D">
              <w:rPr>
                <w:lang w:val="ro-MD"/>
              </w:rPr>
              <w:t>Trimestrul II</w:t>
            </w:r>
            <w:r>
              <w:rPr>
                <w:lang w:val="ro-MD"/>
              </w:rPr>
              <w:t>,</w:t>
            </w:r>
            <w:r w:rsidRPr="006F6B9D">
              <w:rPr>
                <w:lang w:val="ro-MD"/>
              </w:rPr>
              <w:t xml:space="preserve"> 2025</w:t>
            </w:r>
          </w:p>
          <w:p w14:paraId="730227AB" w14:textId="77777777" w:rsidR="005870AA" w:rsidRPr="006F6B9D" w:rsidRDefault="005870AA" w:rsidP="004E0D73">
            <w:pPr>
              <w:pStyle w:val="NormalWeb"/>
              <w:spacing w:before="0" w:beforeAutospacing="0" w:after="0" w:afterAutospacing="0"/>
              <w:jc w:val="both"/>
              <w:rPr>
                <w:lang w:val="ro-MD"/>
              </w:rPr>
            </w:pPr>
          </w:p>
          <w:p w14:paraId="2D8FD121" w14:textId="77777777" w:rsidR="005870AA" w:rsidRPr="006F6B9D" w:rsidRDefault="005870AA" w:rsidP="004E0D73">
            <w:pPr>
              <w:pStyle w:val="NormalWeb"/>
              <w:spacing w:before="0" w:beforeAutospacing="0" w:after="0" w:afterAutospacing="0"/>
              <w:jc w:val="both"/>
              <w:rPr>
                <w:lang w:val="ro-MD"/>
              </w:rPr>
            </w:pPr>
          </w:p>
          <w:p w14:paraId="764E1693" w14:textId="77777777" w:rsidR="005870AA" w:rsidRPr="006F6B9D" w:rsidRDefault="005870AA" w:rsidP="004E0D73">
            <w:pPr>
              <w:pStyle w:val="NormalWeb"/>
              <w:spacing w:before="0" w:beforeAutospacing="0" w:after="0" w:afterAutospacing="0"/>
              <w:jc w:val="both"/>
              <w:rPr>
                <w:lang w:val="ro-MD"/>
              </w:rPr>
            </w:pPr>
          </w:p>
          <w:p w14:paraId="05D842A8" w14:textId="5BFD7572" w:rsidR="005870AA" w:rsidRPr="006F6B9D" w:rsidRDefault="005870AA" w:rsidP="004E0D73">
            <w:pPr>
              <w:pStyle w:val="NormalWeb"/>
              <w:spacing w:before="0" w:beforeAutospacing="0" w:after="0" w:afterAutospacing="0"/>
              <w:jc w:val="both"/>
              <w:rPr>
                <w:lang w:val="ro-MD"/>
              </w:rPr>
            </w:pPr>
          </w:p>
        </w:tc>
        <w:tc>
          <w:tcPr>
            <w:tcW w:w="2628" w:type="dxa"/>
            <w:vMerge w:val="restart"/>
          </w:tcPr>
          <w:p w14:paraId="5481D928" w14:textId="746A81A8" w:rsidR="005870AA" w:rsidRPr="006F6B9D" w:rsidRDefault="005870AA" w:rsidP="004E0D73">
            <w:pPr>
              <w:pStyle w:val="NormalWeb"/>
              <w:spacing w:before="0" w:beforeAutospacing="0" w:after="0" w:afterAutospacing="0"/>
              <w:jc w:val="both"/>
              <w:rPr>
                <w:lang w:val="ro-MD"/>
              </w:rPr>
            </w:pPr>
            <w:r w:rsidRPr="006F6B9D">
              <w:rPr>
                <w:lang w:val="ro-MD"/>
              </w:rPr>
              <w:t xml:space="preserve">MAI, MMPS, </w:t>
            </w:r>
            <w:r w:rsidR="009D1718">
              <w:rPr>
                <w:lang w:val="ro-MD"/>
              </w:rPr>
              <w:t xml:space="preserve">MJ (INP, ANP), </w:t>
            </w:r>
            <w:r w:rsidRPr="006F6B9D">
              <w:rPr>
                <w:lang w:val="ro-MD"/>
              </w:rPr>
              <w:t>MS</w:t>
            </w:r>
            <w:r w:rsidR="009D1718">
              <w:rPr>
                <w:lang w:val="ro-MD"/>
              </w:rPr>
              <w:t xml:space="preserve"> (CML)</w:t>
            </w:r>
            <w:r w:rsidRPr="006F6B9D">
              <w:rPr>
                <w:lang w:val="ro-MD"/>
              </w:rPr>
              <w:t>, PG, MEC</w:t>
            </w:r>
            <w:r w:rsidR="00892AE5">
              <w:rPr>
                <w:lang w:val="ro-MD"/>
              </w:rPr>
              <w:t xml:space="preserve">, </w:t>
            </w:r>
            <w:r w:rsidR="00892AE5" w:rsidRPr="00892AE5">
              <w:rPr>
                <w:lang w:val="ro-MD"/>
              </w:rPr>
              <w:t>CNAJGS</w:t>
            </w:r>
            <w:r w:rsidR="00BA39F0">
              <w:rPr>
                <w:lang w:val="ro-MD"/>
              </w:rPr>
              <w:t>, UNICEF</w:t>
            </w:r>
            <w:r w:rsidR="00CB010C">
              <w:rPr>
                <w:lang w:val="ro-MD"/>
              </w:rPr>
              <w:t xml:space="preserve"> (responsabilitate comună)</w:t>
            </w:r>
          </w:p>
        </w:tc>
      </w:tr>
      <w:tr w:rsidR="005870AA" w:rsidRPr="006F6B9D" w14:paraId="38989C3A" w14:textId="77777777" w:rsidTr="00606A5F">
        <w:trPr>
          <w:trHeight w:val="1114"/>
        </w:trPr>
        <w:tc>
          <w:tcPr>
            <w:tcW w:w="556" w:type="dxa"/>
            <w:vMerge/>
          </w:tcPr>
          <w:p w14:paraId="653AF03D" w14:textId="77777777" w:rsidR="005870AA" w:rsidRPr="004B6D21" w:rsidRDefault="005870AA" w:rsidP="004E0D73">
            <w:pPr>
              <w:pStyle w:val="NormalWeb"/>
              <w:spacing w:before="0" w:beforeAutospacing="0" w:after="0" w:afterAutospacing="0"/>
              <w:jc w:val="both"/>
              <w:rPr>
                <w:b/>
                <w:bCs/>
                <w:lang w:val="ro-MD"/>
              </w:rPr>
            </w:pPr>
          </w:p>
        </w:tc>
        <w:tc>
          <w:tcPr>
            <w:tcW w:w="4081" w:type="dxa"/>
            <w:vMerge/>
          </w:tcPr>
          <w:p w14:paraId="211F30EC" w14:textId="77777777" w:rsidR="005870AA" w:rsidRPr="006F6B9D" w:rsidRDefault="005870AA" w:rsidP="004E0D73">
            <w:pPr>
              <w:pStyle w:val="NormalWeb"/>
              <w:spacing w:before="0" w:beforeAutospacing="0" w:after="0" w:afterAutospacing="0"/>
              <w:jc w:val="both"/>
              <w:rPr>
                <w:lang w:val="ro-MD"/>
              </w:rPr>
            </w:pPr>
          </w:p>
        </w:tc>
        <w:tc>
          <w:tcPr>
            <w:tcW w:w="3600" w:type="dxa"/>
          </w:tcPr>
          <w:p w14:paraId="44A4A2A1" w14:textId="212966D0" w:rsidR="005870AA" w:rsidRPr="003109C2" w:rsidRDefault="005870AA" w:rsidP="00CB514A">
            <w:pPr>
              <w:pStyle w:val="NormalWeb"/>
              <w:jc w:val="both"/>
              <w:rPr>
                <w:b/>
                <w:bCs/>
                <w:lang w:val="ro-MD"/>
              </w:rPr>
            </w:pPr>
            <w:r w:rsidRPr="003109C2">
              <w:rPr>
                <w:b/>
                <w:bCs/>
                <w:lang w:val="ro-MD"/>
              </w:rPr>
              <w:t>2.2</w:t>
            </w:r>
            <w:r w:rsidRPr="006F6B9D">
              <w:rPr>
                <w:lang w:val="ro-MD"/>
              </w:rPr>
              <w:t>Dezvoltarea/ajustarea mecanismelor interne de colectare a datelor</w:t>
            </w:r>
          </w:p>
        </w:tc>
        <w:tc>
          <w:tcPr>
            <w:tcW w:w="2629" w:type="dxa"/>
          </w:tcPr>
          <w:p w14:paraId="7AFFCC9B" w14:textId="397C8804" w:rsidR="005870AA" w:rsidRPr="006F6B9D" w:rsidRDefault="005870AA" w:rsidP="005E6BF1">
            <w:pPr>
              <w:pStyle w:val="NormalWeb"/>
              <w:spacing w:before="0" w:beforeAutospacing="0" w:after="0" w:afterAutospacing="0"/>
              <w:jc w:val="both"/>
              <w:rPr>
                <w:lang w:val="ro-MD"/>
              </w:rPr>
            </w:pPr>
            <w:r w:rsidRPr="006F6B9D">
              <w:rPr>
                <w:lang w:val="ro-MD"/>
              </w:rPr>
              <w:t>Mecanisme dezvoltate/ajustate</w:t>
            </w:r>
            <w:r w:rsidR="008F5E55">
              <w:rPr>
                <w:lang w:val="ro-MD"/>
              </w:rPr>
              <w:t>, per sector</w:t>
            </w:r>
          </w:p>
        </w:tc>
        <w:tc>
          <w:tcPr>
            <w:tcW w:w="1442" w:type="dxa"/>
          </w:tcPr>
          <w:p w14:paraId="42595982" w14:textId="6131736D" w:rsidR="005870AA" w:rsidRPr="006F6B9D" w:rsidRDefault="005870AA" w:rsidP="005870AA">
            <w:pPr>
              <w:pStyle w:val="NormalWeb"/>
              <w:spacing w:before="0" w:after="0"/>
              <w:jc w:val="both"/>
              <w:rPr>
                <w:lang w:val="ro-MD"/>
              </w:rPr>
            </w:pPr>
            <w:r w:rsidRPr="006F6B9D">
              <w:rPr>
                <w:lang w:val="ro-MD"/>
              </w:rPr>
              <w:t xml:space="preserve">Trimestrul </w:t>
            </w:r>
            <w:r w:rsidR="001C05BE">
              <w:rPr>
                <w:lang w:val="ro-MD"/>
              </w:rPr>
              <w:t>IV</w:t>
            </w:r>
            <w:r>
              <w:rPr>
                <w:lang w:val="ro-MD"/>
              </w:rPr>
              <w:t>,</w:t>
            </w:r>
            <w:r w:rsidRPr="006F6B9D">
              <w:rPr>
                <w:lang w:val="ro-MD"/>
              </w:rPr>
              <w:t xml:space="preserve"> 2025</w:t>
            </w:r>
          </w:p>
        </w:tc>
        <w:tc>
          <w:tcPr>
            <w:tcW w:w="2628" w:type="dxa"/>
            <w:vMerge/>
          </w:tcPr>
          <w:p w14:paraId="78CBAC29" w14:textId="77777777" w:rsidR="005870AA" w:rsidRPr="006F6B9D" w:rsidRDefault="005870AA" w:rsidP="004E0D73">
            <w:pPr>
              <w:pStyle w:val="NormalWeb"/>
              <w:spacing w:before="0" w:beforeAutospacing="0" w:after="0" w:afterAutospacing="0"/>
              <w:jc w:val="both"/>
              <w:rPr>
                <w:lang w:val="ro-MD"/>
              </w:rPr>
            </w:pPr>
          </w:p>
        </w:tc>
      </w:tr>
      <w:tr w:rsidR="00892CCA" w:rsidRPr="006F6B9D" w14:paraId="22BCB7D3" w14:textId="77777777" w:rsidTr="00606A5F">
        <w:tc>
          <w:tcPr>
            <w:tcW w:w="556" w:type="dxa"/>
          </w:tcPr>
          <w:p w14:paraId="5E25A4E9" w14:textId="2B098D48" w:rsidR="00C40D0F" w:rsidRPr="004B6D21" w:rsidRDefault="00DD220C" w:rsidP="004E0D73">
            <w:pPr>
              <w:pStyle w:val="NormalWeb"/>
              <w:spacing w:before="0" w:beforeAutospacing="0" w:after="0" w:afterAutospacing="0"/>
              <w:jc w:val="both"/>
              <w:rPr>
                <w:b/>
                <w:bCs/>
                <w:lang w:val="ro-MD"/>
              </w:rPr>
            </w:pPr>
            <w:r w:rsidRPr="004B6D21">
              <w:rPr>
                <w:b/>
                <w:bCs/>
                <w:lang w:val="ro-MD"/>
              </w:rPr>
              <w:t>3</w:t>
            </w:r>
          </w:p>
        </w:tc>
        <w:tc>
          <w:tcPr>
            <w:tcW w:w="4081" w:type="dxa"/>
          </w:tcPr>
          <w:p w14:paraId="0914DD5F" w14:textId="77777777" w:rsidR="001323B2" w:rsidRPr="006F6B9D" w:rsidRDefault="00104127" w:rsidP="001323B2">
            <w:pPr>
              <w:pStyle w:val="NormalWeb"/>
              <w:spacing w:before="0" w:beforeAutospacing="0" w:after="0" w:afterAutospacing="0"/>
              <w:jc w:val="both"/>
              <w:rPr>
                <w:lang w:val="ro-MD"/>
              </w:rPr>
            </w:pPr>
            <w:r w:rsidRPr="006F6B9D">
              <w:rPr>
                <w:lang w:val="ro-MD"/>
              </w:rPr>
              <w:t>Consideră că părțile trebuie să instituie un sistem național sau local de înregistrare a datelor bazate pe cazuri pentru abuzul sexual asupra copiilor în cercul cazurilor de încredere din diferitele sectoare care pot intra în contact cu copiii victime în astfel de situații; ar trebui implementate astfel de sisteme administrative de colectare a datelor care să permită compararea și verificarea încrucișată a datelor astfel colectate la nivel național și să evite dublarea (R15);</w:t>
            </w:r>
          </w:p>
          <w:p w14:paraId="68B532DC" w14:textId="77777777" w:rsidR="001323B2" w:rsidRPr="006F6B9D" w:rsidRDefault="007C4C0A" w:rsidP="007C4C0A">
            <w:pPr>
              <w:pStyle w:val="NormalWeb"/>
              <w:spacing w:before="0" w:beforeAutospacing="0" w:after="0" w:afterAutospacing="0"/>
              <w:jc w:val="both"/>
              <w:rPr>
                <w:lang w:val="ro-MD"/>
              </w:rPr>
            </w:pPr>
            <w:r w:rsidRPr="006F6B9D">
              <w:rPr>
                <w:lang w:val="ro-MD"/>
              </w:rPr>
              <w:lastRenderedPageBreak/>
              <w:t xml:space="preserve">Invită părțile să </w:t>
            </w:r>
            <w:proofErr w:type="spellStart"/>
            <w:r w:rsidRPr="006F6B9D">
              <w:rPr>
                <w:lang w:val="ro-MD"/>
              </w:rPr>
              <w:t>dezagreze</w:t>
            </w:r>
            <w:proofErr w:type="spellEnd"/>
            <w:r w:rsidRPr="006F6B9D">
              <w:rPr>
                <w:lang w:val="ro-MD"/>
              </w:rPr>
              <w:t xml:space="preserve"> datele pe baza sexului copilului victimă și al făptuitorului, în cazul în care acest lucru nu este deja cazul (R17);</w:t>
            </w:r>
          </w:p>
          <w:p w14:paraId="4D56001A" w14:textId="36E0CA14" w:rsidR="007C4C0A" w:rsidRPr="006F6B9D" w:rsidRDefault="007C4C0A" w:rsidP="007C4C0A">
            <w:pPr>
              <w:pStyle w:val="NormalWeb"/>
              <w:spacing w:before="0" w:beforeAutospacing="0" w:after="0" w:afterAutospacing="0"/>
              <w:jc w:val="both"/>
              <w:rPr>
                <w:lang w:val="ro-MD"/>
              </w:rPr>
            </w:pPr>
            <w:r w:rsidRPr="006F6B9D">
              <w:rPr>
                <w:lang w:val="ro-MD"/>
              </w:rPr>
              <w:t>Invită părțile să stabilească un sistem cuprinzător de raportare a cazurilor de abuz sexual asupra copiilor comise în cercul de încredere, care să asigure caracterul complet al datelor colectate (R18);</w:t>
            </w:r>
          </w:p>
          <w:p w14:paraId="7E7345A7" w14:textId="4E6C3E22" w:rsidR="00695302" w:rsidRPr="006F6B9D" w:rsidRDefault="00695302" w:rsidP="007C4C0A">
            <w:pPr>
              <w:pStyle w:val="NormalWeb"/>
              <w:spacing w:before="0" w:beforeAutospacing="0" w:after="0" w:afterAutospacing="0"/>
              <w:jc w:val="both"/>
              <w:rPr>
                <w:lang w:val="ro-MD"/>
              </w:rPr>
            </w:pPr>
            <w:r w:rsidRPr="006F6B9D">
              <w:rPr>
                <w:lang w:val="ro-MD"/>
              </w:rPr>
              <w:t>Pentru a îmbunătăți extinderea și calitatea datelor colectate, invită părțile să ia în considerare crearea unor sisteme de colectare a datelor integrate cu puncte specifice de gestionare cuprinzătoare a cazurilor de abuz sexual asupra copiilor la nivelul centrelor specializate, cum ar fi, de exemplu, Casele pentru copii (R19). );</w:t>
            </w:r>
          </w:p>
          <w:p w14:paraId="23802005" w14:textId="77777777" w:rsidR="004B3B94" w:rsidRPr="006F6B9D" w:rsidRDefault="004B3B94" w:rsidP="007C4C0A">
            <w:pPr>
              <w:pStyle w:val="NormalWeb"/>
              <w:spacing w:before="0" w:beforeAutospacing="0" w:after="0" w:afterAutospacing="0"/>
              <w:jc w:val="both"/>
              <w:rPr>
                <w:lang w:val="ro-MD"/>
              </w:rPr>
            </w:pPr>
          </w:p>
          <w:p w14:paraId="65346C7D" w14:textId="05592DF8" w:rsidR="004B3B94" w:rsidRPr="006F6B9D" w:rsidRDefault="004B3B94" w:rsidP="007C4C0A">
            <w:pPr>
              <w:pStyle w:val="NormalWeb"/>
              <w:spacing w:before="0" w:beforeAutospacing="0" w:after="0" w:afterAutospacing="0"/>
              <w:jc w:val="both"/>
              <w:rPr>
                <w:lang w:val="ro-MD"/>
              </w:rPr>
            </w:pPr>
            <w:r w:rsidRPr="006F6B9D">
              <w:rPr>
                <w:i/>
                <w:iCs/>
                <w:lang w:val="ro-MD"/>
              </w:rPr>
              <w:t>Primul raport de implementare „Protecția copiilor împotriva abuz sexual în cercul de încredere: Cadrul legal”, adoptat de Comitetul Lanzarote la 4 decembrie 2015</w:t>
            </w:r>
          </w:p>
        </w:tc>
        <w:tc>
          <w:tcPr>
            <w:tcW w:w="3600" w:type="dxa"/>
          </w:tcPr>
          <w:p w14:paraId="2732DC31" w14:textId="661D63FB" w:rsidR="00E36374" w:rsidRPr="00E36374" w:rsidRDefault="00CB010C" w:rsidP="00400769">
            <w:pPr>
              <w:pStyle w:val="NormalWeb"/>
              <w:jc w:val="both"/>
              <w:rPr>
                <w:lang w:val="ro-MD"/>
              </w:rPr>
            </w:pPr>
            <w:r>
              <w:rPr>
                <w:lang w:val="ro-MD"/>
              </w:rPr>
              <w:lastRenderedPageBreak/>
              <w:t>A</w:t>
            </w:r>
            <w:r w:rsidR="00E36374" w:rsidRPr="00E36374">
              <w:rPr>
                <w:lang w:val="ro-MD"/>
              </w:rPr>
              <w:t>sigurarea schimbului de informații între sistemele informaționale existente ce dețin date cu privire la cazurile de abuz sexual asupra copiilor, prin platforma de interoperabilitate</w:t>
            </w:r>
          </w:p>
        </w:tc>
        <w:tc>
          <w:tcPr>
            <w:tcW w:w="2629" w:type="dxa"/>
          </w:tcPr>
          <w:p w14:paraId="2043902C" w14:textId="39F9C7C1" w:rsidR="00C40D0F" w:rsidRDefault="00C40D0F" w:rsidP="004E0D73">
            <w:pPr>
              <w:pStyle w:val="NormalWeb"/>
              <w:spacing w:before="0" w:beforeAutospacing="0" w:after="0" w:afterAutospacing="0"/>
              <w:jc w:val="both"/>
              <w:rPr>
                <w:lang w:val="ro-MD"/>
              </w:rPr>
            </w:pPr>
          </w:p>
          <w:p w14:paraId="4AF46459" w14:textId="7FFAD7B3" w:rsidR="0026285F" w:rsidRDefault="0026285F" w:rsidP="004E0D73">
            <w:pPr>
              <w:pStyle w:val="NormalWeb"/>
              <w:spacing w:before="0" w:beforeAutospacing="0" w:after="0" w:afterAutospacing="0"/>
              <w:jc w:val="both"/>
              <w:rPr>
                <w:lang w:val="ro-MD"/>
              </w:rPr>
            </w:pPr>
            <w:r>
              <w:rPr>
                <w:lang w:val="ro-MD"/>
              </w:rPr>
              <w:t>Cadru normativ relevant ajustat</w:t>
            </w:r>
          </w:p>
          <w:p w14:paraId="19C72919" w14:textId="77777777" w:rsidR="0026285F" w:rsidRDefault="0026285F" w:rsidP="004E0D73">
            <w:pPr>
              <w:pStyle w:val="NormalWeb"/>
              <w:spacing w:before="0" w:beforeAutospacing="0" w:after="0" w:afterAutospacing="0"/>
              <w:jc w:val="both"/>
              <w:rPr>
                <w:lang w:val="ro-MD"/>
              </w:rPr>
            </w:pPr>
          </w:p>
          <w:p w14:paraId="091DB967" w14:textId="274C2ACF" w:rsidR="0026285F" w:rsidRDefault="0026285F" w:rsidP="004E0D73">
            <w:pPr>
              <w:pStyle w:val="NormalWeb"/>
              <w:spacing w:before="0" w:beforeAutospacing="0" w:after="0" w:afterAutospacing="0"/>
              <w:jc w:val="both"/>
              <w:rPr>
                <w:lang w:val="ro-MD"/>
              </w:rPr>
            </w:pPr>
            <w:r>
              <w:rPr>
                <w:lang w:val="ro-MD"/>
              </w:rPr>
              <w:t>Schimb de informații realizat</w:t>
            </w:r>
          </w:p>
          <w:p w14:paraId="6536030A" w14:textId="35BB3923" w:rsidR="0026285F" w:rsidRPr="006F6B9D" w:rsidRDefault="0026285F" w:rsidP="004E0D73">
            <w:pPr>
              <w:pStyle w:val="NormalWeb"/>
              <w:spacing w:before="0" w:beforeAutospacing="0" w:after="0" w:afterAutospacing="0"/>
              <w:jc w:val="both"/>
              <w:rPr>
                <w:lang w:val="ro-MD"/>
              </w:rPr>
            </w:pPr>
          </w:p>
        </w:tc>
        <w:tc>
          <w:tcPr>
            <w:tcW w:w="1442" w:type="dxa"/>
          </w:tcPr>
          <w:p w14:paraId="641F7C29" w14:textId="05A67150" w:rsidR="00C40D0F" w:rsidRPr="006F6B9D" w:rsidRDefault="00557F1D" w:rsidP="004E0D73">
            <w:pPr>
              <w:pStyle w:val="NormalWeb"/>
              <w:spacing w:before="0" w:beforeAutospacing="0" w:after="0" w:afterAutospacing="0"/>
              <w:jc w:val="both"/>
              <w:rPr>
                <w:lang w:val="ro-MD"/>
              </w:rPr>
            </w:pPr>
            <w:r>
              <w:rPr>
                <w:lang w:val="ro-MD"/>
              </w:rPr>
              <w:t xml:space="preserve">Trimestrul II, </w:t>
            </w:r>
            <w:r w:rsidR="004D1437" w:rsidRPr="006F6B9D">
              <w:rPr>
                <w:lang w:val="ro-MD"/>
              </w:rPr>
              <w:t>2025</w:t>
            </w:r>
          </w:p>
        </w:tc>
        <w:tc>
          <w:tcPr>
            <w:tcW w:w="2628" w:type="dxa"/>
          </w:tcPr>
          <w:p w14:paraId="26EB0F75" w14:textId="05CB9C82" w:rsidR="00C40D0F" w:rsidRPr="006F6B9D" w:rsidRDefault="004D1437" w:rsidP="004E0D73">
            <w:pPr>
              <w:pStyle w:val="NormalWeb"/>
              <w:spacing w:before="0" w:beforeAutospacing="0" w:after="0" w:afterAutospacing="0"/>
              <w:jc w:val="both"/>
              <w:rPr>
                <w:lang w:val="ro-MD"/>
              </w:rPr>
            </w:pPr>
            <w:r w:rsidRPr="006F6B9D">
              <w:rPr>
                <w:lang w:val="ro-MD"/>
              </w:rPr>
              <w:t>MMPS, MAI, PG</w:t>
            </w:r>
          </w:p>
        </w:tc>
      </w:tr>
      <w:tr w:rsidR="00892CCA" w:rsidRPr="006F6B9D" w14:paraId="256A1BD1" w14:textId="77777777" w:rsidTr="00606A5F">
        <w:tc>
          <w:tcPr>
            <w:tcW w:w="556" w:type="dxa"/>
          </w:tcPr>
          <w:p w14:paraId="3CE4D598" w14:textId="287DC625" w:rsidR="00C40D0F" w:rsidRPr="004B6D21" w:rsidRDefault="00DD220C" w:rsidP="004E0D73">
            <w:pPr>
              <w:pStyle w:val="NormalWeb"/>
              <w:spacing w:before="0" w:beforeAutospacing="0" w:after="0" w:afterAutospacing="0"/>
              <w:jc w:val="both"/>
              <w:rPr>
                <w:b/>
                <w:bCs/>
                <w:lang w:val="ro-MD"/>
              </w:rPr>
            </w:pPr>
            <w:r w:rsidRPr="004B6D21">
              <w:rPr>
                <w:b/>
                <w:bCs/>
                <w:lang w:val="ro-MD"/>
              </w:rPr>
              <w:t>4</w:t>
            </w:r>
          </w:p>
        </w:tc>
        <w:tc>
          <w:tcPr>
            <w:tcW w:w="4081" w:type="dxa"/>
          </w:tcPr>
          <w:p w14:paraId="57CD5F5C" w14:textId="529BF4F6" w:rsidR="00C40D0F" w:rsidRPr="006F6B9D" w:rsidRDefault="00104127" w:rsidP="004E0D73">
            <w:pPr>
              <w:pStyle w:val="NormalWeb"/>
              <w:spacing w:before="0" w:beforeAutospacing="0" w:after="0" w:afterAutospacing="0"/>
              <w:jc w:val="both"/>
              <w:rPr>
                <w:lang w:val="ro-MD"/>
              </w:rPr>
            </w:pPr>
            <w:r w:rsidRPr="006F6B9D">
              <w:rPr>
                <w:lang w:val="ro-MD"/>
              </w:rPr>
              <w:t xml:space="preserve">Invită părțile să ia în considerare elaborarea și implementarea ulterioară a ghidurilor care să stabilească un set minim de variabile și proceduri de colectare a datelor privind cazurile de abuz sexual asupra copiilor, care ar </w:t>
            </w:r>
            <w:r w:rsidRPr="006F6B9D">
              <w:rPr>
                <w:lang w:val="ro-MD"/>
              </w:rPr>
              <w:lastRenderedPageBreak/>
              <w:t>putea ulterior să facă datele colectate în diferite părți compatibile și comparabile la nivel internațional între ele (R16);</w:t>
            </w:r>
          </w:p>
          <w:p w14:paraId="582AAC14" w14:textId="77777777" w:rsidR="00DC534A" w:rsidRPr="006F6B9D" w:rsidRDefault="00DC534A" w:rsidP="004E0D73">
            <w:pPr>
              <w:pStyle w:val="NormalWeb"/>
              <w:spacing w:before="0" w:beforeAutospacing="0" w:after="0" w:afterAutospacing="0"/>
              <w:jc w:val="both"/>
              <w:rPr>
                <w:lang w:val="ro-MD"/>
              </w:rPr>
            </w:pPr>
          </w:p>
          <w:p w14:paraId="31E30E0C" w14:textId="494547E1" w:rsidR="00DC534A" w:rsidRPr="006F6B9D" w:rsidRDefault="004B3B94" w:rsidP="004E0D73">
            <w:pPr>
              <w:pStyle w:val="NormalWeb"/>
              <w:spacing w:before="0" w:beforeAutospacing="0" w:after="0" w:afterAutospacing="0"/>
              <w:jc w:val="both"/>
              <w:rPr>
                <w:lang w:val="ro-MD"/>
              </w:rPr>
            </w:pPr>
            <w:r w:rsidRPr="006F6B9D">
              <w:rPr>
                <w:i/>
                <w:iCs/>
                <w:lang w:val="ro-MD"/>
              </w:rPr>
              <w:t>Primul raport de implementare „Protecția copiilor împotriva abuz sexual în cercul de încredere: Cadrul legal”, adoptat de Comitetul Lanzarote la 4 decembrie 2015</w:t>
            </w:r>
          </w:p>
        </w:tc>
        <w:tc>
          <w:tcPr>
            <w:tcW w:w="3600" w:type="dxa"/>
          </w:tcPr>
          <w:p w14:paraId="6E9EB66D" w14:textId="28D94FC0" w:rsidR="00C40D0F" w:rsidRPr="006F6B9D" w:rsidRDefault="008C6013" w:rsidP="004E0D73">
            <w:pPr>
              <w:pStyle w:val="NormalWeb"/>
              <w:spacing w:before="0" w:beforeAutospacing="0" w:after="0" w:afterAutospacing="0"/>
              <w:jc w:val="both"/>
              <w:rPr>
                <w:lang w:val="ro-MD"/>
              </w:rPr>
            </w:pPr>
            <w:r w:rsidRPr="006F6B9D">
              <w:rPr>
                <w:lang w:val="ro-MD"/>
              </w:rPr>
              <w:lastRenderedPageBreak/>
              <w:t>Elaborarea metodologie</w:t>
            </w:r>
            <w:r w:rsidR="001919B5">
              <w:rPr>
                <w:lang w:val="ro-MD"/>
              </w:rPr>
              <w:t>i</w:t>
            </w:r>
            <w:r w:rsidRPr="006F6B9D">
              <w:rPr>
                <w:lang w:val="ro-MD"/>
              </w:rPr>
              <w:t xml:space="preserve"> de colectare, analiză și emitere rapoarte analitice în domeniul abuzului și exploatării sexuale a copiilor </w:t>
            </w:r>
          </w:p>
        </w:tc>
        <w:tc>
          <w:tcPr>
            <w:tcW w:w="2629" w:type="dxa"/>
          </w:tcPr>
          <w:p w14:paraId="59C96C28" w14:textId="34EAEB32" w:rsidR="00C40D0F" w:rsidRPr="006F6B9D" w:rsidRDefault="008C6013" w:rsidP="004E0D73">
            <w:pPr>
              <w:pStyle w:val="NormalWeb"/>
              <w:spacing w:before="0" w:beforeAutospacing="0" w:after="0" w:afterAutospacing="0"/>
              <w:jc w:val="both"/>
              <w:rPr>
                <w:lang w:val="ro-MD"/>
              </w:rPr>
            </w:pPr>
            <w:r w:rsidRPr="006F6B9D">
              <w:rPr>
                <w:lang w:val="ro-MD"/>
              </w:rPr>
              <w:t>Metodologie elaborată și aprobată</w:t>
            </w:r>
          </w:p>
        </w:tc>
        <w:tc>
          <w:tcPr>
            <w:tcW w:w="1442" w:type="dxa"/>
          </w:tcPr>
          <w:p w14:paraId="1F471E6A" w14:textId="08B5A5E7" w:rsidR="00C40D0F" w:rsidRPr="006F6B9D" w:rsidRDefault="00557F1D" w:rsidP="004E0D73">
            <w:pPr>
              <w:pStyle w:val="NormalWeb"/>
              <w:spacing w:before="0" w:beforeAutospacing="0" w:after="0" w:afterAutospacing="0"/>
              <w:jc w:val="both"/>
              <w:rPr>
                <w:lang w:val="ro-MD"/>
              </w:rPr>
            </w:pPr>
            <w:r>
              <w:rPr>
                <w:lang w:val="ro-MD"/>
              </w:rPr>
              <w:t xml:space="preserve">Trimestrul III, </w:t>
            </w:r>
            <w:r w:rsidR="008C6013" w:rsidRPr="006F6B9D">
              <w:rPr>
                <w:lang w:val="ro-MD"/>
              </w:rPr>
              <w:t>2025</w:t>
            </w:r>
          </w:p>
        </w:tc>
        <w:tc>
          <w:tcPr>
            <w:tcW w:w="2628" w:type="dxa"/>
          </w:tcPr>
          <w:p w14:paraId="066680DC" w14:textId="2AFAEC59" w:rsidR="00C40D0F" w:rsidRPr="006F6B9D" w:rsidRDefault="00CE0FFC" w:rsidP="004E0D73">
            <w:pPr>
              <w:pStyle w:val="NormalWeb"/>
              <w:spacing w:before="0" w:beforeAutospacing="0" w:after="0" w:afterAutospacing="0"/>
              <w:jc w:val="both"/>
              <w:rPr>
                <w:lang w:val="ro-MD"/>
              </w:rPr>
            </w:pPr>
            <w:r w:rsidRPr="006F6B9D">
              <w:rPr>
                <w:lang w:val="ro-MD"/>
              </w:rPr>
              <w:t>MAI, PG, MJ, MMPS</w:t>
            </w:r>
          </w:p>
        </w:tc>
      </w:tr>
      <w:tr w:rsidR="00B1425C" w:rsidRPr="006F6B9D" w14:paraId="41EE8E49" w14:textId="77777777" w:rsidTr="00F24C7E">
        <w:trPr>
          <w:trHeight w:val="3761"/>
        </w:trPr>
        <w:tc>
          <w:tcPr>
            <w:tcW w:w="556" w:type="dxa"/>
          </w:tcPr>
          <w:p w14:paraId="72B9D4A0" w14:textId="7C273BC0" w:rsidR="00B1425C" w:rsidRPr="004B6D21" w:rsidRDefault="00B1425C" w:rsidP="004E0D73">
            <w:pPr>
              <w:pStyle w:val="NormalWeb"/>
              <w:spacing w:before="0" w:beforeAutospacing="0" w:after="0" w:afterAutospacing="0"/>
              <w:jc w:val="both"/>
              <w:rPr>
                <w:b/>
                <w:bCs/>
                <w:lang w:val="ro-MD"/>
              </w:rPr>
            </w:pPr>
            <w:r w:rsidRPr="004B6D21">
              <w:rPr>
                <w:b/>
                <w:bCs/>
                <w:lang w:val="ro-MD"/>
              </w:rPr>
              <w:t>5</w:t>
            </w:r>
          </w:p>
        </w:tc>
        <w:tc>
          <w:tcPr>
            <w:tcW w:w="4081" w:type="dxa"/>
          </w:tcPr>
          <w:p w14:paraId="211A49B1" w14:textId="2205C67A" w:rsidR="00B1425C" w:rsidRPr="006F6B9D" w:rsidRDefault="00B1425C" w:rsidP="008B5127">
            <w:pPr>
              <w:pStyle w:val="NormalWeb"/>
              <w:jc w:val="both"/>
              <w:rPr>
                <w:lang w:val="ro-MD"/>
              </w:rPr>
            </w:pPr>
            <w:r w:rsidRPr="006F6B9D">
              <w:rPr>
                <w:lang w:val="ro-MD"/>
              </w:rPr>
              <w:t>Invită părțile să numească o agenție națională sau locală însărcinată să furnizeze rapoarte periodice privind datele agregate sau să înregistreze informații despre abuzul sexual asupra copiilor comise în cercul de încredere (R20);</w:t>
            </w:r>
          </w:p>
          <w:p w14:paraId="5E1EE4B3" w14:textId="0227EB5E" w:rsidR="00B1425C" w:rsidRPr="006F6B9D" w:rsidRDefault="00B1425C" w:rsidP="004B3B94">
            <w:pPr>
              <w:pStyle w:val="NormalWeb"/>
              <w:jc w:val="both"/>
              <w:rPr>
                <w:lang w:val="ro-MD"/>
              </w:rPr>
            </w:pPr>
            <w:r w:rsidRPr="006F6B9D">
              <w:rPr>
                <w:i/>
                <w:iCs/>
                <w:lang w:val="ro-MD"/>
              </w:rPr>
              <w:t>Primul raport de implementare „Protecția copiilor împotriva abuz sexual în cercul de încredere: Cadrul legal”, adoptat de Comitetul Lanzarote la 4 decembrie 2015</w:t>
            </w:r>
          </w:p>
        </w:tc>
        <w:tc>
          <w:tcPr>
            <w:tcW w:w="3600" w:type="dxa"/>
            <w:shd w:val="clear" w:color="auto" w:fill="auto"/>
          </w:tcPr>
          <w:p w14:paraId="62389A7D" w14:textId="53EB61FB" w:rsidR="00B1425C" w:rsidRPr="00063B35" w:rsidRDefault="00A9293C" w:rsidP="00E73607">
            <w:pPr>
              <w:pStyle w:val="NormalWeb"/>
              <w:spacing w:before="0" w:beforeAutospacing="0" w:after="0" w:afterAutospacing="0"/>
              <w:jc w:val="both"/>
              <w:rPr>
                <w:highlight w:val="yellow"/>
                <w:lang w:val="ro-MD"/>
              </w:rPr>
            </w:pPr>
            <w:r w:rsidRPr="00F24C7E">
              <w:rPr>
                <w:lang w:val="ro-MD"/>
              </w:rPr>
              <w:t>E</w:t>
            </w:r>
            <w:r w:rsidR="00B1425C" w:rsidRPr="00F24C7E">
              <w:rPr>
                <w:lang w:val="ro-MD"/>
              </w:rPr>
              <w:t>laborarea anuală a raportului cu referire la domeniul abuzului și exploatării sexuale a copiilor</w:t>
            </w:r>
          </w:p>
        </w:tc>
        <w:tc>
          <w:tcPr>
            <w:tcW w:w="2629" w:type="dxa"/>
          </w:tcPr>
          <w:p w14:paraId="1C7B4486" w14:textId="7D6A8BE1" w:rsidR="00F24C7E" w:rsidRPr="006F6B9D" w:rsidRDefault="00A9293C" w:rsidP="00871336">
            <w:pPr>
              <w:pStyle w:val="NormalWeb"/>
              <w:spacing w:before="0" w:beforeAutospacing="0" w:after="0" w:afterAutospacing="0"/>
              <w:jc w:val="both"/>
              <w:rPr>
                <w:lang w:val="ro-MD"/>
              </w:rPr>
            </w:pPr>
            <w:r>
              <w:rPr>
                <w:lang w:val="ro-MD"/>
              </w:rPr>
              <w:t>Raport anual elaborat, per domeniu</w:t>
            </w:r>
            <w:r w:rsidR="00F24C7E">
              <w:rPr>
                <w:lang w:val="ro-MD"/>
              </w:rPr>
              <w:t>:</w:t>
            </w:r>
            <w:r>
              <w:rPr>
                <w:lang w:val="ro-MD"/>
              </w:rPr>
              <w:t xml:space="preserve"> social, justiție, educație</w:t>
            </w:r>
            <w:r w:rsidR="00F24C7E">
              <w:rPr>
                <w:lang w:val="ro-MD"/>
              </w:rPr>
              <w:t>.</w:t>
            </w:r>
          </w:p>
          <w:p w14:paraId="308BAA18" w14:textId="3AD11894" w:rsidR="00B1425C" w:rsidRPr="006F6B9D" w:rsidRDefault="00B1425C" w:rsidP="004E0D73">
            <w:pPr>
              <w:pStyle w:val="NormalWeb"/>
              <w:spacing w:before="0" w:after="0"/>
              <w:jc w:val="both"/>
              <w:rPr>
                <w:lang w:val="ro-MD"/>
              </w:rPr>
            </w:pPr>
          </w:p>
        </w:tc>
        <w:tc>
          <w:tcPr>
            <w:tcW w:w="1442" w:type="dxa"/>
          </w:tcPr>
          <w:p w14:paraId="56DEEC1F" w14:textId="685E2638" w:rsidR="00B1425C" w:rsidRPr="006F6B9D" w:rsidRDefault="00F24C7E" w:rsidP="004E0D73">
            <w:pPr>
              <w:pStyle w:val="NormalWeb"/>
              <w:spacing w:before="0" w:beforeAutospacing="0" w:after="0" w:afterAutospacing="0"/>
              <w:jc w:val="both"/>
              <w:rPr>
                <w:lang w:val="ro-MD"/>
              </w:rPr>
            </w:pPr>
            <w:r>
              <w:rPr>
                <w:lang w:val="ro-MD"/>
              </w:rPr>
              <w:t>anual</w:t>
            </w:r>
          </w:p>
          <w:p w14:paraId="653BB51E" w14:textId="77777777" w:rsidR="00B1425C" w:rsidRPr="006F6B9D" w:rsidRDefault="00B1425C" w:rsidP="004E0D73">
            <w:pPr>
              <w:pStyle w:val="NormalWeb"/>
              <w:spacing w:before="0" w:beforeAutospacing="0" w:after="0" w:afterAutospacing="0"/>
              <w:jc w:val="both"/>
              <w:rPr>
                <w:lang w:val="ro-MD"/>
              </w:rPr>
            </w:pPr>
          </w:p>
          <w:p w14:paraId="2CC072EE" w14:textId="77777777" w:rsidR="00B1425C" w:rsidRPr="006F6B9D" w:rsidRDefault="00B1425C" w:rsidP="004E0D73">
            <w:pPr>
              <w:pStyle w:val="NormalWeb"/>
              <w:spacing w:before="0" w:beforeAutospacing="0" w:after="0" w:afterAutospacing="0"/>
              <w:jc w:val="both"/>
              <w:rPr>
                <w:lang w:val="ro-MD"/>
              </w:rPr>
            </w:pPr>
          </w:p>
          <w:p w14:paraId="790917C8" w14:textId="136DFBD2" w:rsidR="00B1425C" w:rsidRPr="006F6B9D" w:rsidRDefault="00B1425C" w:rsidP="004E0D73">
            <w:pPr>
              <w:pStyle w:val="NormalWeb"/>
              <w:spacing w:before="0" w:beforeAutospacing="0" w:after="0" w:afterAutospacing="0"/>
              <w:jc w:val="both"/>
              <w:rPr>
                <w:lang w:val="ro-MD"/>
              </w:rPr>
            </w:pPr>
          </w:p>
        </w:tc>
        <w:tc>
          <w:tcPr>
            <w:tcW w:w="2628" w:type="dxa"/>
          </w:tcPr>
          <w:p w14:paraId="4E1CE7C0" w14:textId="749C965A" w:rsidR="00B1425C" w:rsidRDefault="00B1425C" w:rsidP="004E0D73">
            <w:pPr>
              <w:pStyle w:val="NormalWeb"/>
              <w:spacing w:before="0" w:beforeAutospacing="0" w:after="0" w:afterAutospacing="0"/>
              <w:jc w:val="both"/>
              <w:rPr>
                <w:lang w:val="ro-MD"/>
              </w:rPr>
            </w:pPr>
            <w:r>
              <w:rPr>
                <w:lang w:val="ro-MD"/>
              </w:rPr>
              <w:t>MAI, PG, MMPS, MEC, MJ, UNICEF</w:t>
            </w:r>
            <w:r w:rsidR="004D4055">
              <w:rPr>
                <w:lang w:val="ro-MD"/>
              </w:rPr>
              <w:t>, CNPAC</w:t>
            </w:r>
            <w:r>
              <w:rPr>
                <w:lang w:val="ro-MD"/>
              </w:rPr>
              <w:t xml:space="preserve"> </w:t>
            </w:r>
          </w:p>
          <w:p w14:paraId="6CE25548" w14:textId="0987137F" w:rsidR="00B1425C" w:rsidRPr="006F6B9D" w:rsidRDefault="00B1425C" w:rsidP="004E0D73">
            <w:pPr>
              <w:pStyle w:val="NormalWeb"/>
              <w:spacing w:before="0" w:beforeAutospacing="0" w:after="0" w:afterAutospacing="0"/>
              <w:jc w:val="both"/>
              <w:rPr>
                <w:lang w:val="ro-MD"/>
              </w:rPr>
            </w:pPr>
            <w:r>
              <w:rPr>
                <w:lang w:val="ro-MD"/>
              </w:rPr>
              <w:t>(responsabilitate comună)</w:t>
            </w:r>
          </w:p>
        </w:tc>
      </w:tr>
      <w:tr w:rsidR="004A3E70" w:rsidRPr="006F6B9D" w14:paraId="20359A71" w14:textId="77777777" w:rsidTr="004A3E70">
        <w:trPr>
          <w:trHeight w:val="677"/>
        </w:trPr>
        <w:tc>
          <w:tcPr>
            <w:tcW w:w="556" w:type="dxa"/>
            <w:vMerge w:val="restart"/>
          </w:tcPr>
          <w:p w14:paraId="5AC293A4" w14:textId="2F2291C8" w:rsidR="004A3E70" w:rsidRPr="004B6D21" w:rsidRDefault="004A3E70" w:rsidP="004E0D73">
            <w:pPr>
              <w:pStyle w:val="NormalWeb"/>
              <w:spacing w:before="0" w:beforeAutospacing="0" w:after="0" w:afterAutospacing="0"/>
              <w:jc w:val="both"/>
              <w:rPr>
                <w:b/>
                <w:bCs/>
                <w:lang w:val="ro-MD"/>
              </w:rPr>
            </w:pPr>
            <w:r w:rsidRPr="004B6D21">
              <w:rPr>
                <w:b/>
                <w:bCs/>
                <w:lang w:val="ro-MD"/>
              </w:rPr>
              <w:t>6</w:t>
            </w:r>
          </w:p>
        </w:tc>
        <w:tc>
          <w:tcPr>
            <w:tcW w:w="4081" w:type="dxa"/>
            <w:vMerge w:val="restart"/>
          </w:tcPr>
          <w:p w14:paraId="123112BE" w14:textId="77777777" w:rsidR="004A3E70" w:rsidRPr="006F6B9D" w:rsidRDefault="004A3E70" w:rsidP="00C47BCB">
            <w:pPr>
              <w:pStyle w:val="NormalWeb"/>
              <w:spacing w:before="0" w:beforeAutospacing="0" w:after="0" w:afterAutospacing="0"/>
              <w:jc w:val="both"/>
              <w:rPr>
                <w:lang w:val="ro-MD"/>
              </w:rPr>
            </w:pPr>
            <w:r w:rsidRPr="006F6B9D">
              <w:rPr>
                <w:lang w:val="ro-MD"/>
              </w:rPr>
              <w:t>îndeamnă părțile care nu au făcut încă acest lucru să ia măsurile legislative sau de altă natură necesare pentru a se asigura că persoanele apropiate victimei pot beneficia, după caz, de asistență terapeutică, în special de asistență psihologică de urgență (R30);</w:t>
            </w:r>
          </w:p>
          <w:p w14:paraId="2CB5A52D" w14:textId="77777777" w:rsidR="004A3E70" w:rsidRPr="006F6B9D" w:rsidRDefault="004A3E70" w:rsidP="00C47BCB">
            <w:pPr>
              <w:pStyle w:val="NormalWeb"/>
              <w:spacing w:before="0" w:beforeAutospacing="0" w:after="0" w:afterAutospacing="0"/>
              <w:jc w:val="both"/>
              <w:rPr>
                <w:lang w:val="ro-MD"/>
              </w:rPr>
            </w:pPr>
            <w:r w:rsidRPr="006F6B9D">
              <w:rPr>
                <w:lang w:val="ro-MD"/>
              </w:rPr>
              <w:lastRenderedPageBreak/>
              <w:t>Invită Părțile, atunci când stabilesc sprijinul necesar victimei și persoanelor apropiate acesteia, să ia în considerare faptul că dezvăluirea copilului nu trebuie să agraveze situația acestuia și a celorlalți membri ai familiei neinfractori. (R31).</w:t>
            </w:r>
          </w:p>
          <w:p w14:paraId="282F3F43" w14:textId="77777777" w:rsidR="004A3E70" w:rsidRPr="006F6B9D" w:rsidRDefault="004A3E70" w:rsidP="00C47BCB">
            <w:pPr>
              <w:pStyle w:val="NormalWeb"/>
              <w:spacing w:before="0" w:beforeAutospacing="0" w:after="0" w:afterAutospacing="0"/>
              <w:jc w:val="both"/>
              <w:rPr>
                <w:lang w:val="ro-MD"/>
              </w:rPr>
            </w:pPr>
          </w:p>
          <w:p w14:paraId="75A6D6BD" w14:textId="5247BB27" w:rsidR="004A3E70" w:rsidRPr="006F6B9D" w:rsidRDefault="004A3E70" w:rsidP="00C47BCB">
            <w:pPr>
              <w:pStyle w:val="NormalWeb"/>
              <w:spacing w:before="0" w:beforeAutospacing="0" w:after="0" w:afterAutospacing="0"/>
              <w:jc w:val="both"/>
              <w:rPr>
                <w:lang w:val="ro-MD"/>
              </w:rPr>
            </w:pPr>
            <w:r w:rsidRPr="006F6B9D">
              <w:rPr>
                <w:i/>
                <w:iCs/>
                <w:lang w:val="ro-MD"/>
              </w:rPr>
              <w:t>Primul raport de implementare „Protecția copiilor împotriva abuz sexual în cercul de încredere: Cadrul legal”, adoptat de Comitetul Lanzarote la 4 decembrie 2015</w:t>
            </w:r>
          </w:p>
        </w:tc>
        <w:tc>
          <w:tcPr>
            <w:tcW w:w="3600" w:type="dxa"/>
          </w:tcPr>
          <w:p w14:paraId="1C88FA89" w14:textId="629E51DF" w:rsidR="0090340E" w:rsidRPr="006F6B9D" w:rsidRDefault="004A3E70" w:rsidP="00023A66">
            <w:pPr>
              <w:pStyle w:val="NormalWeb"/>
              <w:jc w:val="both"/>
              <w:rPr>
                <w:lang w:val="ro-MD"/>
              </w:rPr>
            </w:pPr>
            <w:r w:rsidRPr="003109C2">
              <w:rPr>
                <w:b/>
                <w:bCs/>
                <w:lang w:val="ro-MD"/>
              </w:rPr>
              <w:lastRenderedPageBreak/>
              <w:t>6.1</w:t>
            </w:r>
            <w:r>
              <w:rPr>
                <w:lang w:val="ro-MD"/>
              </w:rPr>
              <w:t xml:space="preserve"> </w:t>
            </w:r>
            <w:r w:rsidRPr="006F6B9D">
              <w:rPr>
                <w:lang w:val="ro-MD"/>
              </w:rPr>
              <w:t>Elaborarea proiectului de modificare a cadrului normativ</w:t>
            </w:r>
          </w:p>
        </w:tc>
        <w:tc>
          <w:tcPr>
            <w:tcW w:w="2629" w:type="dxa"/>
          </w:tcPr>
          <w:p w14:paraId="4E002692" w14:textId="23DD23CE" w:rsidR="004A3E70" w:rsidRPr="006F6B9D" w:rsidRDefault="004A3E70" w:rsidP="00E73607">
            <w:pPr>
              <w:pStyle w:val="NormalWeb"/>
              <w:spacing w:before="0" w:beforeAutospacing="0" w:after="0" w:afterAutospacing="0"/>
              <w:jc w:val="both"/>
              <w:rPr>
                <w:lang w:val="ro-MD"/>
              </w:rPr>
            </w:pPr>
            <w:r w:rsidRPr="006F6B9D">
              <w:rPr>
                <w:lang w:val="ro-MD"/>
              </w:rPr>
              <w:t>Proiect elaborat</w:t>
            </w:r>
          </w:p>
        </w:tc>
        <w:tc>
          <w:tcPr>
            <w:tcW w:w="1442" w:type="dxa"/>
          </w:tcPr>
          <w:p w14:paraId="76D48FD8" w14:textId="75B34CFB" w:rsidR="004A3E70" w:rsidRPr="006F6B9D" w:rsidRDefault="004A3E70" w:rsidP="00E73607">
            <w:pPr>
              <w:pStyle w:val="NormalWeb"/>
              <w:spacing w:before="0" w:beforeAutospacing="0" w:after="0" w:afterAutospacing="0"/>
              <w:jc w:val="both"/>
              <w:rPr>
                <w:lang w:val="ro-MD"/>
              </w:rPr>
            </w:pPr>
            <w:r w:rsidRPr="006F6B9D">
              <w:rPr>
                <w:lang w:val="ro-MD"/>
              </w:rPr>
              <w:t>Trimestrul I</w:t>
            </w:r>
            <w:r w:rsidR="0090340E">
              <w:rPr>
                <w:lang w:val="ro-MD"/>
              </w:rPr>
              <w:t>,</w:t>
            </w:r>
            <w:r w:rsidRPr="006F6B9D">
              <w:rPr>
                <w:lang w:val="ro-MD"/>
              </w:rPr>
              <w:t xml:space="preserve"> 2025</w:t>
            </w:r>
          </w:p>
        </w:tc>
        <w:tc>
          <w:tcPr>
            <w:tcW w:w="2628" w:type="dxa"/>
            <w:vMerge w:val="restart"/>
          </w:tcPr>
          <w:p w14:paraId="539F4562" w14:textId="506A2BFF" w:rsidR="002D0915" w:rsidRPr="006F6B9D" w:rsidRDefault="004A3E70" w:rsidP="00E266E7">
            <w:pPr>
              <w:pStyle w:val="NormalWeb"/>
              <w:spacing w:before="0" w:beforeAutospacing="0" w:after="0" w:afterAutospacing="0"/>
              <w:jc w:val="both"/>
              <w:rPr>
                <w:lang w:val="ro-MD"/>
              </w:rPr>
            </w:pPr>
            <w:r w:rsidRPr="006F6B9D">
              <w:rPr>
                <w:lang w:val="ro-MD"/>
              </w:rPr>
              <w:t>MS</w:t>
            </w:r>
            <w:r w:rsidR="00AD07D0">
              <w:rPr>
                <w:lang w:val="ro-MD"/>
              </w:rPr>
              <w:t>, MMPS, MAI</w:t>
            </w:r>
            <w:r w:rsidR="00BA39F0">
              <w:rPr>
                <w:lang w:val="ro-MD"/>
              </w:rPr>
              <w:t>, UNICEF</w:t>
            </w:r>
            <w:r w:rsidR="00E266E7">
              <w:rPr>
                <w:lang w:val="ro-MD"/>
              </w:rPr>
              <w:t>, Consiliul Europei</w:t>
            </w:r>
          </w:p>
        </w:tc>
      </w:tr>
      <w:tr w:rsidR="004A3E70" w:rsidRPr="006F6B9D" w14:paraId="7F14AD62" w14:textId="77777777" w:rsidTr="00606A5F">
        <w:trPr>
          <w:trHeight w:val="161"/>
        </w:trPr>
        <w:tc>
          <w:tcPr>
            <w:tcW w:w="556" w:type="dxa"/>
            <w:vMerge/>
          </w:tcPr>
          <w:p w14:paraId="4EE1BCE0" w14:textId="77777777" w:rsidR="004A3E70" w:rsidRPr="004B6D21" w:rsidRDefault="004A3E70" w:rsidP="004E0D73">
            <w:pPr>
              <w:pStyle w:val="NormalWeb"/>
              <w:spacing w:before="0" w:beforeAutospacing="0" w:after="0" w:afterAutospacing="0"/>
              <w:jc w:val="both"/>
              <w:rPr>
                <w:b/>
                <w:bCs/>
                <w:lang w:val="ro-MD"/>
              </w:rPr>
            </w:pPr>
          </w:p>
        </w:tc>
        <w:tc>
          <w:tcPr>
            <w:tcW w:w="4081" w:type="dxa"/>
            <w:vMerge/>
          </w:tcPr>
          <w:p w14:paraId="4517CE11" w14:textId="77777777" w:rsidR="004A3E70" w:rsidRPr="006F6B9D" w:rsidRDefault="004A3E70" w:rsidP="00C47BCB">
            <w:pPr>
              <w:pStyle w:val="NormalWeb"/>
              <w:spacing w:before="0" w:beforeAutospacing="0" w:after="0" w:afterAutospacing="0"/>
              <w:jc w:val="both"/>
              <w:rPr>
                <w:lang w:val="ro-MD"/>
              </w:rPr>
            </w:pPr>
          </w:p>
        </w:tc>
        <w:tc>
          <w:tcPr>
            <w:tcW w:w="3600" w:type="dxa"/>
          </w:tcPr>
          <w:p w14:paraId="3D494335" w14:textId="77777777" w:rsidR="004A3E70" w:rsidRPr="003109C2" w:rsidRDefault="004A3E70" w:rsidP="004A3E70">
            <w:pPr>
              <w:pStyle w:val="NormalWeb"/>
              <w:spacing w:before="0" w:after="0"/>
              <w:jc w:val="both"/>
              <w:rPr>
                <w:b/>
                <w:bCs/>
                <w:lang w:val="ro-MD"/>
              </w:rPr>
            </w:pPr>
            <w:r w:rsidRPr="003109C2">
              <w:rPr>
                <w:b/>
                <w:bCs/>
                <w:lang w:val="ro-MD"/>
              </w:rPr>
              <w:t>6.2</w:t>
            </w:r>
            <w:r>
              <w:rPr>
                <w:lang w:val="ro-MD"/>
              </w:rPr>
              <w:t xml:space="preserve"> </w:t>
            </w:r>
            <w:r w:rsidRPr="006F6B9D">
              <w:rPr>
                <w:lang w:val="ro-MD"/>
              </w:rPr>
              <w:t>Promovarea proiectului în Guvern</w:t>
            </w:r>
          </w:p>
        </w:tc>
        <w:tc>
          <w:tcPr>
            <w:tcW w:w="2629" w:type="dxa"/>
          </w:tcPr>
          <w:p w14:paraId="3EA42AB6" w14:textId="77777777" w:rsidR="004A3E70" w:rsidRPr="006F6B9D" w:rsidRDefault="004A3E70" w:rsidP="004A3E70">
            <w:pPr>
              <w:pStyle w:val="NormalWeb"/>
              <w:spacing w:before="0" w:after="0"/>
              <w:jc w:val="both"/>
              <w:rPr>
                <w:lang w:val="ro-MD"/>
              </w:rPr>
            </w:pPr>
            <w:r w:rsidRPr="006F6B9D">
              <w:rPr>
                <w:lang w:val="ro-MD"/>
              </w:rPr>
              <w:t>Proiect adoptat</w:t>
            </w:r>
          </w:p>
        </w:tc>
        <w:tc>
          <w:tcPr>
            <w:tcW w:w="1442" w:type="dxa"/>
          </w:tcPr>
          <w:p w14:paraId="3B075585" w14:textId="3CA65A47" w:rsidR="004A3E70" w:rsidRPr="006F6B9D" w:rsidRDefault="004A3E70" w:rsidP="004A3E70">
            <w:pPr>
              <w:pStyle w:val="NormalWeb"/>
              <w:spacing w:before="0" w:after="0"/>
              <w:jc w:val="both"/>
              <w:rPr>
                <w:lang w:val="ro-MD"/>
              </w:rPr>
            </w:pPr>
            <w:r w:rsidRPr="006F6B9D">
              <w:rPr>
                <w:lang w:val="ro-MD"/>
              </w:rPr>
              <w:t>Trimestrul III</w:t>
            </w:r>
            <w:r w:rsidR="0090340E">
              <w:rPr>
                <w:lang w:val="ro-MD"/>
              </w:rPr>
              <w:t>,</w:t>
            </w:r>
            <w:r w:rsidRPr="006F6B9D">
              <w:rPr>
                <w:lang w:val="ro-MD"/>
              </w:rPr>
              <w:t xml:space="preserve"> 2025</w:t>
            </w:r>
          </w:p>
        </w:tc>
        <w:tc>
          <w:tcPr>
            <w:tcW w:w="2628" w:type="dxa"/>
            <w:vMerge/>
          </w:tcPr>
          <w:p w14:paraId="23689B25" w14:textId="77777777" w:rsidR="004A3E70" w:rsidRPr="006F6B9D" w:rsidRDefault="004A3E70" w:rsidP="004E0D73">
            <w:pPr>
              <w:pStyle w:val="NormalWeb"/>
              <w:spacing w:before="0" w:beforeAutospacing="0" w:after="0" w:afterAutospacing="0"/>
              <w:jc w:val="both"/>
              <w:rPr>
                <w:lang w:val="ro-MD"/>
              </w:rPr>
            </w:pPr>
          </w:p>
        </w:tc>
      </w:tr>
      <w:tr w:rsidR="00D778C9" w:rsidRPr="006F6B9D" w14:paraId="6DF89B1D" w14:textId="77777777" w:rsidTr="00743506">
        <w:trPr>
          <w:trHeight w:val="1224"/>
        </w:trPr>
        <w:tc>
          <w:tcPr>
            <w:tcW w:w="556" w:type="dxa"/>
            <w:vMerge w:val="restart"/>
          </w:tcPr>
          <w:p w14:paraId="40B1DBE6" w14:textId="000CA059" w:rsidR="00D778C9" w:rsidRPr="003109C2" w:rsidRDefault="00D778C9" w:rsidP="004E0D73">
            <w:pPr>
              <w:pStyle w:val="NormalWeb"/>
              <w:spacing w:before="0" w:beforeAutospacing="0" w:after="0" w:afterAutospacing="0"/>
              <w:jc w:val="both"/>
              <w:rPr>
                <w:b/>
                <w:bCs/>
                <w:lang w:val="ro-MD"/>
              </w:rPr>
            </w:pPr>
            <w:r w:rsidRPr="003109C2">
              <w:rPr>
                <w:b/>
                <w:bCs/>
                <w:lang w:val="ro-MD"/>
              </w:rPr>
              <w:t>7</w:t>
            </w:r>
          </w:p>
        </w:tc>
        <w:tc>
          <w:tcPr>
            <w:tcW w:w="4081" w:type="dxa"/>
            <w:vMerge w:val="restart"/>
          </w:tcPr>
          <w:p w14:paraId="6C173549" w14:textId="77777777" w:rsidR="00D778C9" w:rsidRPr="006F6B9D" w:rsidRDefault="00D778C9" w:rsidP="00A34BF4">
            <w:pPr>
              <w:pStyle w:val="NormalWeb"/>
              <w:spacing w:before="0" w:beforeAutospacing="0" w:after="0" w:afterAutospacing="0"/>
              <w:jc w:val="both"/>
              <w:rPr>
                <w:lang w:val="ro-MD"/>
              </w:rPr>
            </w:pPr>
            <w:r w:rsidRPr="006F6B9D">
              <w:rPr>
                <w:lang w:val="ro-MD"/>
              </w:rPr>
              <w:t>Invită părțile să distingă clar în legislația și practica lor:</w:t>
            </w:r>
          </w:p>
          <w:p w14:paraId="6C4DF857" w14:textId="77777777" w:rsidR="00D778C9" w:rsidRPr="006F6B9D" w:rsidRDefault="00D778C9" w:rsidP="00A34BF4">
            <w:pPr>
              <w:pStyle w:val="NormalWeb"/>
              <w:spacing w:before="0" w:beforeAutospacing="0" w:after="0" w:afterAutospacing="0"/>
              <w:jc w:val="both"/>
              <w:rPr>
                <w:lang w:val="ro-MD"/>
              </w:rPr>
            </w:pPr>
            <w:r w:rsidRPr="006F6B9D">
              <w:rPr>
                <w:lang w:val="ro-MD"/>
              </w:rPr>
              <w:t>cazuri de suspendare a drepturilor părintești ca măsură provizorie pentru protejarea copilului înainte de a se lua o hotărâre judecătorească privind condamnarea părintelui în cauză și cazuri de retragere a drepturilor părintești odată ce instanța a condamnat părintele menționat (R32).</w:t>
            </w:r>
          </w:p>
          <w:p w14:paraId="7174FD76" w14:textId="77777777" w:rsidR="00D778C9" w:rsidRPr="006F6B9D" w:rsidRDefault="00D778C9" w:rsidP="00A34BF4">
            <w:pPr>
              <w:pStyle w:val="NormalWeb"/>
              <w:spacing w:before="0" w:beforeAutospacing="0" w:after="0" w:afterAutospacing="0"/>
              <w:jc w:val="both"/>
              <w:rPr>
                <w:lang w:val="ro-MD"/>
              </w:rPr>
            </w:pPr>
          </w:p>
          <w:p w14:paraId="024DDB74" w14:textId="352F91C6" w:rsidR="00D778C9" w:rsidRPr="006F6B9D" w:rsidRDefault="00D778C9" w:rsidP="00A34BF4">
            <w:pPr>
              <w:pStyle w:val="NormalWeb"/>
              <w:spacing w:before="0" w:beforeAutospacing="0" w:after="0" w:afterAutospacing="0"/>
              <w:jc w:val="both"/>
              <w:rPr>
                <w:lang w:val="ro-MD"/>
              </w:rPr>
            </w:pPr>
            <w:r w:rsidRPr="006F6B9D">
              <w:rPr>
                <w:i/>
                <w:iCs/>
                <w:lang w:val="ro-MD"/>
              </w:rPr>
              <w:t>Primul raport de implementare „Protecția copiilor împotriva abuz sexual în cercul de încredere: Cadrul legal”, adoptat de Comitetul Lanzarote la 4 decembrie 2015</w:t>
            </w:r>
          </w:p>
        </w:tc>
        <w:tc>
          <w:tcPr>
            <w:tcW w:w="3600" w:type="dxa"/>
          </w:tcPr>
          <w:p w14:paraId="7FE89CE5" w14:textId="5B1B795C" w:rsidR="00D778C9" w:rsidRPr="00333F51" w:rsidRDefault="00D778C9" w:rsidP="00743506">
            <w:pPr>
              <w:pStyle w:val="NormalWeb"/>
              <w:spacing w:before="0" w:beforeAutospacing="0" w:after="0" w:afterAutospacing="0"/>
              <w:jc w:val="both"/>
              <w:rPr>
                <w:color w:val="000000" w:themeColor="text1"/>
                <w:lang w:val="ro-MD"/>
              </w:rPr>
            </w:pPr>
            <w:r w:rsidRPr="00D778C9">
              <w:rPr>
                <w:b/>
                <w:bCs/>
                <w:color w:val="000000" w:themeColor="text1"/>
                <w:lang w:val="ro-MD"/>
              </w:rPr>
              <w:t>7.1</w:t>
            </w:r>
            <w:r>
              <w:rPr>
                <w:color w:val="000000" w:themeColor="text1"/>
                <w:lang w:val="ro-MD"/>
              </w:rPr>
              <w:t xml:space="preserve"> </w:t>
            </w:r>
            <w:r w:rsidRPr="00333F51">
              <w:rPr>
                <w:color w:val="000000" w:themeColor="text1"/>
                <w:lang w:val="ro-MD"/>
              </w:rPr>
              <w:t>Analiza cadrului normativ privind corespunderea cu recomandările Comitetului Lanzarote și prevederile Convenției Lanzarote</w:t>
            </w:r>
          </w:p>
        </w:tc>
        <w:tc>
          <w:tcPr>
            <w:tcW w:w="2629" w:type="dxa"/>
          </w:tcPr>
          <w:p w14:paraId="19D80065" w14:textId="40147017" w:rsidR="00D778C9" w:rsidRPr="006F6B9D" w:rsidRDefault="00D778C9" w:rsidP="004E0D73">
            <w:pPr>
              <w:pStyle w:val="NormalWeb"/>
              <w:spacing w:before="0" w:beforeAutospacing="0" w:after="0" w:afterAutospacing="0"/>
              <w:jc w:val="both"/>
              <w:rPr>
                <w:lang w:val="ro-MD"/>
              </w:rPr>
            </w:pPr>
            <w:r>
              <w:rPr>
                <w:lang w:val="ro-MD"/>
              </w:rPr>
              <w:t>Analiză efectuată, propuneri înaintate</w:t>
            </w:r>
          </w:p>
        </w:tc>
        <w:tc>
          <w:tcPr>
            <w:tcW w:w="1442" w:type="dxa"/>
          </w:tcPr>
          <w:p w14:paraId="0E93EF32" w14:textId="187C3CDF" w:rsidR="00D778C9" w:rsidRPr="006F6B9D" w:rsidRDefault="00D778C9" w:rsidP="004E0D73">
            <w:pPr>
              <w:pStyle w:val="NormalWeb"/>
              <w:spacing w:before="0" w:beforeAutospacing="0" w:after="0" w:afterAutospacing="0"/>
              <w:jc w:val="both"/>
              <w:rPr>
                <w:lang w:val="ro-MD"/>
              </w:rPr>
            </w:pPr>
            <w:r>
              <w:rPr>
                <w:lang w:val="ro-MD"/>
              </w:rPr>
              <w:t>Trimestrul II 2025</w:t>
            </w:r>
          </w:p>
        </w:tc>
        <w:tc>
          <w:tcPr>
            <w:tcW w:w="2628" w:type="dxa"/>
            <w:vMerge w:val="restart"/>
          </w:tcPr>
          <w:p w14:paraId="5C4C1619" w14:textId="49174372" w:rsidR="00D778C9" w:rsidRPr="006F6B9D" w:rsidRDefault="00D778C9" w:rsidP="004E0D73">
            <w:pPr>
              <w:pStyle w:val="NormalWeb"/>
              <w:spacing w:before="0" w:beforeAutospacing="0" w:after="0" w:afterAutospacing="0"/>
              <w:jc w:val="both"/>
              <w:rPr>
                <w:lang w:val="ro-MD"/>
              </w:rPr>
            </w:pPr>
            <w:r>
              <w:rPr>
                <w:lang w:val="ro-MD"/>
              </w:rPr>
              <w:t>MMPS</w:t>
            </w:r>
            <w:r w:rsidR="00E266E7">
              <w:rPr>
                <w:lang w:val="ro-MD"/>
              </w:rPr>
              <w:t>, Consiliul Europei</w:t>
            </w:r>
          </w:p>
        </w:tc>
      </w:tr>
      <w:tr w:rsidR="00D778C9" w:rsidRPr="006F6B9D" w14:paraId="5966D093" w14:textId="77777777" w:rsidTr="00606A5F">
        <w:trPr>
          <w:trHeight w:val="2880"/>
        </w:trPr>
        <w:tc>
          <w:tcPr>
            <w:tcW w:w="556" w:type="dxa"/>
            <w:vMerge/>
          </w:tcPr>
          <w:p w14:paraId="33CCAA2B" w14:textId="77777777" w:rsidR="00D778C9" w:rsidRPr="003109C2" w:rsidRDefault="00D778C9" w:rsidP="004E0D73">
            <w:pPr>
              <w:pStyle w:val="NormalWeb"/>
              <w:spacing w:before="0" w:beforeAutospacing="0" w:after="0" w:afterAutospacing="0"/>
              <w:jc w:val="both"/>
              <w:rPr>
                <w:b/>
                <w:bCs/>
                <w:lang w:val="ro-MD"/>
              </w:rPr>
            </w:pPr>
          </w:p>
        </w:tc>
        <w:tc>
          <w:tcPr>
            <w:tcW w:w="4081" w:type="dxa"/>
            <w:vMerge/>
          </w:tcPr>
          <w:p w14:paraId="4DA906CA" w14:textId="77777777" w:rsidR="00D778C9" w:rsidRPr="006F6B9D" w:rsidRDefault="00D778C9" w:rsidP="00A34BF4">
            <w:pPr>
              <w:pStyle w:val="NormalWeb"/>
              <w:spacing w:before="0" w:beforeAutospacing="0" w:after="0" w:afterAutospacing="0"/>
              <w:jc w:val="both"/>
              <w:rPr>
                <w:lang w:val="ro-MD"/>
              </w:rPr>
            </w:pPr>
          </w:p>
        </w:tc>
        <w:tc>
          <w:tcPr>
            <w:tcW w:w="3600" w:type="dxa"/>
          </w:tcPr>
          <w:p w14:paraId="1CC5D003" w14:textId="77777777" w:rsidR="00D778C9" w:rsidRDefault="00D778C9" w:rsidP="00D778C9">
            <w:pPr>
              <w:pStyle w:val="NormalWeb"/>
              <w:spacing w:before="0" w:beforeAutospacing="0" w:after="0" w:afterAutospacing="0"/>
              <w:jc w:val="both"/>
              <w:rPr>
                <w:color w:val="000000" w:themeColor="text1"/>
                <w:lang w:val="ro-MD"/>
              </w:rPr>
            </w:pPr>
            <w:r w:rsidRPr="00D778C9">
              <w:rPr>
                <w:b/>
                <w:bCs/>
                <w:color w:val="000000" w:themeColor="text1"/>
                <w:lang w:val="ro-MD"/>
              </w:rPr>
              <w:t>7.2</w:t>
            </w:r>
            <w:r>
              <w:rPr>
                <w:color w:val="000000" w:themeColor="text1"/>
                <w:lang w:val="ro-MD"/>
              </w:rPr>
              <w:t xml:space="preserve"> Elaborare și promovare proiect de modificare a cadrului normativ, după caz</w:t>
            </w:r>
          </w:p>
          <w:p w14:paraId="6876650C" w14:textId="77777777" w:rsidR="00D778C9" w:rsidRPr="00D778C9" w:rsidRDefault="00D778C9" w:rsidP="001C05BE">
            <w:pPr>
              <w:pStyle w:val="NormalWeb"/>
              <w:spacing w:before="0" w:after="0"/>
              <w:jc w:val="both"/>
              <w:rPr>
                <w:b/>
                <w:bCs/>
                <w:color w:val="000000" w:themeColor="text1"/>
                <w:lang w:val="ro-MD"/>
              </w:rPr>
            </w:pPr>
          </w:p>
        </w:tc>
        <w:tc>
          <w:tcPr>
            <w:tcW w:w="2629" w:type="dxa"/>
          </w:tcPr>
          <w:p w14:paraId="210F6C41" w14:textId="0933BD17" w:rsidR="00D778C9" w:rsidRDefault="00D778C9" w:rsidP="004E0D73">
            <w:pPr>
              <w:pStyle w:val="NormalWeb"/>
              <w:spacing w:before="0" w:after="0"/>
              <w:jc w:val="both"/>
              <w:rPr>
                <w:lang w:val="ro-MD"/>
              </w:rPr>
            </w:pPr>
            <w:r>
              <w:rPr>
                <w:lang w:val="ro-MD"/>
              </w:rPr>
              <w:t>Proiect elaborat și promovat, după caz</w:t>
            </w:r>
          </w:p>
        </w:tc>
        <w:tc>
          <w:tcPr>
            <w:tcW w:w="1442" w:type="dxa"/>
          </w:tcPr>
          <w:p w14:paraId="67B8CCDB" w14:textId="47DBAF5A" w:rsidR="00D778C9" w:rsidRDefault="00D778C9" w:rsidP="004E0D73">
            <w:pPr>
              <w:pStyle w:val="NormalWeb"/>
              <w:spacing w:before="0" w:after="0"/>
              <w:jc w:val="both"/>
              <w:rPr>
                <w:lang w:val="ro-MD"/>
              </w:rPr>
            </w:pPr>
            <w:r>
              <w:rPr>
                <w:lang w:val="ro-MD"/>
              </w:rPr>
              <w:t>Trimestrul I 2026</w:t>
            </w:r>
          </w:p>
        </w:tc>
        <w:tc>
          <w:tcPr>
            <w:tcW w:w="2628" w:type="dxa"/>
            <w:vMerge/>
          </w:tcPr>
          <w:p w14:paraId="3797E632" w14:textId="77777777" w:rsidR="00D778C9" w:rsidRDefault="00D778C9" w:rsidP="004E0D73">
            <w:pPr>
              <w:pStyle w:val="NormalWeb"/>
              <w:spacing w:before="0" w:beforeAutospacing="0" w:after="0" w:afterAutospacing="0"/>
              <w:jc w:val="both"/>
              <w:rPr>
                <w:lang w:val="ro-MD"/>
              </w:rPr>
            </w:pPr>
          </w:p>
        </w:tc>
      </w:tr>
      <w:tr w:rsidR="00D71EF4" w:rsidRPr="006F6B9D" w14:paraId="74799814" w14:textId="77777777" w:rsidTr="00D71EF4">
        <w:trPr>
          <w:trHeight w:val="2568"/>
        </w:trPr>
        <w:tc>
          <w:tcPr>
            <w:tcW w:w="556" w:type="dxa"/>
            <w:vMerge w:val="restart"/>
          </w:tcPr>
          <w:p w14:paraId="02A4C700" w14:textId="265E6577" w:rsidR="00D71EF4" w:rsidRPr="004B6D21" w:rsidRDefault="00D71EF4" w:rsidP="004E0D73">
            <w:pPr>
              <w:pStyle w:val="NormalWeb"/>
              <w:spacing w:before="0" w:beforeAutospacing="0" w:after="0" w:afterAutospacing="0"/>
              <w:jc w:val="both"/>
              <w:rPr>
                <w:b/>
                <w:bCs/>
                <w:lang w:val="ro-MD"/>
              </w:rPr>
            </w:pPr>
            <w:r w:rsidRPr="004B6D21">
              <w:rPr>
                <w:b/>
                <w:bCs/>
                <w:lang w:val="ro-MD"/>
              </w:rPr>
              <w:lastRenderedPageBreak/>
              <w:t xml:space="preserve">8. </w:t>
            </w:r>
          </w:p>
        </w:tc>
        <w:tc>
          <w:tcPr>
            <w:tcW w:w="4081" w:type="dxa"/>
            <w:vMerge w:val="restart"/>
          </w:tcPr>
          <w:p w14:paraId="27EFCE6D" w14:textId="77777777" w:rsidR="00D71EF4" w:rsidRPr="006F6B9D" w:rsidRDefault="00D71EF4" w:rsidP="004E0D73">
            <w:pPr>
              <w:pStyle w:val="NormalWeb"/>
              <w:spacing w:before="0" w:beforeAutospacing="0" w:after="0" w:afterAutospacing="0"/>
              <w:jc w:val="both"/>
              <w:rPr>
                <w:lang w:val="ro-MD"/>
              </w:rPr>
            </w:pPr>
            <w:r w:rsidRPr="006F6B9D">
              <w:rPr>
                <w:lang w:val="ro-MD"/>
              </w:rPr>
              <w:t>Invită părțile să ia în considerare luarea de măsuri pentru a monitoriza sau a supraveghea persoanele condamnate pentru abuz sexual asupra copiilor în cercul de încredere al copilului (R33).</w:t>
            </w:r>
          </w:p>
          <w:p w14:paraId="5CFD25D0" w14:textId="77777777" w:rsidR="00D71EF4" w:rsidRPr="006F6B9D" w:rsidRDefault="00D71EF4" w:rsidP="004E0D73">
            <w:pPr>
              <w:pStyle w:val="NormalWeb"/>
              <w:spacing w:before="0" w:beforeAutospacing="0" w:after="0" w:afterAutospacing="0"/>
              <w:jc w:val="both"/>
              <w:rPr>
                <w:lang w:val="ro-MD"/>
              </w:rPr>
            </w:pPr>
          </w:p>
          <w:p w14:paraId="3FABDB8A" w14:textId="77777777" w:rsidR="00D71EF4" w:rsidRPr="006F6B9D" w:rsidRDefault="00D71EF4" w:rsidP="004E0D73">
            <w:pPr>
              <w:pStyle w:val="NormalWeb"/>
              <w:spacing w:before="0" w:beforeAutospacing="0" w:after="0" w:afterAutospacing="0"/>
              <w:jc w:val="both"/>
              <w:rPr>
                <w:i/>
                <w:iCs/>
                <w:lang w:val="ro-MD"/>
              </w:rPr>
            </w:pPr>
            <w:r w:rsidRPr="006F6B9D">
              <w:rPr>
                <w:i/>
                <w:iCs/>
                <w:lang w:val="ro-MD"/>
              </w:rPr>
              <w:t>Primul raport de implementare „Protecția copiilor împotriva abuz sexual în cercul de încredere: Cadrul legal”, adoptat de Comitetul Lanzarote la 4 decembrie 2015</w:t>
            </w:r>
          </w:p>
          <w:p w14:paraId="0673073F" w14:textId="7FFE2160" w:rsidR="00D71EF4" w:rsidRPr="006F6B9D" w:rsidRDefault="00D71EF4" w:rsidP="00FE388C">
            <w:pPr>
              <w:pStyle w:val="NormalWeb"/>
              <w:jc w:val="both"/>
              <w:rPr>
                <w:i/>
                <w:iCs/>
                <w:lang w:val="ro-MD"/>
              </w:rPr>
            </w:pPr>
            <w:r w:rsidRPr="006F6B9D">
              <w:rPr>
                <w:i/>
                <w:iCs/>
                <w:sz w:val="20"/>
                <w:szCs w:val="20"/>
                <w:lang w:val="ro-MD"/>
              </w:rPr>
              <w:t>Pct</w:t>
            </w:r>
            <w:r w:rsidRPr="006F6B9D">
              <w:rPr>
                <w:i/>
                <w:iCs/>
                <w:lang w:val="ro-MD"/>
              </w:rPr>
              <w:t xml:space="preserve">. </w:t>
            </w:r>
            <w:r w:rsidRPr="006F6B9D">
              <w:rPr>
                <w:i/>
                <w:iCs/>
                <w:sz w:val="20"/>
                <w:szCs w:val="20"/>
                <w:lang w:val="ro-MD"/>
              </w:rPr>
              <w:t>192 Raport explicativ la Convenție: Alte măsuri menite să facă posibilă monitorizarea și supravegherea autorilor de infracțiuni condamnați ar putea fi luate în considerare,</w:t>
            </w:r>
            <w:r w:rsidRPr="006F6B9D">
              <w:rPr>
                <w:i/>
                <w:iCs/>
                <w:lang w:val="ro-MD"/>
              </w:rPr>
              <w:t xml:space="preserve"> </w:t>
            </w:r>
            <w:r w:rsidRPr="006F6B9D">
              <w:rPr>
                <w:i/>
                <w:iCs/>
                <w:sz w:val="20"/>
                <w:szCs w:val="20"/>
                <w:lang w:val="ro-MD"/>
              </w:rPr>
              <w:t xml:space="preserve">de exemplu, pentru a facilita evaluarea riscului de recidivă sau pentru a se asigura că programele și măsurile de intervenție sunt eficiente. Astfel de măsuri ar putea include </w:t>
            </w:r>
            <w:r w:rsidRPr="00AE4AEE">
              <w:rPr>
                <w:b/>
                <w:bCs/>
                <w:i/>
                <w:iCs/>
                <w:sz w:val="20"/>
                <w:szCs w:val="20"/>
                <w:lang w:val="ro-MD"/>
              </w:rPr>
              <w:t>punerea sub supraveghere a persoanelor condamnate, a persoanelor supuse pedepselor cu suspendare sau a eliberării condiționate, precum și a persoanelor care și-au ispășit pedeapsa.</w:t>
            </w:r>
          </w:p>
        </w:tc>
        <w:tc>
          <w:tcPr>
            <w:tcW w:w="3600" w:type="dxa"/>
          </w:tcPr>
          <w:p w14:paraId="5EAEA410" w14:textId="77777777" w:rsidR="00373851" w:rsidRDefault="00D71EF4" w:rsidP="008B59D2">
            <w:pPr>
              <w:pStyle w:val="NormalWeb"/>
              <w:spacing w:before="0" w:beforeAutospacing="0" w:after="0" w:afterAutospacing="0"/>
              <w:jc w:val="both"/>
              <w:rPr>
                <w:lang w:val="ro-MD"/>
              </w:rPr>
            </w:pPr>
            <w:r w:rsidRPr="00F56137">
              <w:rPr>
                <w:b/>
                <w:bCs/>
                <w:lang w:val="ro-MD"/>
              </w:rPr>
              <w:t>8.1</w:t>
            </w:r>
            <w:r>
              <w:rPr>
                <w:lang w:val="ro-MD"/>
              </w:rPr>
              <w:t xml:space="preserve"> </w:t>
            </w:r>
            <w:r w:rsidR="00373851" w:rsidRPr="00373851">
              <w:rPr>
                <w:lang w:val="ro-MD"/>
              </w:rPr>
              <w:t>Dezvoltarea și instituționalizarea mecanismului de monitorizare și supraveghere a persoanelor condamnate cu executare reală, a persoanelor liberate de pedeapsă penală, precum și a persoanelor care au executat pedeapsa penală.</w:t>
            </w:r>
            <w:r w:rsidR="00373851">
              <w:rPr>
                <w:lang w:val="ro-MD"/>
              </w:rPr>
              <w:t xml:space="preserve"> </w:t>
            </w:r>
          </w:p>
          <w:p w14:paraId="05E9B0DE" w14:textId="5628F634" w:rsidR="00D71EF4" w:rsidRPr="006F6B9D" w:rsidRDefault="00D71EF4" w:rsidP="008B59D2">
            <w:pPr>
              <w:pStyle w:val="NormalWeb"/>
              <w:spacing w:before="0" w:beforeAutospacing="0" w:after="0" w:afterAutospacing="0"/>
              <w:jc w:val="both"/>
              <w:rPr>
                <w:lang w:val="ro-MD"/>
              </w:rPr>
            </w:pPr>
          </w:p>
        </w:tc>
        <w:tc>
          <w:tcPr>
            <w:tcW w:w="2629" w:type="dxa"/>
          </w:tcPr>
          <w:p w14:paraId="078928A3" w14:textId="693133A1" w:rsidR="00D71EF4" w:rsidRPr="006F6B9D" w:rsidRDefault="00D71EF4" w:rsidP="004E0D73">
            <w:pPr>
              <w:pStyle w:val="NormalWeb"/>
              <w:spacing w:before="0" w:beforeAutospacing="0" w:after="0" w:afterAutospacing="0"/>
              <w:jc w:val="both"/>
              <w:rPr>
                <w:lang w:val="ro-MD"/>
              </w:rPr>
            </w:pPr>
            <w:r w:rsidRPr="006F6B9D">
              <w:rPr>
                <w:lang w:val="ro-MD"/>
              </w:rPr>
              <w:t>Mecanism dezvoltat și instituționalizat</w:t>
            </w:r>
          </w:p>
          <w:p w14:paraId="7E2C7086" w14:textId="77777777" w:rsidR="00D71EF4" w:rsidRPr="006F6B9D" w:rsidRDefault="00D71EF4" w:rsidP="004E0D73">
            <w:pPr>
              <w:pStyle w:val="NormalWeb"/>
              <w:spacing w:before="0" w:beforeAutospacing="0" w:after="0" w:afterAutospacing="0"/>
              <w:jc w:val="both"/>
              <w:rPr>
                <w:lang w:val="ro-MD"/>
              </w:rPr>
            </w:pPr>
          </w:p>
          <w:p w14:paraId="4D3DB52D" w14:textId="77777777" w:rsidR="00D71EF4" w:rsidRPr="006F6B9D" w:rsidRDefault="00D71EF4" w:rsidP="004E0D73">
            <w:pPr>
              <w:pStyle w:val="NormalWeb"/>
              <w:spacing w:before="0" w:beforeAutospacing="0" w:after="0" w:afterAutospacing="0"/>
              <w:jc w:val="both"/>
              <w:rPr>
                <w:lang w:val="ro-MD"/>
              </w:rPr>
            </w:pPr>
          </w:p>
          <w:p w14:paraId="1C1512BD" w14:textId="77777777" w:rsidR="00D71EF4" w:rsidRPr="006F6B9D" w:rsidRDefault="00D71EF4" w:rsidP="004E0D73">
            <w:pPr>
              <w:pStyle w:val="NormalWeb"/>
              <w:spacing w:before="0" w:beforeAutospacing="0" w:after="0" w:afterAutospacing="0"/>
              <w:jc w:val="both"/>
              <w:rPr>
                <w:lang w:val="ro-MD"/>
              </w:rPr>
            </w:pPr>
          </w:p>
          <w:p w14:paraId="185F0424" w14:textId="77777777" w:rsidR="00D71EF4" w:rsidRPr="006F6B9D" w:rsidRDefault="00D71EF4" w:rsidP="004E0D73">
            <w:pPr>
              <w:pStyle w:val="NormalWeb"/>
              <w:spacing w:before="0" w:beforeAutospacing="0" w:after="0" w:afterAutospacing="0"/>
              <w:jc w:val="both"/>
              <w:rPr>
                <w:lang w:val="ro-MD"/>
              </w:rPr>
            </w:pPr>
          </w:p>
          <w:p w14:paraId="656E2E46" w14:textId="77777777" w:rsidR="00D71EF4" w:rsidRPr="006F6B9D" w:rsidRDefault="00D71EF4" w:rsidP="004E0D73">
            <w:pPr>
              <w:pStyle w:val="NormalWeb"/>
              <w:spacing w:before="0" w:beforeAutospacing="0" w:after="0" w:afterAutospacing="0"/>
              <w:jc w:val="both"/>
              <w:rPr>
                <w:lang w:val="ro-MD"/>
              </w:rPr>
            </w:pPr>
          </w:p>
          <w:p w14:paraId="7132E8DD" w14:textId="0FB7D271" w:rsidR="00D71EF4" w:rsidRPr="006F6B9D" w:rsidRDefault="00D71EF4" w:rsidP="004E0D73">
            <w:pPr>
              <w:pStyle w:val="NormalWeb"/>
              <w:spacing w:before="0" w:beforeAutospacing="0" w:after="0" w:afterAutospacing="0"/>
              <w:jc w:val="both"/>
              <w:rPr>
                <w:lang w:val="ro-MD"/>
              </w:rPr>
            </w:pPr>
          </w:p>
        </w:tc>
        <w:tc>
          <w:tcPr>
            <w:tcW w:w="1442" w:type="dxa"/>
          </w:tcPr>
          <w:p w14:paraId="078E74F2" w14:textId="3B350463" w:rsidR="00D71EF4" w:rsidRPr="006F6B9D" w:rsidRDefault="00D71EF4" w:rsidP="004E0D73">
            <w:pPr>
              <w:pStyle w:val="NormalWeb"/>
              <w:spacing w:before="0" w:beforeAutospacing="0" w:after="0" w:afterAutospacing="0"/>
              <w:jc w:val="both"/>
              <w:rPr>
                <w:lang w:val="ro-MD"/>
              </w:rPr>
            </w:pPr>
            <w:r w:rsidRPr="006F6B9D">
              <w:rPr>
                <w:lang w:val="ro-MD"/>
              </w:rPr>
              <w:t>Trimestrul IV</w:t>
            </w:r>
            <w:r w:rsidR="00203ADC">
              <w:rPr>
                <w:lang w:val="ro-MD"/>
              </w:rPr>
              <w:t>,</w:t>
            </w:r>
            <w:r w:rsidRPr="006F6B9D">
              <w:rPr>
                <w:lang w:val="ro-MD"/>
              </w:rPr>
              <w:t xml:space="preserve"> 2025</w:t>
            </w:r>
          </w:p>
          <w:p w14:paraId="676E589A" w14:textId="77777777" w:rsidR="00D71EF4" w:rsidRPr="006F6B9D" w:rsidRDefault="00D71EF4" w:rsidP="004E0D73">
            <w:pPr>
              <w:pStyle w:val="NormalWeb"/>
              <w:spacing w:before="0" w:beforeAutospacing="0" w:after="0" w:afterAutospacing="0"/>
              <w:jc w:val="both"/>
              <w:rPr>
                <w:lang w:val="ro-MD"/>
              </w:rPr>
            </w:pPr>
          </w:p>
          <w:p w14:paraId="22EF8B73" w14:textId="77777777" w:rsidR="00D71EF4" w:rsidRPr="006F6B9D" w:rsidRDefault="00D71EF4" w:rsidP="004E0D73">
            <w:pPr>
              <w:pStyle w:val="NormalWeb"/>
              <w:spacing w:before="0" w:beforeAutospacing="0" w:after="0" w:afterAutospacing="0"/>
              <w:jc w:val="both"/>
              <w:rPr>
                <w:lang w:val="ro-MD"/>
              </w:rPr>
            </w:pPr>
          </w:p>
          <w:p w14:paraId="6614A366" w14:textId="77777777" w:rsidR="00D71EF4" w:rsidRPr="006F6B9D" w:rsidRDefault="00D71EF4" w:rsidP="004E0D73">
            <w:pPr>
              <w:pStyle w:val="NormalWeb"/>
              <w:spacing w:before="0" w:beforeAutospacing="0" w:after="0" w:afterAutospacing="0"/>
              <w:jc w:val="both"/>
              <w:rPr>
                <w:lang w:val="ro-MD"/>
              </w:rPr>
            </w:pPr>
          </w:p>
          <w:p w14:paraId="25D83FFF" w14:textId="77777777" w:rsidR="00D71EF4" w:rsidRPr="006F6B9D" w:rsidRDefault="00D71EF4" w:rsidP="004E0D73">
            <w:pPr>
              <w:pStyle w:val="NormalWeb"/>
              <w:spacing w:before="0" w:beforeAutospacing="0" w:after="0" w:afterAutospacing="0"/>
              <w:jc w:val="both"/>
              <w:rPr>
                <w:lang w:val="ro-MD"/>
              </w:rPr>
            </w:pPr>
          </w:p>
          <w:p w14:paraId="6CF13CAA" w14:textId="77777777" w:rsidR="00D71EF4" w:rsidRPr="006F6B9D" w:rsidRDefault="00D71EF4" w:rsidP="004E0D73">
            <w:pPr>
              <w:pStyle w:val="NormalWeb"/>
              <w:spacing w:before="0" w:beforeAutospacing="0" w:after="0" w:afterAutospacing="0"/>
              <w:jc w:val="both"/>
              <w:rPr>
                <w:lang w:val="ro-MD"/>
              </w:rPr>
            </w:pPr>
          </w:p>
          <w:p w14:paraId="491C4805" w14:textId="609F8467" w:rsidR="00D71EF4" w:rsidRPr="006F6B9D" w:rsidRDefault="00D71EF4" w:rsidP="004E0D73">
            <w:pPr>
              <w:pStyle w:val="NormalWeb"/>
              <w:spacing w:before="0" w:beforeAutospacing="0" w:after="0" w:afterAutospacing="0"/>
              <w:jc w:val="both"/>
              <w:rPr>
                <w:lang w:val="ro-MD"/>
              </w:rPr>
            </w:pPr>
          </w:p>
        </w:tc>
        <w:tc>
          <w:tcPr>
            <w:tcW w:w="2628" w:type="dxa"/>
          </w:tcPr>
          <w:p w14:paraId="5E61305D" w14:textId="7C7A0ECA" w:rsidR="00D71EF4" w:rsidRDefault="00D71EF4" w:rsidP="004E0D73">
            <w:pPr>
              <w:pStyle w:val="NormalWeb"/>
              <w:spacing w:before="0" w:beforeAutospacing="0" w:after="0" w:afterAutospacing="0"/>
              <w:jc w:val="both"/>
              <w:rPr>
                <w:lang w:val="ro-MD"/>
              </w:rPr>
            </w:pPr>
            <w:r w:rsidRPr="006F6B9D">
              <w:rPr>
                <w:lang w:val="ro-MD"/>
              </w:rPr>
              <w:t>MJ, MAI</w:t>
            </w:r>
          </w:p>
          <w:p w14:paraId="1A7429C8" w14:textId="77777777" w:rsidR="00D71EF4" w:rsidRDefault="00D71EF4" w:rsidP="004E0D73">
            <w:pPr>
              <w:pStyle w:val="NormalWeb"/>
              <w:spacing w:before="0" w:beforeAutospacing="0" w:after="0" w:afterAutospacing="0"/>
              <w:jc w:val="both"/>
              <w:rPr>
                <w:lang w:val="ro-MD"/>
              </w:rPr>
            </w:pPr>
          </w:p>
          <w:p w14:paraId="6CD01FD1" w14:textId="77777777" w:rsidR="00D71EF4" w:rsidRDefault="00D71EF4" w:rsidP="004E0D73">
            <w:pPr>
              <w:pStyle w:val="NormalWeb"/>
              <w:spacing w:before="0" w:beforeAutospacing="0" w:after="0" w:afterAutospacing="0"/>
              <w:jc w:val="both"/>
              <w:rPr>
                <w:lang w:val="ro-MD"/>
              </w:rPr>
            </w:pPr>
          </w:p>
          <w:p w14:paraId="4198134B" w14:textId="77777777" w:rsidR="00D71EF4" w:rsidRDefault="00D71EF4" w:rsidP="004E0D73">
            <w:pPr>
              <w:pStyle w:val="NormalWeb"/>
              <w:spacing w:before="0" w:beforeAutospacing="0" w:after="0" w:afterAutospacing="0"/>
              <w:jc w:val="both"/>
              <w:rPr>
                <w:lang w:val="ro-MD"/>
              </w:rPr>
            </w:pPr>
          </w:p>
          <w:p w14:paraId="78BF8E23" w14:textId="77777777" w:rsidR="00D71EF4" w:rsidRDefault="00D71EF4" w:rsidP="004E0D73">
            <w:pPr>
              <w:pStyle w:val="NormalWeb"/>
              <w:spacing w:before="0" w:beforeAutospacing="0" w:after="0" w:afterAutospacing="0"/>
              <w:jc w:val="both"/>
              <w:rPr>
                <w:lang w:val="ro-MD"/>
              </w:rPr>
            </w:pPr>
          </w:p>
          <w:p w14:paraId="507818AF" w14:textId="77777777" w:rsidR="00D71EF4" w:rsidRDefault="00D71EF4" w:rsidP="004E0D73">
            <w:pPr>
              <w:pStyle w:val="NormalWeb"/>
              <w:spacing w:before="0" w:beforeAutospacing="0" w:after="0" w:afterAutospacing="0"/>
              <w:jc w:val="both"/>
              <w:rPr>
                <w:lang w:val="ro-MD"/>
              </w:rPr>
            </w:pPr>
          </w:p>
          <w:p w14:paraId="05379247" w14:textId="77777777" w:rsidR="00D71EF4" w:rsidRDefault="00D71EF4" w:rsidP="004E0D73">
            <w:pPr>
              <w:pStyle w:val="NormalWeb"/>
              <w:spacing w:before="0" w:beforeAutospacing="0" w:after="0" w:afterAutospacing="0"/>
              <w:jc w:val="both"/>
              <w:rPr>
                <w:lang w:val="ro-MD"/>
              </w:rPr>
            </w:pPr>
          </w:p>
          <w:p w14:paraId="78433616" w14:textId="77777777" w:rsidR="00D71EF4" w:rsidRDefault="00D71EF4" w:rsidP="004E0D73">
            <w:pPr>
              <w:pStyle w:val="NormalWeb"/>
              <w:spacing w:before="0" w:beforeAutospacing="0" w:after="0" w:afterAutospacing="0"/>
              <w:jc w:val="both"/>
              <w:rPr>
                <w:lang w:val="ro-MD"/>
              </w:rPr>
            </w:pPr>
          </w:p>
          <w:p w14:paraId="30DCF2A2" w14:textId="77777777" w:rsidR="00D71EF4" w:rsidRDefault="00D71EF4" w:rsidP="004E0D73">
            <w:pPr>
              <w:pStyle w:val="NormalWeb"/>
              <w:spacing w:before="0" w:beforeAutospacing="0" w:after="0" w:afterAutospacing="0"/>
              <w:jc w:val="both"/>
              <w:rPr>
                <w:lang w:val="ro-MD"/>
              </w:rPr>
            </w:pPr>
          </w:p>
          <w:p w14:paraId="03E42159" w14:textId="77777777" w:rsidR="00D71EF4" w:rsidRDefault="00D71EF4" w:rsidP="004E0D73">
            <w:pPr>
              <w:pStyle w:val="NormalWeb"/>
              <w:spacing w:before="0" w:beforeAutospacing="0" w:after="0" w:afterAutospacing="0"/>
              <w:jc w:val="both"/>
              <w:rPr>
                <w:lang w:val="ro-MD"/>
              </w:rPr>
            </w:pPr>
          </w:p>
          <w:p w14:paraId="6B15DD7F" w14:textId="77777777" w:rsidR="00D71EF4" w:rsidRDefault="00D71EF4" w:rsidP="004E0D73">
            <w:pPr>
              <w:pStyle w:val="NormalWeb"/>
              <w:spacing w:before="0" w:beforeAutospacing="0" w:after="0" w:afterAutospacing="0"/>
              <w:jc w:val="both"/>
              <w:rPr>
                <w:lang w:val="ro-MD"/>
              </w:rPr>
            </w:pPr>
          </w:p>
          <w:p w14:paraId="4E8FC172" w14:textId="77777777" w:rsidR="00D71EF4" w:rsidRDefault="00D71EF4" w:rsidP="004E0D73">
            <w:pPr>
              <w:pStyle w:val="NormalWeb"/>
              <w:spacing w:before="0" w:beforeAutospacing="0" w:after="0" w:afterAutospacing="0"/>
              <w:jc w:val="both"/>
              <w:rPr>
                <w:lang w:val="ro-MD"/>
              </w:rPr>
            </w:pPr>
          </w:p>
          <w:p w14:paraId="5D03C3C1" w14:textId="7BFD0EA6" w:rsidR="00D71EF4" w:rsidRPr="006F6B9D" w:rsidRDefault="00D71EF4" w:rsidP="004E0D73">
            <w:pPr>
              <w:pStyle w:val="NormalWeb"/>
              <w:spacing w:before="0" w:beforeAutospacing="0" w:after="0" w:afterAutospacing="0"/>
              <w:jc w:val="both"/>
              <w:rPr>
                <w:lang w:val="ro-MD"/>
              </w:rPr>
            </w:pPr>
          </w:p>
        </w:tc>
      </w:tr>
      <w:tr w:rsidR="00D71EF4" w:rsidRPr="006F6B9D" w14:paraId="70EB5880" w14:textId="77777777" w:rsidTr="008B59D2">
        <w:trPr>
          <w:trHeight w:val="1086"/>
        </w:trPr>
        <w:tc>
          <w:tcPr>
            <w:tcW w:w="556" w:type="dxa"/>
            <w:vMerge/>
          </w:tcPr>
          <w:p w14:paraId="3A45AF72" w14:textId="77777777" w:rsidR="00D71EF4" w:rsidRPr="004B6D21" w:rsidRDefault="00D71EF4" w:rsidP="004E0D73">
            <w:pPr>
              <w:pStyle w:val="NormalWeb"/>
              <w:spacing w:before="0" w:beforeAutospacing="0" w:after="0" w:afterAutospacing="0"/>
              <w:jc w:val="both"/>
              <w:rPr>
                <w:b/>
                <w:bCs/>
                <w:lang w:val="ro-MD"/>
              </w:rPr>
            </w:pPr>
          </w:p>
        </w:tc>
        <w:tc>
          <w:tcPr>
            <w:tcW w:w="4081" w:type="dxa"/>
            <w:vMerge/>
          </w:tcPr>
          <w:p w14:paraId="1E688600" w14:textId="77777777" w:rsidR="00D71EF4" w:rsidRPr="006F6B9D" w:rsidRDefault="00D71EF4" w:rsidP="004E0D73">
            <w:pPr>
              <w:pStyle w:val="NormalWeb"/>
              <w:spacing w:before="0" w:beforeAutospacing="0" w:after="0" w:afterAutospacing="0"/>
              <w:jc w:val="both"/>
              <w:rPr>
                <w:lang w:val="ro-MD"/>
              </w:rPr>
            </w:pPr>
          </w:p>
        </w:tc>
        <w:tc>
          <w:tcPr>
            <w:tcW w:w="3600" w:type="dxa"/>
          </w:tcPr>
          <w:p w14:paraId="2AE982D2" w14:textId="7196683F" w:rsidR="00D71EF4" w:rsidRPr="00F8432D" w:rsidRDefault="00D71EF4" w:rsidP="008B59D2">
            <w:pPr>
              <w:pStyle w:val="NormalWeb"/>
              <w:spacing w:before="0" w:beforeAutospacing="0" w:after="0" w:afterAutospacing="0"/>
              <w:jc w:val="both"/>
              <w:rPr>
                <w:b/>
                <w:bCs/>
                <w:lang w:val="ro-MD"/>
              </w:rPr>
            </w:pPr>
            <w:r w:rsidRPr="00F8432D">
              <w:rPr>
                <w:b/>
                <w:bCs/>
                <w:lang w:val="ro-MD"/>
              </w:rPr>
              <w:t>8.2</w:t>
            </w:r>
            <w:r w:rsidRPr="00F8432D">
              <w:rPr>
                <w:lang w:val="ro-MD"/>
              </w:rPr>
              <w:t xml:space="preserve"> Instituirea registrului persoanelor </w:t>
            </w:r>
            <w:r w:rsidR="006D4850" w:rsidRPr="00F8432D">
              <w:rPr>
                <w:lang w:val="ro-MD"/>
              </w:rPr>
              <w:t>care au comis infracțiuni privind abuzul și exploatarea sexuală a copiilo</w:t>
            </w:r>
            <w:r w:rsidR="0087375F" w:rsidRPr="00F8432D">
              <w:rPr>
                <w:lang w:val="ro-MD"/>
              </w:rPr>
              <w:t xml:space="preserve">r </w:t>
            </w:r>
          </w:p>
        </w:tc>
        <w:tc>
          <w:tcPr>
            <w:tcW w:w="2629" w:type="dxa"/>
          </w:tcPr>
          <w:p w14:paraId="27562AB8" w14:textId="29598C5E" w:rsidR="0087375F" w:rsidRPr="00F8432D" w:rsidRDefault="0087375F" w:rsidP="00D71EF4">
            <w:pPr>
              <w:pStyle w:val="NormalWeb"/>
              <w:spacing w:before="0" w:beforeAutospacing="0" w:after="0" w:afterAutospacing="0"/>
              <w:jc w:val="both"/>
              <w:rPr>
                <w:lang w:val="ro-MD"/>
              </w:rPr>
            </w:pPr>
            <w:r w:rsidRPr="00F8432D">
              <w:rPr>
                <w:lang w:val="ro-MD"/>
              </w:rPr>
              <w:t>Elaborare concept privind registrul persoanelor care au comis infracțiuni privind abuzul și exploatarea sexuală a copiilor</w:t>
            </w:r>
          </w:p>
          <w:p w14:paraId="5B4C7D71" w14:textId="3CD7585C" w:rsidR="00D71EF4" w:rsidRPr="00F8432D" w:rsidRDefault="00D71EF4" w:rsidP="000D4235">
            <w:pPr>
              <w:pStyle w:val="NormalWeb"/>
              <w:spacing w:before="0" w:beforeAutospacing="0" w:after="0" w:afterAutospacing="0"/>
              <w:jc w:val="both"/>
              <w:rPr>
                <w:lang w:val="ro-MD"/>
              </w:rPr>
            </w:pPr>
            <w:r w:rsidRPr="00F8432D">
              <w:rPr>
                <w:lang w:val="ro-MD"/>
              </w:rPr>
              <w:t>Registrul dezvoltat și pus în aplicare</w:t>
            </w:r>
          </w:p>
        </w:tc>
        <w:tc>
          <w:tcPr>
            <w:tcW w:w="1442" w:type="dxa"/>
          </w:tcPr>
          <w:p w14:paraId="20753903" w14:textId="3932D498" w:rsidR="00D71EF4" w:rsidRPr="00F8432D" w:rsidRDefault="00D71EF4" w:rsidP="008B59D2">
            <w:pPr>
              <w:pStyle w:val="NormalWeb"/>
              <w:spacing w:before="0" w:beforeAutospacing="0" w:after="0" w:afterAutospacing="0"/>
              <w:jc w:val="both"/>
              <w:rPr>
                <w:lang w:val="ro-MD"/>
              </w:rPr>
            </w:pPr>
            <w:r w:rsidRPr="00F8432D">
              <w:rPr>
                <w:lang w:val="ro-MD"/>
              </w:rPr>
              <w:t>Trimestrul I</w:t>
            </w:r>
            <w:r w:rsidR="0087375F" w:rsidRPr="00F8432D">
              <w:rPr>
                <w:lang w:val="ro-MD"/>
              </w:rPr>
              <w:t>V,</w:t>
            </w:r>
            <w:r w:rsidRPr="00F8432D">
              <w:rPr>
                <w:lang w:val="ro-MD"/>
              </w:rPr>
              <w:t xml:space="preserve"> 2026</w:t>
            </w:r>
          </w:p>
        </w:tc>
        <w:tc>
          <w:tcPr>
            <w:tcW w:w="2628" w:type="dxa"/>
          </w:tcPr>
          <w:p w14:paraId="4C18DD37" w14:textId="2C65A587" w:rsidR="002E3C1A" w:rsidRPr="00F8432D" w:rsidRDefault="008D29FA" w:rsidP="000D4235">
            <w:pPr>
              <w:pStyle w:val="NormalWeb"/>
              <w:spacing w:before="0" w:after="0"/>
              <w:jc w:val="both"/>
              <w:rPr>
                <w:lang w:val="ro-MD"/>
              </w:rPr>
            </w:pPr>
            <w:r w:rsidRPr="00F8432D">
              <w:rPr>
                <w:lang w:val="ro-MD"/>
              </w:rPr>
              <w:t>MAI, M</w:t>
            </w:r>
            <w:r w:rsidR="001F4E83" w:rsidRPr="00F8432D">
              <w:rPr>
                <w:lang w:val="ro-MD"/>
              </w:rPr>
              <w:t>J</w:t>
            </w:r>
          </w:p>
        </w:tc>
      </w:tr>
      <w:tr w:rsidR="00D71EF4" w:rsidRPr="006F6B9D" w14:paraId="35352022" w14:textId="77777777" w:rsidTr="008B59D2">
        <w:trPr>
          <w:trHeight w:val="1709"/>
        </w:trPr>
        <w:tc>
          <w:tcPr>
            <w:tcW w:w="556" w:type="dxa"/>
            <w:vMerge/>
          </w:tcPr>
          <w:p w14:paraId="04E5285A" w14:textId="77777777" w:rsidR="00D71EF4" w:rsidRPr="004B6D21" w:rsidRDefault="00D71EF4" w:rsidP="004E0D73">
            <w:pPr>
              <w:pStyle w:val="NormalWeb"/>
              <w:spacing w:before="0" w:beforeAutospacing="0" w:after="0" w:afterAutospacing="0"/>
              <w:jc w:val="both"/>
              <w:rPr>
                <w:b/>
                <w:bCs/>
                <w:lang w:val="ro-MD"/>
              </w:rPr>
            </w:pPr>
          </w:p>
        </w:tc>
        <w:tc>
          <w:tcPr>
            <w:tcW w:w="4081" w:type="dxa"/>
            <w:vMerge/>
          </w:tcPr>
          <w:p w14:paraId="6649B240" w14:textId="77777777" w:rsidR="00D71EF4" w:rsidRPr="006F6B9D" w:rsidRDefault="00D71EF4" w:rsidP="004E0D73">
            <w:pPr>
              <w:pStyle w:val="NormalWeb"/>
              <w:spacing w:before="0" w:beforeAutospacing="0" w:after="0" w:afterAutospacing="0"/>
              <w:jc w:val="both"/>
              <w:rPr>
                <w:lang w:val="ro-MD"/>
              </w:rPr>
            </w:pPr>
          </w:p>
        </w:tc>
        <w:tc>
          <w:tcPr>
            <w:tcW w:w="3600" w:type="dxa"/>
          </w:tcPr>
          <w:p w14:paraId="34482BE0" w14:textId="7462656B" w:rsidR="00D71EF4" w:rsidRPr="00F56137" w:rsidRDefault="00D71EF4" w:rsidP="00D71EF4">
            <w:pPr>
              <w:pStyle w:val="NormalWeb"/>
              <w:spacing w:before="0" w:beforeAutospacing="0" w:after="0" w:afterAutospacing="0"/>
              <w:jc w:val="both"/>
              <w:rPr>
                <w:b/>
                <w:bCs/>
                <w:lang w:val="ro-MD"/>
              </w:rPr>
            </w:pPr>
            <w:r w:rsidRPr="00F56137">
              <w:rPr>
                <w:b/>
                <w:bCs/>
                <w:lang w:val="ro-MD"/>
              </w:rPr>
              <w:t>8.3</w:t>
            </w:r>
            <w:r>
              <w:rPr>
                <w:lang w:val="ro-MD"/>
              </w:rPr>
              <w:t xml:space="preserve"> </w:t>
            </w:r>
            <w:r w:rsidRPr="002B2850">
              <w:rPr>
                <w:lang w:val="ro-MD"/>
              </w:rPr>
              <w:t>Organizarea colectării și stocării datelor privind identitatea și profilul genetic (ADN) al persoanelor condamnate pentru comiterea infracțiunilor stabilite în conformitate cu Convenția</w:t>
            </w:r>
          </w:p>
        </w:tc>
        <w:tc>
          <w:tcPr>
            <w:tcW w:w="2629" w:type="dxa"/>
          </w:tcPr>
          <w:p w14:paraId="4FC7F60F" w14:textId="6E137717" w:rsidR="00D71EF4" w:rsidRPr="006F6B9D" w:rsidRDefault="00D71EF4" w:rsidP="00D71EF4">
            <w:pPr>
              <w:pStyle w:val="NormalWeb"/>
              <w:spacing w:before="0" w:beforeAutospacing="0" w:after="0" w:afterAutospacing="0"/>
              <w:jc w:val="both"/>
              <w:rPr>
                <w:lang w:val="ro-MD"/>
              </w:rPr>
            </w:pPr>
            <w:r w:rsidRPr="002B2850">
              <w:rPr>
                <w:lang w:val="ro-MD"/>
              </w:rPr>
              <w:t>Datele incluse în Sistemul informațional automatizat „Registrul de stat al datelor genetice”</w:t>
            </w:r>
          </w:p>
        </w:tc>
        <w:tc>
          <w:tcPr>
            <w:tcW w:w="1442" w:type="dxa"/>
          </w:tcPr>
          <w:p w14:paraId="1558B721" w14:textId="78B64FAD" w:rsidR="00D71EF4" w:rsidRDefault="00D71EF4" w:rsidP="00D71EF4">
            <w:pPr>
              <w:pStyle w:val="NormalWeb"/>
              <w:spacing w:before="0" w:beforeAutospacing="0" w:after="0" w:afterAutospacing="0"/>
              <w:jc w:val="both"/>
              <w:rPr>
                <w:lang w:val="ro-MD"/>
              </w:rPr>
            </w:pPr>
            <w:r>
              <w:rPr>
                <w:lang w:val="ro-MD"/>
              </w:rPr>
              <w:t>Trimestrul IV</w:t>
            </w:r>
            <w:r w:rsidR="008B59D2">
              <w:rPr>
                <w:lang w:val="ro-MD"/>
              </w:rPr>
              <w:t xml:space="preserve">, </w:t>
            </w:r>
            <w:r>
              <w:rPr>
                <w:lang w:val="ro-MD"/>
              </w:rPr>
              <w:t>2025</w:t>
            </w:r>
          </w:p>
          <w:p w14:paraId="5D6E7CDF" w14:textId="77777777" w:rsidR="00D71EF4" w:rsidRDefault="00D71EF4" w:rsidP="00D71EF4">
            <w:pPr>
              <w:pStyle w:val="NormalWeb"/>
              <w:spacing w:before="0" w:beforeAutospacing="0" w:after="0" w:afterAutospacing="0"/>
              <w:jc w:val="both"/>
              <w:rPr>
                <w:lang w:val="ro-MD"/>
              </w:rPr>
            </w:pPr>
          </w:p>
          <w:p w14:paraId="45377471" w14:textId="77777777" w:rsidR="00D71EF4" w:rsidRPr="006F6B9D" w:rsidRDefault="00D71EF4" w:rsidP="00D71EF4">
            <w:pPr>
              <w:pStyle w:val="NormalWeb"/>
              <w:spacing w:before="0" w:beforeAutospacing="0" w:after="0" w:afterAutospacing="0"/>
              <w:jc w:val="both"/>
              <w:rPr>
                <w:lang w:val="ro-MD"/>
              </w:rPr>
            </w:pPr>
          </w:p>
        </w:tc>
        <w:tc>
          <w:tcPr>
            <w:tcW w:w="2628" w:type="dxa"/>
          </w:tcPr>
          <w:p w14:paraId="71A92AED" w14:textId="051B9916" w:rsidR="00D71EF4" w:rsidRDefault="00D71EF4" w:rsidP="00D71EF4">
            <w:pPr>
              <w:pStyle w:val="NormalWeb"/>
              <w:spacing w:before="0" w:beforeAutospacing="0" w:after="0" w:afterAutospacing="0"/>
              <w:jc w:val="both"/>
              <w:rPr>
                <w:lang w:val="ro-MD"/>
              </w:rPr>
            </w:pPr>
            <w:r>
              <w:rPr>
                <w:lang w:val="ro-MD"/>
              </w:rPr>
              <w:t>MAI</w:t>
            </w:r>
          </w:p>
          <w:p w14:paraId="01E0B033" w14:textId="77777777" w:rsidR="00D71EF4" w:rsidRDefault="00D71EF4" w:rsidP="00D71EF4">
            <w:pPr>
              <w:pStyle w:val="NormalWeb"/>
              <w:spacing w:before="0" w:beforeAutospacing="0" w:after="0" w:afterAutospacing="0"/>
              <w:jc w:val="both"/>
              <w:rPr>
                <w:lang w:val="ro-MD"/>
              </w:rPr>
            </w:pPr>
          </w:p>
          <w:p w14:paraId="23D44FCC" w14:textId="77777777" w:rsidR="00D71EF4" w:rsidRDefault="00D71EF4" w:rsidP="00D71EF4">
            <w:pPr>
              <w:pStyle w:val="NormalWeb"/>
              <w:spacing w:before="0" w:beforeAutospacing="0" w:after="0" w:afterAutospacing="0"/>
              <w:jc w:val="both"/>
              <w:rPr>
                <w:lang w:val="ro-MD"/>
              </w:rPr>
            </w:pPr>
          </w:p>
          <w:p w14:paraId="7B7AE877" w14:textId="77777777" w:rsidR="00D71EF4" w:rsidRPr="006F6B9D" w:rsidRDefault="00D71EF4" w:rsidP="00D71EF4">
            <w:pPr>
              <w:pStyle w:val="NormalWeb"/>
              <w:spacing w:before="0" w:beforeAutospacing="0" w:after="0" w:afterAutospacing="0"/>
              <w:jc w:val="both"/>
              <w:rPr>
                <w:lang w:val="ro-MD"/>
              </w:rPr>
            </w:pPr>
          </w:p>
        </w:tc>
      </w:tr>
      <w:tr w:rsidR="00D71EF4" w:rsidRPr="006F6B9D" w14:paraId="50F36912" w14:textId="77777777" w:rsidTr="00D71EF4">
        <w:trPr>
          <w:trHeight w:val="2002"/>
        </w:trPr>
        <w:tc>
          <w:tcPr>
            <w:tcW w:w="556" w:type="dxa"/>
            <w:vMerge/>
          </w:tcPr>
          <w:p w14:paraId="2D48D345" w14:textId="77777777" w:rsidR="00D71EF4" w:rsidRPr="004B6D21" w:rsidRDefault="00D71EF4" w:rsidP="004E0D73">
            <w:pPr>
              <w:pStyle w:val="NormalWeb"/>
              <w:spacing w:before="0" w:beforeAutospacing="0" w:after="0" w:afterAutospacing="0"/>
              <w:jc w:val="both"/>
              <w:rPr>
                <w:b/>
                <w:bCs/>
                <w:lang w:val="ro-MD"/>
              </w:rPr>
            </w:pPr>
          </w:p>
        </w:tc>
        <w:tc>
          <w:tcPr>
            <w:tcW w:w="4081" w:type="dxa"/>
            <w:vMerge/>
          </w:tcPr>
          <w:p w14:paraId="5DDDC074" w14:textId="77777777" w:rsidR="00D71EF4" w:rsidRPr="006F6B9D" w:rsidRDefault="00D71EF4" w:rsidP="004E0D73">
            <w:pPr>
              <w:pStyle w:val="NormalWeb"/>
              <w:spacing w:before="0" w:beforeAutospacing="0" w:after="0" w:afterAutospacing="0"/>
              <w:jc w:val="both"/>
              <w:rPr>
                <w:lang w:val="ro-MD"/>
              </w:rPr>
            </w:pPr>
          </w:p>
        </w:tc>
        <w:tc>
          <w:tcPr>
            <w:tcW w:w="3600" w:type="dxa"/>
          </w:tcPr>
          <w:p w14:paraId="1F2CF96F" w14:textId="5EE79680" w:rsidR="00D71EF4" w:rsidRPr="00F56137" w:rsidRDefault="00D71EF4" w:rsidP="000D4235">
            <w:pPr>
              <w:pStyle w:val="NormalWeb"/>
              <w:spacing w:before="0" w:after="0"/>
              <w:jc w:val="both"/>
              <w:rPr>
                <w:b/>
                <w:bCs/>
                <w:lang w:val="ro-MD"/>
              </w:rPr>
            </w:pPr>
            <w:r w:rsidRPr="00F56137">
              <w:rPr>
                <w:b/>
                <w:bCs/>
                <w:lang w:val="ro-MD"/>
              </w:rPr>
              <w:t>8.4</w:t>
            </w:r>
            <w:r>
              <w:rPr>
                <w:lang w:val="ro-MD"/>
              </w:rPr>
              <w:t xml:space="preserve"> </w:t>
            </w:r>
            <w:r w:rsidR="00E76F27" w:rsidRPr="00E76F27">
              <w:rPr>
                <w:lang w:val="ro-MD"/>
              </w:rPr>
              <w:t xml:space="preserve">Elaborarea/ajustarea cadrului normativ, în vederea statuării reglementărilor referitoare la mecanismul de interacțiune interinstituțională privind informarea victimelor și/sau reprezentantului legal al acestora, în cazul eliberării/liberării din detenție sau arest a persoanelor învinuite/condamnate pentru infracțiuni de exploatare sexuală </w:t>
            </w:r>
            <w:proofErr w:type="spellStart"/>
            <w:r w:rsidR="00E76F27" w:rsidRPr="00E76F27">
              <w:rPr>
                <w:lang w:val="ro-MD"/>
              </w:rPr>
              <w:t>şi</w:t>
            </w:r>
            <w:proofErr w:type="spellEnd"/>
            <w:r w:rsidR="00E76F27" w:rsidRPr="00E76F27">
              <w:rPr>
                <w:lang w:val="ro-MD"/>
              </w:rPr>
              <w:t>/sau abuzuri sexuale comise asupra copiilor</w:t>
            </w:r>
          </w:p>
        </w:tc>
        <w:tc>
          <w:tcPr>
            <w:tcW w:w="2629" w:type="dxa"/>
          </w:tcPr>
          <w:p w14:paraId="1B69E241" w14:textId="376A0D7B" w:rsidR="00D71EF4" w:rsidRPr="002B2850" w:rsidRDefault="008B59D2" w:rsidP="00D71EF4">
            <w:pPr>
              <w:pStyle w:val="NormalWeb"/>
              <w:spacing w:before="0" w:after="0"/>
              <w:jc w:val="both"/>
              <w:rPr>
                <w:lang w:val="ro-MD"/>
              </w:rPr>
            </w:pPr>
            <w:r>
              <w:rPr>
                <w:lang w:val="ro-MD"/>
              </w:rPr>
              <w:t>M</w:t>
            </w:r>
            <w:r w:rsidR="00D71EF4" w:rsidRPr="00EB05D6">
              <w:rPr>
                <w:lang w:val="ro-MD"/>
              </w:rPr>
              <w:t>ecanism interinstituțional elaborat și aprobat</w:t>
            </w:r>
          </w:p>
        </w:tc>
        <w:tc>
          <w:tcPr>
            <w:tcW w:w="1442" w:type="dxa"/>
          </w:tcPr>
          <w:p w14:paraId="4819A3AA" w14:textId="28444C57" w:rsidR="00D71EF4" w:rsidRDefault="00D71EF4" w:rsidP="00D71EF4">
            <w:pPr>
              <w:pStyle w:val="NormalWeb"/>
              <w:spacing w:before="0" w:beforeAutospacing="0" w:after="0" w:afterAutospacing="0"/>
              <w:jc w:val="both"/>
              <w:rPr>
                <w:lang w:val="ro-MD"/>
              </w:rPr>
            </w:pPr>
            <w:r>
              <w:rPr>
                <w:lang w:val="ro-MD"/>
              </w:rPr>
              <w:t>Trimestrul I</w:t>
            </w:r>
            <w:r w:rsidR="00B216AD">
              <w:rPr>
                <w:lang w:val="ro-MD"/>
              </w:rPr>
              <w:t>V</w:t>
            </w:r>
            <w:r>
              <w:rPr>
                <w:lang w:val="ro-MD"/>
              </w:rPr>
              <w:t>, 202</w:t>
            </w:r>
            <w:r w:rsidR="00B216AD">
              <w:rPr>
                <w:lang w:val="ro-MD"/>
              </w:rPr>
              <w:t>6</w:t>
            </w:r>
          </w:p>
        </w:tc>
        <w:tc>
          <w:tcPr>
            <w:tcW w:w="2628" w:type="dxa"/>
          </w:tcPr>
          <w:p w14:paraId="1AA8989C" w14:textId="717151A4" w:rsidR="00D71EF4" w:rsidRDefault="00D71EF4" w:rsidP="00D71EF4">
            <w:pPr>
              <w:pStyle w:val="NormalWeb"/>
              <w:spacing w:before="0" w:beforeAutospacing="0" w:after="0" w:afterAutospacing="0"/>
              <w:jc w:val="both"/>
              <w:rPr>
                <w:lang w:val="ro-MD"/>
              </w:rPr>
            </w:pPr>
            <w:r>
              <w:rPr>
                <w:lang w:val="ro-MD"/>
              </w:rPr>
              <w:t>MAI, PG, MJ</w:t>
            </w:r>
          </w:p>
        </w:tc>
      </w:tr>
      <w:tr w:rsidR="008B59D2" w:rsidRPr="006F6B9D" w14:paraId="6190CC03" w14:textId="77777777" w:rsidTr="008B59D2">
        <w:trPr>
          <w:trHeight w:val="253"/>
        </w:trPr>
        <w:tc>
          <w:tcPr>
            <w:tcW w:w="556" w:type="dxa"/>
            <w:vMerge w:val="restart"/>
          </w:tcPr>
          <w:p w14:paraId="6EFF8A03" w14:textId="234E2DC2" w:rsidR="008B59D2" w:rsidRPr="004B6D21" w:rsidRDefault="008B59D2" w:rsidP="004E0D73">
            <w:pPr>
              <w:pStyle w:val="NormalWeb"/>
              <w:spacing w:before="0" w:beforeAutospacing="0" w:after="0" w:afterAutospacing="0"/>
              <w:jc w:val="both"/>
              <w:rPr>
                <w:b/>
                <w:bCs/>
                <w:lang w:val="ro-MD"/>
              </w:rPr>
            </w:pPr>
            <w:r w:rsidRPr="004B6D21">
              <w:rPr>
                <w:b/>
                <w:bCs/>
                <w:lang w:val="ro-MD"/>
              </w:rPr>
              <w:t>9</w:t>
            </w:r>
          </w:p>
        </w:tc>
        <w:tc>
          <w:tcPr>
            <w:tcW w:w="4081" w:type="dxa"/>
            <w:vMerge w:val="restart"/>
          </w:tcPr>
          <w:p w14:paraId="3D8A4061" w14:textId="77777777" w:rsidR="008B59D2" w:rsidRPr="006F6B9D" w:rsidRDefault="008B59D2" w:rsidP="004E0D73">
            <w:pPr>
              <w:pStyle w:val="NormalWeb"/>
              <w:spacing w:before="0" w:beforeAutospacing="0" w:after="0" w:afterAutospacing="0"/>
              <w:jc w:val="both"/>
              <w:rPr>
                <w:lang w:val="ro-MD"/>
              </w:rPr>
            </w:pPr>
            <w:r w:rsidRPr="006F6B9D">
              <w:rPr>
                <w:lang w:val="ro-MD"/>
              </w:rPr>
              <w:t>să se asigure că tot personalul responsabil cu intervievarea copiilor victime au urmat o pregătire adecvată de calificare (R42);</w:t>
            </w:r>
          </w:p>
          <w:p w14:paraId="24E34613" w14:textId="77777777" w:rsidR="008B59D2" w:rsidRPr="006F6B9D" w:rsidRDefault="008B59D2" w:rsidP="004E0D73">
            <w:pPr>
              <w:pStyle w:val="NormalWeb"/>
              <w:spacing w:before="0" w:beforeAutospacing="0" w:after="0" w:afterAutospacing="0"/>
              <w:jc w:val="both"/>
              <w:rPr>
                <w:lang w:val="ro-MD"/>
              </w:rPr>
            </w:pPr>
          </w:p>
          <w:p w14:paraId="5C5E7718" w14:textId="641FD42E" w:rsidR="008B59D2" w:rsidRPr="006F6B9D" w:rsidRDefault="008B59D2" w:rsidP="006F6B9D">
            <w:pPr>
              <w:pStyle w:val="NormalWeb"/>
              <w:jc w:val="both"/>
              <w:rPr>
                <w:lang w:val="ro-MD"/>
              </w:rPr>
            </w:pPr>
            <w:r w:rsidRPr="006C1DD0">
              <w:rPr>
                <w:i/>
                <w:iCs/>
                <w:lang w:val="ro-MD"/>
              </w:rPr>
              <w:t>Primul raport de implementare „Protecția copiilor împotriva abuz sexual în cercul de încredere: Cadrul legal”, adoptat de Comitetul Lanzarote la 4 decembrie 2015</w:t>
            </w:r>
          </w:p>
        </w:tc>
        <w:tc>
          <w:tcPr>
            <w:tcW w:w="3600" w:type="dxa"/>
          </w:tcPr>
          <w:p w14:paraId="2F0BC40A" w14:textId="3158F746" w:rsidR="008B59D2" w:rsidRPr="006F6B9D" w:rsidRDefault="008B59D2" w:rsidP="008B59D2">
            <w:pPr>
              <w:pStyle w:val="NormalWeb"/>
              <w:spacing w:before="0" w:beforeAutospacing="0" w:after="0" w:afterAutospacing="0"/>
              <w:jc w:val="both"/>
              <w:rPr>
                <w:lang w:val="ro-MD"/>
              </w:rPr>
            </w:pPr>
            <w:r w:rsidRPr="008B59D2">
              <w:rPr>
                <w:b/>
                <w:bCs/>
                <w:lang w:val="ro-MD"/>
              </w:rPr>
              <w:t>9.1</w:t>
            </w:r>
            <w:r>
              <w:rPr>
                <w:lang w:val="ro-MD"/>
              </w:rPr>
              <w:t xml:space="preserve"> </w:t>
            </w:r>
            <w:r w:rsidRPr="006F6B9D">
              <w:rPr>
                <w:lang w:val="ro-MD"/>
              </w:rPr>
              <w:t>Efectuarea analizei asupra statutului intervievatorului</w:t>
            </w:r>
          </w:p>
        </w:tc>
        <w:tc>
          <w:tcPr>
            <w:tcW w:w="2629" w:type="dxa"/>
          </w:tcPr>
          <w:p w14:paraId="716C71D2" w14:textId="1D21503A" w:rsidR="008B59D2" w:rsidRPr="006F6B9D" w:rsidRDefault="008B59D2" w:rsidP="008B59D2">
            <w:pPr>
              <w:pStyle w:val="NormalWeb"/>
              <w:spacing w:before="0" w:beforeAutospacing="0" w:after="0" w:afterAutospacing="0"/>
              <w:jc w:val="both"/>
              <w:rPr>
                <w:lang w:val="ro-MD"/>
              </w:rPr>
            </w:pPr>
            <w:r w:rsidRPr="006F6B9D">
              <w:rPr>
                <w:lang w:val="ro-MD"/>
              </w:rPr>
              <w:t>Analiză efectuată</w:t>
            </w:r>
          </w:p>
        </w:tc>
        <w:tc>
          <w:tcPr>
            <w:tcW w:w="1442" w:type="dxa"/>
          </w:tcPr>
          <w:p w14:paraId="68577C59" w14:textId="70B3CFE9" w:rsidR="008B59D2" w:rsidRPr="006F6B9D" w:rsidRDefault="008B59D2" w:rsidP="008B59D2">
            <w:pPr>
              <w:pStyle w:val="NormalWeb"/>
              <w:spacing w:before="0" w:beforeAutospacing="0" w:after="0" w:afterAutospacing="0"/>
              <w:jc w:val="both"/>
              <w:rPr>
                <w:lang w:val="ro-MD"/>
              </w:rPr>
            </w:pPr>
            <w:r w:rsidRPr="006F6B9D">
              <w:rPr>
                <w:lang w:val="ro-MD"/>
              </w:rPr>
              <w:t>Trimestrul I</w:t>
            </w:r>
            <w:r>
              <w:rPr>
                <w:lang w:val="ro-MD"/>
              </w:rPr>
              <w:t>,</w:t>
            </w:r>
            <w:r w:rsidRPr="006F6B9D">
              <w:rPr>
                <w:lang w:val="ro-MD"/>
              </w:rPr>
              <w:t xml:space="preserve"> 2025</w:t>
            </w:r>
          </w:p>
        </w:tc>
        <w:tc>
          <w:tcPr>
            <w:tcW w:w="2628" w:type="dxa"/>
            <w:vMerge w:val="restart"/>
          </w:tcPr>
          <w:p w14:paraId="62DC80EC" w14:textId="77777777" w:rsidR="008B59D2" w:rsidRPr="006F6B9D" w:rsidRDefault="008B59D2" w:rsidP="004E0D73">
            <w:pPr>
              <w:pStyle w:val="NormalWeb"/>
              <w:spacing w:before="0" w:beforeAutospacing="0" w:after="0" w:afterAutospacing="0"/>
              <w:jc w:val="both"/>
              <w:rPr>
                <w:lang w:val="ro-MD"/>
              </w:rPr>
            </w:pPr>
            <w:r w:rsidRPr="006F6B9D">
              <w:rPr>
                <w:lang w:val="ro-MD"/>
              </w:rPr>
              <w:t xml:space="preserve">MJ, MAI, PG, </w:t>
            </w:r>
          </w:p>
          <w:p w14:paraId="7F4A544B" w14:textId="5C5E3592" w:rsidR="00BA39F0" w:rsidRPr="006F6B9D" w:rsidRDefault="008B59D2" w:rsidP="00F369AE">
            <w:pPr>
              <w:pStyle w:val="NormalWeb"/>
              <w:spacing w:before="0" w:beforeAutospacing="0" w:after="0" w:afterAutospacing="0"/>
              <w:jc w:val="both"/>
              <w:rPr>
                <w:lang w:val="ro-MD"/>
              </w:rPr>
            </w:pPr>
            <w:r w:rsidRPr="006F6B9D">
              <w:rPr>
                <w:lang w:val="ro-MD"/>
              </w:rPr>
              <w:t>Consiliul Europei</w:t>
            </w:r>
            <w:r w:rsidR="00F369AE">
              <w:rPr>
                <w:lang w:val="ro-MD"/>
              </w:rPr>
              <w:t xml:space="preserve">, </w:t>
            </w:r>
            <w:r w:rsidR="00BA39F0">
              <w:rPr>
                <w:lang w:val="ro-MD"/>
              </w:rPr>
              <w:t>UNICEF</w:t>
            </w:r>
            <w:r w:rsidR="00C65541">
              <w:rPr>
                <w:lang w:val="ro-MD"/>
              </w:rPr>
              <w:t>, CNPAC</w:t>
            </w:r>
          </w:p>
        </w:tc>
      </w:tr>
      <w:tr w:rsidR="008B59D2" w:rsidRPr="006F6B9D" w14:paraId="50D2913C" w14:textId="77777777" w:rsidTr="00606A5F">
        <w:trPr>
          <w:trHeight w:val="2235"/>
        </w:trPr>
        <w:tc>
          <w:tcPr>
            <w:tcW w:w="556" w:type="dxa"/>
            <w:vMerge/>
          </w:tcPr>
          <w:p w14:paraId="776DFC4F" w14:textId="77777777" w:rsidR="008B59D2" w:rsidRPr="004B6D21" w:rsidRDefault="008B59D2" w:rsidP="004E0D73">
            <w:pPr>
              <w:pStyle w:val="NormalWeb"/>
              <w:spacing w:before="0" w:beforeAutospacing="0" w:after="0" w:afterAutospacing="0"/>
              <w:jc w:val="both"/>
              <w:rPr>
                <w:b/>
                <w:bCs/>
                <w:lang w:val="ro-MD"/>
              </w:rPr>
            </w:pPr>
          </w:p>
        </w:tc>
        <w:tc>
          <w:tcPr>
            <w:tcW w:w="4081" w:type="dxa"/>
            <w:vMerge/>
          </w:tcPr>
          <w:p w14:paraId="51756B5E" w14:textId="77777777" w:rsidR="008B59D2" w:rsidRPr="006F6B9D" w:rsidRDefault="008B59D2" w:rsidP="004E0D73">
            <w:pPr>
              <w:pStyle w:val="NormalWeb"/>
              <w:spacing w:before="0" w:beforeAutospacing="0" w:after="0" w:afterAutospacing="0"/>
              <w:jc w:val="both"/>
              <w:rPr>
                <w:lang w:val="ro-MD"/>
              </w:rPr>
            </w:pPr>
          </w:p>
        </w:tc>
        <w:tc>
          <w:tcPr>
            <w:tcW w:w="3600" w:type="dxa"/>
          </w:tcPr>
          <w:p w14:paraId="20A4DAFA" w14:textId="46F8F25B" w:rsidR="008B59D2" w:rsidRDefault="008B59D2" w:rsidP="008B59D2">
            <w:pPr>
              <w:pStyle w:val="NormalWeb"/>
              <w:spacing w:before="0" w:after="0"/>
              <w:jc w:val="both"/>
              <w:rPr>
                <w:lang w:val="ro-MD"/>
              </w:rPr>
            </w:pPr>
            <w:r w:rsidRPr="008B59D2">
              <w:rPr>
                <w:b/>
                <w:bCs/>
                <w:lang w:val="ro-MD"/>
              </w:rPr>
              <w:t>9.2</w:t>
            </w:r>
            <w:r>
              <w:rPr>
                <w:lang w:val="ro-MD"/>
              </w:rPr>
              <w:t xml:space="preserve"> </w:t>
            </w:r>
            <w:r w:rsidRPr="006F6B9D">
              <w:rPr>
                <w:lang w:val="ro-MD"/>
              </w:rPr>
              <w:t>Elaborarea și promovarea proiectului de modificare a cadru</w:t>
            </w:r>
            <w:r w:rsidR="00741D1C">
              <w:rPr>
                <w:lang w:val="ro-MD"/>
              </w:rPr>
              <w:t>lui</w:t>
            </w:r>
            <w:r w:rsidRPr="006F6B9D">
              <w:rPr>
                <w:lang w:val="ro-MD"/>
              </w:rPr>
              <w:t xml:space="preserve"> normativ</w:t>
            </w:r>
          </w:p>
        </w:tc>
        <w:tc>
          <w:tcPr>
            <w:tcW w:w="2629" w:type="dxa"/>
          </w:tcPr>
          <w:p w14:paraId="15700EDE" w14:textId="77777777" w:rsidR="008B59D2" w:rsidRPr="006F6B9D" w:rsidRDefault="008B59D2" w:rsidP="008B59D2">
            <w:pPr>
              <w:pStyle w:val="NormalWeb"/>
              <w:spacing w:before="0" w:beforeAutospacing="0" w:after="0" w:afterAutospacing="0"/>
              <w:jc w:val="both"/>
              <w:rPr>
                <w:lang w:val="ro-MD"/>
              </w:rPr>
            </w:pPr>
            <w:r w:rsidRPr="006F6B9D">
              <w:rPr>
                <w:lang w:val="ro-MD"/>
              </w:rPr>
              <w:t>Cadru normativ modificat, după caz</w:t>
            </w:r>
          </w:p>
          <w:p w14:paraId="06F714DF" w14:textId="77777777" w:rsidR="008B59D2" w:rsidRPr="006F6B9D" w:rsidRDefault="008B59D2" w:rsidP="008B59D2">
            <w:pPr>
              <w:pStyle w:val="NormalWeb"/>
              <w:spacing w:before="0" w:beforeAutospacing="0" w:after="0" w:afterAutospacing="0"/>
              <w:jc w:val="both"/>
              <w:rPr>
                <w:lang w:val="ro-MD"/>
              </w:rPr>
            </w:pPr>
          </w:p>
          <w:p w14:paraId="4FE867A8" w14:textId="77777777" w:rsidR="008B59D2" w:rsidRPr="006F6B9D" w:rsidRDefault="008B59D2" w:rsidP="008B59D2">
            <w:pPr>
              <w:pStyle w:val="NormalWeb"/>
              <w:spacing w:before="0" w:beforeAutospacing="0" w:after="0" w:afterAutospacing="0"/>
              <w:jc w:val="both"/>
              <w:rPr>
                <w:lang w:val="ro-MD"/>
              </w:rPr>
            </w:pPr>
          </w:p>
          <w:p w14:paraId="6F717CE3" w14:textId="77777777" w:rsidR="008B59D2" w:rsidRPr="006F6B9D" w:rsidRDefault="008B59D2" w:rsidP="004E0D73">
            <w:pPr>
              <w:pStyle w:val="NormalWeb"/>
              <w:spacing w:before="0" w:after="0"/>
              <w:jc w:val="both"/>
              <w:rPr>
                <w:lang w:val="ro-MD"/>
              </w:rPr>
            </w:pPr>
          </w:p>
        </w:tc>
        <w:tc>
          <w:tcPr>
            <w:tcW w:w="1442" w:type="dxa"/>
          </w:tcPr>
          <w:p w14:paraId="6FD10906" w14:textId="14ADF59A" w:rsidR="008B59D2" w:rsidRPr="006F6B9D" w:rsidRDefault="008B59D2" w:rsidP="008B59D2">
            <w:pPr>
              <w:pStyle w:val="NormalWeb"/>
              <w:spacing w:before="0" w:after="0"/>
              <w:jc w:val="both"/>
              <w:rPr>
                <w:lang w:val="ro-MD"/>
              </w:rPr>
            </w:pPr>
            <w:r>
              <w:rPr>
                <w:lang w:val="ro-MD"/>
              </w:rPr>
              <w:t>T</w:t>
            </w:r>
            <w:r w:rsidRPr="006F6B9D">
              <w:rPr>
                <w:lang w:val="ro-MD"/>
              </w:rPr>
              <w:t>rimestrul IV</w:t>
            </w:r>
            <w:r>
              <w:rPr>
                <w:lang w:val="ro-MD"/>
              </w:rPr>
              <w:t>,</w:t>
            </w:r>
            <w:r w:rsidRPr="006F6B9D">
              <w:rPr>
                <w:lang w:val="ro-MD"/>
              </w:rPr>
              <w:t xml:space="preserve"> 2025</w:t>
            </w:r>
          </w:p>
        </w:tc>
        <w:tc>
          <w:tcPr>
            <w:tcW w:w="2628" w:type="dxa"/>
            <w:vMerge/>
          </w:tcPr>
          <w:p w14:paraId="41540F0F" w14:textId="77777777" w:rsidR="008B59D2" w:rsidRPr="006F6B9D" w:rsidRDefault="008B59D2" w:rsidP="004E0D73">
            <w:pPr>
              <w:pStyle w:val="NormalWeb"/>
              <w:spacing w:before="0" w:beforeAutospacing="0" w:after="0" w:afterAutospacing="0"/>
              <w:jc w:val="both"/>
              <w:rPr>
                <w:lang w:val="ro-MD"/>
              </w:rPr>
            </w:pPr>
          </w:p>
        </w:tc>
      </w:tr>
      <w:tr w:rsidR="00F248F2" w:rsidRPr="006F6B9D" w14:paraId="1122CC61" w14:textId="77777777" w:rsidTr="00F248F2">
        <w:trPr>
          <w:trHeight w:val="1463"/>
        </w:trPr>
        <w:tc>
          <w:tcPr>
            <w:tcW w:w="556" w:type="dxa"/>
            <w:vMerge w:val="restart"/>
          </w:tcPr>
          <w:p w14:paraId="150C3F83" w14:textId="4013C21F" w:rsidR="00F248F2" w:rsidRPr="004B6D21" w:rsidRDefault="00F248F2" w:rsidP="004E0D73">
            <w:pPr>
              <w:pStyle w:val="NormalWeb"/>
              <w:spacing w:before="0" w:beforeAutospacing="0" w:after="0" w:afterAutospacing="0"/>
              <w:jc w:val="both"/>
              <w:rPr>
                <w:b/>
                <w:bCs/>
                <w:lang w:val="ro-MD"/>
              </w:rPr>
            </w:pPr>
            <w:r w:rsidRPr="004B6D21">
              <w:rPr>
                <w:b/>
                <w:bCs/>
                <w:lang w:val="ro-MD"/>
              </w:rPr>
              <w:t>10</w:t>
            </w:r>
          </w:p>
        </w:tc>
        <w:tc>
          <w:tcPr>
            <w:tcW w:w="4081" w:type="dxa"/>
            <w:vMerge w:val="restart"/>
          </w:tcPr>
          <w:p w14:paraId="2DEEB0D7" w14:textId="77777777" w:rsidR="00F248F2" w:rsidRPr="006F6B9D" w:rsidRDefault="00F248F2" w:rsidP="004E0D73">
            <w:pPr>
              <w:pStyle w:val="NormalWeb"/>
              <w:spacing w:before="0" w:beforeAutospacing="0" w:after="0" w:afterAutospacing="0"/>
              <w:jc w:val="both"/>
              <w:rPr>
                <w:lang w:val="ro-MD"/>
              </w:rPr>
            </w:pPr>
            <w:r w:rsidRPr="006F6B9D">
              <w:rPr>
                <w:lang w:val="ro-MD"/>
              </w:rPr>
              <w:t xml:space="preserve">pentru a preveni, prin măsuri legislative sau prin verificarea mecanismelor de </w:t>
            </w:r>
            <w:proofErr w:type="spellStart"/>
            <w:r w:rsidRPr="006F6B9D">
              <w:rPr>
                <w:lang w:val="ro-MD"/>
              </w:rPr>
              <w:t>autoreglementare</w:t>
            </w:r>
            <w:proofErr w:type="spellEnd"/>
            <w:r w:rsidRPr="006F6B9D">
              <w:rPr>
                <w:lang w:val="ro-MD"/>
              </w:rPr>
              <w:t xml:space="preserve">, drepturile copilului victimă referitoare la intimitate să fie încălcate de către mass-media prin dezvăluirea sau publicarea de informații sau date cu </w:t>
            </w:r>
            <w:r w:rsidRPr="006F6B9D">
              <w:rPr>
                <w:lang w:val="ro-MD"/>
              </w:rPr>
              <w:lastRenderedPageBreak/>
              <w:t>caracter personal capabile să dezvăluie direct sau indirect identitatea copilului, în special imagini , descrieri detaliate ale copilului sau ale familiei acestuia, nume și adrese, înregistrări audio și video (R49);</w:t>
            </w:r>
          </w:p>
          <w:p w14:paraId="4015D920" w14:textId="77777777" w:rsidR="00F248F2" w:rsidRPr="006F6B9D" w:rsidRDefault="00F248F2" w:rsidP="004E0D73">
            <w:pPr>
              <w:pStyle w:val="NormalWeb"/>
              <w:spacing w:before="0" w:beforeAutospacing="0" w:after="0" w:afterAutospacing="0"/>
              <w:jc w:val="both"/>
              <w:rPr>
                <w:lang w:val="ro-MD"/>
              </w:rPr>
            </w:pPr>
          </w:p>
          <w:p w14:paraId="5DAE128B" w14:textId="77777777" w:rsidR="00F248F2" w:rsidRDefault="00F248F2" w:rsidP="004E0D73">
            <w:pPr>
              <w:pStyle w:val="NormalWeb"/>
              <w:spacing w:before="0" w:beforeAutospacing="0" w:after="0" w:afterAutospacing="0"/>
              <w:jc w:val="both"/>
              <w:rPr>
                <w:i/>
                <w:iCs/>
                <w:lang w:val="ro-MD"/>
              </w:rPr>
            </w:pPr>
            <w:r w:rsidRPr="006C1DD0">
              <w:rPr>
                <w:i/>
                <w:iCs/>
                <w:lang w:val="ro-MD"/>
              </w:rPr>
              <w:t>Primul raport de implementare „Protecția copiilor împotriva abuz sexual în cercul de încredere: Cadrul legal”, adoptat de Comitetul Lanzarote la 4 decembrie 2015</w:t>
            </w:r>
          </w:p>
          <w:p w14:paraId="7A1693C0" w14:textId="77777777" w:rsidR="00F248F2" w:rsidRDefault="00F248F2" w:rsidP="004E0D73">
            <w:pPr>
              <w:pStyle w:val="NormalWeb"/>
              <w:spacing w:before="0" w:beforeAutospacing="0" w:after="0" w:afterAutospacing="0"/>
              <w:jc w:val="both"/>
              <w:rPr>
                <w:i/>
                <w:iCs/>
                <w:lang w:val="ro-MD"/>
              </w:rPr>
            </w:pPr>
          </w:p>
          <w:p w14:paraId="48D885D8" w14:textId="77777777" w:rsidR="00F248F2" w:rsidRDefault="00F248F2" w:rsidP="004E0D73">
            <w:pPr>
              <w:pStyle w:val="NormalWeb"/>
              <w:spacing w:before="0" w:beforeAutospacing="0" w:after="0" w:afterAutospacing="0"/>
              <w:jc w:val="both"/>
              <w:rPr>
                <w:lang w:val="ro-MD"/>
              </w:rPr>
            </w:pPr>
            <w:r w:rsidRPr="00853F7C">
              <w:rPr>
                <w:lang w:val="ro-MD"/>
              </w:rPr>
              <w:t>Comitetul invită părțile să consolideze colaborarea cu mass-media cu scopul de a încuraja furnizarea de informații adecvate privind abuzul sexual asupra copiilor în cercul de încredere și respectarea dreptului copilului victimă la viață privată. (R5)</w:t>
            </w:r>
          </w:p>
          <w:p w14:paraId="732428B8" w14:textId="77777777" w:rsidR="00F248F2" w:rsidRDefault="00F248F2" w:rsidP="004E0D73">
            <w:pPr>
              <w:pStyle w:val="NormalWeb"/>
              <w:spacing w:before="0" w:beforeAutospacing="0" w:after="0" w:afterAutospacing="0"/>
              <w:jc w:val="both"/>
              <w:rPr>
                <w:lang w:val="ro-MD"/>
              </w:rPr>
            </w:pPr>
          </w:p>
          <w:p w14:paraId="11ED4ED9" w14:textId="4DF2FF0B" w:rsidR="00F248F2" w:rsidRPr="00853F7C" w:rsidRDefault="00F248F2" w:rsidP="004E0D73">
            <w:pPr>
              <w:pStyle w:val="NormalWeb"/>
              <w:spacing w:before="0" w:beforeAutospacing="0" w:after="0" w:afterAutospacing="0"/>
              <w:jc w:val="both"/>
              <w:rPr>
                <w:i/>
                <w:iCs/>
                <w:lang w:val="ro-MD"/>
              </w:rPr>
            </w:pPr>
            <w:r w:rsidRPr="00853F7C">
              <w:rPr>
                <w:i/>
                <w:iCs/>
                <w:lang w:val="ro-MD"/>
              </w:rPr>
              <w:t>Al 2-lea Raport de implementare „Protecția copiilor împotriva abuzul sexual în cercul încrederii: Strategiile”, adoptat de Comitetul Lanzarote la 31 ianuarie 2018</w:t>
            </w:r>
          </w:p>
        </w:tc>
        <w:tc>
          <w:tcPr>
            <w:tcW w:w="3600" w:type="dxa"/>
          </w:tcPr>
          <w:p w14:paraId="57F68E88" w14:textId="5907B19E" w:rsidR="00F248F2" w:rsidRPr="006F6B9D" w:rsidRDefault="00F248F2" w:rsidP="00F248F2">
            <w:pPr>
              <w:pStyle w:val="NormalWeb"/>
              <w:spacing w:before="0" w:beforeAutospacing="0" w:after="0" w:afterAutospacing="0"/>
              <w:jc w:val="both"/>
              <w:rPr>
                <w:lang w:val="ro-MD"/>
              </w:rPr>
            </w:pPr>
            <w:r w:rsidRPr="004B6D21">
              <w:rPr>
                <w:b/>
                <w:bCs/>
                <w:lang w:val="ro-MD"/>
              </w:rPr>
              <w:lastRenderedPageBreak/>
              <w:t>10.1</w:t>
            </w:r>
            <w:r>
              <w:rPr>
                <w:lang w:val="ro-MD"/>
              </w:rPr>
              <w:t xml:space="preserve"> </w:t>
            </w:r>
            <w:r w:rsidRPr="00A17247">
              <w:rPr>
                <w:lang w:val="ro-MD"/>
              </w:rPr>
              <w:t>Elaborarea și aprobarea liniilor directorii pentru sectorul TV, mass-media</w:t>
            </w:r>
            <w:r>
              <w:rPr>
                <w:lang w:val="ro-MD"/>
              </w:rPr>
              <w:t xml:space="preserve"> referitor la reflectarea cazurilor de abuz și exploatare sexuală a copiilor</w:t>
            </w:r>
          </w:p>
        </w:tc>
        <w:tc>
          <w:tcPr>
            <w:tcW w:w="2629" w:type="dxa"/>
          </w:tcPr>
          <w:p w14:paraId="6561709E" w14:textId="0A6BF3AF" w:rsidR="00F248F2" w:rsidRDefault="00F248F2" w:rsidP="004E0D73">
            <w:pPr>
              <w:pStyle w:val="NormalWeb"/>
              <w:spacing w:before="0" w:beforeAutospacing="0" w:after="0" w:afterAutospacing="0"/>
              <w:jc w:val="both"/>
              <w:rPr>
                <w:lang w:val="ro-MD"/>
              </w:rPr>
            </w:pPr>
            <w:r w:rsidRPr="00A17247">
              <w:rPr>
                <w:lang w:val="ro-MD"/>
              </w:rPr>
              <w:t>Linii directorii elaborate</w:t>
            </w:r>
          </w:p>
          <w:p w14:paraId="1115C887" w14:textId="77777777" w:rsidR="00F248F2" w:rsidRDefault="00F248F2" w:rsidP="004E0D73">
            <w:pPr>
              <w:pStyle w:val="NormalWeb"/>
              <w:spacing w:before="0" w:beforeAutospacing="0" w:after="0" w:afterAutospacing="0"/>
              <w:jc w:val="both"/>
              <w:rPr>
                <w:lang w:val="ro-MD"/>
              </w:rPr>
            </w:pPr>
          </w:p>
          <w:p w14:paraId="1271E3DE" w14:textId="77777777" w:rsidR="00F248F2" w:rsidRDefault="00F248F2" w:rsidP="004E0D73">
            <w:pPr>
              <w:pStyle w:val="NormalWeb"/>
              <w:spacing w:before="0" w:beforeAutospacing="0" w:after="0" w:afterAutospacing="0"/>
              <w:jc w:val="both"/>
              <w:rPr>
                <w:lang w:val="ro-MD"/>
              </w:rPr>
            </w:pPr>
          </w:p>
          <w:p w14:paraId="28C6DDFC" w14:textId="0BBAA5A8" w:rsidR="00F248F2" w:rsidRPr="006F6B9D" w:rsidRDefault="00F248F2" w:rsidP="004E0D73">
            <w:pPr>
              <w:pStyle w:val="NormalWeb"/>
              <w:spacing w:before="0" w:beforeAutospacing="0" w:after="0" w:afterAutospacing="0"/>
              <w:jc w:val="both"/>
              <w:rPr>
                <w:lang w:val="ro-MD"/>
              </w:rPr>
            </w:pPr>
          </w:p>
        </w:tc>
        <w:tc>
          <w:tcPr>
            <w:tcW w:w="1442" w:type="dxa"/>
          </w:tcPr>
          <w:p w14:paraId="013F6AC1" w14:textId="6F41749B" w:rsidR="00F248F2" w:rsidRDefault="00F248F2" w:rsidP="00A17247">
            <w:pPr>
              <w:pStyle w:val="NormalWeb"/>
              <w:spacing w:before="0" w:beforeAutospacing="0" w:after="0" w:afterAutospacing="0"/>
              <w:jc w:val="both"/>
              <w:rPr>
                <w:lang w:val="ro-MD"/>
              </w:rPr>
            </w:pPr>
            <w:r>
              <w:rPr>
                <w:lang w:val="ro-MD"/>
              </w:rPr>
              <w:t>Trimestrul II 2025</w:t>
            </w:r>
          </w:p>
          <w:p w14:paraId="3C405D28" w14:textId="77777777" w:rsidR="00F248F2" w:rsidRDefault="00F248F2" w:rsidP="004E0D73">
            <w:pPr>
              <w:pStyle w:val="NormalWeb"/>
              <w:spacing w:before="0" w:beforeAutospacing="0" w:after="0" w:afterAutospacing="0"/>
              <w:jc w:val="both"/>
              <w:rPr>
                <w:lang w:val="ro-MD"/>
              </w:rPr>
            </w:pPr>
          </w:p>
          <w:p w14:paraId="703ED992" w14:textId="75562FA3" w:rsidR="00F248F2" w:rsidRPr="006F6B9D" w:rsidRDefault="00F248F2" w:rsidP="004E0D73">
            <w:pPr>
              <w:pStyle w:val="NormalWeb"/>
              <w:spacing w:before="0" w:beforeAutospacing="0" w:after="0" w:afterAutospacing="0"/>
              <w:jc w:val="both"/>
              <w:rPr>
                <w:lang w:val="ro-MD"/>
              </w:rPr>
            </w:pPr>
          </w:p>
        </w:tc>
        <w:tc>
          <w:tcPr>
            <w:tcW w:w="2628" w:type="dxa"/>
            <w:vMerge w:val="restart"/>
          </w:tcPr>
          <w:p w14:paraId="362DABC1" w14:textId="31C67FCB" w:rsidR="00F248F2" w:rsidRPr="00F248F2" w:rsidRDefault="00F248F2" w:rsidP="004E0D73">
            <w:pPr>
              <w:pStyle w:val="NormalWeb"/>
              <w:spacing w:before="0" w:beforeAutospacing="0" w:after="0" w:afterAutospacing="0"/>
              <w:jc w:val="both"/>
              <w:rPr>
                <w:lang w:val="ro-MD"/>
              </w:rPr>
            </w:pPr>
            <w:r w:rsidRPr="00F248F2">
              <w:rPr>
                <w:lang w:val="ro-MD"/>
              </w:rPr>
              <w:t xml:space="preserve">MC, </w:t>
            </w:r>
            <w:r w:rsidR="00AE0FD3" w:rsidRPr="00AE0FD3">
              <w:rPr>
                <w:lang w:val="ro-MD"/>
              </w:rPr>
              <w:t>Consiliul de Presă</w:t>
            </w:r>
            <w:r w:rsidR="00290F0D">
              <w:rPr>
                <w:lang w:val="ro-MD"/>
              </w:rPr>
              <w:t>, UNICEF</w:t>
            </w:r>
            <w:r w:rsidR="00E266E7">
              <w:rPr>
                <w:lang w:val="ro-MD"/>
              </w:rPr>
              <w:t>, Consiliul Europei</w:t>
            </w:r>
            <w:r w:rsidR="00C65541">
              <w:rPr>
                <w:lang w:val="ro-MD"/>
              </w:rPr>
              <w:t>, CNPAC</w:t>
            </w:r>
          </w:p>
        </w:tc>
      </w:tr>
      <w:tr w:rsidR="00F248F2" w:rsidRPr="006F6B9D" w14:paraId="7CDA59A9" w14:textId="77777777" w:rsidTr="00F248F2">
        <w:trPr>
          <w:trHeight w:val="645"/>
        </w:trPr>
        <w:tc>
          <w:tcPr>
            <w:tcW w:w="556" w:type="dxa"/>
            <w:vMerge/>
          </w:tcPr>
          <w:p w14:paraId="60F5DED1" w14:textId="77777777" w:rsidR="00F248F2" w:rsidRPr="004B6D21" w:rsidRDefault="00F248F2" w:rsidP="004E0D73">
            <w:pPr>
              <w:pStyle w:val="NormalWeb"/>
              <w:spacing w:before="0" w:beforeAutospacing="0" w:after="0" w:afterAutospacing="0"/>
              <w:jc w:val="both"/>
              <w:rPr>
                <w:b/>
                <w:bCs/>
                <w:lang w:val="ro-MD"/>
              </w:rPr>
            </w:pPr>
          </w:p>
        </w:tc>
        <w:tc>
          <w:tcPr>
            <w:tcW w:w="4081" w:type="dxa"/>
            <w:vMerge/>
          </w:tcPr>
          <w:p w14:paraId="5371E59F" w14:textId="77777777" w:rsidR="00F248F2" w:rsidRPr="006F6B9D" w:rsidRDefault="00F248F2" w:rsidP="004E0D73">
            <w:pPr>
              <w:pStyle w:val="NormalWeb"/>
              <w:spacing w:before="0" w:beforeAutospacing="0" w:after="0" w:afterAutospacing="0"/>
              <w:jc w:val="both"/>
              <w:rPr>
                <w:lang w:val="ro-MD"/>
              </w:rPr>
            </w:pPr>
          </w:p>
        </w:tc>
        <w:tc>
          <w:tcPr>
            <w:tcW w:w="3600" w:type="dxa"/>
          </w:tcPr>
          <w:p w14:paraId="5382DB9A" w14:textId="19F6407E" w:rsidR="00F248F2" w:rsidRPr="004B6D21" w:rsidRDefault="00F248F2" w:rsidP="00F248F2">
            <w:pPr>
              <w:pStyle w:val="NormalWeb"/>
              <w:spacing w:before="0" w:beforeAutospacing="0" w:after="0" w:afterAutospacing="0"/>
              <w:jc w:val="both"/>
              <w:rPr>
                <w:b/>
                <w:bCs/>
                <w:lang w:val="ro-MD"/>
              </w:rPr>
            </w:pPr>
            <w:r w:rsidRPr="004B6D21">
              <w:rPr>
                <w:b/>
                <w:bCs/>
                <w:lang w:val="ro-MD"/>
              </w:rPr>
              <w:t>10.2</w:t>
            </w:r>
            <w:r>
              <w:rPr>
                <w:lang w:val="ro-MD"/>
              </w:rPr>
              <w:t xml:space="preserve"> </w:t>
            </w:r>
            <w:r w:rsidRPr="00A17247">
              <w:rPr>
                <w:lang w:val="ro-MD"/>
              </w:rPr>
              <w:t>Instruirea jurnaliștilor</w:t>
            </w:r>
          </w:p>
        </w:tc>
        <w:tc>
          <w:tcPr>
            <w:tcW w:w="2629" w:type="dxa"/>
          </w:tcPr>
          <w:p w14:paraId="5E2F90CA" w14:textId="1714DE18" w:rsidR="00F248F2" w:rsidRPr="00A17247" w:rsidRDefault="00F248F2" w:rsidP="00F248F2">
            <w:pPr>
              <w:pStyle w:val="NormalWeb"/>
              <w:spacing w:before="0" w:beforeAutospacing="0" w:after="0" w:afterAutospacing="0"/>
              <w:jc w:val="both"/>
              <w:rPr>
                <w:lang w:val="ro-MD"/>
              </w:rPr>
            </w:pPr>
            <w:r w:rsidRPr="00A17247">
              <w:rPr>
                <w:lang w:val="ro-MD"/>
              </w:rPr>
              <w:t>Nr de profesioniști instruiți</w:t>
            </w:r>
          </w:p>
        </w:tc>
        <w:tc>
          <w:tcPr>
            <w:tcW w:w="1442" w:type="dxa"/>
          </w:tcPr>
          <w:p w14:paraId="61D27A29" w14:textId="05D50B3A" w:rsidR="00F248F2" w:rsidRDefault="00F248F2" w:rsidP="00F248F2">
            <w:pPr>
              <w:pStyle w:val="NormalWeb"/>
              <w:spacing w:before="0" w:beforeAutospacing="0" w:after="0" w:afterAutospacing="0"/>
              <w:jc w:val="both"/>
              <w:rPr>
                <w:lang w:val="ro-MD"/>
              </w:rPr>
            </w:pPr>
            <w:r>
              <w:rPr>
                <w:lang w:val="ro-MD"/>
              </w:rPr>
              <w:t>2025-2026</w:t>
            </w:r>
          </w:p>
        </w:tc>
        <w:tc>
          <w:tcPr>
            <w:tcW w:w="2628" w:type="dxa"/>
            <w:vMerge/>
          </w:tcPr>
          <w:p w14:paraId="62A55C7F" w14:textId="77777777" w:rsidR="00F248F2" w:rsidRPr="00F248F2" w:rsidRDefault="00F248F2" w:rsidP="004E0D73">
            <w:pPr>
              <w:pStyle w:val="NormalWeb"/>
              <w:spacing w:before="0" w:beforeAutospacing="0" w:after="0" w:afterAutospacing="0"/>
              <w:jc w:val="both"/>
              <w:rPr>
                <w:lang w:val="ro-MD"/>
              </w:rPr>
            </w:pPr>
          </w:p>
        </w:tc>
      </w:tr>
      <w:tr w:rsidR="00F248F2" w:rsidRPr="006F6B9D" w14:paraId="4E6AB0F4" w14:textId="77777777" w:rsidTr="00606A5F">
        <w:trPr>
          <w:trHeight w:val="5431"/>
        </w:trPr>
        <w:tc>
          <w:tcPr>
            <w:tcW w:w="556" w:type="dxa"/>
            <w:vMerge/>
          </w:tcPr>
          <w:p w14:paraId="565D557B" w14:textId="77777777" w:rsidR="00F248F2" w:rsidRPr="004B6D21" w:rsidRDefault="00F248F2" w:rsidP="004E0D73">
            <w:pPr>
              <w:pStyle w:val="NormalWeb"/>
              <w:spacing w:before="0" w:beforeAutospacing="0" w:after="0" w:afterAutospacing="0"/>
              <w:jc w:val="both"/>
              <w:rPr>
                <w:b/>
                <w:bCs/>
                <w:lang w:val="ro-MD"/>
              </w:rPr>
            </w:pPr>
          </w:p>
        </w:tc>
        <w:tc>
          <w:tcPr>
            <w:tcW w:w="4081" w:type="dxa"/>
            <w:vMerge/>
          </w:tcPr>
          <w:p w14:paraId="55A52C12" w14:textId="77777777" w:rsidR="00F248F2" w:rsidRPr="006F6B9D" w:rsidRDefault="00F248F2" w:rsidP="004E0D73">
            <w:pPr>
              <w:pStyle w:val="NormalWeb"/>
              <w:spacing w:before="0" w:beforeAutospacing="0" w:after="0" w:afterAutospacing="0"/>
              <w:jc w:val="both"/>
              <w:rPr>
                <w:lang w:val="ro-MD"/>
              </w:rPr>
            </w:pPr>
          </w:p>
        </w:tc>
        <w:tc>
          <w:tcPr>
            <w:tcW w:w="3600" w:type="dxa"/>
          </w:tcPr>
          <w:p w14:paraId="5850A836" w14:textId="77777777" w:rsidR="00F248F2" w:rsidRDefault="00F248F2" w:rsidP="00F248F2">
            <w:pPr>
              <w:pStyle w:val="NormalWeb"/>
              <w:spacing w:before="0" w:beforeAutospacing="0" w:after="0" w:afterAutospacing="0"/>
              <w:jc w:val="both"/>
              <w:rPr>
                <w:lang w:val="ro-MD"/>
              </w:rPr>
            </w:pPr>
            <w:r w:rsidRPr="004B6D21">
              <w:rPr>
                <w:b/>
                <w:bCs/>
                <w:lang w:val="ro-MD"/>
              </w:rPr>
              <w:t>10.3</w:t>
            </w:r>
            <w:r>
              <w:rPr>
                <w:lang w:val="ro-MD"/>
              </w:rPr>
              <w:t xml:space="preserve"> Dezvoltarea, elaborarea și publicarea materialelor informative asupra prevenirii fenomenului</w:t>
            </w:r>
          </w:p>
          <w:p w14:paraId="29520E5D" w14:textId="77777777" w:rsidR="00F248F2" w:rsidRDefault="00F248F2" w:rsidP="00F248F2">
            <w:pPr>
              <w:pStyle w:val="NormalWeb"/>
              <w:spacing w:before="0" w:beforeAutospacing="0" w:after="0" w:afterAutospacing="0"/>
              <w:jc w:val="both"/>
              <w:rPr>
                <w:lang w:val="ro-MD"/>
              </w:rPr>
            </w:pPr>
          </w:p>
          <w:p w14:paraId="3C9886F4" w14:textId="77777777" w:rsidR="00F248F2" w:rsidRPr="004B6D21" w:rsidRDefault="00F248F2" w:rsidP="004E0D73">
            <w:pPr>
              <w:pStyle w:val="NormalWeb"/>
              <w:spacing w:before="0" w:after="0"/>
              <w:jc w:val="both"/>
              <w:rPr>
                <w:b/>
                <w:bCs/>
                <w:lang w:val="ro-MD"/>
              </w:rPr>
            </w:pPr>
          </w:p>
        </w:tc>
        <w:tc>
          <w:tcPr>
            <w:tcW w:w="2629" w:type="dxa"/>
          </w:tcPr>
          <w:p w14:paraId="7EA6E97E" w14:textId="77777777" w:rsidR="00F248F2" w:rsidRDefault="00F248F2" w:rsidP="00F248F2">
            <w:pPr>
              <w:pStyle w:val="NormalWeb"/>
              <w:spacing w:before="0" w:beforeAutospacing="0" w:after="0" w:afterAutospacing="0"/>
              <w:jc w:val="both"/>
              <w:rPr>
                <w:lang w:val="ro-MD"/>
              </w:rPr>
            </w:pPr>
            <w:r>
              <w:rPr>
                <w:lang w:val="ro-MD"/>
              </w:rPr>
              <w:t>Nr de materiale elaborate</w:t>
            </w:r>
          </w:p>
          <w:p w14:paraId="64588327" w14:textId="77777777" w:rsidR="00F248F2" w:rsidRDefault="00F248F2" w:rsidP="00F248F2">
            <w:pPr>
              <w:pStyle w:val="NormalWeb"/>
              <w:spacing w:before="0" w:beforeAutospacing="0" w:after="0" w:afterAutospacing="0"/>
              <w:jc w:val="both"/>
              <w:rPr>
                <w:lang w:val="ro-MD"/>
              </w:rPr>
            </w:pPr>
            <w:r>
              <w:rPr>
                <w:lang w:val="ro-MD"/>
              </w:rPr>
              <w:t>Nr de materiale publicate, per sector</w:t>
            </w:r>
          </w:p>
          <w:p w14:paraId="32AC5D17" w14:textId="77777777" w:rsidR="00F248F2" w:rsidRDefault="00F248F2" w:rsidP="00F248F2">
            <w:pPr>
              <w:pStyle w:val="NormalWeb"/>
              <w:spacing w:before="0" w:beforeAutospacing="0" w:after="0" w:afterAutospacing="0"/>
              <w:jc w:val="both"/>
              <w:rPr>
                <w:lang w:val="ro-MD"/>
              </w:rPr>
            </w:pPr>
          </w:p>
          <w:p w14:paraId="197C00BE" w14:textId="77777777" w:rsidR="00F248F2" w:rsidRDefault="00F248F2" w:rsidP="00F248F2">
            <w:pPr>
              <w:pStyle w:val="NormalWeb"/>
              <w:spacing w:before="0" w:beforeAutospacing="0" w:after="0" w:afterAutospacing="0"/>
              <w:jc w:val="both"/>
              <w:rPr>
                <w:lang w:val="ro-MD"/>
              </w:rPr>
            </w:pPr>
          </w:p>
          <w:p w14:paraId="45353424" w14:textId="77777777" w:rsidR="00F248F2" w:rsidRDefault="00F248F2" w:rsidP="00F248F2">
            <w:pPr>
              <w:pStyle w:val="NormalWeb"/>
              <w:spacing w:before="0" w:beforeAutospacing="0" w:after="0" w:afterAutospacing="0"/>
              <w:jc w:val="both"/>
              <w:rPr>
                <w:lang w:val="ro-MD"/>
              </w:rPr>
            </w:pPr>
          </w:p>
          <w:p w14:paraId="427E255E" w14:textId="77777777" w:rsidR="00F248F2" w:rsidRPr="00A17247" w:rsidRDefault="00F248F2" w:rsidP="004E0D73">
            <w:pPr>
              <w:pStyle w:val="NormalWeb"/>
              <w:spacing w:before="0" w:after="0"/>
              <w:jc w:val="both"/>
              <w:rPr>
                <w:lang w:val="ro-MD"/>
              </w:rPr>
            </w:pPr>
          </w:p>
        </w:tc>
        <w:tc>
          <w:tcPr>
            <w:tcW w:w="1442" w:type="dxa"/>
          </w:tcPr>
          <w:p w14:paraId="7C6C621C" w14:textId="30466D7E" w:rsidR="00F248F2" w:rsidRDefault="00F248F2" w:rsidP="00F248F2">
            <w:pPr>
              <w:pStyle w:val="NormalWeb"/>
              <w:spacing w:before="0" w:after="0"/>
              <w:jc w:val="both"/>
              <w:rPr>
                <w:lang w:val="ro-MD"/>
              </w:rPr>
            </w:pPr>
            <w:r>
              <w:rPr>
                <w:lang w:val="ro-MD"/>
              </w:rPr>
              <w:t>2025-2026</w:t>
            </w:r>
          </w:p>
        </w:tc>
        <w:tc>
          <w:tcPr>
            <w:tcW w:w="2628" w:type="dxa"/>
            <w:vMerge/>
          </w:tcPr>
          <w:p w14:paraId="64FCB9A4" w14:textId="77777777" w:rsidR="00F248F2" w:rsidRPr="00F248F2" w:rsidRDefault="00F248F2" w:rsidP="004E0D73">
            <w:pPr>
              <w:pStyle w:val="NormalWeb"/>
              <w:spacing w:before="0" w:beforeAutospacing="0" w:after="0" w:afterAutospacing="0"/>
              <w:jc w:val="both"/>
              <w:rPr>
                <w:lang w:val="ro-MD"/>
              </w:rPr>
            </w:pPr>
          </w:p>
        </w:tc>
      </w:tr>
      <w:tr w:rsidR="00A9293C" w:rsidRPr="006F6B9D" w14:paraId="14EC8EF5" w14:textId="77777777" w:rsidTr="00357E09">
        <w:trPr>
          <w:trHeight w:val="3991"/>
        </w:trPr>
        <w:tc>
          <w:tcPr>
            <w:tcW w:w="556" w:type="dxa"/>
          </w:tcPr>
          <w:p w14:paraId="554E888D" w14:textId="399E6FF4" w:rsidR="00A9293C" w:rsidRPr="00892CCA" w:rsidRDefault="00A9293C" w:rsidP="004E0D73">
            <w:pPr>
              <w:pStyle w:val="NormalWeb"/>
              <w:spacing w:before="0" w:beforeAutospacing="0" w:after="0" w:afterAutospacing="0"/>
              <w:jc w:val="both"/>
              <w:rPr>
                <w:b/>
                <w:bCs/>
                <w:lang w:val="ro-MD"/>
              </w:rPr>
            </w:pPr>
            <w:r w:rsidRPr="00892CCA">
              <w:rPr>
                <w:b/>
                <w:bCs/>
                <w:lang w:val="ro-MD"/>
              </w:rPr>
              <w:lastRenderedPageBreak/>
              <w:t>11</w:t>
            </w:r>
          </w:p>
        </w:tc>
        <w:tc>
          <w:tcPr>
            <w:tcW w:w="4081" w:type="dxa"/>
          </w:tcPr>
          <w:p w14:paraId="242709FC" w14:textId="77777777" w:rsidR="00A9293C" w:rsidRDefault="00A9293C" w:rsidP="004E0D73">
            <w:pPr>
              <w:pStyle w:val="NormalWeb"/>
              <w:spacing w:before="0" w:beforeAutospacing="0" w:after="0" w:afterAutospacing="0"/>
              <w:jc w:val="both"/>
              <w:rPr>
                <w:lang w:val="ro-MD"/>
              </w:rPr>
            </w:pPr>
            <w:r w:rsidRPr="00F21DAA">
              <w:rPr>
                <w:lang w:val="ro-MD"/>
              </w:rPr>
              <w:t>Comitetul consideră că Părțile ar trebui să încurajeze în continuare participarea copiilor, în funcție de capacitatea lor de evoluție, la elaborarea și implementarea politicilor, programelor sau altor inițiative de stat privind combaterea abuzului sexual asupra copiilor în mod specific în cercul de încredere.</w:t>
            </w:r>
            <w:r>
              <w:rPr>
                <w:lang w:val="ro-MD"/>
              </w:rPr>
              <w:t xml:space="preserve"> (R 1)</w:t>
            </w:r>
          </w:p>
          <w:p w14:paraId="40D96144" w14:textId="6C413600" w:rsidR="00A9293C" w:rsidRPr="00F21DAA" w:rsidRDefault="00A9293C" w:rsidP="00F21DAA">
            <w:pPr>
              <w:pStyle w:val="NormalWeb"/>
              <w:jc w:val="both"/>
              <w:rPr>
                <w:i/>
                <w:iCs/>
                <w:lang w:val="ro-MD"/>
              </w:rPr>
            </w:pPr>
            <w:r w:rsidRPr="00F21DAA">
              <w:rPr>
                <w:i/>
                <w:iCs/>
                <w:lang w:val="ro-MD"/>
              </w:rPr>
              <w:t>Al 2-lea Raport de implementare „Protecția copiilor împotriva abuzul sexual în cercul încrederii: Strategiile”, adoptat de Comitetul Lanzarote la 31 ianuarie 2018</w:t>
            </w:r>
          </w:p>
        </w:tc>
        <w:tc>
          <w:tcPr>
            <w:tcW w:w="3600" w:type="dxa"/>
          </w:tcPr>
          <w:p w14:paraId="6E753196" w14:textId="6EC35429" w:rsidR="00A9293C" w:rsidRPr="006F6B9D" w:rsidRDefault="00A9293C" w:rsidP="00B72E01">
            <w:pPr>
              <w:pStyle w:val="NormalWeb"/>
              <w:spacing w:before="0" w:after="0"/>
              <w:jc w:val="both"/>
              <w:rPr>
                <w:lang w:val="ro-MD"/>
              </w:rPr>
            </w:pPr>
            <w:r>
              <w:rPr>
                <w:lang w:val="ro-MD"/>
              </w:rPr>
              <w:t>Consolidarea cooperării autorităților și instituțiilor cu competențe în prevenirea și combaterea abuzului și exploatării sexuale a copiilor cu organizațiile de tineret, focusat pe aspecte de vulnerabilitate multiplă a copiilor (</w:t>
            </w:r>
            <w:r w:rsidRPr="00C40E38">
              <w:rPr>
                <w:lang w:val="ro-MD"/>
              </w:rPr>
              <w:t>copiii cu dizabilități, instituționalizați, săraci, romi sau refugiați</w:t>
            </w:r>
            <w:r>
              <w:rPr>
                <w:lang w:val="ro-MD"/>
              </w:rPr>
              <w:t xml:space="preserve">) </w:t>
            </w:r>
          </w:p>
        </w:tc>
        <w:tc>
          <w:tcPr>
            <w:tcW w:w="2629" w:type="dxa"/>
          </w:tcPr>
          <w:p w14:paraId="20FC3710" w14:textId="18FF4ACD" w:rsidR="00A9293C" w:rsidRPr="006F6B9D" w:rsidRDefault="00A9293C" w:rsidP="00B72E01">
            <w:pPr>
              <w:pStyle w:val="NormalWeb"/>
              <w:spacing w:before="0" w:after="0"/>
              <w:jc w:val="both"/>
              <w:rPr>
                <w:lang w:val="ro-MD"/>
              </w:rPr>
            </w:pPr>
            <w:r>
              <w:rPr>
                <w:lang w:val="ro-MD"/>
              </w:rPr>
              <w:t>Nr de activități realizate în comun, per sector</w:t>
            </w:r>
          </w:p>
        </w:tc>
        <w:tc>
          <w:tcPr>
            <w:tcW w:w="1442" w:type="dxa"/>
          </w:tcPr>
          <w:p w14:paraId="06D92620" w14:textId="304AEEB8" w:rsidR="00A9293C" w:rsidRPr="006F6B9D" w:rsidRDefault="00A9293C" w:rsidP="004E0D73">
            <w:pPr>
              <w:pStyle w:val="NormalWeb"/>
              <w:spacing w:before="0" w:after="0"/>
              <w:jc w:val="both"/>
              <w:rPr>
                <w:lang w:val="ro-MD"/>
              </w:rPr>
            </w:pPr>
            <w:r w:rsidRPr="00AC21CF">
              <w:rPr>
                <w:lang w:val="ro-MD"/>
              </w:rPr>
              <w:t>Trimestrul IV, 2026</w:t>
            </w:r>
          </w:p>
        </w:tc>
        <w:tc>
          <w:tcPr>
            <w:tcW w:w="2628" w:type="dxa"/>
          </w:tcPr>
          <w:p w14:paraId="53984DC6" w14:textId="08FF8BAB" w:rsidR="00A9293C" w:rsidRPr="006F6B9D" w:rsidRDefault="00A9293C" w:rsidP="00B72E01">
            <w:pPr>
              <w:pStyle w:val="NormalWeb"/>
              <w:spacing w:before="0" w:after="0"/>
              <w:jc w:val="both"/>
              <w:rPr>
                <w:lang w:val="ro-MD"/>
              </w:rPr>
            </w:pPr>
            <w:r>
              <w:rPr>
                <w:lang w:val="ro-MD"/>
              </w:rPr>
              <w:t>MAI, MS, MMPS, MEC, UNICEF</w:t>
            </w:r>
            <w:r w:rsidR="00A66052">
              <w:rPr>
                <w:lang w:val="ro-MD"/>
              </w:rPr>
              <w:t>, CNPAC</w:t>
            </w:r>
            <w:r>
              <w:rPr>
                <w:lang w:val="ro-MD"/>
              </w:rPr>
              <w:t xml:space="preserve"> (responsabilitate comună)</w:t>
            </w:r>
          </w:p>
        </w:tc>
      </w:tr>
      <w:tr w:rsidR="00AC21CF" w:rsidRPr="006F6B9D" w14:paraId="609245CC" w14:textId="77777777" w:rsidTr="000A4AEA">
        <w:trPr>
          <w:trHeight w:val="1407"/>
        </w:trPr>
        <w:tc>
          <w:tcPr>
            <w:tcW w:w="556" w:type="dxa"/>
            <w:vMerge w:val="restart"/>
          </w:tcPr>
          <w:p w14:paraId="56103DA9" w14:textId="7FF15F3D" w:rsidR="00AC21CF" w:rsidRPr="00892CCA" w:rsidRDefault="00AC21CF" w:rsidP="004E0D73">
            <w:pPr>
              <w:pStyle w:val="NormalWeb"/>
              <w:spacing w:before="0" w:beforeAutospacing="0" w:after="0" w:afterAutospacing="0"/>
              <w:jc w:val="both"/>
              <w:rPr>
                <w:b/>
                <w:bCs/>
                <w:lang w:val="ro-MD"/>
              </w:rPr>
            </w:pPr>
            <w:r w:rsidRPr="00892CCA">
              <w:rPr>
                <w:b/>
                <w:bCs/>
                <w:lang w:val="ro-MD"/>
              </w:rPr>
              <w:t>12</w:t>
            </w:r>
          </w:p>
        </w:tc>
        <w:tc>
          <w:tcPr>
            <w:tcW w:w="4081" w:type="dxa"/>
            <w:vMerge w:val="restart"/>
          </w:tcPr>
          <w:p w14:paraId="78B67B3A" w14:textId="77777777" w:rsidR="00AC21CF" w:rsidRDefault="00AC21CF" w:rsidP="003B2F45">
            <w:pPr>
              <w:pStyle w:val="NormalWeb"/>
              <w:spacing w:before="0" w:beforeAutospacing="0" w:after="0" w:afterAutospacing="0"/>
              <w:jc w:val="both"/>
              <w:rPr>
                <w:lang w:val="ro-MD"/>
              </w:rPr>
            </w:pPr>
            <w:r w:rsidRPr="003B2F45">
              <w:rPr>
                <w:lang w:val="ro-MD"/>
              </w:rPr>
              <w:t>consideră că părțile care nu fac încă acest lucru ar trebui să desfășoare activități de conștientizare menite să informeze publicul cu privire la fenomenul abuzului sexual asupra copiilor în cercul de încredere, cu intenția de a-l preveni; (R6)</w:t>
            </w:r>
          </w:p>
          <w:p w14:paraId="79E7F4DF" w14:textId="66918C0B" w:rsidR="00AC21CF" w:rsidRPr="003B2F45" w:rsidRDefault="00AC21CF" w:rsidP="003B2F45">
            <w:pPr>
              <w:pStyle w:val="NormalWeb"/>
              <w:spacing w:before="0" w:beforeAutospacing="0" w:after="0" w:afterAutospacing="0"/>
              <w:jc w:val="both"/>
              <w:rPr>
                <w:lang w:val="ro-MD"/>
              </w:rPr>
            </w:pPr>
            <w:r w:rsidRPr="003B2F45">
              <w:rPr>
                <w:lang w:val="ro-MD"/>
              </w:rPr>
              <w:t>consideră că posibilitatea ca abuzul sexual asupra copiilor să aibă loc în cadrul familiei ar trebui abordată în mod explicit în eforturile de conștientizare, cu intenția de a o preveni. (R7)</w:t>
            </w:r>
          </w:p>
          <w:p w14:paraId="52AA1103" w14:textId="77777777" w:rsidR="00AC21CF" w:rsidRPr="003B2F45" w:rsidRDefault="00AC21CF" w:rsidP="003B2F45">
            <w:pPr>
              <w:pStyle w:val="NormalWeb"/>
              <w:spacing w:before="0" w:beforeAutospacing="0" w:after="0" w:afterAutospacing="0"/>
              <w:jc w:val="both"/>
              <w:rPr>
                <w:lang w:val="ro-MD"/>
              </w:rPr>
            </w:pPr>
            <w:r w:rsidRPr="003B2F45">
              <w:rPr>
                <w:lang w:val="ro-MD"/>
              </w:rPr>
              <w:t xml:space="preserve">consideră că acțiunile de sensibilizare care vizează copiii ar trebui să fie adecvate vârstei și să utilizeze metode </w:t>
            </w:r>
            <w:r w:rsidRPr="003B2F45">
              <w:rPr>
                <w:lang w:val="ro-MD"/>
              </w:rPr>
              <w:lastRenderedPageBreak/>
              <w:t>interactive, precum și tehnologiile informației și comunicațiilor; (R8)</w:t>
            </w:r>
          </w:p>
          <w:p w14:paraId="48C8A1AD" w14:textId="77777777" w:rsidR="00AC21CF" w:rsidRDefault="00AC21CF" w:rsidP="003B2F45">
            <w:pPr>
              <w:pStyle w:val="NormalWeb"/>
              <w:spacing w:before="0" w:beforeAutospacing="0" w:after="0" w:afterAutospacing="0"/>
              <w:jc w:val="both"/>
              <w:rPr>
                <w:color w:val="ED7D31" w:themeColor="accent2"/>
                <w:lang w:val="ro-MD"/>
              </w:rPr>
            </w:pPr>
          </w:p>
          <w:p w14:paraId="1F8B4B83" w14:textId="3DF7642D" w:rsidR="00AC21CF" w:rsidRPr="003C7D51" w:rsidRDefault="00AC21CF" w:rsidP="003B2F45">
            <w:pPr>
              <w:pStyle w:val="NormalWeb"/>
              <w:spacing w:before="0" w:beforeAutospacing="0" w:after="0" w:afterAutospacing="0"/>
              <w:jc w:val="both"/>
              <w:rPr>
                <w:lang w:val="ro-MD"/>
              </w:rPr>
            </w:pPr>
            <w:r w:rsidRPr="003C7D51">
              <w:rPr>
                <w:lang w:val="ro-MD"/>
              </w:rPr>
              <w:t>Comitetul Lanzarote consideră că părțile care nu au făcut încă acest lucru ar trebui să introducă măsurile legislative sau de altă natură necesare, cum ar fi campanii de sensibilizare, pentru a încuraja orice persoană care știe sau suspectează cu bună-credință că un copil este victima exploatării sexuale sau abuzului sexual, să raporteze către serviciile competente (R18)</w:t>
            </w:r>
          </w:p>
          <w:p w14:paraId="26BBC9AC" w14:textId="77777777" w:rsidR="00AC21CF" w:rsidRDefault="00AC21CF" w:rsidP="003B2F45">
            <w:pPr>
              <w:pStyle w:val="NormalWeb"/>
              <w:spacing w:before="0" w:beforeAutospacing="0" w:after="0" w:afterAutospacing="0"/>
              <w:jc w:val="both"/>
              <w:rPr>
                <w:lang w:val="ro-MD"/>
              </w:rPr>
            </w:pPr>
          </w:p>
          <w:p w14:paraId="481A613F" w14:textId="4F68E618" w:rsidR="00AC21CF" w:rsidRPr="003B2F45" w:rsidRDefault="00AC21CF" w:rsidP="003B2F45">
            <w:pPr>
              <w:pStyle w:val="NormalWeb"/>
              <w:spacing w:before="0" w:beforeAutospacing="0" w:after="0" w:afterAutospacing="0"/>
              <w:jc w:val="both"/>
              <w:rPr>
                <w:i/>
                <w:iCs/>
                <w:lang w:val="ro-MD"/>
              </w:rPr>
            </w:pPr>
            <w:r w:rsidRPr="003B2F45">
              <w:rPr>
                <w:i/>
                <w:iCs/>
                <w:lang w:val="ro-MD"/>
              </w:rPr>
              <w:t>Al 2-lea Raport de implementare „Protecția copiilor împotriva abuzul sexual în cercul încrederii: Strategiile”, adoptat de Comitetul Lanzarote la 31 ianuarie 2018</w:t>
            </w:r>
          </w:p>
        </w:tc>
        <w:tc>
          <w:tcPr>
            <w:tcW w:w="3600" w:type="dxa"/>
          </w:tcPr>
          <w:p w14:paraId="37119A75" w14:textId="61DD9CBC" w:rsidR="00AC21CF" w:rsidRPr="006F6B9D" w:rsidRDefault="00AC21CF" w:rsidP="000A4AEA">
            <w:pPr>
              <w:pStyle w:val="NormalWeb"/>
              <w:spacing w:before="0" w:beforeAutospacing="0" w:after="0" w:afterAutospacing="0"/>
              <w:jc w:val="both"/>
              <w:rPr>
                <w:lang w:val="ro-MD"/>
              </w:rPr>
            </w:pPr>
            <w:r w:rsidRPr="00892CCA">
              <w:rPr>
                <w:b/>
                <w:bCs/>
                <w:lang w:val="ro-MD"/>
              </w:rPr>
              <w:lastRenderedPageBreak/>
              <w:t>12.1</w:t>
            </w:r>
            <w:r>
              <w:rPr>
                <w:lang w:val="ro-MD"/>
              </w:rPr>
              <w:t xml:space="preserve"> Desfășurarea măsurilor de sensibilizare și conștientizare a publicului despre fenomen, adaptate la necesități specifice (văz, auz, vorbit etc.)</w:t>
            </w:r>
          </w:p>
        </w:tc>
        <w:tc>
          <w:tcPr>
            <w:tcW w:w="2629" w:type="dxa"/>
          </w:tcPr>
          <w:p w14:paraId="7D040833" w14:textId="793183A1" w:rsidR="00AC21CF" w:rsidRDefault="00AC21CF" w:rsidP="004E0D73">
            <w:pPr>
              <w:pStyle w:val="NormalWeb"/>
              <w:spacing w:before="0" w:beforeAutospacing="0" w:after="0" w:afterAutospacing="0"/>
              <w:jc w:val="both"/>
              <w:rPr>
                <w:lang w:val="ro-MD"/>
              </w:rPr>
            </w:pPr>
            <w:r>
              <w:rPr>
                <w:lang w:val="ro-MD"/>
              </w:rPr>
              <w:t>Nr de campanii organizate și desfășurate</w:t>
            </w:r>
          </w:p>
          <w:p w14:paraId="1B915994" w14:textId="77777777" w:rsidR="00AC21CF" w:rsidRDefault="00AC21CF" w:rsidP="004E0D73">
            <w:pPr>
              <w:pStyle w:val="NormalWeb"/>
              <w:spacing w:before="0" w:beforeAutospacing="0" w:after="0" w:afterAutospacing="0"/>
              <w:jc w:val="both"/>
              <w:rPr>
                <w:lang w:val="ro-MD"/>
              </w:rPr>
            </w:pPr>
          </w:p>
          <w:p w14:paraId="395F5BE9" w14:textId="2A0EB7FF" w:rsidR="00AC21CF" w:rsidRPr="006F6B9D" w:rsidRDefault="00AC21CF" w:rsidP="004E0D73">
            <w:pPr>
              <w:pStyle w:val="NormalWeb"/>
              <w:spacing w:before="0" w:beforeAutospacing="0" w:after="0" w:afterAutospacing="0"/>
              <w:jc w:val="both"/>
              <w:rPr>
                <w:lang w:val="ro-MD"/>
              </w:rPr>
            </w:pPr>
          </w:p>
        </w:tc>
        <w:tc>
          <w:tcPr>
            <w:tcW w:w="1442" w:type="dxa"/>
            <w:vMerge w:val="restart"/>
          </w:tcPr>
          <w:p w14:paraId="1A55D895" w14:textId="4B6BCEE3" w:rsidR="00AC21CF" w:rsidRPr="006F6B9D" w:rsidRDefault="00AC21CF" w:rsidP="004E0D73">
            <w:pPr>
              <w:pStyle w:val="NormalWeb"/>
              <w:spacing w:before="0" w:beforeAutospacing="0" w:after="0" w:afterAutospacing="0"/>
              <w:jc w:val="both"/>
              <w:rPr>
                <w:lang w:val="ro-MD"/>
              </w:rPr>
            </w:pPr>
            <w:r>
              <w:rPr>
                <w:lang w:val="ro-MD"/>
              </w:rPr>
              <w:t>2025-2026</w:t>
            </w:r>
          </w:p>
        </w:tc>
        <w:tc>
          <w:tcPr>
            <w:tcW w:w="2628" w:type="dxa"/>
            <w:vMerge w:val="restart"/>
          </w:tcPr>
          <w:p w14:paraId="195E9990" w14:textId="5D35DAC4" w:rsidR="00AC21CF" w:rsidRDefault="00AC21CF" w:rsidP="004E0D73">
            <w:pPr>
              <w:pStyle w:val="NormalWeb"/>
              <w:spacing w:before="0" w:beforeAutospacing="0" w:after="0" w:afterAutospacing="0"/>
              <w:jc w:val="both"/>
              <w:rPr>
                <w:lang w:val="ro-MD"/>
              </w:rPr>
            </w:pPr>
            <w:r>
              <w:rPr>
                <w:lang w:val="ro-MD"/>
              </w:rPr>
              <w:t>MAI, MMPS, MEC</w:t>
            </w:r>
          </w:p>
          <w:p w14:paraId="510AAF6A" w14:textId="77777777" w:rsidR="00BB3FF5" w:rsidRDefault="00BC0D7E" w:rsidP="004E0D73">
            <w:pPr>
              <w:pStyle w:val="NormalWeb"/>
              <w:spacing w:before="0" w:beforeAutospacing="0" w:after="0" w:afterAutospacing="0"/>
              <w:jc w:val="both"/>
              <w:rPr>
                <w:lang w:val="ro-MD"/>
              </w:rPr>
            </w:pPr>
            <w:r>
              <w:rPr>
                <w:lang w:val="ro-MD"/>
              </w:rPr>
              <w:t>Consiliul Europei</w:t>
            </w:r>
          </w:p>
          <w:p w14:paraId="6A6284EC" w14:textId="0D8B6B83" w:rsidR="00AC21CF" w:rsidRPr="006F6B9D" w:rsidRDefault="00BB3FF5" w:rsidP="004E0D73">
            <w:pPr>
              <w:pStyle w:val="NormalWeb"/>
              <w:spacing w:before="0" w:beforeAutospacing="0" w:after="0" w:afterAutospacing="0"/>
              <w:jc w:val="both"/>
              <w:rPr>
                <w:lang w:val="ro-MD"/>
              </w:rPr>
            </w:pPr>
            <w:r>
              <w:rPr>
                <w:lang w:val="ro-MD"/>
              </w:rPr>
              <w:t>ANPCV</w:t>
            </w:r>
            <w:r w:rsidR="00C65541">
              <w:rPr>
                <w:lang w:val="ro-MD"/>
              </w:rPr>
              <w:t>, CNPAC</w:t>
            </w:r>
            <w:r w:rsidR="001924A0">
              <w:rPr>
                <w:lang w:val="ro-MD"/>
              </w:rPr>
              <w:t xml:space="preserve"> (responsabilitate comună)</w:t>
            </w:r>
          </w:p>
        </w:tc>
      </w:tr>
      <w:tr w:rsidR="00AC21CF" w:rsidRPr="006F6B9D" w14:paraId="09060662" w14:textId="77777777" w:rsidTr="00606A5F">
        <w:trPr>
          <w:trHeight w:val="2579"/>
        </w:trPr>
        <w:tc>
          <w:tcPr>
            <w:tcW w:w="556" w:type="dxa"/>
            <w:vMerge/>
          </w:tcPr>
          <w:p w14:paraId="23F06337" w14:textId="77777777" w:rsidR="00AC21CF" w:rsidRPr="00892CCA" w:rsidRDefault="00AC21CF" w:rsidP="004E0D73">
            <w:pPr>
              <w:pStyle w:val="NormalWeb"/>
              <w:spacing w:before="0" w:beforeAutospacing="0" w:after="0" w:afterAutospacing="0"/>
              <w:jc w:val="both"/>
              <w:rPr>
                <w:b/>
                <w:bCs/>
                <w:lang w:val="ro-MD"/>
              </w:rPr>
            </w:pPr>
          </w:p>
        </w:tc>
        <w:tc>
          <w:tcPr>
            <w:tcW w:w="4081" w:type="dxa"/>
            <w:vMerge/>
          </w:tcPr>
          <w:p w14:paraId="581AF39F" w14:textId="77777777" w:rsidR="00AC21CF" w:rsidRPr="003B2F45" w:rsidRDefault="00AC21CF" w:rsidP="003B2F45">
            <w:pPr>
              <w:pStyle w:val="NormalWeb"/>
              <w:spacing w:before="0" w:beforeAutospacing="0" w:after="0" w:afterAutospacing="0"/>
              <w:jc w:val="both"/>
              <w:rPr>
                <w:lang w:val="ro-MD"/>
              </w:rPr>
            </w:pPr>
          </w:p>
        </w:tc>
        <w:tc>
          <w:tcPr>
            <w:tcW w:w="3600" w:type="dxa"/>
          </w:tcPr>
          <w:p w14:paraId="1D00EEE9" w14:textId="739706B4" w:rsidR="00AC21CF" w:rsidRPr="00892CCA" w:rsidRDefault="00AC21CF" w:rsidP="00AC21CF">
            <w:pPr>
              <w:pStyle w:val="NormalWeb"/>
              <w:spacing w:before="0" w:after="0"/>
              <w:jc w:val="both"/>
              <w:rPr>
                <w:b/>
                <w:bCs/>
                <w:lang w:val="ro-MD"/>
              </w:rPr>
            </w:pPr>
            <w:r w:rsidRPr="00892CCA">
              <w:rPr>
                <w:b/>
                <w:bCs/>
                <w:lang w:val="ro-MD"/>
              </w:rPr>
              <w:t>12.2</w:t>
            </w:r>
            <w:r>
              <w:rPr>
                <w:lang w:val="ro-MD"/>
              </w:rPr>
              <w:t xml:space="preserve"> Elaborarea materialelor informative despre fenomen, măsuri de prevenire, protecție și asistență, ajustate la necesități specifice, </w:t>
            </w:r>
            <w:r w:rsidR="00741D1C">
              <w:rPr>
                <w:lang w:val="ro-MD"/>
              </w:rPr>
              <w:t xml:space="preserve">inclusiv </w:t>
            </w:r>
            <w:r>
              <w:rPr>
                <w:lang w:val="ro-MD"/>
              </w:rPr>
              <w:t>vârstă</w:t>
            </w:r>
          </w:p>
        </w:tc>
        <w:tc>
          <w:tcPr>
            <w:tcW w:w="2629" w:type="dxa"/>
          </w:tcPr>
          <w:p w14:paraId="47DA1372" w14:textId="77777777" w:rsidR="00AC21CF" w:rsidRDefault="00AC21CF" w:rsidP="00AC21CF">
            <w:pPr>
              <w:pStyle w:val="NormalWeb"/>
              <w:spacing w:before="0" w:after="0"/>
              <w:jc w:val="both"/>
              <w:rPr>
                <w:lang w:val="ro-MD"/>
              </w:rPr>
            </w:pPr>
            <w:r>
              <w:rPr>
                <w:lang w:val="ro-MD"/>
              </w:rPr>
              <w:t>Nr de materiale informative elaborate și diseminate</w:t>
            </w:r>
          </w:p>
        </w:tc>
        <w:tc>
          <w:tcPr>
            <w:tcW w:w="1442" w:type="dxa"/>
            <w:vMerge/>
          </w:tcPr>
          <w:p w14:paraId="1428DC1A" w14:textId="77777777" w:rsidR="00AC21CF" w:rsidRDefault="00AC21CF" w:rsidP="004E0D73">
            <w:pPr>
              <w:pStyle w:val="NormalWeb"/>
              <w:spacing w:before="0" w:beforeAutospacing="0" w:after="0" w:afterAutospacing="0"/>
              <w:jc w:val="both"/>
              <w:rPr>
                <w:lang w:val="ro-MD"/>
              </w:rPr>
            </w:pPr>
          </w:p>
        </w:tc>
        <w:tc>
          <w:tcPr>
            <w:tcW w:w="2628" w:type="dxa"/>
            <w:vMerge/>
          </w:tcPr>
          <w:p w14:paraId="7E908332" w14:textId="77777777" w:rsidR="00AC21CF" w:rsidRDefault="00AC21CF" w:rsidP="004E0D73">
            <w:pPr>
              <w:pStyle w:val="NormalWeb"/>
              <w:spacing w:before="0" w:beforeAutospacing="0" w:after="0" w:afterAutospacing="0"/>
              <w:jc w:val="both"/>
              <w:rPr>
                <w:lang w:val="ro-MD"/>
              </w:rPr>
            </w:pPr>
          </w:p>
        </w:tc>
      </w:tr>
      <w:tr w:rsidR="00B64E78" w:rsidRPr="006F6B9D" w14:paraId="193B963C" w14:textId="77777777" w:rsidTr="00B64E78">
        <w:trPr>
          <w:trHeight w:val="2272"/>
        </w:trPr>
        <w:tc>
          <w:tcPr>
            <w:tcW w:w="556" w:type="dxa"/>
            <w:vMerge w:val="restart"/>
          </w:tcPr>
          <w:p w14:paraId="3E41E4BC" w14:textId="0E81FCDD" w:rsidR="00B64E78" w:rsidRPr="00106062" w:rsidRDefault="00B64E78" w:rsidP="004E0D73">
            <w:pPr>
              <w:pStyle w:val="NormalWeb"/>
              <w:spacing w:before="0" w:beforeAutospacing="0" w:after="0" w:afterAutospacing="0"/>
              <w:jc w:val="both"/>
              <w:rPr>
                <w:b/>
                <w:bCs/>
                <w:lang w:val="ro-MD"/>
              </w:rPr>
            </w:pPr>
            <w:r w:rsidRPr="00106062">
              <w:rPr>
                <w:b/>
                <w:bCs/>
                <w:lang w:val="ro-MD"/>
              </w:rPr>
              <w:t>13</w:t>
            </w:r>
          </w:p>
        </w:tc>
        <w:tc>
          <w:tcPr>
            <w:tcW w:w="4081" w:type="dxa"/>
            <w:vMerge w:val="restart"/>
          </w:tcPr>
          <w:p w14:paraId="0368F38E" w14:textId="77777777" w:rsidR="00B64E78" w:rsidRDefault="00B64E78" w:rsidP="000C5920">
            <w:pPr>
              <w:pStyle w:val="NormalWeb"/>
              <w:spacing w:before="0" w:beforeAutospacing="0" w:after="0" w:afterAutospacing="0"/>
              <w:jc w:val="both"/>
              <w:rPr>
                <w:lang w:val="ro-MD"/>
              </w:rPr>
            </w:pPr>
            <w:r w:rsidRPr="000C5920">
              <w:rPr>
                <w:lang w:val="ro-MD"/>
              </w:rPr>
              <w:t>Comitetul consideră că Părțile ar trebui să implice în continuare părinții (și adulții care își exercită responsabilitățile parentale) în furnizarea de informații oferite copiilor cu privire la abuzul sexual, inclusiv în cercul de încredere. (R13)</w:t>
            </w:r>
          </w:p>
          <w:p w14:paraId="7540EAF5" w14:textId="77777777" w:rsidR="00B64E78" w:rsidRDefault="00B64E78" w:rsidP="000C5920">
            <w:pPr>
              <w:pStyle w:val="NormalWeb"/>
              <w:spacing w:before="0" w:beforeAutospacing="0" w:after="0" w:afterAutospacing="0"/>
              <w:jc w:val="both"/>
              <w:rPr>
                <w:lang w:val="ro-MD"/>
              </w:rPr>
            </w:pPr>
          </w:p>
          <w:p w14:paraId="00F0E8E7" w14:textId="70E82DE9" w:rsidR="00B64E78" w:rsidRPr="006F6B9D" w:rsidRDefault="00B64E78" w:rsidP="000C5920">
            <w:pPr>
              <w:pStyle w:val="NormalWeb"/>
              <w:spacing w:before="0" w:beforeAutospacing="0" w:after="0" w:afterAutospacing="0"/>
              <w:jc w:val="both"/>
              <w:rPr>
                <w:lang w:val="ro-MD"/>
              </w:rPr>
            </w:pPr>
            <w:r w:rsidRPr="003B2F45">
              <w:rPr>
                <w:i/>
                <w:iCs/>
                <w:lang w:val="ro-MD"/>
              </w:rPr>
              <w:t xml:space="preserve">Al 2-lea Raport de implementare „Protecția copiilor împotriva abuzul sexual în cercul încrederii: </w:t>
            </w:r>
            <w:r w:rsidRPr="003B2F45">
              <w:rPr>
                <w:i/>
                <w:iCs/>
                <w:lang w:val="ro-MD"/>
              </w:rPr>
              <w:lastRenderedPageBreak/>
              <w:t>Strategiile”, adoptat de Comitetul Lanzarote la 31 ianuarie 2018</w:t>
            </w:r>
          </w:p>
        </w:tc>
        <w:tc>
          <w:tcPr>
            <w:tcW w:w="3600" w:type="dxa"/>
          </w:tcPr>
          <w:p w14:paraId="352388E9" w14:textId="06C84926" w:rsidR="00B64E78" w:rsidRPr="006F6B9D" w:rsidRDefault="00B64E78" w:rsidP="00483351">
            <w:pPr>
              <w:pStyle w:val="NormalWeb"/>
              <w:spacing w:before="0" w:beforeAutospacing="0" w:after="0" w:afterAutospacing="0"/>
              <w:jc w:val="both"/>
              <w:rPr>
                <w:lang w:val="ro-MD"/>
              </w:rPr>
            </w:pPr>
            <w:r w:rsidRPr="00106062">
              <w:rPr>
                <w:b/>
                <w:bCs/>
                <w:lang w:val="ro-MD"/>
              </w:rPr>
              <w:lastRenderedPageBreak/>
              <w:t>13.1</w:t>
            </w:r>
            <w:r>
              <w:rPr>
                <w:lang w:val="ro-MD"/>
              </w:rPr>
              <w:t xml:space="preserve"> </w:t>
            </w:r>
            <w:r w:rsidRPr="00EA791A">
              <w:rPr>
                <w:lang w:val="ro-MD"/>
              </w:rPr>
              <w:t>Elaborarea materialelor informative pentru părinți/tutori/curatori privind importanța și modalitatea de informare corectă a copiilor despre viața sexuală, sexualitate, violență sexuală, etc., adaptat pentru diferite</w:t>
            </w:r>
            <w:r>
              <w:t xml:space="preserve"> </w:t>
            </w:r>
            <w:r w:rsidRPr="00EA791A">
              <w:rPr>
                <w:lang w:val="ro-MD"/>
              </w:rPr>
              <w:t>vârste a copiilor</w:t>
            </w:r>
          </w:p>
        </w:tc>
        <w:tc>
          <w:tcPr>
            <w:tcW w:w="2629" w:type="dxa"/>
          </w:tcPr>
          <w:p w14:paraId="2F4825D1" w14:textId="0282640C" w:rsidR="00B64E78" w:rsidRPr="006F6B9D" w:rsidRDefault="00B64E78" w:rsidP="00E73607">
            <w:pPr>
              <w:pStyle w:val="NormalWeb"/>
              <w:spacing w:before="0" w:beforeAutospacing="0" w:after="0" w:afterAutospacing="0"/>
              <w:jc w:val="both"/>
              <w:rPr>
                <w:lang w:val="ro-MD"/>
              </w:rPr>
            </w:pPr>
            <w:r w:rsidRPr="00C74EF1">
              <w:rPr>
                <w:lang w:val="ro-MD"/>
              </w:rPr>
              <w:t>Materiale informative elaborate</w:t>
            </w:r>
          </w:p>
        </w:tc>
        <w:tc>
          <w:tcPr>
            <w:tcW w:w="1442" w:type="dxa"/>
          </w:tcPr>
          <w:p w14:paraId="7DDF99BA" w14:textId="4A4483B6" w:rsidR="00B64E78" w:rsidRPr="006F6B9D" w:rsidRDefault="00B64E78" w:rsidP="00E73607">
            <w:pPr>
              <w:pStyle w:val="NormalWeb"/>
              <w:spacing w:before="0" w:beforeAutospacing="0" w:after="0" w:afterAutospacing="0"/>
              <w:jc w:val="both"/>
              <w:rPr>
                <w:lang w:val="ro-MD"/>
              </w:rPr>
            </w:pPr>
            <w:r>
              <w:rPr>
                <w:lang w:val="ro-MD"/>
              </w:rPr>
              <w:t xml:space="preserve">Trimestrul </w:t>
            </w:r>
            <w:r w:rsidR="00773AC4">
              <w:rPr>
                <w:lang w:val="ro-MD"/>
              </w:rPr>
              <w:t>II</w:t>
            </w:r>
            <w:r>
              <w:rPr>
                <w:lang w:val="ro-MD"/>
              </w:rPr>
              <w:t>I, 2025</w:t>
            </w:r>
          </w:p>
        </w:tc>
        <w:tc>
          <w:tcPr>
            <w:tcW w:w="2628" w:type="dxa"/>
            <w:vMerge w:val="restart"/>
          </w:tcPr>
          <w:p w14:paraId="0619721E" w14:textId="4E3F2A44" w:rsidR="00B64E78" w:rsidRPr="006F6B9D" w:rsidRDefault="00B64E78" w:rsidP="00483351">
            <w:pPr>
              <w:pStyle w:val="NormalWeb"/>
              <w:jc w:val="both"/>
              <w:rPr>
                <w:lang w:val="ro-MD"/>
              </w:rPr>
            </w:pPr>
            <w:r w:rsidRPr="00C74EF1">
              <w:rPr>
                <w:lang w:val="ro-MD"/>
              </w:rPr>
              <w:t>MEC, MMPS, MS</w:t>
            </w:r>
            <w:r>
              <w:rPr>
                <w:lang w:val="ro-MD"/>
              </w:rPr>
              <w:t xml:space="preserve">, </w:t>
            </w:r>
            <w:r w:rsidRPr="00C74EF1">
              <w:rPr>
                <w:lang w:val="ro-MD"/>
              </w:rPr>
              <w:t>CNPAC</w:t>
            </w:r>
            <w:r>
              <w:rPr>
                <w:lang w:val="ro-MD"/>
              </w:rPr>
              <w:t>,</w:t>
            </w:r>
            <w:r w:rsidR="0081604B">
              <w:rPr>
                <w:lang w:val="ro-MD"/>
              </w:rPr>
              <w:t xml:space="preserve"> </w:t>
            </w:r>
            <w:r w:rsidR="0081604B" w:rsidRPr="0081604B">
              <w:rPr>
                <w:lang w:val="ro-MD"/>
              </w:rPr>
              <w:t>ANPCV,</w:t>
            </w:r>
            <w:r w:rsidR="0081604B" w:rsidRPr="00C74EF1">
              <w:rPr>
                <w:lang w:val="ro-MD"/>
              </w:rPr>
              <w:t xml:space="preserve"> Consiliul Europei</w:t>
            </w:r>
            <w:r w:rsidR="00C65541">
              <w:rPr>
                <w:lang w:val="ro-MD"/>
              </w:rPr>
              <w:t>, CNPAC</w:t>
            </w:r>
          </w:p>
        </w:tc>
      </w:tr>
      <w:tr w:rsidR="00B64E78" w:rsidRPr="006F6B9D" w14:paraId="34D15BF6" w14:textId="77777777" w:rsidTr="00606A5F">
        <w:trPr>
          <w:trHeight w:val="494"/>
        </w:trPr>
        <w:tc>
          <w:tcPr>
            <w:tcW w:w="556" w:type="dxa"/>
            <w:vMerge/>
          </w:tcPr>
          <w:p w14:paraId="453D3D7B" w14:textId="77777777" w:rsidR="00B64E78" w:rsidRPr="00106062" w:rsidRDefault="00B64E78" w:rsidP="004E0D73">
            <w:pPr>
              <w:pStyle w:val="NormalWeb"/>
              <w:spacing w:before="0" w:beforeAutospacing="0" w:after="0" w:afterAutospacing="0"/>
              <w:jc w:val="both"/>
              <w:rPr>
                <w:b/>
                <w:bCs/>
                <w:lang w:val="ro-MD"/>
              </w:rPr>
            </w:pPr>
          </w:p>
        </w:tc>
        <w:tc>
          <w:tcPr>
            <w:tcW w:w="4081" w:type="dxa"/>
            <w:vMerge/>
          </w:tcPr>
          <w:p w14:paraId="596C6F33" w14:textId="77777777" w:rsidR="00B64E78" w:rsidRPr="000C5920" w:rsidRDefault="00B64E78" w:rsidP="000C5920">
            <w:pPr>
              <w:pStyle w:val="NormalWeb"/>
              <w:spacing w:before="0" w:beforeAutospacing="0" w:after="0" w:afterAutospacing="0"/>
              <w:jc w:val="both"/>
              <w:rPr>
                <w:lang w:val="ro-MD"/>
              </w:rPr>
            </w:pPr>
          </w:p>
        </w:tc>
        <w:tc>
          <w:tcPr>
            <w:tcW w:w="3600" w:type="dxa"/>
          </w:tcPr>
          <w:p w14:paraId="2FF2D75D" w14:textId="77777777" w:rsidR="00B64E78" w:rsidRPr="00106062" w:rsidRDefault="00B64E78" w:rsidP="00483351">
            <w:pPr>
              <w:pStyle w:val="NormalWeb"/>
              <w:spacing w:before="0" w:after="0"/>
              <w:jc w:val="both"/>
              <w:rPr>
                <w:b/>
                <w:bCs/>
                <w:lang w:val="ro-MD"/>
              </w:rPr>
            </w:pPr>
            <w:r w:rsidRPr="00106062">
              <w:rPr>
                <w:b/>
                <w:bCs/>
                <w:lang w:val="ro-MD"/>
              </w:rPr>
              <w:t>13.2</w:t>
            </w:r>
            <w:r>
              <w:rPr>
                <w:lang w:val="ro-MD"/>
              </w:rPr>
              <w:t xml:space="preserve"> </w:t>
            </w:r>
            <w:r w:rsidRPr="00EA791A">
              <w:rPr>
                <w:lang w:val="ro-MD"/>
              </w:rPr>
              <w:t>Asigurarea procesului de distribuire a informațiilor către părinți</w:t>
            </w:r>
          </w:p>
        </w:tc>
        <w:tc>
          <w:tcPr>
            <w:tcW w:w="2629" w:type="dxa"/>
          </w:tcPr>
          <w:p w14:paraId="123CCA7A" w14:textId="77777777" w:rsidR="00B64E78" w:rsidRPr="00C74EF1" w:rsidRDefault="00B64E78" w:rsidP="00483351">
            <w:pPr>
              <w:pStyle w:val="NormalWeb"/>
              <w:spacing w:before="0" w:after="0"/>
              <w:jc w:val="both"/>
              <w:rPr>
                <w:lang w:val="ro-MD"/>
              </w:rPr>
            </w:pPr>
            <w:r w:rsidRPr="00C74EF1">
              <w:rPr>
                <w:lang w:val="ro-MD"/>
              </w:rPr>
              <w:t xml:space="preserve">Campanii, evenimente de informare organizate. </w:t>
            </w:r>
            <w:r w:rsidRPr="00C74EF1">
              <w:rPr>
                <w:lang w:val="ro-MD"/>
              </w:rPr>
              <w:lastRenderedPageBreak/>
              <w:t>Numărul de informații distribuite</w:t>
            </w:r>
          </w:p>
        </w:tc>
        <w:tc>
          <w:tcPr>
            <w:tcW w:w="1442" w:type="dxa"/>
          </w:tcPr>
          <w:p w14:paraId="41306CEF" w14:textId="77777777" w:rsidR="00B64E78" w:rsidRDefault="00B64E78" w:rsidP="00483351">
            <w:pPr>
              <w:pStyle w:val="NormalWeb"/>
              <w:spacing w:before="0" w:after="0"/>
              <w:jc w:val="both"/>
              <w:rPr>
                <w:lang w:val="ro-MD"/>
              </w:rPr>
            </w:pPr>
            <w:r>
              <w:rPr>
                <w:lang w:val="ro-MD"/>
              </w:rPr>
              <w:lastRenderedPageBreak/>
              <w:t>Trimestrul IV, 2025</w:t>
            </w:r>
          </w:p>
        </w:tc>
        <w:tc>
          <w:tcPr>
            <w:tcW w:w="2628" w:type="dxa"/>
            <w:vMerge/>
          </w:tcPr>
          <w:p w14:paraId="79CFD2A7" w14:textId="77777777" w:rsidR="00B64E78" w:rsidRPr="00C74EF1" w:rsidRDefault="00B64E78" w:rsidP="00B64E78">
            <w:pPr>
              <w:pStyle w:val="NormalWeb"/>
              <w:spacing w:before="0" w:beforeAutospacing="0" w:after="0" w:afterAutospacing="0"/>
              <w:jc w:val="both"/>
              <w:rPr>
                <w:lang w:val="ro-MD"/>
              </w:rPr>
            </w:pPr>
          </w:p>
        </w:tc>
      </w:tr>
      <w:tr w:rsidR="00483351" w:rsidRPr="006F6B9D" w14:paraId="7ADF3CBE" w14:textId="77777777" w:rsidTr="000A4AEA">
        <w:trPr>
          <w:trHeight w:val="1719"/>
        </w:trPr>
        <w:tc>
          <w:tcPr>
            <w:tcW w:w="556" w:type="dxa"/>
            <w:vMerge w:val="restart"/>
          </w:tcPr>
          <w:p w14:paraId="7D0F6863" w14:textId="3582CE17" w:rsidR="00483351" w:rsidRPr="00106062" w:rsidRDefault="00483351" w:rsidP="004E0D73">
            <w:pPr>
              <w:pStyle w:val="NormalWeb"/>
              <w:spacing w:before="0" w:beforeAutospacing="0" w:after="0" w:afterAutospacing="0"/>
              <w:jc w:val="both"/>
              <w:rPr>
                <w:b/>
                <w:bCs/>
                <w:lang w:val="ro-MD"/>
              </w:rPr>
            </w:pPr>
            <w:r w:rsidRPr="00106062">
              <w:rPr>
                <w:b/>
                <w:bCs/>
                <w:lang w:val="ro-MD"/>
              </w:rPr>
              <w:t>14</w:t>
            </w:r>
          </w:p>
        </w:tc>
        <w:tc>
          <w:tcPr>
            <w:tcW w:w="4081" w:type="dxa"/>
            <w:vMerge w:val="restart"/>
          </w:tcPr>
          <w:p w14:paraId="4464A5E3" w14:textId="7816320D" w:rsidR="00483351" w:rsidRDefault="00483351" w:rsidP="00FC24E2">
            <w:pPr>
              <w:pStyle w:val="NormalWeb"/>
              <w:jc w:val="both"/>
              <w:rPr>
                <w:lang w:val="ro-MD"/>
              </w:rPr>
            </w:pPr>
            <w:r w:rsidRPr="00FC24E2">
              <w:rPr>
                <w:lang w:val="ro-MD"/>
              </w:rPr>
              <w:t>Comitetul Lanzarote consideră că acele părți care nu fac încă acest lucru ar trebui să ofere cursuri periodice specifice despre abuzul sexual asupra copiilor în cercul de încredere pentru profesioniștii care lucrează în cadrul poliției, procuraturii, protecția copilului și serviciilor de sănătate. (R14)</w:t>
            </w:r>
          </w:p>
          <w:p w14:paraId="09F86B63" w14:textId="77777777" w:rsidR="00483351" w:rsidRDefault="00483351" w:rsidP="00FC24E2">
            <w:pPr>
              <w:pStyle w:val="NormalWeb"/>
              <w:jc w:val="both"/>
              <w:rPr>
                <w:lang w:val="ro-MD"/>
              </w:rPr>
            </w:pPr>
            <w:r w:rsidRPr="00FC24E2">
              <w:rPr>
                <w:lang w:val="ro-MD"/>
              </w:rPr>
              <w:t>Comitetul Lanzarote consideră că Părțile ar trebui, dacă nu au făcut acest lucru încă, să aloce resurse financiare adecvate pentru formarea persoanelor, unităților și serviciilor responsabile de investigații, astfel cum sunt definite la articolul 34 §1 din Convenția de la Lanzarote. (R15)</w:t>
            </w:r>
          </w:p>
          <w:p w14:paraId="53249DB7" w14:textId="650EE88E" w:rsidR="001E2B5E" w:rsidRPr="001E2B5E" w:rsidRDefault="00483351" w:rsidP="00FC24E2">
            <w:pPr>
              <w:pStyle w:val="NormalWeb"/>
              <w:jc w:val="both"/>
              <w:rPr>
                <w:i/>
                <w:iCs/>
                <w:lang w:val="ro-MD"/>
              </w:rPr>
            </w:pPr>
            <w:r w:rsidRPr="003B2F45">
              <w:rPr>
                <w:i/>
                <w:iCs/>
                <w:lang w:val="ro-MD"/>
              </w:rPr>
              <w:t>Al 2-lea Raport de implementare „Protecția copiilor împotriva abuzul sexual în cercul încrederii: Strategiile”, adoptat de Comitetul Lanzarote la 31 ianuarie 2018</w:t>
            </w:r>
          </w:p>
        </w:tc>
        <w:tc>
          <w:tcPr>
            <w:tcW w:w="3600" w:type="dxa"/>
          </w:tcPr>
          <w:p w14:paraId="3EC36A25" w14:textId="12C74034" w:rsidR="00483351" w:rsidRPr="006F6B9D" w:rsidRDefault="00483351" w:rsidP="000A4AEA">
            <w:pPr>
              <w:pStyle w:val="NormalWeb"/>
              <w:spacing w:before="0" w:beforeAutospacing="0" w:after="0" w:afterAutospacing="0"/>
              <w:jc w:val="both"/>
              <w:rPr>
                <w:lang w:val="ro-MD"/>
              </w:rPr>
            </w:pPr>
            <w:r w:rsidRPr="00106062">
              <w:rPr>
                <w:b/>
                <w:bCs/>
                <w:lang w:val="ro-MD"/>
              </w:rPr>
              <w:t>14.1</w:t>
            </w:r>
            <w:r>
              <w:rPr>
                <w:lang w:val="ro-MD"/>
              </w:rPr>
              <w:t xml:space="preserve"> </w:t>
            </w:r>
            <w:r w:rsidRPr="00FC24E2">
              <w:rPr>
                <w:lang w:val="ro-MD"/>
              </w:rPr>
              <w:t>Organizarea instruirilor tematice</w:t>
            </w:r>
            <w:r>
              <w:rPr>
                <w:lang w:val="ro-MD"/>
              </w:rPr>
              <w:t xml:space="preserve"> pentru reprezentanții organelor de drept</w:t>
            </w:r>
            <w:r w:rsidR="00E946F7">
              <w:rPr>
                <w:lang w:val="ro-MD"/>
              </w:rPr>
              <w:t xml:space="preserve"> (inclusiv pe platforme online de instruire disponibile)</w:t>
            </w:r>
          </w:p>
        </w:tc>
        <w:tc>
          <w:tcPr>
            <w:tcW w:w="2629" w:type="dxa"/>
          </w:tcPr>
          <w:p w14:paraId="53384B18" w14:textId="77777777" w:rsidR="00483351" w:rsidRPr="00FC24E2" w:rsidRDefault="00483351" w:rsidP="000A4AEA">
            <w:pPr>
              <w:pStyle w:val="NormalWeb"/>
              <w:spacing w:before="0" w:beforeAutospacing="0" w:after="0" w:afterAutospacing="0"/>
              <w:jc w:val="both"/>
              <w:rPr>
                <w:lang w:val="ro-MD"/>
              </w:rPr>
            </w:pPr>
            <w:r w:rsidRPr="00FC24E2">
              <w:rPr>
                <w:lang w:val="ro-MD"/>
              </w:rPr>
              <w:t>Numărul de evenimente de informare și instruire desfășurate.</w:t>
            </w:r>
          </w:p>
          <w:p w14:paraId="69CBE029" w14:textId="644734E3" w:rsidR="00483351" w:rsidRPr="006F6B9D" w:rsidRDefault="00483351" w:rsidP="000A4AEA">
            <w:pPr>
              <w:pStyle w:val="NormalWeb"/>
              <w:spacing w:before="0" w:beforeAutospacing="0" w:after="0" w:afterAutospacing="0"/>
              <w:jc w:val="both"/>
              <w:rPr>
                <w:lang w:val="ro-MD"/>
              </w:rPr>
            </w:pPr>
            <w:r w:rsidRPr="00FC24E2">
              <w:rPr>
                <w:lang w:val="ro-MD"/>
              </w:rPr>
              <w:t>Numărul specialiștilor informați din fiecare sector</w:t>
            </w:r>
          </w:p>
        </w:tc>
        <w:tc>
          <w:tcPr>
            <w:tcW w:w="1442" w:type="dxa"/>
          </w:tcPr>
          <w:p w14:paraId="5E16A934" w14:textId="0B30A70F" w:rsidR="00483351" w:rsidRDefault="00483351" w:rsidP="004E0D73">
            <w:pPr>
              <w:pStyle w:val="NormalWeb"/>
              <w:spacing w:before="0" w:beforeAutospacing="0" w:after="0" w:afterAutospacing="0"/>
              <w:jc w:val="both"/>
              <w:rPr>
                <w:lang w:val="ro-MD"/>
              </w:rPr>
            </w:pPr>
            <w:r>
              <w:rPr>
                <w:lang w:val="ro-MD"/>
              </w:rPr>
              <w:t>Anual</w:t>
            </w:r>
          </w:p>
          <w:p w14:paraId="33BE1A8A" w14:textId="77777777" w:rsidR="00483351" w:rsidRDefault="00483351" w:rsidP="004E0D73">
            <w:pPr>
              <w:pStyle w:val="NormalWeb"/>
              <w:spacing w:before="0" w:beforeAutospacing="0" w:after="0" w:afterAutospacing="0"/>
              <w:jc w:val="both"/>
              <w:rPr>
                <w:lang w:val="ro-MD"/>
              </w:rPr>
            </w:pPr>
          </w:p>
          <w:p w14:paraId="4D63731D" w14:textId="032C805B" w:rsidR="00483351" w:rsidRPr="006F6B9D" w:rsidRDefault="00483351" w:rsidP="004E0D73">
            <w:pPr>
              <w:pStyle w:val="NormalWeb"/>
              <w:spacing w:before="0" w:beforeAutospacing="0" w:after="0" w:afterAutospacing="0"/>
              <w:jc w:val="both"/>
              <w:rPr>
                <w:lang w:val="ro-MD"/>
              </w:rPr>
            </w:pPr>
          </w:p>
        </w:tc>
        <w:tc>
          <w:tcPr>
            <w:tcW w:w="2628" w:type="dxa"/>
          </w:tcPr>
          <w:p w14:paraId="7B4400CA" w14:textId="0AE44349" w:rsidR="00483351" w:rsidRPr="006F6B9D" w:rsidRDefault="00483351" w:rsidP="000A4AEA">
            <w:pPr>
              <w:pStyle w:val="NormalWeb"/>
              <w:spacing w:before="0" w:beforeAutospacing="0" w:after="0" w:afterAutospacing="0"/>
              <w:jc w:val="both"/>
              <w:rPr>
                <w:lang w:val="ro-MD"/>
              </w:rPr>
            </w:pPr>
            <w:r>
              <w:rPr>
                <w:lang w:val="ro-MD"/>
              </w:rPr>
              <w:t xml:space="preserve">INJ, MAI, </w:t>
            </w:r>
            <w:r w:rsidR="00BC0D7E">
              <w:rPr>
                <w:lang w:val="ro-MD"/>
              </w:rPr>
              <w:t>Consiliul Europei</w:t>
            </w:r>
            <w:r w:rsidR="005F34D4">
              <w:rPr>
                <w:lang w:val="ro-MD"/>
              </w:rPr>
              <w:t>, CNPAC</w:t>
            </w:r>
          </w:p>
        </w:tc>
      </w:tr>
      <w:tr w:rsidR="00483351" w:rsidRPr="006F6B9D" w14:paraId="796B969A" w14:textId="77777777" w:rsidTr="00483351">
        <w:trPr>
          <w:trHeight w:val="1547"/>
        </w:trPr>
        <w:tc>
          <w:tcPr>
            <w:tcW w:w="556" w:type="dxa"/>
            <w:vMerge/>
          </w:tcPr>
          <w:p w14:paraId="49B17E53" w14:textId="77777777" w:rsidR="00483351" w:rsidRPr="00106062" w:rsidRDefault="00483351" w:rsidP="004E0D73">
            <w:pPr>
              <w:pStyle w:val="NormalWeb"/>
              <w:spacing w:before="0" w:beforeAutospacing="0" w:after="0" w:afterAutospacing="0"/>
              <w:jc w:val="both"/>
              <w:rPr>
                <w:b/>
                <w:bCs/>
                <w:lang w:val="ro-MD"/>
              </w:rPr>
            </w:pPr>
          </w:p>
        </w:tc>
        <w:tc>
          <w:tcPr>
            <w:tcW w:w="4081" w:type="dxa"/>
            <w:vMerge/>
          </w:tcPr>
          <w:p w14:paraId="3948153D" w14:textId="77777777" w:rsidR="00483351" w:rsidRPr="00FC24E2" w:rsidRDefault="00483351" w:rsidP="00FC24E2">
            <w:pPr>
              <w:pStyle w:val="NormalWeb"/>
              <w:jc w:val="both"/>
              <w:rPr>
                <w:lang w:val="ro-MD"/>
              </w:rPr>
            </w:pPr>
          </w:p>
        </w:tc>
        <w:tc>
          <w:tcPr>
            <w:tcW w:w="3600" w:type="dxa"/>
          </w:tcPr>
          <w:p w14:paraId="1D638BE5" w14:textId="6F58484C" w:rsidR="00483351" w:rsidRPr="00106062" w:rsidRDefault="00483351" w:rsidP="002D52F2">
            <w:pPr>
              <w:pStyle w:val="NormalWeb"/>
              <w:spacing w:before="0" w:beforeAutospacing="0" w:after="0" w:afterAutospacing="0"/>
              <w:jc w:val="both"/>
              <w:rPr>
                <w:b/>
                <w:bCs/>
                <w:lang w:val="ro-MD"/>
              </w:rPr>
            </w:pPr>
            <w:r w:rsidRPr="00106062">
              <w:rPr>
                <w:b/>
                <w:bCs/>
                <w:lang w:val="ro-MD"/>
              </w:rPr>
              <w:t>14.2</w:t>
            </w:r>
            <w:r>
              <w:rPr>
                <w:lang w:val="ro-MD"/>
              </w:rPr>
              <w:t xml:space="preserve"> </w:t>
            </w:r>
            <w:r w:rsidRPr="00FC24E2">
              <w:rPr>
                <w:lang w:val="ro-MD"/>
              </w:rPr>
              <w:t>Elaborarea ghiduri/instrucțiuni privind aplicarea prevederilor legale privind violența sexuală asupra copiilor de către organele de drept</w:t>
            </w:r>
          </w:p>
        </w:tc>
        <w:tc>
          <w:tcPr>
            <w:tcW w:w="2629" w:type="dxa"/>
          </w:tcPr>
          <w:p w14:paraId="27AD46EE" w14:textId="5E83D250" w:rsidR="00483351" w:rsidRDefault="00483351" w:rsidP="00483351">
            <w:pPr>
              <w:pStyle w:val="NormalWeb"/>
              <w:spacing w:before="0" w:beforeAutospacing="0" w:after="0" w:afterAutospacing="0"/>
              <w:jc w:val="both"/>
              <w:rPr>
                <w:lang w:val="ro-MD"/>
              </w:rPr>
            </w:pPr>
            <w:r w:rsidRPr="00FC24E2">
              <w:rPr>
                <w:lang w:val="ro-MD"/>
              </w:rPr>
              <w:t>Ghid/instrucțiune interinstituțional elaborat și aprobat</w:t>
            </w:r>
          </w:p>
          <w:p w14:paraId="0EFA95A7" w14:textId="77777777" w:rsidR="00483351" w:rsidRPr="00FC24E2" w:rsidRDefault="00483351" w:rsidP="00FC24E2">
            <w:pPr>
              <w:pStyle w:val="NormalWeb"/>
              <w:spacing w:before="0" w:after="0"/>
              <w:jc w:val="both"/>
              <w:rPr>
                <w:lang w:val="ro-MD"/>
              </w:rPr>
            </w:pPr>
          </w:p>
        </w:tc>
        <w:tc>
          <w:tcPr>
            <w:tcW w:w="1442" w:type="dxa"/>
          </w:tcPr>
          <w:p w14:paraId="5C463E1F" w14:textId="059AF30D" w:rsidR="00483351" w:rsidRDefault="00483351" w:rsidP="00483351">
            <w:pPr>
              <w:pStyle w:val="NormalWeb"/>
              <w:spacing w:before="0" w:beforeAutospacing="0" w:after="0" w:afterAutospacing="0"/>
              <w:jc w:val="both"/>
              <w:rPr>
                <w:lang w:val="ro-MD"/>
              </w:rPr>
            </w:pPr>
            <w:r w:rsidRPr="00FC24E2">
              <w:rPr>
                <w:lang w:val="ro-MD"/>
              </w:rPr>
              <w:t>Trimestrul II, 2025</w:t>
            </w:r>
          </w:p>
          <w:p w14:paraId="3E4BE9C1" w14:textId="77777777" w:rsidR="00483351" w:rsidRDefault="00483351" w:rsidP="004E0D73">
            <w:pPr>
              <w:pStyle w:val="NormalWeb"/>
              <w:spacing w:before="0" w:after="0"/>
              <w:jc w:val="both"/>
              <w:rPr>
                <w:lang w:val="ro-MD"/>
              </w:rPr>
            </w:pPr>
          </w:p>
        </w:tc>
        <w:tc>
          <w:tcPr>
            <w:tcW w:w="2628" w:type="dxa"/>
          </w:tcPr>
          <w:p w14:paraId="4795D9F8" w14:textId="4D14A547" w:rsidR="00483351" w:rsidRDefault="00483351" w:rsidP="00483351">
            <w:pPr>
              <w:pStyle w:val="NormalWeb"/>
              <w:spacing w:before="0" w:beforeAutospacing="0" w:after="0" w:afterAutospacing="0"/>
              <w:jc w:val="both"/>
              <w:rPr>
                <w:lang w:val="ro-MD"/>
              </w:rPr>
            </w:pPr>
            <w:r w:rsidRPr="00E55EF5">
              <w:rPr>
                <w:lang w:val="ro-MD"/>
              </w:rPr>
              <w:t>PG, MAI</w:t>
            </w:r>
            <w:r>
              <w:rPr>
                <w:lang w:val="ro-MD"/>
              </w:rPr>
              <w:t xml:space="preserve">, </w:t>
            </w:r>
            <w:r w:rsidRPr="00E55EF5">
              <w:rPr>
                <w:lang w:val="ro-MD"/>
              </w:rPr>
              <w:t>Consiliul Europei</w:t>
            </w:r>
          </w:p>
          <w:p w14:paraId="015372E6" w14:textId="22B5387F" w:rsidR="00483351" w:rsidRDefault="00483351" w:rsidP="00483351">
            <w:pPr>
              <w:pStyle w:val="NormalWeb"/>
              <w:spacing w:before="0" w:after="0"/>
              <w:jc w:val="both"/>
              <w:rPr>
                <w:lang w:val="ro-MD"/>
              </w:rPr>
            </w:pPr>
          </w:p>
        </w:tc>
      </w:tr>
      <w:tr w:rsidR="00483351" w:rsidRPr="006F6B9D" w14:paraId="43158A78" w14:textId="77777777" w:rsidTr="0061113F">
        <w:trPr>
          <w:trHeight w:val="301"/>
        </w:trPr>
        <w:tc>
          <w:tcPr>
            <w:tcW w:w="556" w:type="dxa"/>
            <w:vMerge/>
          </w:tcPr>
          <w:p w14:paraId="0A915B71" w14:textId="77777777" w:rsidR="00483351" w:rsidRPr="00106062" w:rsidRDefault="00483351" w:rsidP="004E0D73">
            <w:pPr>
              <w:pStyle w:val="NormalWeb"/>
              <w:spacing w:before="0" w:beforeAutospacing="0" w:after="0" w:afterAutospacing="0"/>
              <w:jc w:val="both"/>
              <w:rPr>
                <w:b/>
                <w:bCs/>
                <w:lang w:val="ro-MD"/>
              </w:rPr>
            </w:pPr>
          </w:p>
        </w:tc>
        <w:tc>
          <w:tcPr>
            <w:tcW w:w="4081" w:type="dxa"/>
            <w:vMerge/>
          </w:tcPr>
          <w:p w14:paraId="056DAB89" w14:textId="77777777" w:rsidR="00483351" w:rsidRPr="00FC24E2" w:rsidRDefault="00483351" w:rsidP="00FC24E2">
            <w:pPr>
              <w:pStyle w:val="NormalWeb"/>
              <w:jc w:val="both"/>
              <w:rPr>
                <w:lang w:val="ro-MD"/>
              </w:rPr>
            </w:pPr>
          </w:p>
        </w:tc>
        <w:tc>
          <w:tcPr>
            <w:tcW w:w="3600" w:type="dxa"/>
          </w:tcPr>
          <w:p w14:paraId="5B5A640F" w14:textId="5C412F7A" w:rsidR="00483351" w:rsidRPr="00106062" w:rsidRDefault="00483351" w:rsidP="002D52F2">
            <w:pPr>
              <w:pStyle w:val="NormalWeb"/>
              <w:spacing w:before="0" w:beforeAutospacing="0" w:after="0" w:afterAutospacing="0"/>
              <w:jc w:val="both"/>
              <w:rPr>
                <w:b/>
                <w:bCs/>
                <w:lang w:val="ro-MD"/>
              </w:rPr>
            </w:pPr>
            <w:r w:rsidRPr="00106062">
              <w:rPr>
                <w:b/>
                <w:bCs/>
                <w:lang w:val="ro-MD"/>
              </w:rPr>
              <w:t>14.</w:t>
            </w:r>
            <w:r>
              <w:rPr>
                <w:b/>
                <w:bCs/>
                <w:lang w:val="ro-MD"/>
              </w:rPr>
              <w:t>3</w:t>
            </w:r>
            <w:r>
              <w:rPr>
                <w:lang w:val="ro-MD"/>
              </w:rPr>
              <w:t xml:space="preserve"> </w:t>
            </w:r>
            <w:r w:rsidRPr="00E55EF5">
              <w:rPr>
                <w:lang w:val="ro-MD"/>
              </w:rPr>
              <w:t>Elaborarea, după caz, ajustarea/revizuirea ghidurilor/instrucțiunilor privind aplicarea</w:t>
            </w:r>
            <w:r w:rsidRPr="0002048F">
              <w:rPr>
                <w:lang w:val="ro-MD"/>
              </w:rPr>
              <w:t xml:space="preserve"> </w:t>
            </w:r>
            <w:r w:rsidRPr="00E55EF5">
              <w:rPr>
                <w:lang w:val="ro-MD"/>
              </w:rPr>
              <w:t>prevederilor legale privind violența sexuală asupra copiilor, în contextul modificării legislației aferente domeniului</w:t>
            </w:r>
            <w:r w:rsidRPr="0002048F">
              <w:rPr>
                <w:lang w:val="ro-MD"/>
              </w:rPr>
              <w:t xml:space="preserve"> pentru specialiști</w:t>
            </w:r>
            <w:r>
              <w:rPr>
                <w:lang w:val="ro-MD"/>
              </w:rPr>
              <w:t>i</w:t>
            </w:r>
            <w:r w:rsidRPr="0002048F">
              <w:rPr>
                <w:lang w:val="ro-MD"/>
              </w:rPr>
              <w:t xml:space="preserve"> care interacționează cu copiii  în sectoarele educației, sănătății</w:t>
            </w:r>
            <w:r>
              <w:rPr>
                <w:lang w:val="ro-MD"/>
              </w:rPr>
              <w:t xml:space="preserve">, </w:t>
            </w:r>
            <w:r w:rsidRPr="0002048F">
              <w:rPr>
                <w:lang w:val="ro-MD"/>
              </w:rPr>
              <w:t>protecției sociale, precum și în domeniile legate de sport, cultură și activitățile de recreație</w:t>
            </w:r>
          </w:p>
        </w:tc>
        <w:tc>
          <w:tcPr>
            <w:tcW w:w="2629" w:type="dxa"/>
          </w:tcPr>
          <w:p w14:paraId="5E079984" w14:textId="075AD944" w:rsidR="00483351" w:rsidRDefault="00483351" w:rsidP="00483351">
            <w:pPr>
              <w:pStyle w:val="NormalWeb"/>
              <w:spacing w:before="0" w:beforeAutospacing="0" w:after="0" w:afterAutospacing="0"/>
              <w:jc w:val="both"/>
              <w:rPr>
                <w:lang w:val="ro-MD"/>
              </w:rPr>
            </w:pPr>
            <w:r w:rsidRPr="0002048F">
              <w:rPr>
                <w:lang w:val="ro-MD"/>
              </w:rPr>
              <w:t>ghid elaborat/ajustat/revizuit și aprobat</w:t>
            </w:r>
          </w:p>
          <w:p w14:paraId="64993F8F" w14:textId="77777777" w:rsidR="00483351" w:rsidRDefault="00483351" w:rsidP="00483351">
            <w:pPr>
              <w:pStyle w:val="NormalWeb"/>
              <w:spacing w:before="0" w:beforeAutospacing="0" w:after="0" w:afterAutospacing="0"/>
              <w:jc w:val="both"/>
              <w:rPr>
                <w:lang w:val="ro-MD"/>
              </w:rPr>
            </w:pPr>
          </w:p>
          <w:p w14:paraId="66282C49" w14:textId="77777777" w:rsidR="00483351" w:rsidRDefault="00483351" w:rsidP="00483351">
            <w:pPr>
              <w:pStyle w:val="NormalWeb"/>
              <w:spacing w:before="0" w:beforeAutospacing="0" w:after="0" w:afterAutospacing="0"/>
              <w:jc w:val="both"/>
              <w:rPr>
                <w:lang w:val="ro-MD"/>
              </w:rPr>
            </w:pPr>
          </w:p>
          <w:p w14:paraId="2E37D678" w14:textId="77777777" w:rsidR="00483351" w:rsidRDefault="00483351" w:rsidP="00483351">
            <w:pPr>
              <w:pStyle w:val="NormalWeb"/>
              <w:spacing w:before="0" w:beforeAutospacing="0" w:after="0" w:afterAutospacing="0"/>
              <w:jc w:val="both"/>
              <w:rPr>
                <w:lang w:val="ro-MD"/>
              </w:rPr>
            </w:pPr>
          </w:p>
          <w:p w14:paraId="2F2B8D4A" w14:textId="77777777" w:rsidR="00483351" w:rsidRDefault="00483351" w:rsidP="00483351">
            <w:pPr>
              <w:pStyle w:val="NormalWeb"/>
              <w:spacing w:before="0" w:beforeAutospacing="0" w:after="0" w:afterAutospacing="0"/>
              <w:jc w:val="both"/>
              <w:rPr>
                <w:lang w:val="ro-MD"/>
              </w:rPr>
            </w:pPr>
          </w:p>
          <w:p w14:paraId="35BD839E" w14:textId="30F4BC4A" w:rsidR="00483351" w:rsidRPr="00FC24E2" w:rsidRDefault="00483351" w:rsidP="00483351">
            <w:pPr>
              <w:pStyle w:val="NormalWeb"/>
              <w:jc w:val="both"/>
              <w:rPr>
                <w:lang w:val="ro-MD"/>
              </w:rPr>
            </w:pPr>
          </w:p>
        </w:tc>
        <w:tc>
          <w:tcPr>
            <w:tcW w:w="1442" w:type="dxa"/>
          </w:tcPr>
          <w:p w14:paraId="426F1B04" w14:textId="53ADAD9F" w:rsidR="00483351" w:rsidRPr="00FC24E2" w:rsidRDefault="00483351" w:rsidP="00DE56C1">
            <w:pPr>
              <w:pStyle w:val="NormalWeb"/>
              <w:spacing w:before="0" w:beforeAutospacing="0" w:after="0" w:afterAutospacing="0"/>
              <w:jc w:val="both"/>
              <w:rPr>
                <w:lang w:val="ro-MD"/>
              </w:rPr>
            </w:pPr>
            <w:r w:rsidRPr="0002048F">
              <w:rPr>
                <w:lang w:val="ro-MD"/>
              </w:rPr>
              <w:t>Trimestrul II</w:t>
            </w:r>
            <w:r w:rsidR="00FD22B4">
              <w:rPr>
                <w:lang w:val="ro-MD"/>
              </w:rPr>
              <w:t>I</w:t>
            </w:r>
            <w:r w:rsidRPr="0002048F">
              <w:rPr>
                <w:lang w:val="ro-MD"/>
              </w:rPr>
              <w:t>, 2025</w:t>
            </w:r>
          </w:p>
        </w:tc>
        <w:tc>
          <w:tcPr>
            <w:tcW w:w="2628" w:type="dxa"/>
          </w:tcPr>
          <w:p w14:paraId="10848B70" w14:textId="5AEBEDDF" w:rsidR="00483351" w:rsidRPr="0002048F" w:rsidRDefault="00483351" w:rsidP="00483351">
            <w:pPr>
              <w:pStyle w:val="NormalWeb"/>
              <w:spacing w:before="0" w:beforeAutospacing="0" w:after="0" w:afterAutospacing="0"/>
              <w:jc w:val="both"/>
              <w:rPr>
                <w:lang w:val="ro-MD"/>
              </w:rPr>
            </w:pPr>
            <w:r w:rsidRPr="0002048F">
              <w:rPr>
                <w:lang w:val="ro-MD"/>
              </w:rPr>
              <w:t>MEC, MS, MMPS, MC</w:t>
            </w:r>
            <w:r w:rsidR="00BB3FF5">
              <w:rPr>
                <w:lang w:val="ro-MD"/>
              </w:rPr>
              <w:t>, ANPCV</w:t>
            </w:r>
          </w:p>
          <w:p w14:paraId="54452963" w14:textId="1769EF86" w:rsidR="00483351" w:rsidRDefault="00483351" w:rsidP="001924A0">
            <w:pPr>
              <w:pStyle w:val="NormalWeb"/>
              <w:spacing w:before="0" w:beforeAutospacing="0" w:after="0" w:afterAutospacing="0"/>
              <w:jc w:val="both"/>
              <w:rPr>
                <w:lang w:val="ro-MD"/>
              </w:rPr>
            </w:pPr>
            <w:r w:rsidRPr="0002048F">
              <w:rPr>
                <w:lang w:val="ro-MD"/>
              </w:rPr>
              <w:t>Consiliul Europei</w:t>
            </w:r>
            <w:r w:rsidR="001924A0">
              <w:rPr>
                <w:lang w:val="ro-MD"/>
              </w:rPr>
              <w:t xml:space="preserve"> (responsabilitate comună)</w:t>
            </w:r>
          </w:p>
          <w:p w14:paraId="7C5198D9" w14:textId="77777777" w:rsidR="00483351" w:rsidRDefault="00483351" w:rsidP="00483351">
            <w:pPr>
              <w:pStyle w:val="NormalWeb"/>
              <w:jc w:val="both"/>
              <w:rPr>
                <w:lang w:val="ro-MD"/>
              </w:rPr>
            </w:pPr>
          </w:p>
          <w:p w14:paraId="3B6C4165" w14:textId="115A5FA3" w:rsidR="00483351" w:rsidRPr="00E55EF5" w:rsidRDefault="00483351" w:rsidP="00483351">
            <w:pPr>
              <w:pStyle w:val="NormalWeb"/>
              <w:spacing w:before="0" w:after="0"/>
              <w:jc w:val="both"/>
              <w:rPr>
                <w:lang w:val="ro-MD"/>
              </w:rPr>
            </w:pPr>
          </w:p>
        </w:tc>
      </w:tr>
      <w:tr w:rsidR="002D52F2" w:rsidRPr="006F6B9D" w14:paraId="7AC5B4F9" w14:textId="77777777" w:rsidTr="007D4C01">
        <w:trPr>
          <w:trHeight w:val="3845"/>
        </w:trPr>
        <w:tc>
          <w:tcPr>
            <w:tcW w:w="556" w:type="dxa"/>
            <w:vMerge/>
          </w:tcPr>
          <w:p w14:paraId="7F7C69B5" w14:textId="77777777" w:rsidR="002D52F2" w:rsidRPr="00106062" w:rsidRDefault="002D52F2" w:rsidP="004E0D73">
            <w:pPr>
              <w:pStyle w:val="NormalWeb"/>
              <w:spacing w:before="0" w:beforeAutospacing="0" w:after="0" w:afterAutospacing="0"/>
              <w:jc w:val="both"/>
              <w:rPr>
                <w:b/>
                <w:bCs/>
                <w:lang w:val="ro-MD"/>
              </w:rPr>
            </w:pPr>
          </w:p>
        </w:tc>
        <w:tc>
          <w:tcPr>
            <w:tcW w:w="4081" w:type="dxa"/>
            <w:vMerge/>
          </w:tcPr>
          <w:p w14:paraId="62F0433B" w14:textId="77777777" w:rsidR="002D52F2" w:rsidRPr="00FC24E2" w:rsidRDefault="002D52F2" w:rsidP="00FC24E2">
            <w:pPr>
              <w:pStyle w:val="NormalWeb"/>
              <w:jc w:val="both"/>
              <w:rPr>
                <w:lang w:val="ro-MD"/>
              </w:rPr>
            </w:pPr>
          </w:p>
        </w:tc>
        <w:tc>
          <w:tcPr>
            <w:tcW w:w="3600" w:type="dxa"/>
          </w:tcPr>
          <w:p w14:paraId="36501FA7" w14:textId="1F055015" w:rsidR="002D52F2" w:rsidRPr="00106062" w:rsidRDefault="002D52F2" w:rsidP="0061113F">
            <w:pPr>
              <w:pStyle w:val="NormalWeb"/>
              <w:spacing w:before="0" w:beforeAutospacing="0" w:after="0" w:afterAutospacing="0"/>
              <w:jc w:val="both"/>
              <w:rPr>
                <w:b/>
                <w:bCs/>
                <w:lang w:val="ro-MD"/>
              </w:rPr>
            </w:pPr>
            <w:r w:rsidRPr="00106062">
              <w:rPr>
                <w:b/>
                <w:bCs/>
                <w:lang w:val="ro-MD"/>
              </w:rPr>
              <w:t>14.</w:t>
            </w:r>
            <w:r>
              <w:rPr>
                <w:b/>
                <w:bCs/>
                <w:lang w:val="ro-MD"/>
              </w:rPr>
              <w:t>4</w:t>
            </w:r>
            <w:r>
              <w:rPr>
                <w:lang w:val="ro-MD"/>
              </w:rPr>
              <w:t xml:space="preserve"> </w:t>
            </w:r>
            <w:r w:rsidRPr="005344E3">
              <w:rPr>
                <w:lang w:val="ro-MD"/>
              </w:rPr>
              <w:t>Organizarea instruirilor tematice privind identificarea și raportarea cazurilor de exploatare și abuz sexual asupra copiilor, modalitatea de sesizare a serviciilor în caz de suspiciune de exploatare sexuală sau abuz sexual asupra copiilor</w:t>
            </w:r>
            <w:r>
              <w:rPr>
                <w:lang w:val="ro-MD"/>
              </w:rPr>
              <w:t xml:space="preserve"> de către </w:t>
            </w:r>
            <w:r w:rsidRPr="005344E3">
              <w:rPr>
                <w:lang w:val="ro-MD"/>
              </w:rPr>
              <w:t>specialiștii care interacționează cu copiii  în sectoarele educației, sănătății, protecției sociale, precum și în domeniile legate de sport, cultură și activitățile de recreație</w:t>
            </w:r>
            <w:r w:rsidR="004F3F58">
              <w:rPr>
                <w:lang w:val="ro-MD"/>
              </w:rPr>
              <w:t xml:space="preserve"> </w:t>
            </w:r>
            <w:r w:rsidR="004F3F58" w:rsidRPr="004F3F58">
              <w:rPr>
                <w:lang w:val="ro-MD"/>
              </w:rPr>
              <w:t>(inclusiv pe platforme online de instruire disponibile)</w:t>
            </w:r>
          </w:p>
        </w:tc>
        <w:tc>
          <w:tcPr>
            <w:tcW w:w="2629" w:type="dxa"/>
          </w:tcPr>
          <w:p w14:paraId="1A4E6571" w14:textId="77777777" w:rsidR="002D52F2" w:rsidRDefault="002D52F2" w:rsidP="002D52F2">
            <w:pPr>
              <w:pStyle w:val="NormalWeb"/>
              <w:spacing w:before="0" w:beforeAutospacing="0" w:after="0" w:afterAutospacing="0"/>
              <w:jc w:val="both"/>
              <w:rPr>
                <w:lang w:val="ro-MD"/>
              </w:rPr>
            </w:pPr>
            <w:r w:rsidRPr="005344E3">
              <w:rPr>
                <w:lang w:val="ro-MD"/>
              </w:rPr>
              <w:t>Numărul de instruiri organizate</w:t>
            </w:r>
            <w:r>
              <w:rPr>
                <w:lang w:val="ro-MD"/>
              </w:rPr>
              <w:t xml:space="preserve"> și desfășurate</w:t>
            </w:r>
          </w:p>
          <w:p w14:paraId="4C966E80" w14:textId="77777777" w:rsidR="002D52F2" w:rsidRPr="005344E3" w:rsidRDefault="002D52F2" w:rsidP="002D52F2">
            <w:pPr>
              <w:pStyle w:val="NormalWeb"/>
              <w:spacing w:before="0" w:beforeAutospacing="0" w:after="0" w:afterAutospacing="0"/>
              <w:jc w:val="both"/>
              <w:rPr>
                <w:lang w:val="ro-MD"/>
              </w:rPr>
            </w:pPr>
          </w:p>
          <w:p w14:paraId="3ADB0EC1" w14:textId="20CA72A9" w:rsidR="002D52F2" w:rsidRPr="0002048F" w:rsidRDefault="002D52F2" w:rsidP="0061113F">
            <w:pPr>
              <w:pStyle w:val="NormalWeb"/>
              <w:spacing w:before="0" w:beforeAutospacing="0" w:after="0" w:afterAutospacing="0"/>
              <w:jc w:val="both"/>
              <w:rPr>
                <w:lang w:val="ro-MD"/>
              </w:rPr>
            </w:pPr>
            <w:r w:rsidRPr="005344E3">
              <w:rPr>
                <w:lang w:val="ro-MD"/>
              </w:rPr>
              <w:t>Numărul de participanți din fiecare sector</w:t>
            </w:r>
          </w:p>
        </w:tc>
        <w:tc>
          <w:tcPr>
            <w:tcW w:w="1442" w:type="dxa"/>
          </w:tcPr>
          <w:p w14:paraId="00D1C7BA" w14:textId="5BA5B3A0" w:rsidR="002D52F2" w:rsidRPr="0002048F" w:rsidRDefault="0061113F" w:rsidP="004E0D73">
            <w:pPr>
              <w:pStyle w:val="NormalWeb"/>
              <w:spacing w:before="0" w:after="0"/>
              <w:jc w:val="both"/>
              <w:rPr>
                <w:lang w:val="ro-MD"/>
              </w:rPr>
            </w:pPr>
            <w:r>
              <w:rPr>
                <w:lang w:val="ro-MD"/>
              </w:rPr>
              <w:t>anual</w:t>
            </w:r>
          </w:p>
        </w:tc>
        <w:tc>
          <w:tcPr>
            <w:tcW w:w="2628" w:type="dxa"/>
          </w:tcPr>
          <w:p w14:paraId="0AE7D43C" w14:textId="0E1E07E0" w:rsidR="002D52F2" w:rsidRPr="0002048F" w:rsidRDefault="002D52F2" w:rsidP="0061113F">
            <w:pPr>
              <w:pStyle w:val="NormalWeb"/>
              <w:spacing w:before="0" w:beforeAutospacing="0" w:after="0" w:afterAutospacing="0"/>
              <w:jc w:val="both"/>
              <w:rPr>
                <w:lang w:val="ro-MD"/>
              </w:rPr>
            </w:pPr>
            <w:r w:rsidRPr="005344E3">
              <w:rPr>
                <w:lang w:val="ro-MD"/>
              </w:rPr>
              <w:t>MEC, MS, MMPS, MC</w:t>
            </w:r>
            <w:r>
              <w:rPr>
                <w:lang w:val="ro-MD"/>
              </w:rPr>
              <w:t>,</w:t>
            </w:r>
            <w:r w:rsidR="00F55CD4">
              <w:rPr>
                <w:lang w:val="ro-MD"/>
              </w:rPr>
              <w:t xml:space="preserve"> </w:t>
            </w:r>
            <w:r w:rsidR="00F27EB6" w:rsidRPr="00F27EB6">
              <w:rPr>
                <w:lang w:val="ro-MD"/>
              </w:rPr>
              <w:t>ANPCV</w:t>
            </w:r>
            <w:r w:rsidR="006F7C57">
              <w:rPr>
                <w:lang w:val="ro-MD"/>
              </w:rPr>
              <w:t>, UNICEF</w:t>
            </w:r>
            <w:r w:rsidR="00BC0D7E">
              <w:rPr>
                <w:lang w:val="ro-MD"/>
              </w:rPr>
              <w:t>, Consiliul Europei</w:t>
            </w:r>
            <w:r w:rsidR="005F34D4">
              <w:rPr>
                <w:lang w:val="ro-MD"/>
              </w:rPr>
              <w:t>, CNPAC</w:t>
            </w:r>
            <w:r w:rsidR="007F3D8B">
              <w:rPr>
                <w:lang w:val="ro-MD"/>
              </w:rPr>
              <w:t xml:space="preserve"> (responsabilitate comună)</w:t>
            </w:r>
          </w:p>
        </w:tc>
      </w:tr>
      <w:tr w:rsidR="00483351" w:rsidRPr="006F6B9D" w14:paraId="55AB725C" w14:textId="77777777" w:rsidTr="007D4C01">
        <w:trPr>
          <w:trHeight w:val="2286"/>
        </w:trPr>
        <w:tc>
          <w:tcPr>
            <w:tcW w:w="556" w:type="dxa"/>
            <w:vMerge/>
          </w:tcPr>
          <w:p w14:paraId="30E4BFAC" w14:textId="77777777" w:rsidR="00483351" w:rsidRPr="00106062" w:rsidRDefault="00483351" w:rsidP="004E0D73">
            <w:pPr>
              <w:pStyle w:val="NormalWeb"/>
              <w:spacing w:before="0" w:beforeAutospacing="0" w:after="0" w:afterAutospacing="0"/>
              <w:jc w:val="both"/>
              <w:rPr>
                <w:b/>
                <w:bCs/>
                <w:lang w:val="ro-MD"/>
              </w:rPr>
            </w:pPr>
          </w:p>
        </w:tc>
        <w:tc>
          <w:tcPr>
            <w:tcW w:w="4081" w:type="dxa"/>
            <w:vMerge/>
          </w:tcPr>
          <w:p w14:paraId="529A039F" w14:textId="77777777" w:rsidR="00483351" w:rsidRPr="00FC24E2" w:rsidRDefault="00483351" w:rsidP="00FC24E2">
            <w:pPr>
              <w:pStyle w:val="NormalWeb"/>
              <w:jc w:val="both"/>
              <w:rPr>
                <w:lang w:val="ro-MD"/>
              </w:rPr>
            </w:pPr>
          </w:p>
        </w:tc>
        <w:tc>
          <w:tcPr>
            <w:tcW w:w="3600" w:type="dxa"/>
          </w:tcPr>
          <w:p w14:paraId="7989D84E" w14:textId="17192C84" w:rsidR="00483351" w:rsidRDefault="00483351" w:rsidP="00483351">
            <w:pPr>
              <w:pStyle w:val="NormalWeb"/>
              <w:spacing w:before="0" w:after="0"/>
              <w:jc w:val="both"/>
              <w:rPr>
                <w:lang w:val="ro-MD"/>
              </w:rPr>
            </w:pPr>
            <w:r w:rsidRPr="00106062">
              <w:rPr>
                <w:b/>
                <w:bCs/>
                <w:lang w:val="ro-MD"/>
              </w:rPr>
              <w:t>14.</w:t>
            </w:r>
            <w:r>
              <w:rPr>
                <w:b/>
                <w:bCs/>
                <w:lang w:val="ro-MD"/>
              </w:rPr>
              <w:t>5</w:t>
            </w:r>
            <w:r>
              <w:rPr>
                <w:lang w:val="ro-MD"/>
              </w:rPr>
              <w:t xml:space="preserve"> </w:t>
            </w:r>
            <w:r w:rsidRPr="002579EE">
              <w:rPr>
                <w:lang w:val="ro-MD"/>
              </w:rPr>
              <w:t>Instruirea EMD și altor specialiști care intră în contact cu copil victimă a abuzului sexual și exploatare sexuală  privind intervenția și răspunsul coordonat la aceste cazuri</w:t>
            </w:r>
            <w:r w:rsidR="004F3F58">
              <w:rPr>
                <w:lang w:val="ro-MD"/>
              </w:rPr>
              <w:t xml:space="preserve"> </w:t>
            </w:r>
            <w:r w:rsidR="004F3F58" w:rsidRPr="004F3F58">
              <w:rPr>
                <w:lang w:val="ro-MD"/>
              </w:rPr>
              <w:t>(inclusiv pe platforme online de instruire disponibile)</w:t>
            </w:r>
          </w:p>
        </w:tc>
        <w:tc>
          <w:tcPr>
            <w:tcW w:w="2629" w:type="dxa"/>
          </w:tcPr>
          <w:p w14:paraId="259BCDC5" w14:textId="07687571" w:rsidR="00483351" w:rsidRPr="0008086E" w:rsidRDefault="00483351" w:rsidP="00483351">
            <w:pPr>
              <w:pStyle w:val="NormalWeb"/>
              <w:jc w:val="both"/>
              <w:rPr>
                <w:lang w:val="ro-MD"/>
              </w:rPr>
            </w:pPr>
            <w:r w:rsidRPr="0008086E">
              <w:rPr>
                <w:lang w:val="ro-MD"/>
              </w:rPr>
              <w:t xml:space="preserve"> </w:t>
            </w:r>
            <w:r w:rsidR="00DE56C1" w:rsidRPr="00DE56C1">
              <w:rPr>
                <w:lang w:val="ro-MD"/>
              </w:rPr>
              <w:t xml:space="preserve">Numărul de instruiri </w:t>
            </w:r>
            <w:r w:rsidRPr="0008086E">
              <w:rPr>
                <w:lang w:val="ro-MD"/>
              </w:rPr>
              <w:t>organizate și desfășurate</w:t>
            </w:r>
          </w:p>
          <w:p w14:paraId="383C179B" w14:textId="4A345BF9" w:rsidR="00483351" w:rsidRDefault="00483351" w:rsidP="00DE56C1">
            <w:pPr>
              <w:pStyle w:val="NormalWeb"/>
              <w:spacing w:before="0" w:beforeAutospacing="0" w:after="0" w:afterAutospacing="0"/>
              <w:jc w:val="both"/>
              <w:rPr>
                <w:lang w:val="ro-MD"/>
              </w:rPr>
            </w:pPr>
            <w:r w:rsidRPr="0008086E">
              <w:rPr>
                <w:lang w:val="ro-MD"/>
              </w:rPr>
              <w:t>Numărul de participanți din fiecare sector</w:t>
            </w:r>
          </w:p>
        </w:tc>
        <w:tc>
          <w:tcPr>
            <w:tcW w:w="1442" w:type="dxa"/>
          </w:tcPr>
          <w:p w14:paraId="7462651B" w14:textId="0FB81319" w:rsidR="00483351" w:rsidRDefault="0061113F" w:rsidP="00483351">
            <w:pPr>
              <w:pStyle w:val="NormalWeb"/>
              <w:spacing w:before="0" w:beforeAutospacing="0" w:after="0" w:afterAutospacing="0"/>
              <w:jc w:val="both"/>
              <w:rPr>
                <w:lang w:val="ro-MD"/>
              </w:rPr>
            </w:pPr>
            <w:r>
              <w:rPr>
                <w:lang w:val="ro-MD"/>
              </w:rPr>
              <w:t>anual</w:t>
            </w:r>
          </w:p>
        </w:tc>
        <w:tc>
          <w:tcPr>
            <w:tcW w:w="2628" w:type="dxa"/>
          </w:tcPr>
          <w:p w14:paraId="7588A62F" w14:textId="361524AF" w:rsidR="00483351" w:rsidRPr="002579EE" w:rsidRDefault="00DE56C1" w:rsidP="00DE56C1">
            <w:pPr>
              <w:pStyle w:val="NormalWeb"/>
              <w:spacing w:before="0" w:beforeAutospacing="0" w:after="0" w:afterAutospacing="0"/>
              <w:jc w:val="both"/>
              <w:rPr>
                <w:lang w:val="ro-MD"/>
              </w:rPr>
            </w:pPr>
            <w:r w:rsidRPr="00DE56C1">
              <w:rPr>
                <w:lang w:val="ro-MD"/>
              </w:rPr>
              <w:t xml:space="preserve">MMPS, MS (inclusiv </w:t>
            </w:r>
            <w:r w:rsidR="00483351" w:rsidRPr="002579EE">
              <w:rPr>
                <w:lang w:val="ro-MD"/>
              </w:rPr>
              <w:t>CPT), MEC (inclusiv CAP ), MAI</w:t>
            </w:r>
          </w:p>
          <w:p w14:paraId="7DCDA7CE" w14:textId="11E6379A" w:rsidR="00483351" w:rsidRDefault="00F27EB6" w:rsidP="00DE56C1">
            <w:pPr>
              <w:pStyle w:val="NormalWeb"/>
              <w:spacing w:before="0" w:beforeAutospacing="0" w:after="0"/>
              <w:jc w:val="both"/>
              <w:rPr>
                <w:lang w:val="ro-MD"/>
              </w:rPr>
            </w:pPr>
            <w:r w:rsidRPr="00F27EB6">
              <w:rPr>
                <w:lang w:val="ro-MD"/>
              </w:rPr>
              <w:t>ANPCV</w:t>
            </w:r>
            <w:r w:rsidR="006F7C57">
              <w:rPr>
                <w:lang w:val="ro-MD"/>
              </w:rPr>
              <w:t>, UNICEF</w:t>
            </w:r>
            <w:r w:rsidR="00BC0D7E">
              <w:rPr>
                <w:lang w:val="ro-MD"/>
              </w:rPr>
              <w:t>, Consiliul Europei</w:t>
            </w:r>
            <w:r w:rsidR="005F34D4">
              <w:rPr>
                <w:lang w:val="ro-MD"/>
              </w:rPr>
              <w:t>, CNPAC</w:t>
            </w:r>
          </w:p>
        </w:tc>
      </w:tr>
      <w:tr w:rsidR="007F3D8B" w:rsidRPr="006F6B9D" w14:paraId="0DA06D5B" w14:textId="77777777" w:rsidTr="007F3D8B">
        <w:trPr>
          <w:trHeight w:val="2158"/>
        </w:trPr>
        <w:tc>
          <w:tcPr>
            <w:tcW w:w="556" w:type="dxa"/>
            <w:vMerge w:val="restart"/>
          </w:tcPr>
          <w:p w14:paraId="4C8E2CE6" w14:textId="544CCEB2" w:rsidR="007F3D8B" w:rsidRPr="003109C2" w:rsidRDefault="007F3D8B" w:rsidP="004E0D73">
            <w:pPr>
              <w:pStyle w:val="NormalWeb"/>
              <w:spacing w:before="0" w:beforeAutospacing="0" w:after="0" w:afterAutospacing="0"/>
              <w:jc w:val="both"/>
              <w:rPr>
                <w:b/>
                <w:bCs/>
                <w:lang w:val="ro-MD"/>
              </w:rPr>
            </w:pPr>
            <w:r w:rsidRPr="003109C2">
              <w:rPr>
                <w:b/>
                <w:bCs/>
                <w:lang w:val="ro-MD"/>
              </w:rPr>
              <w:t xml:space="preserve">15 </w:t>
            </w:r>
          </w:p>
        </w:tc>
        <w:tc>
          <w:tcPr>
            <w:tcW w:w="4081" w:type="dxa"/>
            <w:vMerge w:val="restart"/>
          </w:tcPr>
          <w:p w14:paraId="53FC7D19" w14:textId="77777777" w:rsidR="007F3D8B" w:rsidRDefault="007F3D8B" w:rsidP="003C7D51">
            <w:pPr>
              <w:pStyle w:val="NormalWeb"/>
              <w:tabs>
                <w:tab w:val="left" w:pos="1268"/>
              </w:tabs>
              <w:spacing w:before="0" w:beforeAutospacing="0" w:after="0" w:afterAutospacing="0"/>
              <w:jc w:val="both"/>
              <w:rPr>
                <w:lang w:val="ro-MD"/>
              </w:rPr>
            </w:pPr>
            <w:r w:rsidRPr="003C7D51">
              <w:rPr>
                <w:lang w:val="ro-MD"/>
              </w:rPr>
              <w:t>îndeamnă acele părți care limitează controlul obligatoriu doar la anumite profesioniști să extindă astfel de screening la recrutarea tuturor profesioniștilor (publici sau privați) în contact regulat cu copiii; (R19)</w:t>
            </w:r>
          </w:p>
          <w:p w14:paraId="4506EAFB" w14:textId="77777777" w:rsidR="007F3D8B" w:rsidRDefault="007F3D8B" w:rsidP="003C7D51">
            <w:pPr>
              <w:pStyle w:val="NormalWeb"/>
              <w:tabs>
                <w:tab w:val="left" w:pos="1268"/>
              </w:tabs>
              <w:spacing w:before="0" w:beforeAutospacing="0" w:after="0" w:afterAutospacing="0"/>
              <w:jc w:val="both"/>
              <w:rPr>
                <w:lang w:val="ro-MD"/>
              </w:rPr>
            </w:pPr>
            <w:r w:rsidRPr="003C7D51">
              <w:rPr>
                <w:lang w:val="ro-MD"/>
              </w:rPr>
              <w:t xml:space="preserve">invită părțile să încurajeze verificarea continuă a tuturor profesioniștilor </w:t>
            </w:r>
            <w:r w:rsidRPr="003C7D51">
              <w:rPr>
                <w:lang w:val="ro-MD"/>
              </w:rPr>
              <w:lastRenderedPageBreak/>
              <w:t>aflați în contact regulat cu copiii (nu numai în timpul procesului de recrutare); (R20)</w:t>
            </w:r>
          </w:p>
          <w:p w14:paraId="5D95C8D7" w14:textId="77777777" w:rsidR="007F3D8B" w:rsidRDefault="007F3D8B" w:rsidP="003C7D51">
            <w:pPr>
              <w:pStyle w:val="NormalWeb"/>
              <w:tabs>
                <w:tab w:val="left" w:pos="1268"/>
              </w:tabs>
              <w:spacing w:before="0" w:beforeAutospacing="0" w:after="0" w:afterAutospacing="0"/>
              <w:jc w:val="both"/>
              <w:rPr>
                <w:lang w:val="ro-MD"/>
              </w:rPr>
            </w:pPr>
          </w:p>
          <w:p w14:paraId="055D4CB9" w14:textId="7620FF00" w:rsidR="007F3D8B" w:rsidRPr="006F6B9D" w:rsidRDefault="007F3D8B" w:rsidP="003C7D51">
            <w:pPr>
              <w:pStyle w:val="NormalWeb"/>
              <w:tabs>
                <w:tab w:val="left" w:pos="1268"/>
              </w:tabs>
              <w:spacing w:before="0" w:beforeAutospacing="0" w:after="0" w:afterAutospacing="0"/>
              <w:jc w:val="both"/>
              <w:rPr>
                <w:lang w:val="ro-MD"/>
              </w:rPr>
            </w:pPr>
            <w:r w:rsidRPr="003B2F45">
              <w:rPr>
                <w:i/>
                <w:iCs/>
                <w:lang w:val="ro-MD"/>
              </w:rPr>
              <w:t>Al 2-lea Raport de implementare „Protecția copiilor împotriva abuzul sexual în cercul încrederii: Strategiile”, adoptat de Comitetul Lanzarote la 31 ianuarie 2018</w:t>
            </w:r>
          </w:p>
        </w:tc>
        <w:tc>
          <w:tcPr>
            <w:tcW w:w="3600" w:type="dxa"/>
          </w:tcPr>
          <w:p w14:paraId="67550E86" w14:textId="17C40EFE" w:rsidR="00447A26" w:rsidRPr="006F6B9D" w:rsidRDefault="007F3D8B" w:rsidP="00B922C2">
            <w:pPr>
              <w:pStyle w:val="NormalWeb"/>
              <w:jc w:val="both"/>
              <w:rPr>
                <w:lang w:val="ro-MD"/>
              </w:rPr>
            </w:pPr>
            <w:r w:rsidRPr="007F3D8B">
              <w:rPr>
                <w:b/>
                <w:bCs/>
                <w:lang w:val="ro-MD"/>
              </w:rPr>
              <w:lastRenderedPageBreak/>
              <w:t>15.1</w:t>
            </w:r>
            <w:r w:rsidRPr="003357C1">
              <w:rPr>
                <w:lang w:val="ro-MD"/>
              </w:rPr>
              <w:t xml:space="preserve"> Elaborarea proiectului de modificare a Codului muncii al Republicii Moldova nr. 154/2003 </w:t>
            </w:r>
            <w:r w:rsidR="00447A26" w:rsidRPr="00B922C2">
              <w:rPr>
                <w:lang w:val="ro-MD"/>
              </w:rPr>
              <w:t xml:space="preserve">(ajustarea cadrului legal pentru a interzice angajarea persoanelor care au săvârșit acțiuni ilegale împotriva copilului pentru posturi de muncă care implică contact </w:t>
            </w:r>
            <w:r w:rsidR="00447A26" w:rsidRPr="00B922C2">
              <w:rPr>
                <w:lang w:val="ro-MD"/>
              </w:rPr>
              <w:lastRenderedPageBreak/>
              <w:t>regulat cu copiii, indiferent de sectorul de activitate (public sau privat))</w:t>
            </w:r>
          </w:p>
        </w:tc>
        <w:tc>
          <w:tcPr>
            <w:tcW w:w="2629" w:type="dxa"/>
          </w:tcPr>
          <w:p w14:paraId="55CEDDA5" w14:textId="143B12D3" w:rsidR="007F3D8B" w:rsidRDefault="007F3D8B" w:rsidP="00600CAD">
            <w:pPr>
              <w:pStyle w:val="NormalWeb"/>
              <w:jc w:val="both"/>
              <w:rPr>
                <w:lang w:val="ro-MD"/>
              </w:rPr>
            </w:pPr>
            <w:r>
              <w:lastRenderedPageBreak/>
              <w:t xml:space="preserve"> </w:t>
            </w:r>
            <w:r w:rsidRPr="003357C1">
              <w:rPr>
                <w:lang w:val="ro-MD"/>
              </w:rPr>
              <w:t>Proiectul de act normativ elaborat și înaintat</w:t>
            </w:r>
            <w:r>
              <w:rPr>
                <w:lang w:val="ro-MD"/>
              </w:rPr>
              <w:t xml:space="preserve"> </w:t>
            </w:r>
            <w:r w:rsidRPr="003357C1">
              <w:rPr>
                <w:lang w:val="ro-MD"/>
              </w:rPr>
              <w:t>pentru avizare</w:t>
            </w:r>
            <w:r w:rsidRPr="003357C1" w:rsidDel="003357C1">
              <w:rPr>
                <w:lang w:val="ro-MD"/>
              </w:rPr>
              <w:t xml:space="preserve"> </w:t>
            </w:r>
          </w:p>
          <w:p w14:paraId="451B2929" w14:textId="07BA1E05" w:rsidR="007F3D8B" w:rsidRPr="006F6B9D" w:rsidRDefault="007F3D8B" w:rsidP="004E0D73">
            <w:pPr>
              <w:pStyle w:val="NormalWeb"/>
              <w:spacing w:before="0" w:after="0"/>
              <w:jc w:val="both"/>
              <w:rPr>
                <w:lang w:val="ro-MD"/>
              </w:rPr>
            </w:pPr>
          </w:p>
        </w:tc>
        <w:tc>
          <w:tcPr>
            <w:tcW w:w="1442" w:type="dxa"/>
          </w:tcPr>
          <w:p w14:paraId="48B2776C" w14:textId="7A421852" w:rsidR="007F3D8B" w:rsidRDefault="007F3D8B" w:rsidP="004E0D73">
            <w:pPr>
              <w:pStyle w:val="NormalWeb"/>
              <w:spacing w:before="0" w:beforeAutospacing="0" w:after="0" w:afterAutospacing="0"/>
              <w:jc w:val="both"/>
              <w:rPr>
                <w:lang w:val="ro-MD"/>
              </w:rPr>
            </w:pPr>
            <w:r>
              <w:rPr>
                <w:lang w:val="ro-MD"/>
              </w:rPr>
              <w:t>Trimestrul III, 2025</w:t>
            </w:r>
          </w:p>
          <w:p w14:paraId="63D2543A" w14:textId="77777777" w:rsidR="007F3D8B" w:rsidRDefault="007F3D8B" w:rsidP="004E0D73">
            <w:pPr>
              <w:pStyle w:val="NormalWeb"/>
              <w:spacing w:before="0" w:beforeAutospacing="0" w:after="0" w:afterAutospacing="0"/>
              <w:jc w:val="both"/>
              <w:rPr>
                <w:lang w:val="ro-MD"/>
              </w:rPr>
            </w:pPr>
          </w:p>
          <w:p w14:paraId="3E06D4C0" w14:textId="68B20B8C" w:rsidR="007F3D8B" w:rsidRPr="006F6B9D" w:rsidRDefault="007F3D8B" w:rsidP="004E0D73">
            <w:pPr>
              <w:pStyle w:val="NormalWeb"/>
              <w:spacing w:before="0" w:beforeAutospacing="0" w:after="0" w:afterAutospacing="0"/>
              <w:jc w:val="both"/>
              <w:rPr>
                <w:lang w:val="ro-MD"/>
              </w:rPr>
            </w:pPr>
          </w:p>
        </w:tc>
        <w:tc>
          <w:tcPr>
            <w:tcW w:w="2628" w:type="dxa"/>
            <w:vMerge w:val="restart"/>
          </w:tcPr>
          <w:p w14:paraId="457D45B2" w14:textId="77777777" w:rsidR="007F3D8B" w:rsidRDefault="007F3D8B" w:rsidP="00C3058B">
            <w:pPr>
              <w:pStyle w:val="NormalWeb"/>
              <w:spacing w:before="0" w:beforeAutospacing="0" w:after="0" w:afterAutospacing="0"/>
              <w:jc w:val="both"/>
              <w:rPr>
                <w:lang w:val="ro-MD"/>
              </w:rPr>
            </w:pPr>
            <w:r w:rsidRPr="00C3058B">
              <w:rPr>
                <w:lang w:val="ro-MD"/>
              </w:rPr>
              <w:t>MMPS, MEC; MS, MAI, MC, MJ</w:t>
            </w:r>
          </w:p>
          <w:p w14:paraId="3E3750C6" w14:textId="17AFEDCF" w:rsidR="007F3D8B" w:rsidRDefault="007F3D8B" w:rsidP="00C3058B">
            <w:pPr>
              <w:pStyle w:val="NormalWeb"/>
              <w:spacing w:before="0" w:beforeAutospacing="0" w:after="0" w:afterAutospacing="0"/>
              <w:jc w:val="both"/>
              <w:rPr>
                <w:lang w:val="ro-MD"/>
              </w:rPr>
            </w:pPr>
            <w:r w:rsidRPr="00C3058B">
              <w:rPr>
                <w:lang w:val="ro-MD"/>
              </w:rPr>
              <w:t>Toate autoritățile</w:t>
            </w:r>
            <w:r>
              <w:rPr>
                <w:lang w:val="ro-MD"/>
              </w:rPr>
              <w:t>, UNICEF</w:t>
            </w:r>
          </w:p>
          <w:p w14:paraId="2A5F66A7" w14:textId="77777777" w:rsidR="007F3D8B" w:rsidRDefault="007F3D8B" w:rsidP="00C3058B">
            <w:pPr>
              <w:pStyle w:val="NormalWeb"/>
              <w:spacing w:before="0" w:beforeAutospacing="0" w:after="0" w:afterAutospacing="0"/>
              <w:jc w:val="both"/>
              <w:rPr>
                <w:lang w:val="ro-MD"/>
              </w:rPr>
            </w:pPr>
          </w:p>
          <w:p w14:paraId="60CB6BC4" w14:textId="77777777" w:rsidR="007F3D8B" w:rsidRDefault="007F3D8B" w:rsidP="00C3058B">
            <w:pPr>
              <w:pStyle w:val="NormalWeb"/>
              <w:spacing w:before="0" w:beforeAutospacing="0" w:after="0" w:afterAutospacing="0"/>
              <w:jc w:val="both"/>
              <w:rPr>
                <w:lang w:val="ro-MD"/>
              </w:rPr>
            </w:pPr>
          </w:p>
          <w:p w14:paraId="402F7411" w14:textId="77777777" w:rsidR="007F3D8B" w:rsidRDefault="007F3D8B" w:rsidP="00C3058B">
            <w:pPr>
              <w:pStyle w:val="NormalWeb"/>
              <w:spacing w:before="0" w:beforeAutospacing="0" w:after="0" w:afterAutospacing="0"/>
              <w:jc w:val="both"/>
              <w:rPr>
                <w:lang w:val="ro-MD"/>
              </w:rPr>
            </w:pPr>
          </w:p>
          <w:p w14:paraId="309EA4EC" w14:textId="77777777" w:rsidR="007F3D8B" w:rsidRDefault="007F3D8B" w:rsidP="00C3058B">
            <w:pPr>
              <w:pStyle w:val="NormalWeb"/>
              <w:spacing w:before="0" w:beforeAutospacing="0" w:after="0" w:afterAutospacing="0"/>
              <w:jc w:val="both"/>
              <w:rPr>
                <w:lang w:val="ro-MD"/>
              </w:rPr>
            </w:pPr>
          </w:p>
          <w:p w14:paraId="271C8ED6" w14:textId="51C1D8BE" w:rsidR="007F3D8B" w:rsidRPr="006F6B9D" w:rsidRDefault="007F3D8B" w:rsidP="00F95EFB">
            <w:pPr>
              <w:pStyle w:val="NormalWeb"/>
              <w:spacing w:before="0" w:beforeAutospacing="0" w:after="0" w:afterAutospacing="0"/>
              <w:jc w:val="both"/>
              <w:rPr>
                <w:lang w:val="ro-MD"/>
              </w:rPr>
            </w:pPr>
          </w:p>
        </w:tc>
      </w:tr>
      <w:tr w:rsidR="00F95EFB" w:rsidRPr="006F6B9D" w14:paraId="1C004E99" w14:textId="77777777" w:rsidTr="00F95EFB">
        <w:trPr>
          <w:trHeight w:val="597"/>
        </w:trPr>
        <w:tc>
          <w:tcPr>
            <w:tcW w:w="556" w:type="dxa"/>
            <w:vMerge/>
          </w:tcPr>
          <w:p w14:paraId="30D31AD7" w14:textId="77777777" w:rsidR="00F95EFB" w:rsidRPr="003109C2" w:rsidRDefault="00F95EFB" w:rsidP="004E0D73">
            <w:pPr>
              <w:pStyle w:val="NormalWeb"/>
              <w:spacing w:before="0" w:beforeAutospacing="0" w:after="0" w:afterAutospacing="0"/>
              <w:jc w:val="both"/>
              <w:rPr>
                <w:b/>
                <w:bCs/>
                <w:lang w:val="ro-MD"/>
              </w:rPr>
            </w:pPr>
          </w:p>
        </w:tc>
        <w:tc>
          <w:tcPr>
            <w:tcW w:w="4081" w:type="dxa"/>
            <w:vMerge/>
          </w:tcPr>
          <w:p w14:paraId="2DB975C9" w14:textId="77777777" w:rsidR="00F95EFB" w:rsidRPr="003C7D51" w:rsidRDefault="00F95EFB" w:rsidP="003C7D51">
            <w:pPr>
              <w:pStyle w:val="NormalWeb"/>
              <w:tabs>
                <w:tab w:val="left" w:pos="1268"/>
              </w:tabs>
              <w:spacing w:before="0" w:beforeAutospacing="0" w:after="0" w:afterAutospacing="0"/>
              <w:jc w:val="both"/>
              <w:rPr>
                <w:lang w:val="ro-MD"/>
              </w:rPr>
            </w:pPr>
          </w:p>
        </w:tc>
        <w:tc>
          <w:tcPr>
            <w:tcW w:w="3600" w:type="dxa"/>
          </w:tcPr>
          <w:p w14:paraId="3EE86507" w14:textId="2FD68C87" w:rsidR="00F95EFB" w:rsidRDefault="00F95EFB" w:rsidP="00F95EFB">
            <w:pPr>
              <w:pStyle w:val="NormalWeb"/>
              <w:spacing w:before="0" w:beforeAutospacing="0" w:after="0" w:afterAutospacing="0"/>
              <w:jc w:val="both"/>
              <w:rPr>
                <w:b/>
                <w:bCs/>
                <w:lang w:val="ro-MD"/>
              </w:rPr>
            </w:pPr>
            <w:r w:rsidRPr="003109C2">
              <w:rPr>
                <w:b/>
                <w:bCs/>
                <w:lang w:val="ro-MD"/>
              </w:rPr>
              <w:t>15.</w:t>
            </w:r>
            <w:r w:rsidR="00B42405">
              <w:rPr>
                <w:b/>
                <w:bCs/>
                <w:lang w:val="ro-MD"/>
              </w:rPr>
              <w:t>2</w:t>
            </w:r>
            <w:r>
              <w:rPr>
                <w:lang w:val="ro-MD"/>
              </w:rPr>
              <w:t xml:space="preserve"> </w:t>
            </w:r>
            <w:r w:rsidRPr="00DC73A1">
              <w:rPr>
                <w:lang w:val="ro-MD"/>
              </w:rPr>
              <w:t>Promovarea actului normativ în Guvern</w:t>
            </w:r>
          </w:p>
        </w:tc>
        <w:tc>
          <w:tcPr>
            <w:tcW w:w="2629" w:type="dxa"/>
          </w:tcPr>
          <w:p w14:paraId="7478A28B" w14:textId="7BB7342F" w:rsidR="00F95EFB" w:rsidRDefault="00F95EFB" w:rsidP="00F95EFB">
            <w:pPr>
              <w:pStyle w:val="NormalWeb"/>
              <w:spacing w:before="0" w:beforeAutospacing="0" w:after="0" w:afterAutospacing="0"/>
              <w:jc w:val="both"/>
              <w:rPr>
                <w:lang w:val="ro-MD"/>
              </w:rPr>
            </w:pPr>
            <w:r w:rsidRPr="0008086E">
              <w:rPr>
                <w:lang w:val="ro-MD"/>
              </w:rPr>
              <w:t xml:space="preserve"> </w:t>
            </w:r>
            <w:r>
              <w:rPr>
                <w:lang w:val="ro-MD"/>
              </w:rPr>
              <w:t>proiect</w:t>
            </w:r>
            <w:r w:rsidRPr="0008086E">
              <w:rPr>
                <w:lang w:val="ro-MD"/>
              </w:rPr>
              <w:t xml:space="preserve"> aprobat</w:t>
            </w:r>
          </w:p>
        </w:tc>
        <w:tc>
          <w:tcPr>
            <w:tcW w:w="1442" w:type="dxa"/>
          </w:tcPr>
          <w:p w14:paraId="5300A901" w14:textId="19463F19" w:rsidR="00F95EFB" w:rsidRDefault="00F95EFB" w:rsidP="00F95EFB">
            <w:pPr>
              <w:pStyle w:val="NormalWeb"/>
              <w:spacing w:before="0" w:beforeAutospacing="0" w:after="0" w:afterAutospacing="0"/>
              <w:jc w:val="both"/>
              <w:rPr>
                <w:lang w:val="ro-MD"/>
              </w:rPr>
            </w:pPr>
            <w:r>
              <w:rPr>
                <w:lang w:val="ro-MD"/>
              </w:rPr>
              <w:t>Trimestrul IV, 2025</w:t>
            </w:r>
          </w:p>
        </w:tc>
        <w:tc>
          <w:tcPr>
            <w:tcW w:w="2628" w:type="dxa"/>
            <w:vMerge/>
          </w:tcPr>
          <w:p w14:paraId="5B60649A" w14:textId="77777777" w:rsidR="00F95EFB" w:rsidRPr="00C3058B" w:rsidRDefault="00F95EFB" w:rsidP="00C3058B">
            <w:pPr>
              <w:pStyle w:val="NormalWeb"/>
              <w:spacing w:before="0" w:beforeAutospacing="0" w:after="0" w:afterAutospacing="0"/>
              <w:jc w:val="both"/>
              <w:rPr>
                <w:lang w:val="ro-MD"/>
              </w:rPr>
            </w:pPr>
          </w:p>
        </w:tc>
      </w:tr>
      <w:tr w:rsidR="00ED272E" w:rsidRPr="006F6B9D" w14:paraId="30C1CE61" w14:textId="77777777" w:rsidTr="00F95EFB">
        <w:trPr>
          <w:trHeight w:val="2295"/>
        </w:trPr>
        <w:tc>
          <w:tcPr>
            <w:tcW w:w="556" w:type="dxa"/>
            <w:vMerge/>
          </w:tcPr>
          <w:p w14:paraId="4007F10A" w14:textId="77777777" w:rsidR="00ED272E" w:rsidRPr="003109C2" w:rsidRDefault="00ED272E" w:rsidP="00ED272E">
            <w:pPr>
              <w:pStyle w:val="NormalWeb"/>
              <w:spacing w:before="0" w:beforeAutospacing="0" w:after="0" w:afterAutospacing="0"/>
              <w:jc w:val="both"/>
              <w:rPr>
                <w:b/>
                <w:bCs/>
                <w:lang w:val="ro-MD"/>
              </w:rPr>
            </w:pPr>
          </w:p>
        </w:tc>
        <w:tc>
          <w:tcPr>
            <w:tcW w:w="4081" w:type="dxa"/>
            <w:vMerge/>
          </w:tcPr>
          <w:p w14:paraId="0BB6DF22" w14:textId="77777777" w:rsidR="00ED272E" w:rsidRPr="003C7D51" w:rsidRDefault="00ED272E" w:rsidP="00ED272E">
            <w:pPr>
              <w:pStyle w:val="NormalWeb"/>
              <w:tabs>
                <w:tab w:val="left" w:pos="1268"/>
              </w:tabs>
              <w:spacing w:before="0" w:beforeAutospacing="0" w:after="0" w:afterAutospacing="0"/>
              <w:jc w:val="both"/>
              <w:rPr>
                <w:lang w:val="ro-MD"/>
              </w:rPr>
            </w:pPr>
          </w:p>
        </w:tc>
        <w:tc>
          <w:tcPr>
            <w:tcW w:w="3600" w:type="dxa"/>
          </w:tcPr>
          <w:p w14:paraId="019ACE4F" w14:textId="1E8960D7" w:rsidR="00ED272E" w:rsidRPr="006D4641" w:rsidRDefault="00ED272E" w:rsidP="00ED272E">
            <w:pPr>
              <w:pStyle w:val="NormalWeb"/>
              <w:spacing w:before="0" w:beforeAutospacing="0" w:after="0" w:afterAutospacing="0"/>
              <w:jc w:val="both"/>
              <w:rPr>
                <w:lang w:val="ro-MD"/>
              </w:rPr>
            </w:pPr>
            <w:r w:rsidRPr="006D4641">
              <w:rPr>
                <w:b/>
                <w:bCs/>
                <w:lang w:val="ro-MD"/>
              </w:rPr>
              <w:t>15.3</w:t>
            </w:r>
            <w:r w:rsidRPr="006D4641">
              <w:rPr>
                <w:lang w:val="ro-MD"/>
              </w:rPr>
              <w:t xml:space="preserve"> Instituirea mecanismului de prezentare a informațiilor la angajare, precum și în cazul persoanelor deja angajate, privind lipsa condamnărilor pentru infracțiuni privind viața sexuală, inclusiv față de copii și lipsa proceselor penale intentate în curs de examinare pentru infracțiuni privind viața sexuală, inclusiv față de copii</w:t>
            </w:r>
          </w:p>
        </w:tc>
        <w:tc>
          <w:tcPr>
            <w:tcW w:w="2629" w:type="dxa"/>
          </w:tcPr>
          <w:p w14:paraId="1769B712" w14:textId="77777777" w:rsidR="00ED272E" w:rsidRPr="006D4641" w:rsidRDefault="00ED272E" w:rsidP="00ED272E">
            <w:pPr>
              <w:pStyle w:val="NormalWeb"/>
              <w:spacing w:before="0" w:beforeAutospacing="0" w:after="0" w:afterAutospacing="0"/>
              <w:jc w:val="both"/>
              <w:rPr>
                <w:lang w:val="ro-MD"/>
              </w:rPr>
            </w:pPr>
            <w:r w:rsidRPr="006D4641">
              <w:rPr>
                <w:lang w:val="ro-MD"/>
              </w:rPr>
              <w:t>Mecanism dezvoltat și instituit</w:t>
            </w:r>
          </w:p>
          <w:p w14:paraId="4DA0E955" w14:textId="77777777" w:rsidR="00ED272E" w:rsidRPr="006D4641" w:rsidRDefault="00ED272E" w:rsidP="00ED272E">
            <w:pPr>
              <w:pStyle w:val="NormalWeb"/>
              <w:spacing w:before="0" w:beforeAutospacing="0" w:after="0" w:afterAutospacing="0"/>
              <w:jc w:val="both"/>
              <w:rPr>
                <w:lang w:val="ro-MD"/>
              </w:rPr>
            </w:pPr>
          </w:p>
          <w:p w14:paraId="2AE94D98" w14:textId="7D9A8749" w:rsidR="00ED272E" w:rsidRPr="006D4641" w:rsidRDefault="00ED272E" w:rsidP="00ED272E">
            <w:pPr>
              <w:pStyle w:val="NormalWeb"/>
              <w:spacing w:before="0" w:after="0"/>
              <w:jc w:val="both"/>
              <w:rPr>
                <w:lang w:val="ro-MD"/>
              </w:rPr>
            </w:pPr>
          </w:p>
        </w:tc>
        <w:tc>
          <w:tcPr>
            <w:tcW w:w="1442" w:type="dxa"/>
          </w:tcPr>
          <w:p w14:paraId="312439C5" w14:textId="77777777" w:rsidR="00ED272E" w:rsidRPr="006D4641" w:rsidRDefault="00ED272E" w:rsidP="00ED272E">
            <w:pPr>
              <w:pStyle w:val="NormalWeb"/>
              <w:spacing w:before="0" w:beforeAutospacing="0" w:after="0" w:afterAutospacing="0"/>
              <w:jc w:val="both"/>
              <w:rPr>
                <w:lang w:val="ro-MD"/>
              </w:rPr>
            </w:pPr>
            <w:r w:rsidRPr="006D4641">
              <w:rPr>
                <w:lang w:val="ro-MD"/>
              </w:rPr>
              <w:t>Trimestrul IV, 2025</w:t>
            </w:r>
          </w:p>
          <w:p w14:paraId="53529018" w14:textId="77777777" w:rsidR="00ED272E" w:rsidRPr="006D4641" w:rsidRDefault="00ED272E" w:rsidP="00ED272E">
            <w:pPr>
              <w:pStyle w:val="NormalWeb"/>
              <w:spacing w:before="0" w:after="0"/>
              <w:jc w:val="both"/>
              <w:rPr>
                <w:lang w:val="ro-MD"/>
              </w:rPr>
            </w:pPr>
          </w:p>
        </w:tc>
        <w:tc>
          <w:tcPr>
            <w:tcW w:w="2628" w:type="dxa"/>
          </w:tcPr>
          <w:p w14:paraId="4A3310CE" w14:textId="3AAD9DF3" w:rsidR="00ED272E" w:rsidRPr="006D4641" w:rsidRDefault="00ED272E" w:rsidP="00ED272E">
            <w:pPr>
              <w:pStyle w:val="NormalWeb"/>
              <w:spacing w:before="0" w:beforeAutospacing="0" w:after="0" w:afterAutospacing="0"/>
              <w:jc w:val="both"/>
              <w:rPr>
                <w:lang w:val="ro-MD"/>
              </w:rPr>
            </w:pPr>
            <w:r w:rsidRPr="006D4641">
              <w:rPr>
                <w:lang w:val="ro-MD"/>
              </w:rPr>
              <w:t>MAI, MJ, MS</w:t>
            </w:r>
            <w:r w:rsidR="00AD19E7" w:rsidRPr="006D4641">
              <w:rPr>
                <w:lang w:val="ro-MD"/>
              </w:rPr>
              <w:t>,</w:t>
            </w:r>
            <w:r w:rsidRPr="006D4641">
              <w:rPr>
                <w:lang w:val="ro-MD"/>
              </w:rPr>
              <w:t xml:space="preserve"> MMPS, MEC</w:t>
            </w:r>
            <w:r w:rsidR="006D4641" w:rsidRPr="006D4641">
              <w:rPr>
                <w:lang w:val="ro-MD"/>
              </w:rPr>
              <w:t xml:space="preserve"> (responsabilitate comună)</w:t>
            </w:r>
          </w:p>
          <w:p w14:paraId="216EBFD3" w14:textId="78DF7D7B" w:rsidR="00ED272E" w:rsidRPr="006D4641" w:rsidRDefault="00ED272E" w:rsidP="00ED272E">
            <w:pPr>
              <w:pStyle w:val="NormalWeb"/>
              <w:spacing w:before="0" w:after="0"/>
              <w:jc w:val="both"/>
              <w:rPr>
                <w:lang w:val="ro-MD"/>
              </w:rPr>
            </w:pPr>
          </w:p>
        </w:tc>
      </w:tr>
      <w:tr w:rsidR="006D4641" w:rsidRPr="006F6B9D" w14:paraId="1FF9E4F6" w14:textId="77777777" w:rsidTr="00CB5F36">
        <w:trPr>
          <w:trHeight w:val="2324"/>
        </w:trPr>
        <w:tc>
          <w:tcPr>
            <w:tcW w:w="556" w:type="dxa"/>
            <w:vMerge/>
          </w:tcPr>
          <w:p w14:paraId="354BF29C" w14:textId="77777777" w:rsidR="006D4641" w:rsidRPr="003109C2" w:rsidRDefault="006D4641" w:rsidP="00ED272E">
            <w:pPr>
              <w:pStyle w:val="NormalWeb"/>
              <w:spacing w:before="0" w:beforeAutospacing="0" w:after="0" w:afterAutospacing="0"/>
              <w:jc w:val="both"/>
              <w:rPr>
                <w:b/>
                <w:bCs/>
                <w:lang w:val="ro-MD"/>
              </w:rPr>
            </w:pPr>
          </w:p>
        </w:tc>
        <w:tc>
          <w:tcPr>
            <w:tcW w:w="4081" w:type="dxa"/>
            <w:vMerge/>
          </w:tcPr>
          <w:p w14:paraId="3DA720C4" w14:textId="77777777" w:rsidR="006D4641" w:rsidRPr="003C7D51" w:rsidRDefault="006D4641" w:rsidP="00ED272E">
            <w:pPr>
              <w:pStyle w:val="NormalWeb"/>
              <w:tabs>
                <w:tab w:val="left" w:pos="1268"/>
              </w:tabs>
              <w:spacing w:before="0" w:beforeAutospacing="0" w:after="0" w:afterAutospacing="0"/>
              <w:jc w:val="both"/>
              <w:rPr>
                <w:lang w:val="ro-MD"/>
              </w:rPr>
            </w:pPr>
          </w:p>
        </w:tc>
        <w:tc>
          <w:tcPr>
            <w:tcW w:w="3600" w:type="dxa"/>
          </w:tcPr>
          <w:p w14:paraId="4FA0CDBA" w14:textId="0508B38A" w:rsidR="006D4641" w:rsidRPr="003109C2" w:rsidRDefault="006D4641" w:rsidP="00ED272E">
            <w:pPr>
              <w:pStyle w:val="NormalWeb"/>
              <w:spacing w:before="0" w:beforeAutospacing="0" w:after="0" w:afterAutospacing="0"/>
              <w:jc w:val="both"/>
              <w:rPr>
                <w:b/>
                <w:bCs/>
                <w:lang w:val="ro-MD"/>
              </w:rPr>
            </w:pPr>
            <w:r w:rsidRPr="003109C2">
              <w:rPr>
                <w:b/>
                <w:bCs/>
                <w:lang w:val="ro-MD"/>
              </w:rPr>
              <w:t>15.</w:t>
            </w:r>
            <w:r>
              <w:rPr>
                <w:b/>
                <w:bCs/>
                <w:lang w:val="ro-MD"/>
              </w:rPr>
              <w:t>4</w:t>
            </w:r>
            <w:r>
              <w:rPr>
                <w:lang w:val="ro-MD"/>
              </w:rPr>
              <w:t xml:space="preserve"> </w:t>
            </w:r>
            <w:r w:rsidRPr="00DC73A1">
              <w:rPr>
                <w:lang w:val="ro-MD"/>
              </w:rPr>
              <w:t>Analiza și ajustarea indicatorilor de înregistrare și evidență a informațiilor privind persoanele condamnate de comiterea infracțiunilor privind viața sexuală, inclusiv față de copii în corespundere cu cerințele Convenției Lanzarot</w:t>
            </w:r>
            <w:r>
              <w:rPr>
                <w:lang w:val="ro-MD"/>
              </w:rPr>
              <w:t>e</w:t>
            </w:r>
          </w:p>
        </w:tc>
        <w:tc>
          <w:tcPr>
            <w:tcW w:w="2629" w:type="dxa"/>
          </w:tcPr>
          <w:p w14:paraId="67014032" w14:textId="55391647" w:rsidR="006D4641" w:rsidRPr="0008086E" w:rsidRDefault="006D4641" w:rsidP="006D4641">
            <w:pPr>
              <w:pStyle w:val="NormalWeb"/>
              <w:spacing w:before="0" w:beforeAutospacing="0" w:after="0" w:afterAutospacing="0"/>
              <w:jc w:val="both"/>
              <w:rPr>
                <w:lang w:val="ro-MD"/>
              </w:rPr>
            </w:pPr>
            <w:r w:rsidRPr="0008086E">
              <w:rPr>
                <w:lang w:val="ro-MD"/>
              </w:rPr>
              <w:t>Analiză efectuată, indicatori ajustați</w:t>
            </w:r>
          </w:p>
        </w:tc>
        <w:tc>
          <w:tcPr>
            <w:tcW w:w="1442" w:type="dxa"/>
          </w:tcPr>
          <w:p w14:paraId="3608A005" w14:textId="3341FC4F" w:rsidR="006D4641" w:rsidRPr="00F95EFB" w:rsidRDefault="006D4641" w:rsidP="00CB5F36">
            <w:pPr>
              <w:pStyle w:val="NormalWeb"/>
              <w:spacing w:before="0" w:beforeAutospacing="0" w:after="0" w:afterAutospacing="0"/>
              <w:jc w:val="both"/>
              <w:rPr>
                <w:lang w:val="ro-MD"/>
              </w:rPr>
            </w:pPr>
            <w:r w:rsidRPr="00F95EFB">
              <w:rPr>
                <w:lang w:val="ro-MD"/>
              </w:rPr>
              <w:t xml:space="preserve">Trimestrul </w:t>
            </w:r>
            <w:r>
              <w:rPr>
                <w:lang w:val="ro-MD"/>
              </w:rPr>
              <w:t>IV, 2025</w:t>
            </w:r>
          </w:p>
        </w:tc>
        <w:tc>
          <w:tcPr>
            <w:tcW w:w="2628" w:type="dxa"/>
          </w:tcPr>
          <w:p w14:paraId="1F4333BB" w14:textId="7F6AD845" w:rsidR="006D4641" w:rsidRDefault="006D4641" w:rsidP="00ED272E">
            <w:pPr>
              <w:pStyle w:val="NormalWeb"/>
              <w:spacing w:before="0" w:beforeAutospacing="0" w:after="0" w:afterAutospacing="0"/>
              <w:jc w:val="both"/>
              <w:rPr>
                <w:lang w:val="ro-MD"/>
              </w:rPr>
            </w:pPr>
            <w:r w:rsidRPr="00F95EFB">
              <w:rPr>
                <w:lang w:val="ro-MD"/>
              </w:rPr>
              <w:t>MAI</w:t>
            </w:r>
            <w:r>
              <w:rPr>
                <w:lang w:val="ro-MD"/>
              </w:rPr>
              <w:t>,</w:t>
            </w:r>
            <w:r w:rsidRPr="00F95EFB">
              <w:rPr>
                <w:lang w:val="ro-MD"/>
              </w:rPr>
              <w:t xml:space="preserve"> MJ</w:t>
            </w:r>
            <w:r>
              <w:rPr>
                <w:lang w:val="ro-MD"/>
              </w:rPr>
              <w:t>,</w:t>
            </w:r>
            <w:r w:rsidRPr="00F95EFB">
              <w:rPr>
                <w:lang w:val="ro-MD"/>
              </w:rPr>
              <w:t xml:space="preserve"> </w:t>
            </w:r>
            <w:r>
              <w:rPr>
                <w:lang w:val="ro-MD"/>
              </w:rPr>
              <w:t>UNICEF</w:t>
            </w:r>
          </w:p>
          <w:p w14:paraId="5C6BAED1" w14:textId="6AFAE9A2" w:rsidR="006D4641" w:rsidRDefault="006D4641" w:rsidP="00ED272E">
            <w:pPr>
              <w:pStyle w:val="NormalWeb"/>
              <w:spacing w:before="0" w:beforeAutospacing="0" w:after="0" w:afterAutospacing="0"/>
              <w:jc w:val="both"/>
              <w:rPr>
                <w:lang w:val="ro-MD"/>
              </w:rPr>
            </w:pPr>
            <w:r>
              <w:rPr>
                <w:lang w:val="ro-MD"/>
              </w:rPr>
              <w:t>(responsabilitate comună)</w:t>
            </w:r>
          </w:p>
          <w:p w14:paraId="03EFC234" w14:textId="77777777" w:rsidR="006D4641" w:rsidRPr="00F95EFB" w:rsidRDefault="006D4641" w:rsidP="00ED272E">
            <w:pPr>
              <w:pStyle w:val="NormalWeb"/>
              <w:spacing w:before="0" w:beforeAutospacing="0" w:after="0" w:afterAutospacing="0"/>
              <w:jc w:val="both"/>
              <w:rPr>
                <w:lang w:val="ro-MD"/>
              </w:rPr>
            </w:pPr>
          </w:p>
        </w:tc>
      </w:tr>
      <w:tr w:rsidR="00ED272E" w:rsidRPr="006F6B9D" w14:paraId="36FA6DFE" w14:textId="77777777" w:rsidTr="00B54148">
        <w:trPr>
          <w:trHeight w:val="1148"/>
        </w:trPr>
        <w:tc>
          <w:tcPr>
            <w:tcW w:w="556" w:type="dxa"/>
            <w:vMerge/>
          </w:tcPr>
          <w:p w14:paraId="5665C1E0" w14:textId="77777777" w:rsidR="00ED272E" w:rsidRPr="003109C2" w:rsidRDefault="00ED272E" w:rsidP="00ED272E">
            <w:pPr>
              <w:pStyle w:val="NormalWeb"/>
              <w:spacing w:before="0" w:beforeAutospacing="0" w:after="0" w:afterAutospacing="0"/>
              <w:jc w:val="both"/>
              <w:rPr>
                <w:b/>
                <w:bCs/>
                <w:lang w:val="ro-MD"/>
              </w:rPr>
            </w:pPr>
          </w:p>
        </w:tc>
        <w:tc>
          <w:tcPr>
            <w:tcW w:w="4081" w:type="dxa"/>
            <w:vMerge/>
          </w:tcPr>
          <w:p w14:paraId="18CB8B5D" w14:textId="77777777" w:rsidR="00ED272E" w:rsidRPr="003C7D51" w:rsidRDefault="00ED272E" w:rsidP="00ED272E">
            <w:pPr>
              <w:pStyle w:val="NormalWeb"/>
              <w:tabs>
                <w:tab w:val="left" w:pos="1268"/>
              </w:tabs>
              <w:spacing w:before="0" w:beforeAutospacing="0" w:after="0" w:afterAutospacing="0"/>
              <w:jc w:val="both"/>
              <w:rPr>
                <w:lang w:val="ro-MD"/>
              </w:rPr>
            </w:pPr>
          </w:p>
        </w:tc>
        <w:tc>
          <w:tcPr>
            <w:tcW w:w="3600" w:type="dxa"/>
          </w:tcPr>
          <w:p w14:paraId="53AE3238" w14:textId="2856B69C" w:rsidR="00ED272E" w:rsidRPr="003F67FF" w:rsidRDefault="00ED272E" w:rsidP="00ED272E">
            <w:pPr>
              <w:pStyle w:val="NormalWeb"/>
              <w:spacing w:before="0" w:after="0"/>
              <w:jc w:val="both"/>
              <w:rPr>
                <w:b/>
                <w:bCs/>
                <w:lang w:val="ro-MD"/>
              </w:rPr>
            </w:pPr>
            <w:r w:rsidRPr="003F67FF">
              <w:rPr>
                <w:b/>
                <w:bCs/>
                <w:lang w:val="ro-MD"/>
              </w:rPr>
              <w:t>15.</w:t>
            </w:r>
            <w:r w:rsidR="00B25309" w:rsidRPr="003F67FF">
              <w:rPr>
                <w:b/>
                <w:bCs/>
                <w:lang w:val="ro-MD"/>
              </w:rPr>
              <w:t>5</w:t>
            </w:r>
            <w:r w:rsidRPr="003F67FF">
              <w:rPr>
                <w:lang w:val="ro-MD"/>
              </w:rPr>
              <w:t xml:space="preserve"> Instituirea mecanismului de verificare continuă/periodică tuturor profesioniștilor aflați în contact regulat cu copiii</w:t>
            </w:r>
          </w:p>
        </w:tc>
        <w:tc>
          <w:tcPr>
            <w:tcW w:w="2629" w:type="dxa"/>
          </w:tcPr>
          <w:p w14:paraId="5CC97A77" w14:textId="77777777" w:rsidR="00ED272E" w:rsidRPr="003F67FF" w:rsidRDefault="00ED272E" w:rsidP="00ED272E">
            <w:pPr>
              <w:pStyle w:val="NormalWeb"/>
              <w:spacing w:before="0" w:after="0"/>
              <w:jc w:val="both"/>
              <w:rPr>
                <w:lang w:val="ro-MD"/>
              </w:rPr>
            </w:pPr>
            <w:r w:rsidRPr="003F67FF">
              <w:rPr>
                <w:lang w:val="ro-MD"/>
              </w:rPr>
              <w:t>Mecanism dezvoltat și instituit</w:t>
            </w:r>
          </w:p>
        </w:tc>
        <w:tc>
          <w:tcPr>
            <w:tcW w:w="1442" w:type="dxa"/>
          </w:tcPr>
          <w:p w14:paraId="386C0531" w14:textId="10B2E70A" w:rsidR="00ED272E" w:rsidRPr="003F67FF" w:rsidRDefault="00ED272E" w:rsidP="00ED272E">
            <w:pPr>
              <w:pStyle w:val="NormalWeb"/>
              <w:spacing w:before="0" w:beforeAutospacing="0" w:after="0" w:afterAutospacing="0"/>
              <w:jc w:val="both"/>
              <w:rPr>
                <w:lang w:val="ro-MD"/>
              </w:rPr>
            </w:pPr>
            <w:r w:rsidRPr="003F67FF">
              <w:rPr>
                <w:lang w:val="ro-MD"/>
              </w:rPr>
              <w:t>Trimestrul IV, 2025</w:t>
            </w:r>
          </w:p>
        </w:tc>
        <w:tc>
          <w:tcPr>
            <w:tcW w:w="2628" w:type="dxa"/>
          </w:tcPr>
          <w:p w14:paraId="76DFCB45" w14:textId="77777777" w:rsidR="00ED272E" w:rsidRPr="003F67FF" w:rsidRDefault="00ED272E" w:rsidP="00ED272E">
            <w:pPr>
              <w:pStyle w:val="NormalWeb"/>
              <w:spacing w:before="0" w:beforeAutospacing="0" w:after="0" w:afterAutospacing="0"/>
              <w:jc w:val="both"/>
              <w:rPr>
                <w:lang w:val="ro-MD"/>
              </w:rPr>
            </w:pPr>
            <w:r w:rsidRPr="003F67FF">
              <w:rPr>
                <w:lang w:val="ro-MD"/>
              </w:rPr>
              <w:t>MMPS, MEC; MS, MAI, MC, MJ</w:t>
            </w:r>
          </w:p>
          <w:p w14:paraId="230FFA1A" w14:textId="39D47EAF" w:rsidR="00ED272E" w:rsidRPr="003F67FF" w:rsidRDefault="003F67FF" w:rsidP="00ED272E">
            <w:pPr>
              <w:pStyle w:val="NormalWeb"/>
              <w:spacing w:before="0" w:beforeAutospacing="0" w:after="0" w:afterAutospacing="0"/>
              <w:jc w:val="both"/>
              <w:rPr>
                <w:lang w:val="ro-MD"/>
              </w:rPr>
            </w:pPr>
            <w:r>
              <w:rPr>
                <w:lang w:val="ro-MD"/>
              </w:rPr>
              <w:t>(responsabilitate comună)</w:t>
            </w:r>
          </w:p>
        </w:tc>
      </w:tr>
      <w:tr w:rsidR="00ED272E" w:rsidRPr="006F6B9D" w14:paraId="4531BA41" w14:textId="77777777" w:rsidTr="00606A5F">
        <w:tc>
          <w:tcPr>
            <w:tcW w:w="556" w:type="dxa"/>
          </w:tcPr>
          <w:p w14:paraId="769C6FCC" w14:textId="2588A6A5" w:rsidR="00ED272E" w:rsidRPr="003109C2" w:rsidRDefault="00ED272E" w:rsidP="00ED272E">
            <w:pPr>
              <w:pStyle w:val="NormalWeb"/>
              <w:spacing w:before="0" w:beforeAutospacing="0" w:after="0" w:afterAutospacing="0"/>
              <w:jc w:val="both"/>
              <w:rPr>
                <w:b/>
                <w:bCs/>
                <w:lang w:val="ro-MD"/>
              </w:rPr>
            </w:pPr>
            <w:r w:rsidRPr="003109C2">
              <w:rPr>
                <w:b/>
                <w:bCs/>
                <w:lang w:val="ro-MD"/>
              </w:rPr>
              <w:t>16</w:t>
            </w:r>
          </w:p>
        </w:tc>
        <w:tc>
          <w:tcPr>
            <w:tcW w:w="4081" w:type="dxa"/>
          </w:tcPr>
          <w:p w14:paraId="273347E9" w14:textId="77777777" w:rsidR="00ED272E" w:rsidRDefault="00ED272E" w:rsidP="00ED272E">
            <w:pPr>
              <w:pStyle w:val="NormalWeb"/>
              <w:spacing w:before="0" w:beforeAutospacing="0" w:after="0" w:afterAutospacing="0"/>
              <w:jc w:val="both"/>
              <w:rPr>
                <w:lang w:val="ro-MD"/>
              </w:rPr>
            </w:pPr>
            <w:r w:rsidRPr="00BF6790">
              <w:rPr>
                <w:lang w:val="ro-MD"/>
              </w:rPr>
              <w:t>invită părțile să încurajeze verificarea continuă a tuturor activităților voluntare care implică contact regulat cu copiii (nu numai în timpul procesului de recrutare). (R21)</w:t>
            </w:r>
          </w:p>
          <w:p w14:paraId="55335BA3" w14:textId="57F36B96" w:rsidR="00ED272E" w:rsidRDefault="00ED272E" w:rsidP="00ED272E">
            <w:pPr>
              <w:pStyle w:val="NormalWeb"/>
              <w:spacing w:before="0" w:beforeAutospacing="0" w:after="0" w:afterAutospacing="0"/>
              <w:jc w:val="both"/>
              <w:rPr>
                <w:lang w:val="ro-MD"/>
              </w:rPr>
            </w:pPr>
            <w:r w:rsidRPr="00915076">
              <w:rPr>
                <w:lang w:val="ro-MD"/>
              </w:rPr>
              <w:t>invită părțile să interzică accesul la activități profesionale și de voluntariat care implică contact regulat cu copiii persoanelor condamnate pentru infracțiuni sexuale împotriva copiilor. (R23)</w:t>
            </w:r>
          </w:p>
          <w:p w14:paraId="29A7AE9D" w14:textId="77777777" w:rsidR="00ED272E" w:rsidRDefault="00ED272E" w:rsidP="00ED272E">
            <w:pPr>
              <w:pStyle w:val="NormalWeb"/>
              <w:spacing w:before="0" w:beforeAutospacing="0" w:after="0" w:afterAutospacing="0"/>
              <w:jc w:val="both"/>
              <w:rPr>
                <w:lang w:val="ro-MD"/>
              </w:rPr>
            </w:pPr>
          </w:p>
          <w:p w14:paraId="6A79E7DB" w14:textId="522A967A" w:rsidR="00ED272E" w:rsidRPr="00BF6790" w:rsidRDefault="00ED272E" w:rsidP="00ED272E">
            <w:pPr>
              <w:pStyle w:val="NormalWeb"/>
              <w:spacing w:before="0" w:beforeAutospacing="0" w:after="0" w:afterAutospacing="0"/>
              <w:jc w:val="both"/>
              <w:rPr>
                <w:i/>
                <w:iCs/>
                <w:lang w:val="ro-MD"/>
              </w:rPr>
            </w:pPr>
            <w:r w:rsidRPr="00BF6790">
              <w:rPr>
                <w:i/>
                <w:iCs/>
                <w:lang w:val="ro-MD"/>
              </w:rPr>
              <w:t>Al 2-lea Raport de implementare „Protecția copiilor împotriva abuzul sexual în cercul încrederii: Strategiile”, adoptat de Comitetul Lanzarote la 31 ianuarie 2018</w:t>
            </w:r>
          </w:p>
        </w:tc>
        <w:tc>
          <w:tcPr>
            <w:tcW w:w="3600" w:type="dxa"/>
          </w:tcPr>
          <w:p w14:paraId="61C0BB69" w14:textId="6F1B11F8" w:rsidR="00ED272E" w:rsidRPr="006F6B9D" w:rsidRDefault="00ED272E" w:rsidP="00ED272E">
            <w:pPr>
              <w:pStyle w:val="NormalWeb"/>
              <w:spacing w:before="0" w:beforeAutospacing="0" w:after="0" w:afterAutospacing="0"/>
              <w:jc w:val="both"/>
              <w:rPr>
                <w:lang w:val="ro-MD"/>
              </w:rPr>
            </w:pPr>
            <w:r w:rsidRPr="0087724E">
              <w:rPr>
                <w:lang w:val="ro-MD"/>
              </w:rPr>
              <w:t>Elaborarea și promovarea proiectului de modificare a Legii nr. 121/2010 voluntariatului</w:t>
            </w:r>
            <w:r>
              <w:rPr>
                <w:lang w:val="ro-MD"/>
              </w:rPr>
              <w:t xml:space="preserve"> în vederea reglementării procedurii de a</w:t>
            </w:r>
            <w:r w:rsidRPr="0087724E">
              <w:rPr>
                <w:lang w:val="ro-MD"/>
              </w:rPr>
              <w:t>plicare</w:t>
            </w:r>
            <w:r>
              <w:rPr>
                <w:lang w:val="ro-MD"/>
              </w:rPr>
              <w:t xml:space="preserve"> </w:t>
            </w:r>
            <w:r w:rsidRPr="0087724E">
              <w:rPr>
                <w:lang w:val="ro-MD"/>
              </w:rPr>
              <w:t>a screening-ului candidaților pentru activitățile de voluntariat</w:t>
            </w:r>
          </w:p>
        </w:tc>
        <w:tc>
          <w:tcPr>
            <w:tcW w:w="2629" w:type="dxa"/>
          </w:tcPr>
          <w:p w14:paraId="39E298D7" w14:textId="399070AF" w:rsidR="00ED272E" w:rsidRPr="006F6B9D" w:rsidRDefault="00ED272E" w:rsidP="00ED272E">
            <w:pPr>
              <w:pStyle w:val="NormalWeb"/>
              <w:spacing w:before="0" w:beforeAutospacing="0" w:after="0" w:afterAutospacing="0"/>
              <w:jc w:val="both"/>
              <w:rPr>
                <w:lang w:val="ro-MD"/>
              </w:rPr>
            </w:pPr>
            <w:r>
              <w:rPr>
                <w:lang w:val="ro-MD"/>
              </w:rPr>
              <w:t>Proiect elaborat și aprobat</w:t>
            </w:r>
          </w:p>
        </w:tc>
        <w:tc>
          <w:tcPr>
            <w:tcW w:w="1442" w:type="dxa"/>
          </w:tcPr>
          <w:p w14:paraId="450E46F3" w14:textId="3B0EA8C1" w:rsidR="00ED272E" w:rsidRPr="006F6B9D" w:rsidRDefault="00ED272E" w:rsidP="00ED272E">
            <w:pPr>
              <w:pStyle w:val="NormalWeb"/>
              <w:spacing w:before="0" w:beforeAutospacing="0" w:after="0" w:afterAutospacing="0"/>
              <w:jc w:val="both"/>
              <w:rPr>
                <w:lang w:val="ro-MD"/>
              </w:rPr>
            </w:pPr>
            <w:r>
              <w:rPr>
                <w:lang w:val="ro-MD"/>
              </w:rPr>
              <w:t>Trimestrul I, 2025</w:t>
            </w:r>
          </w:p>
        </w:tc>
        <w:tc>
          <w:tcPr>
            <w:tcW w:w="2628" w:type="dxa"/>
          </w:tcPr>
          <w:p w14:paraId="4FC49FC2" w14:textId="4D5AD9D3" w:rsidR="00ED272E" w:rsidRPr="006F6B9D" w:rsidRDefault="00ED272E" w:rsidP="00ED272E">
            <w:pPr>
              <w:pStyle w:val="NormalWeb"/>
              <w:spacing w:before="0" w:beforeAutospacing="0" w:after="0" w:afterAutospacing="0"/>
              <w:jc w:val="both"/>
              <w:rPr>
                <w:lang w:val="ro-MD"/>
              </w:rPr>
            </w:pPr>
            <w:r>
              <w:rPr>
                <w:lang w:val="ro-MD"/>
              </w:rPr>
              <w:t>MEC</w:t>
            </w:r>
          </w:p>
        </w:tc>
      </w:tr>
      <w:tr w:rsidR="00ED272E" w:rsidRPr="006F6B9D" w14:paraId="49BE2C03" w14:textId="77777777" w:rsidTr="00B54148">
        <w:trPr>
          <w:trHeight w:val="1740"/>
        </w:trPr>
        <w:tc>
          <w:tcPr>
            <w:tcW w:w="556" w:type="dxa"/>
            <w:vMerge w:val="restart"/>
          </w:tcPr>
          <w:p w14:paraId="59A31D46" w14:textId="3E595FE7" w:rsidR="00ED272E" w:rsidRPr="003109C2" w:rsidRDefault="00ED272E" w:rsidP="00ED272E">
            <w:pPr>
              <w:pStyle w:val="NormalWeb"/>
              <w:spacing w:before="0" w:beforeAutospacing="0" w:after="0" w:afterAutospacing="0"/>
              <w:jc w:val="both"/>
              <w:rPr>
                <w:b/>
                <w:bCs/>
                <w:lang w:val="ro-MD"/>
              </w:rPr>
            </w:pPr>
            <w:r w:rsidRPr="003109C2">
              <w:rPr>
                <w:b/>
                <w:bCs/>
                <w:lang w:val="ro-MD"/>
              </w:rPr>
              <w:t>17</w:t>
            </w:r>
          </w:p>
        </w:tc>
        <w:tc>
          <w:tcPr>
            <w:tcW w:w="4081" w:type="dxa"/>
            <w:vMerge w:val="restart"/>
          </w:tcPr>
          <w:p w14:paraId="2E2B0224" w14:textId="77777777" w:rsidR="00ED272E" w:rsidRPr="00915076" w:rsidRDefault="00ED272E" w:rsidP="00ED272E">
            <w:pPr>
              <w:pStyle w:val="NormalWeb"/>
              <w:spacing w:before="0" w:beforeAutospacing="0" w:after="0" w:afterAutospacing="0"/>
              <w:jc w:val="both"/>
              <w:rPr>
                <w:lang w:val="ro-MD"/>
              </w:rPr>
            </w:pPr>
            <w:r w:rsidRPr="00915076">
              <w:rPr>
                <w:lang w:val="ro-MD"/>
              </w:rPr>
              <w:t>îndeamnă părțile care nu au făcut încă acest lucru să pună în aplicare programe sau măsuri eficiente de intervenție pentru persoanele, inclusiv copiii, care se tem că ar putea să comită infracțiuni pentru a preveni riscul săvârșirii infracțiunilor; (R24)</w:t>
            </w:r>
          </w:p>
          <w:p w14:paraId="0C8320DC" w14:textId="0A41590B" w:rsidR="00ED272E" w:rsidRDefault="00ED272E" w:rsidP="00ED272E">
            <w:pPr>
              <w:pStyle w:val="NormalWeb"/>
              <w:spacing w:before="0" w:beforeAutospacing="0" w:after="0" w:afterAutospacing="0"/>
              <w:jc w:val="both"/>
              <w:rPr>
                <w:lang w:val="ro-MD"/>
              </w:rPr>
            </w:pPr>
            <w:r w:rsidRPr="00915076">
              <w:rPr>
                <w:lang w:val="ro-MD"/>
              </w:rPr>
              <w:t>invită părțile să acorde o atenție deosebită copiilor care se tem că ar putea ofensa. (R25)</w:t>
            </w:r>
          </w:p>
          <w:p w14:paraId="44B4ADB3" w14:textId="77777777" w:rsidR="00ED272E" w:rsidRDefault="00ED272E" w:rsidP="00ED272E">
            <w:pPr>
              <w:pStyle w:val="NormalWeb"/>
              <w:spacing w:before="0" w:beforeAutospacing="0" w:after="0" w:afterAutospacing="0"/>
              <w:jc w:val="both"/>
              <w:rPr>
                <w:lang w:val="ro-MD"/>
              </w:rPr>
            </w:pPr>
          </w:p>
          <w:p w14:paraId="61A6EE94" w14:textId="46EE05CD" w:rsidR="00ED272E" w:rsidRPr="00310DDE" w:rsidRDefault="00ED272E" w:rsidP="00ED272E">
            <w:pPr>
              <w:pStyle w:val="NormalWeb"/>
              <w:spacing w:before="0" w:beforeAutospacing="0" w:after="0" w:afterAutospacing="0"/>
              <w:jc w:val="both"/>
              <w:rPr>
                <w:i/>
                <w:iCs/>
                <w:lang w:val="ro-MD"/>
              </w:rPr>
            </w:pPr>
            <w:r w:rsidRPr="00310DDE">
              <w:rPr>
                <w:i/>
                <w:iCs/>
                <w:lang w:val="ro-MD"/>
              </w:rPr>
              <w:t>Al 2-lea Raport de implementare „Protecția copiilor împotriva abuzul sexual în cercul încrederii: Strategiile”, adoptat de Comitetul Lanzarote la 31 ianuarie 2018</w:t>
            </w:r>
          </w:p>
        </w:tc>
        <w:tc>
          <w:tcPr>
            <w:tcW w:w="3600" w:type="dxa"/>
          </w:tcPr>
          <w:p w14:paraId="5C1B9009" w14:textId="77B21EB6" w:rsidR="00ED272E" w:rsidRPr="006F6B9D" w:rsidRDefault="00ED272E" w:rsidP="00ED272E">
            <w:pPr>
              <w:pStyle w:val="NormalWeb"/>
              <w:spacing w:before="0" w:beforeAutospacing="0" w:after="0" w:afterAutospacing="0"/>
              <w:jc w:val="both"/>
              <w:rPr>
                <w:lang w:val="ro-MD"/>
              </w:rPr>
            </w:pPr>
            <w:r w:rsidRPr="003109C2">
              <w:rPr>
                <w:b/>
                <w:bCs/>
                <w:lang w:val="ro-MD"/>
              </w:rPr>
              <w:lastRenderedPageBreak/>
              <w:t>17.1</w:t>
            </w:r>
            <w:r>
              <w:rPr>
                <w:lang w:val="ro-MD"/>
              </w:rPr>
              <w:t xml:space="preserve"> </w:t>
            </w:r>
            <w:r w:rsidRPr="00E96AD4">
              <w:rPr>
                <w:lang w:val="ro-MD"/>
              </w:rPr>
              <w:t>Elaborarea unei analize privind metodele de identificare a persoanelor care au interes sexual față de copii și răspunsul de intervenție timpurie la aceste situații</w:t>
            </w:r>
          </w:p>
        </w:tc>
        <w:tc>
          <w:tcPr>
            <w:tcW w:w="2629" w:type="dxa"/>
          </w:tcPr>
          <w:p w14:paraId="2A135E26" w14:textId="4D5D616E" w:rsidR="00ED272E" w:rsidRDefault="00ED272E" w:rsidP="00ED272E">
            <w:pPr>
              <w:pStyle w:val="NormalWeb"/>
              <w:spacing w:before="0" w:beforeAutospacing="0" w:after="0" w:afterAutospacing="0"/>
              <w:jc w:val="both"/>
              <w:rPr>
                <w:lang w:val="ro-MD"/>
              </w:rPr>
            </w:pPr>
            <w:r w:rsidRPr="0010104C">
              <w:rPr>
                <w:lang w:val="ro-MD"/>
              </w:rPr>
              <w:t>Analiză elaborată și publicată</w:t>
            </w:r>
            <w:r>
              <w:rPr>
                <w:lang w:val="ro-MD"/>
              </w:rPr>
              <w:t>. Propuneri înaintate</w:t>
            </w:r>
          </w:p>
          <w:p w14:paraId="2871952B" w14:textId="26A9276A" w:rsidR="00ED272E" w:rsidRPr="006F6B9D" w:rsidRDefault="00ED272E" w:rsidP="00ED272E">
            <w:pPr>
              <w:pStyle w:val="NormalWeb"/>
              <w:spacing w:before="0" w:beforeAutospacing="0" w:after="0" w:afterAutospacing="0"/>
              <w:jc w:val="both"/>
              <w:rPr>
                <w:lang w:val="ro-MD"/>
              </w:rPr>
            </w:pPr>
          </w:p>
        </w:tc>
        <w:tc>
          <w:tcPr>
            <w:tcW w:w="1442" w:type="dxa"/>
          </w:tcPr>
          <w:p w14:paraId="0569BF6F" w14:textId="60CF2C92" w:rsidR="00ED272E" w:rsidRDefault="00ED272E" w:rsidP="00ED272E">
            <w:pPr>
              <w:pStyle w:val="NormalWeb"/>
              <w:spacing w:before="0" w:beforeAutospacing="0" w:after="0" w:afterAutospacing="0"/>
              <w:jc w:val="both"/>
              <w:rPr>
                <w:lang w:val="ro-MD"/>
              </w:rPr>
            </w:pPr>
            <w:r>
              <w:rPr>
                <w:lang w:val="ro-MD"/>
              </w:rPr>
              <w:t>Trimestrul II 2025</w:t>
            </w:r>
          </w:p>
          <w:p w14:paraId="21A0EBFA" w14:textId="77777777" w:rsidR="00ED272E" w:rsidRDefault="00ED272E" w:rsidP="00ED272E">
            <w:pPr>
              <w:pStyle w:val="NormalWeb"/>
              <w:spacing w:before="0" w:beforeAutospacing="0" w:after="0" w:afterAutospacing="0"/>
              <w:jc w:val="both"/>
              <w:rPr>
                <w:lang w:val="ro-MD"/>
              </w:rPr>
            </w:pPr>
          </w:p>
          <w:p w14:paraId="79453031" w14:textId="77777777" w:rsidR="00ED272E" w:rsidRDefault="00ED272E" w:rsidP="00ED272E">
            <w:pPr>
              <w:pStyle w:val="NormalWeb"/>
              <w:spacing w:before="0" w:beforeAutospacing="0" w:after="0" w:afterAutospacing="0"/>
              <w:jc w:val="both"/>
              <w:rPr>
                <w:lang w:val="ro-MD"/>
              </w:rPr>
            </w:pPr>
          </w:p>
          <w:p w14:paraId="28745BAE" w14:textId="434EE067" w:rsidR="00ED272E" w:rsidRPr="006F6B9D" w:rsidRDefault="00ED272E" w:rsidP="00ED272E">
            <w:pPr>
              <w:pStyle w:val="NormalWeb"/>
              <w:spacing w:before="0" w:beforeAutospacing="0" w:after="0" w:afterAutospacing="0"/>
              <w:jc w:val="both"/>
              <w:rPr>
                <w:lang w:val="ro-MD"/>
              </w:rPr>
            </w:pPr>
          </w:p>
        </w:tc>
        <w:tc>
          <w:tcPr>
            <w:tcW w:w="2628" w:type="dxa"/>
          </w:tcPr>
          <w:p w14:paraId="12EDD983" w14:textId="298ABF70" w:rsidR="00ED272E" w:rsidRPr="006F6B9D" w:rsidRDefault="00ED272E" w:rsidP="00ED272E">
            <w:pPr>
              <w:pStyle w:val="NormalWeb"/>
              <w:spacing w:before="0" w:beforeAutospacing="0" w:after="0" w:afterAutospacing="0"/>
              <w:jc w:val="both"/>
              <w:rPr>
                <w:lang w:val="ro-MD"/>
              </w:rPr>
            </w:pPr>
            <w:r w:rsidRPr="0010104C">
              <w:rPr>
                <w:lang w:val="ro-MD"/>
              </w:rPr>
              <w:t xml:space="preserve">MMPS, </w:t>
            </w:r>
            <w:r w:rsidR="00F27EB6" w:rsidRPr="00F27EB6">
              <w:rPr>
                <w:lang w:val="ro-MD"/>
              </w:rPr>
              <w:t>ANPCV</w:t>
            </w:r>
            <w:r w:rsidRPr="0010104C">
              <w:rPr>
                <w:lang w:val="ro-MD"/>
              </w:rPr>
              <w:t xml:space="preserve">, MAI, MS, MEC, MJ, </w:t>
            </w:r>
            <w:r>
              <w:rPr>
                <w:lang w:val="ro-MD"/>
              </w:rPr>
              <w:t xml:space="preserve">PG, </w:t>
            </w:r>
            <w:r w:rsidRPr="0010104C">
              <w:rPr>
                <w:lang w:val="ro-MD"/>
              </w:rPr>
              <w:t>MDED</w:t>
            </w:r>
            <w:r>
              <w:rPr>
                <w:lang w:val="ro-MD"/>
              </w:rPr>
              <w:t>, UNICEF</w:t>
            </w:r>
          </w:p>
        </w:tc>
      </w:tr>
      <w:tr w:rsidR="00ED272E" w:rsidRPr="006F6B9D" w14:paraId="3E421D3B" w14:textId="77777777" w:rsidTr="009C75BA">
        <w:trPr>
          <w:trHeight w:val="443"/>
        </w:trPr>
        <w:tc>
          <w:tcPr>
            <w:tcW w:w="556" w:type="dxa"/>
            <w:vMerge/>
          </w:tcPr>
          <w:p w14:paraId="3B4BC58A" w14:textId="77777777" w:rsidR="00ED272E" w:rsidRPr="003109C2" w:rsidRDefault="00ED272E" w:rsidP="00ED272E">
            <w:pPr>
              <w:pStyle w:val="NormalWeb"/>
              <w:spacing w:before="0" w:beforeAutospacing="0" w:after="0" w:afterAutospacing="0"/>
              <w:jc w:val="both"/>
              <w:rPr>
                <w:b/>
                <w:bCs/>
                <w:lang w:val="ro-MD"/>
              </w:rPr>
            </w:pPr>
          </w:p>
        </w:tc>
        <w:tc>
          <w:tcPr>
            <w:tcW w:w="4081" w:type="dxa"/>
            <w:vMerge/>
          </w:tcPr>
          <w:p w14:paraId="64E6203D" w14:textId="77777777" w:rsidR="00ED272E" w:rsidRPr="00915076" w:rsidRDefault="00ED272E" w:rsidP="00ED272E">
            <w:pPr>
              <w:pStyle w:val="NormalWeb"/>
              <w:spacing w:before="0" w:beforeAutospacing="0" w:after="0" w:afterAutospacing="0"/>
              <w:jc w:val="both"/>
              <w:rPr>
                <w:lang w:val="ro-MD"/>
              </w:rPr>
            </w:pPr>
          </w:p>
        </w:tc>
        <w:tc>
          <w:tcPr>
            <w:tcW w:w="3600" w:type="dxa"/>
          </w:tcPr>
          <w:p w14:paraId="6B6FAD95" w14:textId="280CC808" w:rsidR="00970C63" w:rsidRPr="00970C63" w:rsidRDefault="00ED272E" w:rsidP="003F67FF">
            <w:pPr>
              <w:pStyle w:val="NormalWeb"/>
              <w:spacing w:before="0" w:after="0"/>
              <w:jc w:val="both"/>
              <w:rPr>
                <w:lang w:val="ro-MD"/>
              </w:rPr>
            </w:pPr>
            <w:r w:rsidRPr="003109C2">
              <w:rPr>
                <w:b/>
                <w:bCs/>
                <w:lang w:val="ro-MD"/>
              </w:rPr>
              <w:t>17.2</w:t>
            </w:r>
            <w:r>
              <w:rPr>
                <w:lang w:val="ro-MD"/>
              </w:rPr>
              <w:t xml:space="preserve"> </w:t>
            </w:r>
            <w:r w:rsidR="00970C63" w:rsidRPr="00970C63">
              <w:rPr>
                <w:lang w:val="ro-MD"/>
              </w:rPr>
              <w:t xml:space="preserve">Dezvoltarea măsurilor de intervenție pentru persoanele care au interes sexual față de copii - oferirea asistenței specializate de </w:t>
            </w:r>
            <w:r w:rsidR="00970C63" w:rsidRPr="00970C63">
              <w:rPr>
                <w:lang w:val="ro-MD"/>
              </w:rPr>
              <w:lastRenderedPageBreak/>
              <w:t>consultare psihologică/psihiatrică pe platforma Centrelor comunitare de Sănătate Mintală</w:t>
            </w:r>
          </w:p>
        </w:tc>
        <w:tc>
          <w:tcPr>
            <w:tcW w:w="2629" w:type="dxa"/>
          </w:tcPr>
          <w:p w14:paraId="36631CC6" w14:textId="5D4FAEAB" w:rsidR="00970C63" w:rsidRPr="0010104C" w:rsidRDefault="00970C63" w:rsidP="00970C63">
            <w:pPr>
              <w:pStyle w:val="NormalWeb"/>
              <w:spacing w:before="0" w:beforeAutospacing="0" w:after="0" w:afterAutospacing="0"/>
              <w:jc w:val="both"/>
              <w:rPr>
                <w:lang w:val="ro-MD"/>
              </w:rPr>
            </w:pPr>
            <w:r w:rsidRPr="00970C63">
              <w:rPr>
                <w:lang w:val="ro-MD"/>
              </w:rPr>
              <w:lastRenderedPageBreak/>
              <w:t xml:space="preserve">ajustare cadru normativ aferent; măsuri de intervenție dezvoltate; număr de persoane </w:t>
            </w:r>
            <w:r w:rsidRPr="00970C63">
              <w:rPr>
                <w:lang w:val="ro-MD"/>
              </w:rPr>
              <w:lastRenderedPageBreak/>
              <w:t>asistate dezagregate în funcție de sex, vârstă.</w:t>
            </w:r>
          </w:p>
        </w:tc>
        <w:tc>
          <w:tcPr>
            <w:tcW w:w="1442" w:type="dxa"/>
          </w:tcPr>
          <w:p w14:paraId="1353A449" w14:textId="7F8295EE" w:rsidR="00ED272E" w:rsidRDefault="00ED272E" w:rsidP="00ED272E">
            <w:pPr>
              <w:pStyle w:val="NormalWeb"/>
              <w:spacing w:before="0" w:after="0"/>
              <w:jc w:val="both"/>
              <w:rPr>
                <w:lang w:val="ro-MD"/>
              </w:rPr>
            </w:pPr>
            <w:r>
              <w:rPr>
                <w:lang w:val="ro-MD"/>
              </w:rPr>
              <w:lastRenderedPageBreak/>
              <w:t>Trimestrul IV 2025</w:t>
            </w:r>
          </w:p>
        </w:tc>
        <w:tc>
          <w:tcPr>
            <w:tcW w:w="2628" w:type="dxa"/>
          </w:tcPr>
          <w:p w14:paraId="0AD23B85" w14:textId="621F5079" w:rsidR="00ED272E" w:rsidRPr="0010104C" w:rsidRDefault="009C75BA" w:rsidP="00ED272E">
            <w:pPr>
              <w:pStyle w:val="NormalWeb"/>
              <w:spacing w:before="0" w:after="0"/>
              <w:jc w:val="both"/>
              <w:rPr>
                <w:lang w:val="ro-MD"/>
              </w:rPr>
            </w:pPr>
            <w:r>
              <w:rPr>
                <w:lang w:val="ro-MD"/>
              </w:rPr>
              <w:t>MS, UNICEF</w:t>
            </w:r>
          </w:p>
        </w:tc>
      </w:tr>
      <w:tr w:rsidR="00ED272E" w:rsidRPr="006F6B9D" w14:paraId="6917B09F" w14:textId="77777777" w:rsidTr="00606A5F">
        <w:tc>
          <w:tcPr>
            <w:tcW w:w="556" w:type="dxa"/>
          </w:tcPr>
          <w:p w14:paraId="170B7F9C" w14:textId="7EE4D6EE" w:rsidR="00ED272E" w:rsidRPr="003109C2" w:rsidRDefault="00ED272E" w:rsidP="00ED272E">
            <w:pPr>
              <w:pStyle w:val="NormalWeb"/>
              <w:spacing w:before="0" w:beforeAutospacing="0" w:after="0" w:afterAutospacing="0"/>
              <w:jc w:val="both"/>
              <w:rPr>
                <w:b/>
                <w:bCs/>
                <w:lang w:val="ro-MD"/>
              </w:rPr>
            </w:pPr>
            <w:r w:rsidRPr="003109C2">
              <w:rPr>
                <w:b/>
                <w:bCs/>
                <w:lang w:val="ro-MD"/>
              </w:rPr>
              <w:t>18</w:t>
            </w:r>
          </w:p>
        </w:tc>
        <w:tc>
          <w:tcPr>
            <w:tcW w:w="4081" w:type="dxa"/>
          </w:tcPr>
          <w:p w14:paraId="24FFF28A" w14:textId="77777777" w:rsidR="00ED272E" w:rsidRDefault="00ED272E" w:rsidP="00ED272E">
            <w:pPr>
              <w:pStyle w:val="NormalWeb"/>
              <w:spacing w:before="0" w:beforeAutospacing="0" w:after="0" w:afterAutospacing="0"/>
              <w:jc w:val="both"/>
              <w:rPr>
                <w:lang w:val="ro-MD"/>
              </w:rPr>
            </w:pPr>
            <w:r w:rsidRPr="00993B7D">
              <w:rPr>
                <w:lang w:val="ro-MD"/>
              </w:rPr>
              <w:t>îndeamnă părțile care nu au instituit încă un instrument sau o procedură pentru a face o evaluare a periculozității și a posibilelor riscuri de repetare a infracțiunilor sexuale împotriva copiilor să facă acest lucru; (R26)</w:t>
            </w:r>
          </w:p>
          <w:p w14:paraId="4B3ECDE3" w14:textId="671102CD" w:rsidR="00ED272E" w:rsidRDefault="00ED272E" w:rsidP="00ED272E">
            <w:pPr>
              <w:pStyle w:val="NormalWeb"/>
              <w:spacing w:before="0" w:beforeAutospacing="0" w:after="0" w:afterAutospacing="0"/>
              <w:jc w:val="both"/>
              <w:rPr>
                <w:lang w:val="ro-MD"/>
              </w:rPr>
            </w:pPr>
            <w:r w:rsidRPr="00993B7D">
              <w:rPr>
                <w:lang w:val="ro-MD"/>
              </w:rPr>
              <w:t>Comitetul Lanzarote îndeamnă părțile care nu au pus încă în aplicare programe de intervenție eficace sau măsuri menite să evalueze și să prevină riscul săvârșirii infracțiunilor, în faza premergătoare procesului de judecată, să facă acest lucru. (R29)</w:t>
            </w:r>
          </w:p>
          <w:p w14:paraId="6C1117DA" w14:textId="77777777" w:rsidR="00ED272E" w:rsidRDefault="00ED272E" w:rsidP="00ED272E">
            <w:pPr>
              <w:pStyle w:val="NormalWeb"/>
              <w:spacing w:before="0" w:beforeAutospacing="0" w:after="0" w:afterAutospacing="0"/>
              <w:jc w:val="both"/>
              <w:rPr>
                <w:lang w:val="ro-MD"/>
              </w:rPr>
            </w:pPr>
          </w:p>
          <w:p w14:paraId="2F2B3A98" w14:textId="5492A3CE" w:rsidR="00ED272E" w:rsidRPr="009D7AD0" w:rsidRDefault="00ED272E" w:rsidP="00ED272E">
            <w:pPr>
              <w:pStyle w:val="NormalWeb"/>
              <w:spacing w:before="0" w:beforeAutospacing="0" w:after="0" w:afterAutospacing="0"/>
              <w:jc w:val="both"/>
              <w:rPr>
                <w:i/>
                <w:iCs/>
                <w:lang w:val="ro-MD"/>
              </w:rPr>
            </w:pPr>
            <w:r w:rsidRPr="009D7AD0">
              <w:rPr>
                <w:i/>
                <w:iCs/>
                <w:lang w:val="ro-MD"/>
              </w:rPr>
              <w:t>Al 2-lea Raport de implementare „Protecția copiilor împotriva abuzul sexual în cercul încrederii: Strategiile”, adoptat de Comitetul Lanzarote la 31 ianuarie 2018</w:t>
            </w:r>
          </w:p>
        </w:tc>
        <w:tc>
          <w:tcPr>
            <w:tcW w:w="3600" w:type="dxa"/>
          </w:tcPr>
          <w:p w14:paraId="2873B888" w14:textId="7FE33FE5" w:rsidR="00ED272E" w:rsidRPr="006F6B9D" w:rsidRDefault="00ED272E" w:rsidP="00ED272E">
            <w:pPr>
              <w:pStyle w:val="NormalWeb"/>
              <w:spacing w:before="0" w:beforeAutospacing="0" w:after="0" w:afterAutospacing="0"/>
              <w:jc w:val="both"/>
              <w:rPr>
                <w:lang w:val="ro-MD"/>
              </w:rPr>
            </w:pPr>
            <w:r>
              <w:rPr>
                <w:lang w:val="ro-MD"/>
              </w:rPr>
              <w:t>Instituirea mecanismului de evaluare a riscurilor de repetare a infracțiunilor împotriva copiilor la etapa de urmărire penală și post-condamnare</w:t>
            </w:r>
          </w:p>
        </w:tc>
        <w:tc>
          <w:tcPr>
            <w:tcW w:w="2629" w:type="dxa"/>
          </w:tcPr>
          <w:p w14:paraId="7A7AEEAD" w14:textId="03559CEF" w:rsidR="00ED272E" w:rsidRPr="006F6B9D" w:rsidRDefault="00ED272E" w:rsidP="00ED272E">
            <w:pPr>
              <w:pStyle w:val="NormalWeb"/>
              <w:spacing w:before="0" w:beforeAutospacing="0" w:after="0" w:afterAutospacing="0"/>
              <w:jc w:val="both"/>
              <w:rPr>
                <w:lang w:val="ro-MD"/>
              </w:rPr>
            </w:pPr>
            <w:r>
              <w:rPr>
                <w:lang w:val="ro-MD"/>
              </w:rPr>
              <w:t>Mecanism dezvoltat și instituit</w:t>
            </w:r>
          </w:p>
        </w:tc>
        <w:tc>
          <w:tcPr>
            <w:tcW w:w="1442" w:type="dxa"/>
          </w:tcPr>
          <w:p w14:paraId="592368AB" w14:textId="12D67E64" w:rsidR="00ED272E" w:rsidRPr="006F6B9D" w:rsidRDefault="00ED272E" w:rsidP="00ED272E">
            <w:pPr>
              <w:pStyle w:val="NormalWeb"/>
              <w:spacing w:before="0" w:beforeAutospacing="0" w:after="0" w:afterAutospacing="0"/>
              <w:jc w:val="both"/>
              <w:rPr>
                <w:lang w:val="ro-MD"/>
              </w:rPr>
            </w:pPr>
            <w:r>
              <w:rPr>
                <w:lang w:val="ro-MD"/>
              </w:rPr>
              <w:t xml:space="preserve">Trimestrul </w:t>
            </w:r>
            <w:r w:rsidR="00F2229F">
              <w:rPr>
                <w:lang w:val="ro-MD"/>
              </w:rPr>
              <w:t xml:space="preserve">IV </w:t>
            </w:r>
            <w:r>
              <w:rPr>
                <w:lang w:val="ro-MD"/>
              </w:rPr>
              <w:t>2025</w:t>
            </w:r>
          </w:p>
        </w:tc>
        <w:tc>
          <w:tcPr>
            <w:tcW w:w="2628" w:type="dxa"/>
          </w:tcPr>
          <w:p w14:paraId="3E7351D8" w14:textId="616A94F7" w:rsidR="00ED272E" w:rsidRPr="006F6B9D" w:rsidRDefault="00ED272E" w:rsidP="00ED272E">
            <w:pPr>
              <w:pStyle w:val="NormalWeb"/>
              <w:spacing w:before="0" w:beforeAutospacing="0" w:after="0" w:afterAutospacing="0"/>
              <w:jc w:val="both"/>
              <w:rPr>
                <w:lang w:val="ro-MD"/>
              </w:rPr>
            </w:pPr>
            <w:r>
              <w:rPr>
                <w:lang w:val="ro-MD"/>
              </w:rPr>
              <w:t>MJ, PG, MAI</w:t>
            </w:r>
          </w:p>
        </w:tc>
      </w:tr>
      <w:tr w:rsidR="00ED272E" w:rsidRPr="006F6B9D" w14:paraId="2029EF4C" w14:textId="77777777" w:rsidTr="00606A5F">
        <w:tc>
          <w:tcPr>
            <w:tcW w:w="556" w:type="dxa"/>
          </w:tcPr>
          <w:p w14:paraId="2A696BDF" w14:textId="1C97F461" w:rsidR="00ED272E" w:rsidRPr="003109C2" w:rsidRDefault="00ED272E" w:rsidP="00ED272E">
            <w:pPr>
              <w:pStyle w:val="NormalWeb"/>
              <w:spacing w:before="0" w:beforeAutospacing="0" w:after="0" w:afterAutospacing="0"/>
              <w:jc w:val="both"/>
              <w:rPr>
                <w:b/>
                <w:bCs/>
                <w:lang w:val="ro-MD"/>
              </w:rPr>
            </w:pPr>
            <w:r w:rsidRPr="003109C2">
              <w:rPr>
                <w:b/>
                <w:bCs/>
                <w:lang w:val="ro-MD"/>
              </w:rPr>
              <w:t>19</w:t>
            </w:r>
          </w:p>
        </w:tc>
        <w:tc>
          <w:tcPr>
            <w:tcW w:w="4081" w:type="dxa"/>
          </w:tcPr>
          <w:p w14:paraId="2C2590EF" w14:textId="2E1A1CDB" w:rsidR="00ED272E" w:rsidRDefault="00ED272E" w:rsidP="00ED272E">
            <w:pPr>
              <w:pStyle w:val="NormalWeb"/>
              <w:spacing w:before="0" w:beforeAutospacing="0" w:after="0" w:afterAutospacing="0"/>
              <w:jc w:val="both"/>
              <w:rPr>
                <w:lang w:val="ro-MD"/>
              </w:rPr>
            </w:pPr>
            <w:r w:rsidRPr="00993B7D">
              <w:rPr>
                <w:lang w:val="ro-MD"/>
              </w:rPr>
              <w:t>îndeamnă părțile care nu au pus încă în aplicare un instrument sau o procedură de evaluare a eficacității programelor sau măsurilor de intervenție să facă acest lucru. (R27)</w:t>
            </w:r>
          </w:p>
          <w:p w14:paraId="1ABDA7D3" w14:textId="77777777" w:rsidR="00ED272E" w:rsidRDefault="00ED272E" w:rsidP="00ED272E">
            <w:pPr>
              <w:pStyle w:val="NormalWeb"/>
              <w:spacing w:before="0" w:beforeAutospacing="0" w:after="0" w:afterAutospacing="0"/>
              <w:jc w:val="both"/>
              <w:rPr>
                <w:lang w:val="ro-MD"/>
              </w:rPr>
            </w:pPr>
          </w:p>
          <w:p w14:paraId="295C237A" w14:textId="78DC0F55" w:rsidR="00ED272E" w:rsidRPr="006F6B9D" w:rsidRDefault="00ED272E" w:rsidP="00ED272E">
            <w:pPr>
              <w:pStyle w:val="NormalWeb"/>
              <w:spacing w:before="0" w:beforeAutospacing="0" w:after="0" w:afterAutospacing="0"/>
              <w:jc w:val="both"/>
              <w:rPr>
                <w:lang w:val="ro-MD"/>
              </w:rPr>
            </w:pPr>
            <w:r w:rsidRPr="009D7AD0">
              <w:rPr>
                <w:i/>
                <w:iCs/>
                <w:lang w:val="ro-MD"/>
              </w:rPr>
              <w:t>Al 2-lea Raport de implementare „Protecția copiilor împotriva abuzul sexual în cercul încrederii: Strategiile”, adoptat de Comitetul Lanzarote la 31 ianuarie 2018</w:t>
            </w:r>
          </w:p>
        </w:tc>
        <w:tc>
          <w:tcPr>
            <w:tcW w:w="3600" w:type="dxa"/>
          </w:tcPr>
          <w:p w14:paraId="4EC9D483" w14:textId="2B5505CD" w:rsidR="00ED272E" w:rsidRPr="006F6B9D" w:rsidRDefault="00ED272E" w:rsidP="00ED272E">
            <w:pPr>
              <w:pStyle w:val="NormalWeb"/>
              <w:spacing w:before="0" w:beforeAutospacing="0" w:after="0" w:afterAutospacing="0"/>
              <w:jc w:val="both"/>
              <w:rPr>
                <w:lang w:val="ro-MD"/>
              </w:rPr>
            </w:pPr>
            <w:r>
              <w:rPr>
                <w:lang w:val="ro-MD"/>
              </w:rPr>
              <w:lastRenderedPageBreak/>
              <w:t>Instituirea procedurii de evaluare a eficacității programelor și măsurilor aplicate față de făptuitori</w:t>
            </w:r>
          </w:p>
        </w:tc>
        <w:tc>
          <w:tcPr>
            <w:tcW w:w="2629" w:type="dxa"/>
          </w:tcPr>
          <w:p w14:paraId="2FEA9396" w14:textId="3693216A" w:rsidR="00ED272E" w:rsidRPr="006F6B9D" w:rsidRDefault="00ED272E" w:rsidP="00ED272E">
            <w:pPr>
              <w:pStyle w:val="NormalWeb"/>
              <w:spacing w:before="0" w:beforeAutospacing="0" w:after="0" w:afterAutospacing="0"/>
              <w:jc w:val="both"/>
              <w:rPr>
                <w:lang w:val="ro-MD"/>
              </w:rPr>
            </w:pPr>
            <w:r>
              <w:rPr>
                <w:lang w:val="ro-MD"/>
              </w:rPr>
              <w:t>Procedură instituită</w:t>
            </w:r>
          </w:p>
        </w:tc>
        <w:tc>
          <w:tcPr>
            <w:tcW w:w="1442" w:type="dxa"/>
          </w:tcPr>
          <w:p w14:paraId="552CADD8" w14:textId="4D820487" w:rsidR="00ED272E" w:rsidRPr="006F6B9D" w:rsidRDefault="00ED272E" w:rsidP="00ED272E">
            <w:pPr>
              <w:pStyle w:val="NormalWeb"/>
              <w:spacing w:before="0" w:beforeAutospacing="0" w:after="0" w:afterAutospacing="0"/>
              <w:jc w:val="both"/>
              <w:rPr>
                <w:lang w:val="ro-MD"/>
              </w:rPr>
            </w:pPr>
            <w:r>
              <w:rPr>
                <w:lang w:val="ro-MD"/>
              </w:rPr>
              <w:t>Trimestrul IV 2025</w:t>
            </w:r>
          </w:p>
        </w:tc>
        <w:tc>
          <w:tcPr>
            <w:tcW w:w="2628" w:type="dxa"/>
          </w:tcPr>
          <w:p w14:paraId="2E1614D5" w14:textId="6E7240A6" w:rsidR="00ED272E" w:rsidRPr="006F6B9D" w:rsidRDefault="00ED272E" w:rsidP="00ED272E">
            <w:pPr>
              <w:pStyle w:val="NormalWeb"/>
              <w:spacing w:before="0" w:beforeAutospacing="0" w:after="0" w:afterAutospacing="0"/>
              <w:jc w:val="both"/>
              <w:rPr>
                <w:lang w:val="ro-MD"/>
              </w:rPr>
            </w:pPr>
            <w:r>
              <w:rPr>
                <w:lang w:val="ro-MD"/>
              </w:rPr>
              <w:t>MJ</w:t>
            </w:r>
          </w:p>
        </w:tc>
      </w:tr>
      <w:tr w:rsidR="00ED272E" w:rsidRPr="006F6B9D" w14:paraId="4F2C3AED" w14:textId="77777777" w:rsidTr="00B54148">
        <w:trPr>
          <w:trHeight w:val="390"/>
        </w:trPr>
        <w:tc>
          <w:tcPr>
            <w:tcW w:w="556" w:type="dxa"/>
            <w:vMerge w:val="restart"/>
          </w:tcPr>
          <w:p w14:paraId="60E7F823" w14:textId="1F4238CA" w:rsidR="00ED272E" w:rsidRPr="00A835E0" w:rsidRDefault="00ED272E" w:rsidP="00ED272E">
            <w:pPr>
              <w:pStyle w:val="NormalWeb"/>
              <w:spacing w:before="0" w:beforeAutospacing="0" w:after="0" w:afterAutospacing="0"/>
              <w:jc w:val="both"/>
              <w:rPr>
                <w:b/>
                <w:bCs/>
                <w:lang w:val="ro-MD"/>
              </w:rPr>
            </w:pPr>
            <w:r w:rsidRPr="00A835E0">
              <w:rPr>
                <w:b/>
                <w:bCs/>
                <w:lang w:val="ro-MD"/>
              </w:rPr>
              <w:t>20</w:t>
            </w:r>
          </w:p>
        </w:tc>
        <w:tc>
          <w:tcPr>
            <w:tcW w:w="4081" w:type="dxa"/>
            <w:vMerge w:val="restart"/>
          </w:tcPr>
          <w:p w14:paraId="69BBACAC" w14:textId="77777777" w:rsidR="00ED272E" w:rsidRDefault="00ED272E" w:rsidP="00ED272E">
            <w:pPr>
              <w:pStyle w:val="NormalWeb"/>
              <w:spacing w:before="0" w:beforeAutospacing="0" w:after="0" w:afterAutospacing="0"/>
              <w:jc w:val="both"/>
              <w:rPr>
                <w:lang w:val="ro-MD"/>
              </w:rPr>
            </w:pPr>
            <w:r w:rsidRPr="00993B7D">
              <w:rPr>
                <w:lang w:val="ro-MD"/>
              </w:rPr>
              <w:t xml:space="preserve">Comitetul Lanzarote îndeamnă părțile care nu au făcut încă acest lucru să pună în aplicare o ofertă dedicată satisfacerii nevoilor de dezvoltare ale copiilor care au delict sexual, inclusiv celor care au sub vârsta de răspundere penală, pentru a le oferi programe sau măsuri adaptate astfel încât ca pot fi </w:t>
            </w:r>
            <w:proofErr w:type="spellStart"/>
            <w:r w:rsidRPr="00993B7D">
              <w:rPr>
                <w:lang w:val="ro-MD"/>
              </w:rPr>
              <w:t>ajutati</w:t>
            </w:r>
            <w:proofErr w:type="spellEnd"/>
            <w:r w:rsidRPr="00993B7D">
              <w:rPr>
                <w:lang w:val="ro-MD"/>
              </w:rPr>
              <w:t>. (R28)</w:t>
            </w:r>
          </w:p>
          <w:p w14:paraId="4447495F" w14:textId="77777777" w:rsidR="00ED272E" w:rsidRDefault="00ED272E" w:rsidP="00ED272E">
            <w:pPr>
              <w:pStyle w:val="NormalWeb"/>
              <w:spacing w:before="0" w:beforeAutospacing="0" w:after="0" w:afterAutospacing="0"/>
              <w:jc w:val="both"/>
              <w:rPr>
                <w:lang w:val="ro-MD"/>
              </w:rPr>
            </w:pPr>
            <w:r w:rsidRPr="009D7AD0">
              <w:rPr>
                <w:lang w:val="ro-MD"/>
              </w:rPr>
              <w:t>Comitetul Lanzarote îndeamnă părțile care nu au pus încă în aplicare programe sau măsuri eficiente de intervenție în închisoare să facă acest lucru. (R31)</w:t>
            </w:r>
          </w:p>
          <w:p w14:paraId="7DD689AA" w14:textId="77777777" w:rsidR="00ED272E" w:rsidRDefault="00ED272E" w:rsidP="00ED272E">
            <w:pPr>
              <w:pStyle w:val="NormalWeb"/>
              <w:spacing w:before="0" w:beforeAutospacing="0" w:after="0" w:afterAutospacing="0"/>
              <w:jc w:val="both"/>
              <w:rPr>
                <w:lang w:val="ro-MD"/>
              </w:rPr>
            </w:pPr>
            <w:r w:rsidRPr="009D7AD0">
              <w:rPr>
                <w:lang w:val="ro-MD"/>
              </w:rPr>
              <w:t>Comitetul Lanzarote consideră că părțile care au alternative la închisoare ar trebui să se asigure că există programe și măsuri de intervenție. (R32)</w:t>
            </w:r>
          </w:p>
          <w:p w14:paraId="51E52C4A" w14:textId="77777777" w:rsidR="00ED272E" w:rsidRDefault="00ED272E" w:rsidP="00ED272E">
            <w:pPr>
              <w:pStyle w:val="NormalWeb"/>
              <w:spacing w:before="0" w:beforeAutospacing="0" w:after="0" w:afterAutospacing="0"/>
              <w:jc w:val="both"/>
              <w:rPr>
                <w:lang w:val="ro-MD"/>
              </w:rPr>
            </w:pPr>
          </w:p>
          <w:p w14:paraId="3E2751D3" w14:textId="5FE0F663" w:rsidR="00ED272E" w:rsidRPr="006F6B9D" w:rsidRDefault="00ED272E" w:rsidP="00ED272E">
            <w:pPr>
              <w:pStyle w:val="NormalWeb"/>
              <w:spacing w:before="0" w:beforeAutospacing="0" w:after="0" w:afterAutospacing="0"/>
              <w:jc w:val="both"/>
              <w:rPr>
                <w:lang w:val="ro-MD"/>
              </w:rPr>
            </w:pPr>
            <w:r w:rsidRPr="009D7AD0">
              <w:rPr>
                <w:i/>
                <w:iCs/>
                <w:lang w:val="ro-MD"/>
              </w:rPr>
              <w:t>Al 2-lea Raport de implementare „Protecția copiilor împotriva abuzul sexual în cercul încrederii: Strategiile”, adoptat de Comitetul Lanzarote la 31 ianuarie 2018</w:t>
            </w:r>
          </w:p>
        </w:tc>
        <w:tc>
          <w:tcPr>
            <w:tcW w:w="3600" w:type="dxa"/>
          </w:tcPr>
          <w:p w14:paraId="057ACFD7" w14:textId="4D3D8EDD" w:rsidR="00ED272E" w:rsidRPr="006F6B9D" w:rsidRDefault="00ED272E" w:rsidP="00FD42E0">
            <w:pPr>
              <w:pStyle w:val="NormalWeb"/>
              <w:spacing w:before="0" w:beforeAutospacing="0" w:after="0" w:afterAutospacing="0"/>
              <w:jc w:val="both"/>
              <w:rPr>
                <w:lang w:val="ro-MD"/>
              </w:rPr>
            </w:pPr>
            <w:r w:rsidRPr="00A835E0">
              <w:rPr>
                <w:b/>
                <w:bCs/>
                <w:lang w:val="ro-MD"/>
              </w:rPr>
              <w:t>20.1</w:t>
            </w:r>
            <w:r>
              <w:rPr>
                <w:lang w:val="ro-MD"/>
              </w:rPr>
              <w:t xml:space="preserve"> </w:t>
            </w:r>
            <w:r w:rsidRPr="00756157">
              <w:rPr>
                <w:lang w:val="ro-MD"/>
              </w:rPr>
              <w:t>Dezvoltarea programelor de intervenție</w:t>
            </w:r>
            <w:r>
              <w:rPr>
                <w:lang w:val="ro-MD"/>
              </w:rPr>
              <w:t>/resocializare/reeducare pentru făptuitori minori, pentru persoane condamnate și pentru persoane în privința cărora a fost aplicată suspendarea condiționată a executării pedepsei</w:t>
            </w:r>
          </w:p>
        </w:tc>
        <w:tc>
          <w:tcPr>
            <w:tcW w:w="2629" w:type="dxa"/>
          </w:tcPr>
          <w:p w14:paraId="00B3E515" w14:textId="55FBBC17" w:rsidR="00ED272E" w:rsidRDefault="00ED272E" w:rsidP="00ED272E">
            <w:pPr>
              <w:pStyle w:val="NormalWeb"/>
              <w:spacing w:before="0" w:beforeAutospacing="0" w:after="0" w:afterAutospacing="0"/>
              <w:jc w:val="both"/>
              <w:rPr>
                <w:lang w:val="ro-MD"/>
              </w:rPr>
            </w:pPr>
            <w:r w:rsidRPr="00756157">
              <w:rPr>
                <w:lang w:val="ro-MD"/>
              </w:rPr>
              <w:t>Programe și măsuri de intervenție dezvoltate și implementate</w:t>
            </w:r>
          </w:p>
          <w:p w14:paraId="01390C6B" w14:textId="77777777" w:rsidR="00ED272E" w:rsidRDefault="00ED272E" w:rsidP="00ED272E">
            <w:pPr>
              <w:pStyle w:val="NormalWeb"/>
              <w:spacing w:before="0" w:beforeAutospacing="0" w:after="0" w:afterAutospacing="0"/>
              <w:jc w:val="both"/>
              <w:rPr>
                <w:lang w:val="ro-MD"/>
              </w:rPr>
            </w:pPr>
          </w:p>
          <w:p w14:paraId="40456E00" w14:textId="77777777" w:rsidR="00ED272E" w:rsidRDefault="00ED272E" w:rsidP="00ED272E">
            <w:pPr>
              <w:pStyle w:val="NormalWeb"/>
              <w:spacing w:before="0" w:beforeAutospacing="0" w:after="0" w:afterAutospacing="0"/>
              <w:jc w:val="both"/>
              <w:rPr>
                <w:lang w:val="ro-MD"/>
              </w:rPr>
            </w:pPr>
          </w:p>
          <w:p w14:paraId="538429D2" w14:textId="7B5CA6D0" w:rsidR="00ED272E" w:rsidRPr="006F6B9D" w:rsidRDefault="00ED272E" w:rsidP="00ED272E">
            <w:pPr>
              <w:pStyle w:val="NormalWeb"/>
              <w:spacing w:before="0" w:beforeAutospacing="0" w:after="0" w:afterAutospacing="0"/>
              <w:jc w:val="both"/>
              <w:rPr>
                <w:lang w:val="ro-MD"/>
              </w:rPr>
            </w:pPr>
          </w:p>
        </w:tc>
        <w:tc>
          <w:tcPr>
            <w:tcW w:w="1442" w:type="dxa"/>
          </w:tcPr>
          <w:p w14:paraId="5D0C52B3" w14:textId="4F4DC98B" w:rsidR="00ED272E" w:rsidRDefault="00ED272E" w:rsidP="00ED272E">
            <w:pPr>
              <w:pStyle w:val="NormalWeb"/>
              <w:spacing w:before="0" w:beforeAutospacing="0" w:after="0" w:afterAutospacing="0"/>
              <w:jc w:val="both"/>
              <w:rPr>
                <w:lang w:val="ro-MD"/>
              </w:rPr>
            </w:pPr>
            <w:r>
              <w:rPr>
                <w:lang w:val="ro-MD"/>
              </w:rPr>
              <w:t>Trimestrul III 202</w:t>
            </w:r>
            <w:r w:rsidR="0085771D">
              <w:rPr>
                <w:lang w:val="ro-MD"/>
              </w:rPr>
              <w:t>6</w:t>
            </w:r>
          </w:p>
          <w:p w14:paraId="02A906B6" w14:textId="77777777" w:rsidR="00ED272E" w:rsidRDefault="00ED272E" w:rsidP="00ED272E">
            <w:pPr>
              <w:pStyle w:val="NormalWeb"/>
              <w:spacing w:before="0" w:beforeAutospacing="0" w:after="0" w:afterAutospacing="0"/>
              <w:jc w:val="both"/>
              <w:rPr>
                <w:lang w:val="ro-MD"/>
              </w:rPr>
            </w:pPr>
          </w:p>
          <w:p w14:paraId="40EB2D98" w14:textId="77777777" w:rsidR="00ED272E" w:rsidRDefault="00ED272E" w:rsidP="00ED272E">
            <w:pPr>
              <w:pStyle w:val="NormalWeb"/>
              <w:spacing w:before="0" w:beforeAutospacing="0" w:after="0" w:afterAutospacing="0"/>
              <w:jc w:val="both"/>
              <w:rPr>
                <w:lang w:val="ro-MD"/>
              </w:rPr>
            </w:pPr>
          </w:p>
          <w:p w14:paraId="6ABABAA8" w14:textId="77777777" w:rsidR="00ED272E" w:rsidRDefault="00ED272E" w:rsidP="00ED272E">
            <w:pPr>
              <w:pStyle w:val="NormalWeb"/>
              <w:spacing w:before="0" w:beforeAutospacing="0" w:after="0" w:afterAutospacing="0"/>
              <w:jc w:val="both"/>
              <w:rPr>
                <w:lang w:val="ro-MD"/>
              </w:rPr>
            </w:pPr>
          </w:p>
          <w:p w14:paraId="10453868" w14:textId="5591D2E3" w:rsidR="00ED272E" w:rsidRPr="006F6B9D" w:rsidRDefault="00ED272E" w:rsidP="00ED272E">
            <w:pPr>
              <w:pStyle w:val="NormalWeb"/>
              <w:spacing w:before="0" w:beforeAutospacing="0" w:after="0" w:afterAutospacing="0"/>
              <w:jc w:val="both"/>
              <w:rPr>
                <w:lang w:val="ro-MD"/>
              </w:rPr>
            </w:pPr>
          </w:p>
        </w:tc>
        <w:tc>
          <w:tcPr>
            <w:tcW w:w="2628" w:type="dxa"/>
            <w:vMerge w:val="restart"/>
          </w:tcPr>
          <w:p w14:paraId="4A919C76" w14:textId="2D0466DC" w:rsidR="00ED272E" w:rsidRPr="006F6B9D" w:rsidRDefault="00ED272E" w:rsidP="00ED272E">
            <w:pPr>
              <w:pStyle w:val="NormalWeb"/>
              <w:spacing w:before="0" w:beforeAutospacing="0" w:after="0" w:afterAutospacing="0"/>
              <w:jc w:val="both"/>
              <w:rPr>
                <w:lang w:val="ro-MD"/>
              </w:rPr>
            </w:pPr>
            <w:r>
              <w:rPr>
                <w:lang w:val="ro-MD"/>
              </w:rPr>
              <w:t>MJ, MS, MEC, MMPS, UNICEF</w:t>
            </w:r>
            <w:r w:rsidR="00FD42E0">
              <w:rPr>
                <w:lang w:val="ro-MD"/>
              </w:rPr>
              <w:t xml:space="preserve"> (responsabilitate comună)</w:t>
            </w:r>
          </w:p>
        </w:tc>
      </w:tr>
      <w:tr w:rsidR="00ED272E" w:rsidRPr="006F6B9D" w14:paraId="4B4BE5B8" w14:textId="77777777" w:rsidTr="00606A5F">
        <w:trPr>
          <w:trHeight w:val="4575"/>
        </w:trPr>
        <w:tc>
          <w:tcPr>
            <w:tcW w:w="556" w:type="dxa"/>
            <w:vMerge/>
          </w:tcPr>
          <w:p w14:paraId="2562BD7D" w14:textId="77777777" w:rsidR="00ED272E" w:rsidRPr="00A835E0" w:rsidRDefault="00ED272E" w:rsidP="00ED272E">
            <w:pPr>
              <w:pStyle w:val="NormalWeb"/>
              <w:spacing w:before="0" w:beforeAutospacing="0" w:after="0" w:afterAutospacing="0"/>
              <w:jc w:val="both"/>
              <w:rPr>
                <w:b/>
                <w:bCs/>
                <w:lang w:val="ro-MD"/>
              </w:rPr>
            </w:pPr>
          </w:p>
        </w:tc>
        <w:tc>
          <w:tcPr>
            <w:tcW w:w="4081" w:type="dxa"/>
            <w:vMerge/>
          </w:tcPr>
          <w:p w14:paraId="580C243F" w14:textId="77777777" w:rsidR="00ED272E" w:rsidRPr="00993B7D" w:rsidRDefault="00ED272E" w:rsidP="00ED272E">
            <w:pPr>
              <w:pStyle w:val="NormalWeb"/>
              <w:spacing w:before="0" w:beforeAutospacing="0" w:after="0" w:afterAutospacing="0"/>
              <w:jc w:val="both"/>
              <w:rPr>
                <w:lang w:val="ro-MD"/>
              </w:rPr>
            </w:pPr>
          </w:p>
        </w:tc>
        <w:tc>
          <w:tcPr>
            <w:tcW w:w="3600" w:type="dxa"/>
          </w:tcPr>
          <w:p w14:paraId="64D77BCC" w14:textId="77777777" w:rsidR="00ED272E" w:rsidRPr="00A835E0" w:rsidRDefault="00ED272E" w:rsidP="00ED272E">
            <w:pPr>
              <w:pStyle w:val="NormalWeb"/>
              <w:spacing w:before="0" w:after="0"/>
              <w:jc w:val="both"/>
              <w:rPr>
                <w:b/>
                <w:bCs/>
                <w:lang w:val="ro-MD"/>
              </w:rPr>
            </w:pPr>
            <w:r w:rsidRPr="00A835E0">
              <w:rPr>
                <w:b/>
                <w:bCs/>
                <w:lang w:val="ro-MD"/>
              </w:rPr>
              <w:t>20.2</w:t>
            </w:r>
            <w:r>
              <w:rPr>
                <w:lang w:val="ro-MD"/>
              </w:rPr>
              <w:t xml:space="preserve"> </w:t>
            </w:r>
            <w:r w:rsidRPr="00756157">
              <w:rPr>
                <w:lang w:val="ro-MD"/>
              </w:rPr>
              <w:t>Instruirea specialiștilor privind aplicarea programelor de intervenție</w:t>
            </w:r>
          </w:p>
        </w:tc>
        <w:tc>
          <w:tcPr>
            <w:tcW w:w="2629" w:type="dxa"/>
          </w:tcPr>
          <w:p w14:paraId="3C03DDB1" w14:textId="77777777" w:rsidR="00ED272E" w:rsidRPr="00756157" w:rsidRDefault="00ED272E" w:rsidP="00ED272E">
            <w:pPr>
              <w:pStyle w:val="NormalWeb"/>
              <w:spacing w:before="0" w:beforeAutospacing="0" w:after="0" w:afterAutospacing="0"/>
              <w:jc w:val="both"/>
              <w:rPr>
                <w:lang w:val="ro-MD"/>
              </w:rPr>
            </w:pPr>
            <w:r w:rsidRPr="00756157">
              <w:rPr>
                <w:lang w:val="ro-MD"/>
              </w:rPr>
              <w:t>Numărul de evenimente de instruire.</w:t>
            </w:r>
          </w:p>
          <w:p w14:paraId="39B52510" w14:textId="77777777" w:rsidR="00ED272E" w:rsidRPr="00756157" w:rsidRDefault="00ED272E" w:rsidP="00ED272E">
            <w:pPr>
              <w:pStyle w:val="NormalWeb"/>
              <w:spacing w:before="0" w:after="0"/>
              <w:jc w:val="both"/>
              <w:rPr>
                <w:lang w:val="ro-MD"/>
              </w:rPr>
            </w:pPr>
            <w:r w:rsidRPr="00756157">
              <w:rPr>
                <w:lang w:val="ro-MD"/>
              </w:rPr>
              <w:t>Numărul de specialiști instruiți</w:t>
            </w:r>
          </w:p>
        </w:tc>
        <w:tc>
          <w:tcPr>
            <w:tcW w:w="1442" w:type="dxa"/>
          </w:tcPr>
          <w:p w14:paraId="755BBC7D" w14:textId="77777777" w:rsidR="00ED272E" w:rsidRDefault="00ED272E" w:rsidP="00ED272E">
            <w:pPr>
              <w:pStyle w:val="NormalWeb"/>
              <w:spacing w:before="0" w:after="0"/>
              <w:jc w:val="both"/>
              <w:rPr>
                <w:lang w:val="ro-MD"/>
              </w:rPr>
            </w:pPr>
            <w:r>
              <w:rPr>
                <w:lang w:val="ro-MD"/>
              </w:rPr>
              <w:t>anual</w:t>
            </w:r>
          </w:p>
        </w:tc>
        <w:tc>
          <w:tcPr>
            <w:tcW w:w="2628" w:type="dxa"/>
            <w:vMerge/>
          </w:tcPr>
          <w:p w14:paraId="5B5AF3E8" w14:textId="77777777" w:rsidR="00ED272E" w:rsidRDefault="00ED272E" w:rsidP="00ED272E">
            <w:pPr>
              <w:pStyle w:val="NormalWeb"/>
              <w:spacing w:before="0" w:beforeAutospacing="0" w:after="0" w:afterAutospacing="0"/>
              <w:jc w:val="both"/>
              <w:rPr>
                <w:lang w:val="ro-MD"/>
              </w:rPr>
            </w:pPr>
          </w:p>
        </w:tc>
      </w:tr>
      <w:tr w:rsidR="00ED272E" w:rsidRPr="006F6B9D" w14:paraId="46C39F9A" w14:textId="77777777" w:rsidTr="009756DB">
        <w:trPr>
          <w:trHeight w:val="882"/>
        </w:trPr>
        <w:tc>
          <w:tcPr>
            <w:tcW w:w="556" w:type="dxa"/>
            <w:vMerge w:val="restart"/>
          </w:tcPr>
          <w:p w14:paraId="7082F22B" w14:textId="3CC66E75" w:rsidR="00ED272E" w:rsidRPr="00A835E0" w:rsidRDefault="00ED272E" w:rsidP="00ED272E">
            <w:pPr>
              <w:pStyle w:val="NormalWeb"/>
              <w:spacing w:before="0" w:beforeAutospacing="0" w:after="0" w:afterAutospacing="0"/>
              <w:jc w:val="both"/>
              <w:rPr>
                <w:b/>
                <w:bCs/>
                <w:lang w:val="ro-MD"/>
              </w:rPr>
            </w:pPr>
            <w:r w:rsidRPr="00A835E0">
              <w:rPr>
                <w:b/>
                <w:bCs/>
                <w:lang w:val="ro-MD"/>
              </w:rPr>
              <w:lastRenderedPageBreak/>
              <w:t>21</w:t>
            </w:r>
          </w:p>
        </w:tc>
        <w:tc>
          <w:tcPr>
            <w:tcW w:w="4081" w:type="dxa"/>
            <w:vMerge w:val="restart"/>
          </w:tcPr>
          <w:p w14:paraId="623D1D79" w14:textId="77777777" w:rsidR="00ED272E" w:rsidRPr="00437375" w:rsidRDefault="00ED272E" w:rsidP="00ED272E">
            <w:pPr>
              <w:pStyle w:val="NormalWeb"/>
              <w:spacing w:before="0" w:beforeAutospacing="0" w:after="0" w:afterAutospacing="0"/>
              <w:jc w:val="both"/>
              <w:rPr>
                <w:lang w:val="ro-MD"/>
              </w:rPr>
            </w:pPr>
            <w:r w:rsidRPr="00437375">
              <w:rPr>
                <w:lang w:val="ro-MD"/>
              </w:rPr>
              <w:t>să adopte măsuri legislative sau de altă natură care să promoveze cu prioritate măsuri educaționale și alte măsuri care vor avea ca scop sprijinirea copiilor în explorarea în siguranță a dezvoltării lor sexuale, înțelegând și evitând în același timp riscurile care decurg din producerea și deținerea de imagini și/sau videoclipuri sexuale autogenerate;</w:t>
            </w:r>
          </w:p>
          <w:p w14:paraId="725294EF" w14:textId="77777777" w:rsidR="00ED272E" w:rsidRPr="00437375" w:rsidRDefault="00ED272E" w:rsidP="00ED272E">
            <w:pPr>
              <w:pStyle w:val="NormalWeb"/>
              <w:spacing w:before="0" w:beforeAutospacing="0" w:after="0" w:afterAutospacing="0"/>
              <w:jc w:val="both"/>
              <w:rPr>
                <w:lang w:val="ro-MD"/>
              </w:rPr>
            </w:pPr>
          </w:p>
          <w:p w14:paraId="6A916184" w14:textId="7391686A" w:rsidR="00ED272E" w:rsidRPr="00437375" w:rsidRDefault="00ED272E" w:rsidP="00ED272E">
            <w:pPr>
              <w:pStyle w:val="NormalWeb"/>
              <w:spacing w:before="0" w:beforeAutospacing="0" w:after="0" w:afterAutospacing="0"/>
              <w:jc w:val="both"/>
              <w:rPr>
                <w:i/>
                <w:iCs/>
                <w:lang w:val="ro-MD"/>
              </w:rPr>
            </w:pPr>
            <w:r w:rsidRPr="00437375">
              <w:rPr>
                <w:i/>
                <w:iCs/>
                <w:lang w:val="ro-MD"/>
              </w:rPr>
              <w:t>Raportul de implementare al Comitetului Lanzarote privind: „Protecția copiilor împotriva exploatării sexuale și a abuzului sexual facilitate de tehnologiile informației și comunicațiilor (TIC): abordarea provocărilor ridicate de imaginile și/sau videoclipurile sexuale generate de copii (CSGSIV)”</w:t>
            </w:r>
          </w:p>
        </w:tc>
        <w:tc>
          <w:tcPr>
            <w:tcW w:w="3600" w:type="dxa"/>
          </w:tcPr>
          <w:p w14:paraId="6656F591" w14:textId="2C5BC092" w:rsidR="00ED272E" w:rsidRPr="006F6B9D" w:rsidRDefault="00ED272E" w:rsidP="00ED272E">
            <w:pPr>
              <w:pStyle w:val="NormalWeb"/>
              <w:jc w:val="both"/>
              <w:rPr>
                <w:lang w:val="ro-MD"/>
              </w:rPr>
            </w:pPr>
            <w:r w:rsidRPr="00E3768B">
              <w:rPr>
                <w:b/>
                <w:bCs/>
                <w:lang w:val="ro-MD"/>
              </w:rPr>
              <w:t>21.1.</w:t>
            </w:r>
            <w:r w:rsidRPr="000B6936">
              <w:rPr>
                <w:lang w:val="ro-MD"/>
              </w:rPr>
              <w:t xml:space="preserve"> Elaborarea Conceptului privind  măsurile de prevenire a abuzului sexual față de copii</w:t>
            </w:r>
          </w:p>
        </w:tc>
        <w:tc>
          <w:tcPr>
            <w:tcW w:w="2629" w:type="dxa"/>
          </w:tcPr>
          <w:p w14:paraId="3117BC1B" w14:textId="1CEAD726" w:rsidR="00ED272E" w:rsidRPr="006F6B9D" w:rsidRDefault="00ED272E" w:rsidP="00FD42E0">
            <w:pPr>
              <w:pStyle w:val="NormalWeb"/>
              <w:jc w:val="both"/>
              <w:rPr>
                <w:lang w:val="ro-MD"/>
              </w:rPr>
            </w:pPr>
            <w:r w:rsidRPr="000B6936">
              <w:rPr>
                <w:lang w:val="ro-MD"/>
              </w:rPr>
              <w:t>Concept elaborat</w:t>
            </w:r>
          </w:p>
        </w:tc>
        <w:tc>
          <w:tcPr>
            <w:tcW w:w="1442" w:type="dxa"/>
          </w:tcPr>
          <w:p w14:paraId="76981805" w14:textId="28539068" w:rsidR="00ED272E" w:rsidRPr="006F6B9D" w:rsidRDefault="00ED272E" w:rsidP="00ED272E">
            <w:pPr>
              <w:pStyle w:val="NormalWeb"/>
              <w:jc w:val="both"/>
              <w:rPr>
                <w:lang w:val="ro-MD"/>
              </w:rPr>
            </w:pPr>
            <w:r w:rsidRPr="000B6936">
              <w:rPr>
                <w:lang w:val="ro-MD"/>
              </w:rPr>
              <w:t>Trimestrul II, 2026</w:t>
            </w:r>
          </w:p>
        </w:tc>
        <w:tc>
          <w:tcPr>
            <w:tcW w:w="2628" w:type="dxa"/>
            <w:vMerge w:val="restart"/>
          </w:tcPr>
          <w:p w14:paraId="53E5ADCA" w14:textId="04962B0B" w:rsidR="00ED272E" w:rsidRPr="000B6936" w:rsidRDefault="00ED272E" w:rsidP="00ED272E">
            <w:pPr>
              <w:pStyle w:val="NormalWeb"/>
              <w:spacing w:before="0" w:beforeAutospacing="0" w:after="0" w:afterAutospacing="0"/>
              <w:jc w:val="both"/>
              <w:rPr>
                <w:lang w:val="ro-MD"/>
              </w:rPr>
            </w:pPr>
            <w:r w:rsidRPr="000B6936">
              <w:rPr>
                <w:lang w:val="ro-MD"/>
              </w:rPr>
              <w:t xml:space="preserve">MMPS </w:t>
            </w:r>
          </w:p>
          <w:p w14:paraId="43DE6B35" w14:textId="7EAB0188" w:rsidR="00ED272E" w:rsidRPr="006F6B9D" w:rsidRDefault="00F27EB6" w:rsidP="00ED272E">
            <w:pPr>
              <w:pStyle w:val="NormalWeb"/>
              <w:spacing w:before="0" w:beforeAutospacing="0" w:after="0" w:afterAutospacing="0"/>
              <w:jc w:val="both"/>
              <w:rPr>
                <w:lang w:val="ro-MD"/>
              </w:rPr>
            </w:pPr>
            <w:r w:rsidRPr="00F27EB6">
              <w:rPr>
                <w:lang w:val="ro-MD"/>
              </w:rPr>
              <w:t>ANPCV,</w:t>
            </w:r>
            <w:r>
              <w:rPr>
                <w:lang w:val="ro-MD"/>
              </w:rPr>
              <w:t xml:space="preserve"> </w:t>
            </w:r>
            <w:r w:rsidR="00ED272E" w:rsidRPr="000B6936">
              <w:rPr>
                <w:lang w:val="ro-MD"/>
              </w:rPr>
              <w:t>MAI, MS, MEC, MJ, MDED</w:t>
            </w:r>
            <w:r w:rsidR="00ED272E">
              <w:rPr>
                <w:lang w:val="ro-MD"/>
              </w:rPr>
              <w:t>, CI „La Strada”, UNICEF</w:t>
            </w:r>
            <w:r w:rsidR="005F34D4">
              <w:rPr>
                <w:lang w:val="ro-MD"/>
              </w:rPr>
              <w:t>, CNPAC</w:t>
            </w:r>
          </w:p>
        </w:tc>
      </w:tr>
      <w:tr w:rsidR="00FD42E0" w:rsidRPr="006F6B9D" w14:paraId="2E52E015" w14:textId="77777777" w:rsidTr="00E3768B">
        <w:trPr>
          <w:trHeight w:val="978"/>
        </w:trPr>
        <w:tc>
          <w:tcPr>
            <w:tcW w:w="556" w:type="dxa"/>
            <w:vMerge/>
          </w:tcPr>
          <w:p w14:paraId="2D1785E0" w14:textId="77777777" w:rsidR="00FD42E0" w:rsidRPr="00A835E0" w:rsidRDefault="00FD42E0" w:rsidP="00ED272E">
            <w:pPr>
              <w:pStyle w:val="NormalWeb"/>
              <w:spacing w:before="0" w:beforeAutospacing="0" w:after="0" w:afterAutospacing="0"/>
              <w:jc w:val="both"/>
              <w:rPr>
                <w:b/>
                <w:bCs/>
                <w:lang w:val="ro-MD"/>
              </w:rPr>
            </w:pPr>
          </w:p>
        </w:tc>
        <w:tc>
          <w:tcPr>
            <w:tcW w:w="4081" w:type="dxa"/>
            <w:vMerge/>
          </w:tcPr>
          <w:p w14:paraId="7A77A19C" w14:textId="77777777" w:rsidR="00FD42E0" w:rsidRPr="006C5BBC" w:rsidRDefault="00FD42E0" w:rsidP="00ED272E">
            <w:pPr>
              <w:pStyle w:val="NormalWeb"/>
              <w:spacing w:before="0" w:beforeAutospacing="0" w:after="0" w:afterAutospacing="0"/>
              <w:jc w:val="both"/>
              <w:rPr>
                <w:lang w:val="ro-MD"/>
              </w:rPr>
            </w:pPr>
          </w:p>
        </w:tc>
        <w:tc>
          <w:tcPr>
            <w:tcW w:w="3600" w:type="dxa"/>
          </w:tcPr>
          <w:p w14:paraId="5A7FE990" w14:textId="2C9C59DA" w:rsidR="00FD42E0" w:rsidRPr="000B6936" w:rsidRDefault="00FD42E0" w:rsidP="00ED272E">
            <w:pPr>
              <w:pStyle w:val="NormalWeb"/>
              <w:jc w:val="both"/>
              <w:rPr>
                <w:lang w:val="ro-MD"/>
              </w:rPr>
            </w:pPr>
            <w:r w:rsidRPr="00E3768B">
              <w:rPr>
                <w:b/>
                <w:bCs/>
                <w:lang w:val="ro-MD"/>
              </w:rPr>
              <w:t>21.2.</w:t>
            </w:r>
            <w:r w:rsidRPr="000B6936">
              <w:rPr>
                <w:lang w:val="ro-MD"/>
              </w:rPr>
              <w:t xml:space="preserve"> Pilotarea măsurilor de prevenire și identificare pilotate conform conceptului</w:t>
            </w:r>
          </w:p>
        </w:tc>
        <w:tc>
          <w:tcPr>
            <w:tcW w:w="2629" w:type="dxa"/>
          </w:tcPr>
          <w:p w14:paraId="783017F2" w14:textId="3DD65EE8" w:rsidR="00FD42E0" w:rsidRPr="000B6936" w:rsidRDefault="00FD42E0" w:rsidP="00ED272E">
            <w:pPr>
              <w:pStyle w:val="NormalWeb"/>
              <w:jc w:val="both"/>
              <w:rPr>
                <w:lang w:val="ro-MD"/>
              </w:rPr>
            </w:pPr>
            <w:r w:rsidRPr="000B6936">
              <w:rPr>
                <w:lang w:val="ro-MD"/>
              </w:rPr>
              <w:t>Măsuri de prevenție și identificare pilotate</w:t>
            </w:r>
          </w:p>
        </w:tc>
        <w:tc>
          <w:tcPr>
            <w:tcW w:w="1442" w:type="dxa"/>
            <w:vMerge w:val="restart"/>
          </w:tcPr>
          <w:p w14:paraId="00E97F4B" w14:textId="77777777" w:rsidR="00FD42E0" w:rsidRPr="000B6936" w:rsidRDefault="00FD42E0" w:rsidP="00ED272E">
            <w:pPr>
              <w:pStyle w:val="NormalWeb"/>
              <w:jc w:val="both"/>
              <w:rPr>
                <w:lang w:val="ro-MD"/>
              </w:rPr>
            </w:pPr>
            <w:r w:rsidRPr="000B6936">
              <w:rPr>
                <w:lang w:val="ro-MD"/>
              </w:rPr>
              <w:t>Trimestrul IV, 2026</w:t>
            </w:r>
          </w:p>
          <w:p w14:paraId="68138890" w14:textId="19AEB146" w:rsidR="00FD42E0" w:rsidRPr="000B6936" w:rsidRDefault="00FD42E0" w:rsidP="00ED272E">
            <w:pPr>
              <w:pStyle w:val="NormalWeb"/>
              <w:spacing w:before="0" w:after="0"/>
              <w:jc w:val="both"/>
              <w:rPr>
                <w:lang w:val="ro-MD"/>
              </w:rPr>
            </w:pPr>
          </w:p>
        </w:tc>
        <w:tc>
          <w:tcPr>
            <w:tcW w:w="2628" w:type="dxa"/>
            <w:vMerge/>
          </w:tcPr>
          <w:p w14:paraId="506ADAA6" w14:textId="77777777" w:rsidR="00FD42E0" w:rsidRPr="000B6936" w:rsidRDefault="00FD42E0" w:rsidP="00ED272E">
            <w:pPr>
              <w:pStyle w:val="NormalWeb"/>
              <w:spacing w:before="0" w:beforeAutospacing="0" w:after="0" w:afterAutospacing="0"/>
              <w:jc w:val="both"/>
              <w:rPr>
                <w:lang w:val="ro-MD"/>
              </w:rPr>
            </w:pPr>
          </w:p>
        </w:tc>
      </w:tr>
      <w:tr w:rsidR="00FD42E0" w:rsidRPr="006F6B9D" w14:paraId="6B95C4DB" w14:textId="77777777" w:rsidTr="00FC4F1E">
        <w:trPr>
          <w:trHeight w:val="4050"/>
        </w:trPr>
        <w:tc>
          <w:tcPr>
            <w:tcW w:w="556" w:type="dxa"/>
            <w:vMerge/>
          </w:tcPr>
          <w:p w14:paraId="183E5E12" w14:textId="77777777" w:rsidR="00FD42E0" w:rsidRPr="00A835E0" w:rsidRDefault="00FD42E0" w:rsidP="00ED272E">
            <w:pPr>
              <w:pStyle w:val="NormalWeb"/>
              <w:spacing w:before="0" w:beforeAutospacing="0" w:after="0" w:afterAutospacing="0"/>
              <w:jc w:val="both"/>
              <w:rPr>
                <w:b/>
                <w:bCs/>
                <w:lang w:val="ro-MD"/>
              </w:rPr>
            </w:pPr>
          </w:p>
        </w:tc>
        <w:tc>
          <w:tcPr>
            <w:tcW w:w="4081" w:type="dxa"/>
            <w:vMerge/>
          </w:tcPr>
          <w:p w14:paraId="2BABA8A4" w14:textId="77777777" w:rsidR="00FD42E0" w:rsidRPr="006C5BBC" w:rsidRDefault="00FD42E0" w:rsidP="00ED272E">
            <w:pPr>
              <w:pStyle w:val="NormalWeb"/>
              <w:spacing w:before="0" w:beforeAutospacing="0" w:after="0" w:afterAutospacing="0"/>
              <w:jc w:val="both"/>
              <w:rPr>
                <w:lang w:val="ro-MD"/>
              </w:rPr>
            </w:pPr>
          </w:p>
        </w:tc>
        <w:tc>
          <w:tcPr>
            <w:tcW w:w="3600" w:type="dxa"/>
          </w:tcPr>
          <w:p w14:paraId="737155B8" w14:textId="69AFCE96" w:rsidR="00FD42E0" w:rsidRPr="000B6936" w:rsidRDefault="00FD42E0" w:rsidP="00ED272E">
            <w:pPr>
              <w:pStyle w:val="NormalWeb"/>
              <w:spacing w:before="0" w:after="0"/>
              <w:jc w:val="both"/>
              <w:rPr>
                <w:lang w:val="ro-MD"/>
              </w:rPr>
            </w:pPr>
            <w:r w:rsidRPr="00E3768B">
              <w:rPr>
                <w:b/>
                <w:bCs/>
                <w:lang w:val="ro-MD"/>
              </w:rPr>
              <w:t>21.3.</w:t>
            </w:r>
            <w:r w:rsidRPr="000B6936">
              <w:rPr>
                <w:lang w:val="ro-MD"/>
              </w:rPr>
              <w:t xml:space="preserve"> Elaborarea Raportului privind rezultatele pilotării</w:t>
            </w:r>
          </w:p>
        </w:tc>
        <w:tc>
          <w:tcPr>
            <w:tcW w:w="2629" w:type="dxa"/>
          </w:tcPr>
          <w:p w14:paraId="5DF2723F" w14:textId="77777777" w:rsidR="00FD42E0" w:rsidRDefault="00FD42E0" w:rsidP="00ED272E">
            <w:pPr>
              <w:pStyle w:val="NormalWeb"/>
              <w:spacing w:before="0" w:after="0"/>
              <w:jc w:val="both"/>
              <w:rPr>
                <w:lang w:val="ro-MD"/>
              </w:rPr>
            </w:pPr>
            <w:r w:rsidRPr="000B6936">
              <w:rPr>
                <w:lang w:val="ro-MD"/>
              </w:rPr>
              <w:t>Raport elaborat și prezentat</w:t>
            </w:r>
          </w:p>
        </w:tc>
        <w:tc>
          <w:tcPr>
            <w:tcW w:w="1442" w:type="dxa"/>
            <w:vMerge/>
          </w:tcPr>
          <w:p w14:paraId="3915C536" w14:textId="245F8E79" w:rsidR="00FD42E0" w:rsidRDefault="00FD42E0" w:rsidP="00ED272E">
            <w:pPr>
              <w:pStyle w:val="NormalWeb"/>
              <w:spacing w:before="0" w:after="0"/>
              <w:jc w:val="both"/>
              <w:rPr>
                <w:lang w:val="ro-MD"/>
              </w:rPr>
            </w:pPr>
          </w:p>
        </w:tc>
        <w:tc>
          <w:tcPr>
            <w:tcW w:w="2628" w:type="dxa"/>
            <w:vMerge/>
          </w:tcPr>
          <w:p w14:paraId="133B78CB" w14:textId="77777777" w:rsidR="00FD42E0" w:rsidRPr="000B6936" w:rsidRDefault="00FD42E0" w:rsidP="00ED272E">
            <w:pPr>
              <w:pStyle w:val="NormalWeb"/>
              <w:spacing w:before="0" w:beforeAutospacing="0" w:after="0" w:afterAutospacing="0"/>
              <w:jc w:val="both"/>
              <w:rPr>
                <w:lang w:val="ro-MD"/>
              </w:rPr>
            </w:pPr>
          </w:p>
        </w:tc>
      </w:tr>
      <w:tr w:rsidR="00ED272E" w:rsidRPr="006F6B9D" w14:paraId="4F0029D3" w14:textId="77777777" w:rsidTr="00E3768B">
        <w:trPr>
          <w:trHeight w:val="4554"/>
        </w:trPr>
        <w:tc>
          <w:tcPr>
            <w:tcW w:w="556" w:type="dxa"/>
            <w:vMerge w:val="restart"/>
          </w:tcPr>
          <w:p w14:paraId="2897BDA3" w14:textId="3F842738" w:rsidR="00ED272E" w:rsidRPr="00A835E0" w:rsidRDefault="00ED272E" w:rsidP="00ED272E">
            <w:pPr>
              <w:pStyle w:val="NormalWeb"/>
              <w:spacing w:before="0" w:beforeAutospacing="0" w:after="0" w:afterAutospacing="0"/>
              <w:jc w:val="both"/>
              <w:rPr>
                <w:b/>
                <w:bCs/>
                <w:lang w:val="ro-MD"/>
              </w:rPr>
            </w:pPr>
            <w:r w:rsidRPr="00A835E0">
              <w:rPr>
                <w:b/>
                <w:bCs/>
                <w:lang w:val="ro-MD"/>
              </w:rPr>
              <w:lastRenderedPageBreak/>
              <w:t>22</w:t>
            </w:r>
          </w:p>
        </w:tc>
        <w:tc>
          <w:tcPr>
            <w:tcW w:w="4081" w:type="dxa"/>
            <w:vMerge w:val="restart"/>
          </w:tcPr>
          <w:p w14:paraId="3D3780CC" w14:textId="77777777" w:rsidR="00ED272E" w:rsidRDefault="00ED272E" w:rsidP="00ED272E">
            <w:pPr>
              <w:pStyle w:val="NormalWeb"/>
              <w:spacing w:before="0" w:beforeAutospacing="0" w:after="0" w:afterAutospacing="0"/>
              <w:jc w:val="both"/>
              <w:rPr>
                <w:lang w:val="ro-MD"/>
              </w:rPr>
            </w:pPr>
            <w:r w:rsidRPr="0071589D">
              <w:rPr>
                <w:lang w:val="ro-MD"/>
              </w:rPr>
              <w:t xml:space="preserve">Comitetul solicită părților care nu fac deja acest lucru să se asigure că capacitățile oricăror unități de investigație, servicii sau persoane specializate în infracțiuni sexuale facilitate de TIC împotriva copiilor țin cont de tehnologiile și comportamentele online în evoluție și, mai precis, că reflectă practicile curente utilizate de autori. </w:t>
            </w:r>
          </w:p>
          <w:p w14:paraId="48A6A82C" w14:textId="7620589E" w:rsidR="00ED272E" w:rsidRDefault="00ED272E" w:rsidP="00ED272E">
            <w:pPr>
              <w:pStyle w:val="NormalWeb"/>
              <w:spacing w:before="0" w:beforeAutospacing="0" w:after="0" w:afterAutospacing="0"/>
              <w:jc w:val="both"/>
              <w:rPr>
                <w:lang w:val="ro-MD"/>
              </w:rPr>
            </w:pPr>
            <w:r w:rsidRPr="0071589D">
              <w:rPr>
                <w:lang w:val="ro-MD"/>
              </w:rPr>
              <w:t>În plus, Comitetul invită toate părțile să facă schimb de bune practici între unitățile de investigație relevante;</w:t>
            </w:r>
            <w:r>
              <w:rPr>
                <w:lang w:val="ro-MD"/>
              </w:rPr>
              <w:t xml:space="preserve"> </w:t>
            </w:r>
            <w:r w:rsidRPr="008A3768">
              <w:rPr>
                <w:lang w:val="ro-MD"/>
              </w:rPr>
              <w:t xml:space="preserve">să se asigure că unitățile, serviciile sau persoanele din cadrul instanțelor responsabile pentru infracțiunile </w:t>
            </w:r>
            <w:r w:rsidRPr="008A3768">
              <w:rPr>
                <w:lang w:val="ro-MD"/>
              </w:rPr>
              <w:lastRenderedPageBreak/>
              <w:t>sexuale împotriva copiilor facilitate de TIC au specializarea necesară în domeniile care se intersectează dintre drepturile copilului, abuzul sexual și exploatarea sexuală a copiilor și cunoștințele tehnice TIC;</w:t>
            </w:r>
          </w:p>
          <w:p w14:paraId="593B21A6" w14:textId="1ACD14E0" w:rsidR="00ED272E" w:rsidRPr="008A3768" w:rsidRDefault="00ED272E" w:rsidP="00ED272E">
            <w:pPr>
              <w:pStyle w:val="NormalWeb"/>
              <w:spacing w:before="0" w:beforeAutospacing="0" w:after="0" w:afterAutospacing="0"/>
              <w:jc w:val="both"/>
              <w:rPr>
                <w:lang w:val="ro-MD"/>
              </w:rPr>
            </w:pPr>
            <w:r w:rsidRPr="008A3768">
              <w:rPr>
                <w:lang w:val="ro-MD"/>
              </w:rPr>
              <w:t>să ofere formare comună (sau „în comun”) pentru profesioniștii, în special forțele de ordine, procurorii și judecătorii, implicați în procedurile judiciare care implică exploatarea sexuală a copiilor și abuzul sexual a copiilor facilitate de TIC, pentru a asigura coerența în toate etapele;</w:t>
            </w:r>
          </w:p>
          <w:p w14:paraId="3F3DD856" w14:textId="77777777" w:rsidR="00ED272E" w:rsidRDefault="00ED272E" w:rsidP="00ED272E">
            <w:pPr>
              <w:pStyle w:val="NormalWeb"/>
              <w:spacing w:before="0" w:beforeAutospacing="0" w:after="0" w:afterAutospacing="0"/>
              <w:jc w:val="both"/>
              <w:rPr>
                <w:lang w:val="ro-MD"/>
              </w:rPr>
            </w:pPr>
            <w:r w:rsidRPr="008A3768">
              <w:rPr>
                <w:lang w:val="ro-MD"/>
              </w:rPr>
              <w:t>să se asigure că instruirea privind infracțiunile sexuale împotriva copiilor facilitate de TIC pentru organele de drept, procurori și judecători conține un element practic, care implică cazuri simulate sau reale.</w:t>
            </w:r>
          </w:p>
          <w:p w14:paraId="3C3966EA" w14:textId="77777777" w:rsidR="00ED272E" w:rsidRDefault="00ED272E" w:rsidP="00ED272E">
            <w:pPr>
              <w:pStyle w:val="NormalWeb"/>
              <w:spacing w:before="0" w:beforeAutospacing="0" w:after="0" w:afterAutospacing="0"/>
              <w:jc w:val="both"/>
              <w:rPr>
                <w:lang w:val="ro-MD"/>
              </w:rPr>
            </w:pPr>
          </w:p>
          <w:p w14:paraId="6052CCFC" w14:textId="2BF4497A" w:rsidR="00ED272E" w:rsidRPr="008A3768" w:rsidRDefault="00ED272E" w:rsidP="00ED272E">
            <w:pPr>
              <w:pStyle w:val="NormalWeb"/>
              <w:spacing w:before="0" w:beforeAutospacing="0" w:after="0" w:afterAutospacing="0"/>
              <w:jc w:val="both"/>
              <w:rPr>
                <w:i/>
                <w:iCs/>
                <w:lang w:val="ro-MD"/>
              </w:rPr>
            </w:pPr>
            <w:r w:rsidRPr="008A3768">
              <w:rPr>
                <w:i/>
                <w:iCs/>
                <w:lang w:val="ro-MD"/>
              </w:rPr>
              <w:t>Raportul de implementare al Comitetului Lanzarote privind: „Protecția copiilor împotriva exploatării sexuale și a abuzului sexual facilitate de tehnologiile informației și comunicațiilor (TIC): abordarea provocărilor ridicate de imaginile și/sau videoclipurile sexuale generate de copii (CSGSIV)”</w:t>
            </w:r>
          </w:p>
        </w:tc>
        <w:tc>
          <w:tcPr>
            <w:tcW w:w="3600" w:type="dxa"/>
          </w:tcPr>
          <w:p w14:paraId="638ED748" w14:textId="3322ECE2" w:rsidR="00ED272E" w:rsidRPr="006F6B9D" w:rsidRDefault="00ED272E" w:rsidP="00ED272E">
            <w:pPr>
              <w:pStyle w:val="NormalWeb"/>
              <w:spacing w:before="0" w:beforeAutospacing="0" w:after="0" w:afterAutospacing="0"/>
              <w:jc w:val="both"/>
              <w:rPr>
                <w:lang w:val="ro-MD"/>
              </w:rPr>
            </w:pPr>
            <w:r w:rsidRPr="00E31FBD">
              <w:rPr>
                <w:b/>
                <w:bCs/>
                <w:lang w:val="ro-MD"/>
              </w:rPr>
              <w:lastRenderedPageBreak/>
              <w:t>22.1</w:t>
            </w:r>
            <w:r>
              <w:rPr>
                <w:lang w:val="ro-MD"/>
              </w:rPr>
              <w:t xml:space="preserve"> Organizarea și desfășurarea instruirilor tematice, cu accent pe subiecte legate de comiterea infracțiunilor prin intermediul tehnologiilor informaționale</w:t>
            </w:r>
          </w:p>
        </w:tc>
        <w:tc>
          <w:tcPr>
            <w:tcW w:w="2629" w:type="dxa"/>
          </w:tcPr>
          <w:p w14:paraId="5F42247D" w14:textId="36641843" w:rsidR="00ED272E" w:rsidRDefault="00ED272E" w:rsidP="00ED272E">
            <w:pPr>
              <w:pStyle w:val="NormalWeb"/>
              <w:spacing w:before="0" w:beforeAutospacing="0" w:after="0" w:afterAutospacing="0"/>
              <w:jc w:val="both"/>
              <w:rPr>
                <w:lang w:val="ro-MD"/>
              </w:rPr>
            </w:pPr>
            <w:r>
              <w:rPr>
                <w:lang w:val="ro-MD"/>
              </w:rPr>
              <w:t>Numărul de instruiri organizate și desfășurate</w:t>
            </w:r>
          </w:p>
          <w:p w14:paraId="79E5C908" w14:textId="26ACCFBE" w:rsidR="00ED272E" w:rsidRPr="006F6B9D" w:rsidRDefault="00ED272E" w:rsidP="00ED272E">
            <w:pPr>
              <w:pStyle w:val="NormalWeb"/>
              <w:spacing w:before="0" w:beforeAutospacing="0" w:after="0" w:afterAutospacing="0"/>
              <w:jc w:val="both"/>
              <w:rPr>
                <w:lang w:val="ro-MD"/>
              </w:rPr>
            </w:pPr>
          </w:p>
        </w:tc>
        <w:tc>
          <w:tcPr>
            <w:tcW w:w="1442" w:type="dxa"/>
          </w:tcPr>
          <w:p w14:paraId="5085F7B1" w14:textId="076084CC" w:rsidR="00ED272E" w:rsidRDefault="00ED272E" w:rsidP="00ED272E">
            <w:pPr>
              <w:pStyle w:val="NormalWeb"/>
              <w:spacing w:before="0" w:beforeAutospacing="0" w:after="0" w:afterAutospacing="0"/>
              <w:jc w:val="both"/>
              <w:rPr>
                <w:lang w:val="ro-MD"/>
              </w:rPr>
            </w:pPr>
            <w:r>
              <w:rPr>
                <w:lang w:val="ro-MD"/>
              </w:rPr>
              <w:t>Anual</w:t>
            </w:r>
          </w:p>
          <w:p w14:paraId="3C186F82" w14:textId="77777777" w:rsidR="00ED272E" w:rsidRDefault="00ED272E" w:rsidP="00ED272E">
            <w:pPr>
              <w:pStyle w:val="NormalWeb"/>
              <w:spacing w:before="0" w:beforeAutospacing="0" w:after="0" w:afterAutospacing="0"/>
              <w:jc w:val="both"/>
              <w:rPr>
                <w:lang w:val="ro-MD"/>
              </w:rPr>
            </w:pPr>
          </w:p>
          <w:p w14:paraId="7F5E3CFA" w14:textId="082DDC0D" w:rsidR="00ED272E" w:rsidRPr="006F6B9D" w:rsidRDefault="00ED272E" w:rsidP="00ED272E">
            <w:pPr>
              <w:pStyle w:val="NormalWeb"/>
              <w:spacing w:before="0" w:beforeAutospacing="0" w:after="0" w:afterAutospacing="0"/>
              <w:jc w:val="both"/>
              <w:rPr>
                <w:lang w:val="ro-MD"/>
              </w:rPr>
            </w:pPr>
          </w:p>
        </w:tc>
        <w:tc>
          <w:tcPr>
            <w:tcW w:w="2628" w:type="dxa"/>
          </w:tcPr>
          <w:p w14:paraId="18D8B82B" w14:textId="053299B1" w:rsidR="00ED272E" w:rsidRDefault="00ED272E" w:rsidP="00ED272E">
            <w:pPr>
              <w:pStyle w:val="NormalWeb"/>
              <w:spacing w:before="0" w:beforeAutospacing="0" w:after="0" w:afterAutospacing="0"/>
              <w:jc w:val="both"/>
              <w:rPr>
                <w:lang w:val="ro-MD"/>
              </w:rPr>
            </w:pPr>
            <w:r>
              <w:rPr>
                <w:lang w:val="ro-MD"/>
              </w:rPr>
              <w:t>MAI, INJ, CI „La Strada”, UNICEF</w:t>
            </w:r>
            <w:r w:rsidR="00334885">
              <w:rPr>
                <w:lang w:val="ro-MD"/>
              </w:rPr>
              <w:t>, Consiliul Europei</w:t>
            </w:r>
            <w:r w:rsidR="00F83B60">
              <w:rPr>
                <w:lang w:val="ro-MD"/>
              </w:rPr>
              <w:t>, CNPAC</w:t>
            </w:r>
            <w:r w:rsidR="00471E60">
              <w:rPr>
                <w:lang w:val="ro-MD"/>
              </w:rPr>
              <w:t xml:space="preserve"> (responsabilitate comună)</w:t>
            </w:r>
          </w:p>
          <w:p w14:paraId="376BC62D" w14:textId="77777777" w:rsidR="00ED272E" w:rsidRDefault="00ED272E" w:rsidP="00ED272E">
            <w:pPr>
              <w:pStyle w:val="NormalWeb"/>
              <w:spacing w:before="0" w:beforeAutospacing="0" w:after="0" w:afterAutospacing="0"/>
              <w:jc w:val="both"/>
              <w:rPr>
                <w:lang w:val="ro-MD"/>
              </w:rPr>
            </w:pPr>
          </w:p>
          <w:p w14:paraId="27527F56" w14:textId="77777777" w:rsidR="00ED272E" w:rsidRDefault="00ED272E" w:rsidP="00ED272E">
            <w:pPr>
              <w:pStyle w:val="NormalWeb"/>
              <w:spacing w:before="0" w:beforeAutospacing="0" w:after="0" w:afterAutospacing="0"/>
              <w:jc w:val="both"/>
              <w:rPr>
                <w:lang w:val="ro-MD"/>
              </w:rPr>
            </w:pPr>
          </w:p>
          <w:p w14:paraId="5D563370" w14:textId="270E4D0B" w:rsidR="00ED272E" w:rsidRPr="006F6B9D" w:rsidRDefault="00ED272E" w:rsidP="00ED272E">
            <w:pPr>
              <w:pStyle w:val="NormalWeb"/>
              <w:spacing w:before="0" w:beforeAutospacing="0" w:after="0" w:afterAutospacing="0"/>
              <w:jc w:val="both"/>
              <w:rPr>
                <w:lang w:val="ro-MD"/>
              </w:rPr>
            </w:pPr>
          </w:p>
        </w:tc>
      </w:tr>
      <w:tr w:rsidR="00ED272E" w:rsidRPr="006F6B9D" w14:paraId="39B4863F" w14:textId="77777777" w:rsidTr="00606A5F">
        <w:trPr>
          <w:trHeight w:val="5145"/>
        </w:trPr>
        <w:tc>
          <w:tcPr>
            <w:tcW w:w="556" w:type="dxa"/>
            <w:vMerge/>
          </w:tcPr>
          <w:p w14:paraId="488ABC90" w14:textId="77777777" w:rsidR="00ED272E" w:rsidRPr="00A835E0" w:rsidRDefault="00ED272E" w:rsidP="00ED272E">
            <w:pPr>
              <w:pStyle w:val="NormalWeb"/>
              <w:spacing w:before="0" w:beforeAutospacing="0" w:after="0" w:afterAutospacing="0"/>
              <w:jc w:val="both"/>
              <w:rPr>
                <w:b/>
                <w:bCs/>
                <w:lang w:val="ro-MD"/>
              </w:rPr>
            </w:pPr>
          </w:p>
        </w:tc>
        <w:tc>
          <w:tcPr>
            <w:tcW w:w="4081" w:type="dxa"/>
            <w:vMerge/>
          </w:tcPr>
          <w:p w14:paraId="0D70BE0D" w14:textId="77777777" w:rsidR="00ED272E" w:rsidRPr="0071589D" w:rsidRDefault="00ED272E" w:rsidP="00ED272E">
            <w:pPr>
              <w:pStyle w:val="NormalWeb"/>
              <w:spacing w:before="0" w:beforeAutospacing="0" w:after="0" w:afterAutospacing="0"/>
              <w:jc w:val="both"/>
              <w:rPr>
                <w:lang w:val="ro-MD"/>
              </w:rPr>
            </w:pPr>
          </w:p>
        </w:tc>
        <w:tc>
          <w:tcPr>
            <w:tcW w:w="3600" w:type="dxa"/>
          </w:tcPr>
          <w:p w14:paraId="3937B51E" w14:textId="36DF1D37" w:rsidR="00ED272E" w:rsidRPr="00E31FBD" w:rsidRDefault="00ED272E" w:rsidP="00471E60">
            <w:pPr>
              <w:pStyle w:val="NormalWeb"/>
              <w:spacing w:before="0" w:beforeAutospacing="0" w:after="0" w:afterAutospacing="0"/>
              <w:jc w:val="both"/>
              <w:rPr>
                <w:b/>
                <w:bCs/>
                <w:lang w:val="ro-MD"/>
              </w:rPr>
            </w:pPr>
            <w:r w:rsidRPr="004A18DF">
              <w:rPr>
                <w:b/>
                <w:bCs/>
                <w:lang w:val="ro-MD"/>
              </w:rPr>
              <w:t>22.</w:t>
            </w:r>
            <w:r>
              <w:rPr>
                <w:b/>
                <w:bCs/>
                <w:lang w:val="ro-MD"/>
              </w:rPr>
              <w:t>2</w:t>
            </w:r>
            <w:r w:rsidRPr="004A18DF">
              <w:rPr>
                <w:lang w:val="ro-MD"/>
              </w:rPr>
              <w:t xml:space="preserve"> Elaborarea și aprobarea metodologiei de investigare a cazurilor privind abuzul și exploatarea sexuală asupra copiilor comisă cu utilizarea tehnologiilor inf</w:t>
            </w:r>
            <w:r>
              <w:rPr>
                <w:lang w:val="ro-MD"/>
              </w:rPr>
              <w:t>or</w:t>
            </w:r>
            <w:r w:rsidRPr="004A18DF">
              <w:rPr>
                <w:lang w:val="ro-MD"/>
              </w:rPr>
              <w:t>maționale</w:t>
            </w:r>
          </w:p>
        </w:tc>
        <w:tc>
          <w:tcPr>
            <w:tcW w:w="2629" w:type="dxa"/>
          </w:tcPr>
          <w:p w14:paraId="292C02D0" w14:textId="77777777" w:rsidR="00ED272E" w:rsidRDefault="00ED272E" w:rsidP="00ED272E">
            <w:pPr>
              <w:pStyle w:val="NormalWeb"/>
              <w:spacing w:before="0" w:after="0"/>
              <w:jc w:val="both"/>
              <w:rPr>
                <w:lang w:val="ro-MD"/>
              </w:rPr>
            </w:pPr>
            <w:r>
              <w:rPr>
                <w:lang w:val="ro-MD"/>
              </w:rPr>
              <w:t>Metodologie elaborată și aprobată</w:t>
            </w:r>
          </w:p>
        </w:tc>
        <w:tc>
          <w:tcPr>
            <w:tcW w:w="1442" w:type="dxa"/>
          </w:tcPr>
          <w:p w14:paraId="1874A0E9" w14:textId="77777777" w:rsidR="00ED272E" w:rsidRDefault="00ED272E" w:rsidP="00ED272E">
            <w:pPr>
              <w:pStyle w:val="NormalWeb"/>
              <w:spacing w:before="0" w:after="0"/>
              <w:jc w:val="both"/>
              <w:rPr>
                <w:lang w:val="ro-MD"/>
              </w:rPr>
            </w:pPr>
            <w:r>
              <w:rPr>
                <w:lang w:val="ro-MD"/>
              </w:rPr>
              <w:t>Trimestrul II, 2025</w:t>
            </w:r>
          </w:p>
        </w:tc>
        <w:tc>
          <w:tcPr>
            <w:tcW w:w="2628" w:type="dxa"/>
          </w:tcPr>
          <w:p w14:paraId="4D4DB8BA" w14:textId="0EB60FE5" w:rsidR="00ED272E" w:rsidRDefault="00ED272E" w:rsidP="00ED272E">
            <w:pPr>
              <w:pStyle w:val="NormalWeb"/>
              <w:spacing w:before="0" w:after="0"/>
              <w:jc w:val="both"/>
              <w:rPr>
                <w:lang w:val="ro-MD"/>
              </w:rPr>
            </w:pPr>
            <w:r>
              <w:rPr>
                <w:lang w:val="ro-MD"/>
              </w:rPr>
              <w:t>MAI, PG, CI „La Strada”</w:t>
            </w:r>
            <w:r w:rsidR="00334885">
              <w:rPr>
                <w:lang w:val="ro-MD"/>
              </w:rPr>
              <w:t>, Consiliul Europei</w:t>
            </w:r>
          </w:p>
        </w:tc>
      </w:tr>
      <w:tr w:rsidR="00471E60" w:rsidRPr="006F6B9D" w14:paraId="0A4265A0" w14:textId="77777777" w:rsidTr="00FF7783">
        <w:trPr>
          <w:trHeight w:val="2484"/>
        </w:trPr>
        <w:tc>
          <w:tcPr>
            <w:tcW w:w="556" w:type="dxa"/>
            <w:vMerge w:val="restart"/>
            <w:tcBorders>
              <w:bottom w:val="single" w:sz="4" w:space="0" w:color="auto"/>
            </w:tcBorders>
          </w:tcPr>
          <w:p w14:paraId="129AD550" w14:textId="60B457D8" w:rsidR="00471E60" w:rsidRPr="00821A28" w:rsidRDefault="00471E60" w:rsidP="00ED272E">
            <w:pPr>
              <w:pStyle w:val="NormalWeb"/>
              <w:spacing w:before="0" w:beforeAutospacing="0" w:after="0" w:afterAutospacing="0"/>
              <w:jc w:val="both"/>
              <w:rPr>
                <w:b/>
                <w:bCs/>
                <w:lang w:val="ro-MD"/>
              </w:rPr>
            </w:pPr>
            <w:r w:rsidRPr="00821A28">
              <w:rPr>
                <w:b/>
                <w:bCs/>
                <w:lang w:val="ro-MD"/>
              </w:rPr>
              <w:lastRenderedPageBreak/>
              <w:t>2</w:t>
            </w:r>
            <w:r>
              <w:rPr>
                <w:b/>
                <w:bCs/>
                <w:lang w:val="ro-MD"/>
              </w:rPr>
              <w:t>3</w:t>
            </w:r>
          </w:p>
        </w:tc>
        <w:tc>
          <w:tcPr>
            <w:tcW w:w="4081" w:type="dxa"/>
            <w:vMerge w:val="restart"/>
            <w:tcBorders>
              <w:bottom w:val="single" w:sz="4" w:space="0" w:color="auto"/>
            </w:tcBorders>
          </w:tcPr>
          <w:p w14:paraId="1E72CF03" w14:textId="77777777" w:rsidR="00471E60" w:rsidRDefault="00471E60" w:rsidP="00ED272E">
            <w:pPr>
              <w:pStyle w:val="NormalWeb"/>
              <w:spacing w:before="0" w:beforeAutospacing="0" w:after="0" w:afterAutospacing="0"/>
              <w:jc w:val="both"/>
              <w:rPr>
                <w:lang w:val="ro-MD"/>
              </w:rPr>
            </w:pPr>
            <w:r w:rsidRPr="0002752E">
              <w:rPr>
                <w:lang w:val="ro-MD"/>
              </w:rPr>
              <w:t xml:space="preserve">pentru a lua măsurile legislative sau de altă natură necesare pentru a ajuta copiii victime ale exploatării și abuzului sexual, pe termen scurt și lung, în recuperarea lor fizică și </w:t>
            </w:r>
            <w:proofErr w:type="spellStart"/>
            <w:r w:rsidRPr="0002752E">
              <w:rPr>
                <w:lang w:val="ro-MD"/>
              </w:rPr>
              <w:t>psiho</w:t>
            </w:r>
            <w:proofErr w:type="spellEnd"/>
            <w:r w:rsidRPr="0002752E">
              <w:rPr>
                <w:lang w:val="ro-MD"/>
              </w:rPr>
              <w:t>-socială, aceste măsuri trebuie să țină seama în mod corespunzător de opiniile, nevoile și preocupările copilului.</w:t>
            </w:r>
          </w:p>
          <w:p w14:paraId="7E28E57C" w14:textId="77777777" w:rsidR="00471E60" w:rsidRDefault="00471E60" w:rsidP="00ED272E">
            <w:pPr>
              <w:pStyle w:val="NormalWeb"/>
              <w:spacing w:before="0" w:beforeAutospacing="0" w:after="0" w:afterAutospacing="0"/>
              <w:jc w:val="both"/>
              <w:rPr>
                <w:lang w:val="ro-MD"/>
              </w:rPr>
            </w:pPr>
          </w:p>
          <w:p w14:paraId="58F623E5" w14:textId="01F8B039" w:rsidR="00471E60" w:rsidRPr="006F6B9D" w:rsidRDefault="00471E60" w:rsidP="00ED272E">
            <w:pPr>
              <w:pStyle w:val="NormalWeb"/>
              <w:spacing w:before="0" w:beforeAutospacing="0" w:after="0" w:afterAutospacing="0"/>
              <w:jc w:val="both"/>
              <w:rPr>
                <w:lang w:val="ro-MD"/>
              </w:rPr>
            </w:pPr>
            <w:r w:rsidRPr="008A3768">
              <w:rPr>
                <w:i/>
                <w:iCs/>
                <w:lang w:val="ro-MD"/>
              </w:rPr>
              <w:t>Raportul de implementare al Comitetului Lanzarote privind: „Protecția copiilor împotriva exploatării sexuale și a abuzului sexual facilitate de tehnologiile informației și comunicațiilor (TIC): abordarea provocărilor ridicate de imaginile și/sau videoclipurile sexuale generate de copii (CSGSIV)”</w:t>
            </w:r>
          </w:p>
        </w:tc>
        <w:tc>
          <w:tcPr>
            <w:tcW w:w="3600" w:type="dxa"/>
            <w:tcBorders>
              <w:bottom w:val="single" w:sz="4" w:space="0" w:color="auto"/>
            </w:tcBorders>
          </w:tcPr>
          <w:p w14:paraId="75CBED1E" w14:textId="27CFA25A" w:rsidR="00471E60" w:rsidRPr="006F6B9D" w:rsidRDefault="00471E60" w:rsidP="00ED272E">
            <w:pPr>
              <w:pStyle w:val="NormalWeb"/>
              <w:jc w:val="both"/>
              <w:rPr>
                <w:lang w:val="ro-MD"/>
              </w:rPr>
            </w:pPr>
            <w:r>
              <w:rPr>
                <w:b/>
                <w:bCs/>
                <w:lang w:val="ro-MD"/>
              </w:rPr>
              <w:t xml:space="preserve">23.1 </w:t>
            </w:r>
            <w:r w:rsidRPr="008818B8">
              <w:rPr>
                <w:lang w:val="ro-MD"/>
              </w:rPr>
              <w:t xml:space="preserve">Elaborarea proiectului de modificare a actului normativ cu privire la organizarea și funcționarea serviciului de asistență și reabilitare </w:t>
            </w:r>
            <w:proofErr w:type="spellStart"/>
            <w:r w:rsidRPr="008818B8">
              <w:rPr>
                <w:lang w:val="ro-MD"/>
              </w:rPr>
              <w:t>psiho</w:t>
            </w:r>
            <w:proofErr w:type="spellEnd"/>
            <w:r w:rsidRPr="008818B8">
              <w:rPr>
                <w:lang w:val="ro-MD"/>
              </w:rPr>
              <w:t>-socială a copilului victimă a violenței, neglijării, exploatării și traficului și a copilului în situație de risc de violență</w:t>
            </w:r>
          </w:p>
        </w:tc>
        <w:tc>
          <w:tcPr>
            <w:tcW w:w="2629" w:type="dxa"/>
            <w:tcBorders>
              <w:bottom w:val="single" w:sz="4" w:space="0" w:color="auto"/>
            </w:tcBorders>
          </w:tcPr>
          <w:p w14:paraId="2B548B71" w14:textId="6CA1A329" w:rsidR="00471E60" w:rsidRPr="006F6B9D" w:rsidRDefault="00471E60" w:rsidP="00ED272E">
            <w:pPr>
              <w:pStyle w:val="NormalWeb"/>
              <w:spacing w:before="0" w:after="0"/>
              <w:jc w:val="both"/>
              <w:rPr>
                <w:lang w:val="ro-MD"/>
              </w:rPr>
            </w:pPr>
            <w:r>
              <w:rPr>
                <w:lang w:val="ro-MD"/>
              </w:rPr>
              <w:t>Proiect elaborat și avizat</w:t>
            </w:r>
          </w:p>
        </w:tc>
        <w:tc>
          <w:tcPr>
            <w:tcW w:w="1442" w:type="dxa"/>
            <w:vMerge w:val="restart"/>
            <w:tcBorders>
              <w:bottom w:val="single" w:sz="4" w:space="0" w:color="auto"/>
            </w:tcBorders>
          </w:tcPr>
          <w:p w14:paraId="6576251F" w14:textId="043EEE38" w:rsidR="00471E60" w:rsidRPr="006F6B9D" w:rsidRDefault="00471E60" w:rsidP="00ED272E">
            <w:pPr>
              <w:pStyle w:val="NormalWeb"/>
              <w:spacing w:before="0" w:after="0"/>
              <w:jc w:val="both"/>
              <w:rPr>
                <w:lang w:val="ro-MD"/>
              </w:rPr>
            </w:pPr>
            <w:r>
              <w:rPr>
                <w:lang w:val="ro-MD"/>
              </w:rPr>
              <w:t>Trimestrul IV, 2026</w:t>
            </w:r>
          </w:p>
        </w:tc>
        <w:tc>
          <w:tcPr>
            <w:tcW w:w="2628" w:type="dxa"/>
            <w:vMerge w:val="restart"/>
            <w:tcBorders>
              <w:bottom w:val="single" w:sz="4" w:space="0" w:color="auto"/>
            </w:tcBorders>
          </w:tcPr>
          <w:p w14:paraId="61888221" w14:textId="644165F2" w:rsidR="00471E60" w:rsidRDefault="00471E60" w:rsidP="00ED272E">
            <w:pPr>
              <w:pStyle w:val="NormalWeb"/>
              <w:spacing w:before="0" w:beforeAutospacing="0" w:after="0" w:afterAutospacing="0"/>
              <w:jc w:val="both"/>
              <w:rPr>
                <w:lang w:val="ro-MD"/>
              </w:rPr>
            </w:pPr>
            <w:r>
              <w:rPr>
                <w:lang w:val="ro-MD"/>
              </w:rPr>
              <w:t>MMSP, MAI, MS, MEC, CNAJGS, UNICEF, Consiliul Europei</w:t>
            </w:r>
            <w:r w:rsidR="00F83B60">
              <w:rPr>
                <w:lang w:val="ro-MD"/>
              </w:rPr>
              <w:t>, CNPAC</w:t>
            </w:r>
          </w:p>
          <w:p w14:paraId="705A7743" w14:textId="77777777" w:rsidR="00471E60" w:rsidRDefault="00471E60" w:rsidP="00ED272E">
            <w:pPr>
              <w:pStyle w:val="NormalWeb"/>
              <w:spacing w:before="0" w:beforeAutospacing="0" w:after="0" w:afterAutospacing="0"/>
              <w:jc w:val="both"/>
              <w:rPr>
                <w:lang w:val="ro-MD"/>
              </w:rPr>
            </w:pPr>
          </w:p>
          <w:p w14:paraId="241BC27E" w14:textId="77777777" w:rsidR="00471E60" w:rsidRDefault="00471E60" w:rsidP="00ED272E">
            <w:pPr>
              <w:pStyle w:val="NormalWeb"/>
              <w:spacing w:before="0" w:beforeAutospacing="0" w:after="0" w:afterAutospacing="0"/>
              <w:jc w:val="both"/>
              <w:rPr>
                <w:lang w:val="ro-MD"/>
              </w:rPr>
            </w:pPr>
          </w:p>
          <w:p w14:paraId="414D3B63" w14:textId="77777777" w:rsidR="00471E60" w:rsidRDefault="00471E60" w:rsidP="00ED272E">
            <w:pPr>
              <w:pStyle w:val="NormalWeb"/>
              <w:spacing w:before="0" w:beforeAutospacing="0" w:after="0" w:afterAutospacing="0"/>
              <w:jc w:val="both"/>
              <w:rPr>
                <w:lang w:val="ro-MD"/>
              </w:rPr>
            </w:pPr>
          </w:p>
          <w:p w14:paraId="619CDD07" w14:textId="77777777" w:rsidR="00471E60" w:rsidRDefault="00471E60" w:rsidP="00ED272E">
            <w:pPr>
              <w:pStyle w:val="NormalWeb"/>
              <w:spacing w:before="0" w:beforeAutospacing="0" w:after="0" w:afterAutospacing="0"/>
              <w:jc w:val="both"/>
              <w:rPr>
                <w:lang w:val="ro-MD"/>
              </w:rPr>
            </w:pPr>
          </w:p>
          <w:p w14:paraId="5A5E7D91" w14:textId="77777777" w:rsidR="00471E60" w:rsidRDefault="00471E60" w:rsidP="00ED272E">
            <w:pPr>
              <w:pStyle w:val="NormalWeb"/>
              <w:spacing w:before="0" w:beforeAutospacing="0" w:after="0" w:afterAutospacing="0"/>
              <w:jc w:val="both"/>
              <w:rPr>
                <w:lang w:val="ro-MD"/>
              </w:rPr>
            </w:pPr>
          </w:p>
          <w:p w14:paraId="007B0383" w14:textId="23E3EA21" w:rsidR="00471E60" w:rsidRPr="006F6B9D" w:rsidRDefault="00471E60" w:rsidP="00ED272E">
            <w:pPr>
              <w:pStyle w:val="NormalWeb"/>
              <w:spacing w:before="0" w:beforeAutospacing="0" w:after="0" w:afterAutospacing="0"/>
              <w:jc w:val="both"/>
              <w:rPr>
                <w:lang w:val="ro-MD"/>
              </w:rPr>
            </w:pPr>
          </w:p>
        </w:tc>
      </w:tr>
      <w:tr w:rsidR="00471E60" w:rsidRPr="006F6B9D" w14:paraId="3902037C" w14:textId="77777777" w:rsidTr="00B64F8F">
        <w:trPr>
          <w:trHeight w:val="459"/>
        </w:trPr>
        <w:tc>
          <w:tcPr>
            <w:tcW w:w="556" w:type="dxa"/>
            <w:vMerge/>
          </w:tcPr>
          <w:p w14:paraId="16613C26" w14:textId="77777777" w:rsidR="00471E60" w:rsidRPr="00821A28" w:rsidRDefault="00471E60" w:rsidP="00ED272E">
            <w:pPr>
              <w:pStyle w:val="NormalWeb"/>
              <w:spacing w:before="0" w:beforeAutospacing="0" w:after="0" w:afterAutospacing="0"/>
              <w:jc w:val="both"/>
              <w:rPr>
                <w:b/>
                <w:bCs/>
                <w:lang w:val="ro-MD"/>
              </w:rPr>
            </w:pPr>
          </w:p>
        </w:tc>
        <w:tc>
          <w:tcPr>
            <w:tcW w:w="4081" w:type="dxa"/>
            <w:vMerge/>
          </w:tcPr>
          <w:p w14:paraId="2B4D296A" w14:textId="77777777" w:rsidR="00471E60" w:rsidRPr="0002752E" w:rsidRDefault="00471E60" w:rsidP="00ED272E">
            <w:pPr>
              <w:pStyle w:val="NormalWeb"/>
              <w:spacing w:before="0" w:beforeAutospacing="0" w:after="0" w:afterAutospacing="0"/>
              <w:jc w:val="both"/>
              <w:rPr>
                <w:lang w:val="ro-MD"/>
              </w:rPr>
            </w:pPr>
          </w:p>
        </w:tc>
        <w:tc>
          <w:tcPr>
            <w:tcW w:w="3600" w:type="dxa"/>
          </w:tcPr>
          <w:p w14:paraId="4A3A9668" w14:textId="783F66F3" w:rsidR="00471E60" w:rsidRPr="00821A28" w:rsidRDefault="00471E60" w:rsidP="00ED272E">
            <w:pPr>
              <w:pStyle w:val="NormalWeb"/>
              <w:spacing w:before="0" w:beforeAutospacing="0" w:after="0" w:afterAutospacing="0"/>
              <w:jc w:val="both"/>
              <w:rPr>
                <w:b/>
                <w:bCs/>
                <w:lang w:val="ro-MD"/>
              </w:rPr>
            </w:pPr>
            <w:r w:rsidRPr="00821A28">
              <w:rPr>
                <w:b/>
                <w:bCs/>
                <w:lang w:val="ro-MD"/>
              </w:rPr>
              <w:t>2</w:t>
            </w:r>
            <w:r>
              <w:rPr>
                <w:b/>
                <w:bCs/>
                <w:lang w:val="ro-MD"/>
              </w:rPr>
              <w:t>3</w:t>
            </w:r>
            <w:r w:rsidRPr="00821A28">
              <w:rPr>
                <w:b/>
                <w:bCs/>
                <w:lang w:val="ro-MD"/>
              </w:rPr>
              <w:t>.</w:t>
            </w:r>
            <w:r>
              <w:rPr>
                <w:b/>
                <w:bCs/>
                <w:lang w:val="ro-MD"/>
              </w:rPr>
              <w:t>2</w:t>
            </w:r>
            <w:r>
              <w:rPr>
                <w:lang w:val="ro-MD"/>
              </w:rPr>
              <w:t xml:space="preserve"> </w:t>
            </w:r>
            <w:r w:rsidRPr="00864919">
              <w:rPr>
                <w:lang w:val="ro-MD"/>
              </w:rPr>
              <w:t xml:space="preserve">Promovarea proiectului </w:t>
            </w:r>
            <w:r>
              <w:rPr>
                <w:lang w:val="ro-MD"/>
              </w:rPr>
              <w:t>spre aprobare</w:t>
            </w:r>
          </w:p>
        </w:tc>
        <w:tc>
          <w:tcPr>
            <w:tcW w:w="2629" w:type="dxa"/>
          </w:tcPr>
          <w:p w14:paraId="44A8F7E3" w14:textId="56FF7D38" w:rsidR="00471E60" w:rsidRDefault="00471E60" w:rsidP="00ED272E">
            <w:pPr>
              <w:pStyle w:val="NormalWeb"/>
              <w:spacing w:before="0" w:beforeAutospacing="0" w:after="0" w:afterAutospacing="0"/>
              <w:jc w:val="both"/>
              <w:rPr>
                <w:lang w:val="ro-MD"/>
              </w:rPr>
            </w:pPr>
            <w:r>
              <w:rPr>
                <w:lang w:val="ro-MD"/>
              </w:rPr>
              <w:t>Proiect aprobat</w:t>
            </w:r>
          </w:p>
        </w:tc>
        <w:tc>
          <w:tcPr>
            <w:tcW w:w="1442" w:type="dxa"/>
            <w:vMerge/>
          </w:tcPr>
          <w:p w14:paraId="213A8CB8" w14:textId="25A1D3C0" w:rsidR="00471E60" w:rsidRDefault="00471E60" w:rsidP="00ED272E">
            <w:pPr>
              <w:pStyle w:val="NormalWeb"/>
              <w:spacing w:before="0" w:after="0"/>
              <w:jc w:val="both"/>
              <w:rPr>
                <w:lang w:val="ro-MD"/>
              </w:rPr>
            </w:pPr>
          </w:p>
        </w:tc>
        <w:tc>
          <w:tcPr>
            <w:tcW w:w="2628" w:type="dxa"/>
            <w:vMerge/>
          </w:tcPr>
          <w:p w14:paraId="5E352CBC" w14:textId="77777777" w:rsidR="00471E60" w:rsidRDefault="00471E60" w:rsidP="00ED272E">
            <w:pPr>
              <w:pStyle w:val="NormalWeb"/>
              <w:spacing w:before="0" w:beforeAutospacing="0" w:after="0" w:afterAutospacing="0"/>
              <w:jc w:val="both"/>
              <w:rPr>
                <w:lang w:val="ro-MD"/>
              </w:rPr>
            </w:pPr>
          </w:p>
        </w:tc>
      </w:tr>
      <w:tr w:rsidR="00ED272E" w:rsidRPr="006F6B9D" w14:paraId="28444459" w14:textId="77777777" w:rsidTr="00C47A82">
        <w:trPr>
          <w:trHeight w:val="1467"/>
        </w:trPr>
        <w:tc>
          <w:tcPr>
            <w:tcW w:w="556" w:type="dxa"/>
            <w:vMerge/>
          </w:tcPr>
          <w:p w14:paraId="713941E0" w14:textId="77777777" w:rsidR="00ED272E" w:rsidRPr="00821A28" w:rsidRDefault="00ED272E" w:rsidP="00ED272E">
            <w:pPr>
              <w:pStyle w:val="NormalWeb"/>
              <w:spacing w:before="0" w:beforeAutospacing="0" w:after="0" w:afterAutospacing="0"/>
              <w:jc w:val="both"/>
              <w:rPr>
                <w:b/>
                <w:bCs/>
                <w:lang w:val="ro-MD"/>
              </w:rPr>
            </w:pPr>
          </w:p>
        </w:tc>
        <w:tc>
          <w:tcPr>
            <w:tcW w:w="4081" w:type="dxa"/>
            <w:vMerge/>
          </w:tcPr>
          <w:p w14:paraId="3CA123DD" w14:textId="77777777" w:rsidR="00ED272E" w:rsidRPr="0002752E" w:rsidRDefault="00ED272E" w:rsidP="00ED272E">
            <w:pPr>
              <w:pStyle w:val="NormalWeb"/>
              <w:spacing w:before="0" w:beforeAutospacing="0" w:after="0" w:afterAutospacing="0"/>
              <w:jc w:val="both"/>
              <w:rPr>
                <w:lang w:val="ro-MD"/>
              </w:rPr>
            </w:pPr>
          </w:p>
        </w:tc>
        <w:tc>
          <w:tcPr>
            <w:tcW w:w="3600" w:type="dxa"/>
          </w:tcPr>
          <w:p w14:paraId="0CE9A7EF" w14:textId="5106293E" w:rsidR="00ED272E" w:rsidRPr="00821A28" w:rsidRDefault="00ED272E" w:rsidP="00ED272E">
            <w:pPr>
              <w:pStyle w:val="NormalWeb"/>
              <w:spacing w:before="0" w:after="0"/>
              <w:jc w:val="both"/>
              <w:rPr>
                <w:b/>
                <w:bCs/>
                <w:lang w:val="ro-MD"/>
              </w:rPr>
            </w:pPr>
            <w:r w:rsidRPr="00821A28">
              <w:rPr>
                <w:b/>
                <w:bCs/>
                <w:lang w:val="ro-MD"/>
              </w:rPr>
              <w:t>2</w:t>
            </w:r>
            <w:r>
              <w:rPr>
                <w:b/>
                <w:bCs/>
                <w:lang w:val="ro-MD"/>
              </w:rPr>
              <w:t>3</w:t>
            </w:r>
            <w:r w:rsidRPr="00821A28">
              <w:rPr>
                <w:b/>
                <w:bCs/>
                <w:lang w:val="ro-MD"/>
              </w:rPr>
              <w:t>.</w:t>
            </w:r>
            <w:r w:rsidR="00E941BA">
              <w:rPr>
                <w:b/>
                <w:bCs/>
                <w:lang w:val="ro-MD"/>
              </w:rPr>
              <w:t>3</w:t>
            </w:r>
            <w:r>
              <w:rPr>
                <w:lang w:val="ro-MD"/>
              </w:rPr>
              <w:t xml:space="preserve"> </w:t>
            </w:r>
            <w:r w:rsidRPr="00DC6DFF">
              <w:rPr>
                <w:lang w:val="ro-MD"/>
              </w:rPr>
              <w:t>Analiza cauzelor și riscurilor manifestării vieții sexuale timpurii în rândul minorilor din punct de vedere medical, psihiatric și psihologic</w:t>
            </w:r>
            <w:r w:rsidRPr="00DC6DFF">
              <w:rPr>
                <w:lang w:val="ro-MD"/>
              </w:rPr>
              <w:tab/>
            </w:r>
          </w:p>
        </w:tc>
        <w:tc>
          <w:tcPr>
            <w:tcW w:w="2629" w:type="dxa"/>
          </w:tcPr>
          <w:p w14:paraId="7ADC3CB5" w14:textId="77777777" w:rsidR="00ED272E" w:rsidRDefault="00ED272E" w:rsidP="00ED272E">
            <w:pPr>
              <w:pStyle w:val="NormalWeb"/>
              <w:spacing w:before="0" w:after="0"/>
              <w:jc w:val="both"/>
              <w:rPr>
                <w:lang w:val="ro-MD"/>
              </w:rPr>
            </w:pPr>
            <w:r w:rsidRPr="00DC6DFF">
              <w:rPr>
                <w:lang w:val="ro-MD"/>
              </w:rPr>
              <w:t>Studiu elaborat Propuneri și recomandări înaintate</w:t>
            </w:r>
          </w:p>
        </w:tc>
        <w:tc>
          <w:tcPr>
            <w:tcW w:w="1442" w:type="dxa"/>
          </w:tcPr>
          <w:p w14:paraId="6E11F77E" w14:textId="1ADCD7B9" w:rsidR="00ED272E" w:rsidRDefault="00ED272E" w:rsidP="00ED272E">
            <w:pPr>
              <w:pStyle w:val="NormalWeb"/>
              <w:spacing w:before="0" w:after="0"/>
              <w:jc w:val="both"/>
              <w:rPr>
                <w:lang w:val="ro-MD"/>
              </w:rPr>
            </w:pPr>
            <w:r>
              <w:rPr>
                <w:lang w:val="ro-MD"/>
              </w:rPr>
              <w:t>Trimestrul IV, 2025</w:t>
            </w:r>
          </w:p>
        </w:tc>
        <w:tc>
          <w:tcPr>
            <w:tcW w:w="2628" w:type="dxa"/>
          </w:tcPr>
          <w:p w14:paraId="425093D6" w14:textId="79844118" w:rsidR="00ED272E" w:rsidRDefault="00ED272E" w:rsidP="00ED272E">
            <w:pPr>
              <w:pStyle w:val="NormalWeb"/>
              <w:spacing w:before="0" w:after="0"/>
              <w:jc w:val="both"/>
              <w:rPr>
                <w:lang w:val="ro-MD"/>
              </w:rPr>
            </w:pPr>
            <w:r>
              <w:rPr>
                <w:lang w:val="ro-MD"/>
              </w:rPr>
              <w:t>MS, MEC, UNICEF</w:t>
            </w:r>
          </w:p>
        </w:tc>
      </w:tr>
      <w:tr w:rsidR="00ED272E" w:rsidRPr="006F6B9D" w14:paraId="06EF57B8" w14:textId="77777777" w:rsidTr="00F27EB6">
        <w:trPr>
          <w:trHeight w:val="1010"/>
        </w:trPr>
        <w:tc>
          <w:tcPr>
            <w:tcW w:w="556" w:type="dxa"/>
            <w:vMerge w:val="restart"/>
          </w:tcPr>
          <w:p w14:paraId="6646C30F" w14:textId="55D25347" w:rsidR="00ED272E" w:rsidRPr="00821A28" w:rsidRDefault="00ED272E" w:rsidP="00ED272E">
            <w:pPr>
              <w:pStyle w:val="NormalWeb"/>
              <w:spacing w:before="0" w:beforeAutospacing="0" w:after="0" w:afterAutospacing="0"/>
              <w:jc w:val="both"/>
              <w:rPr>
                <w:b/>
                <w:bCs/>
                <w:lang w:val="ro-MD"/>
              </w:rPr>
            </w:pPr>
            <w:r w:rsidRPr="00821A28">
              <w:rPr>
                <w:b/>
                <w:bCs/>
                <w:lang w:val="ro-MD"/>
              </w:rPr>
              <w:t>2</w:t>
            </w:r>
            <w:r>
              <w:rPr>
                <w:b/>
                <w:bCs/>
                <w:lang w:val="ro-MD"/>
              </w:rPr>
              <w:t>4</w:t>
            </w:r>
          </w:p>
        </w:tc>
        <w:tc>
          <w:tcPr>
            <w:tcW w:w="4081" w:type="dxa"/>
            <w:vMerge w:val="restart"/>
          </w:tcPr>
          <w:p w14:paraId="3A548B59" w14:textId="77777777" w:rsidR="00ED272E" w:rsidRDefault="00ED272E" w:rsidP="00ED272E">
            <w:pPr>
              <w:pStyle w:val="NormalWeb"/>
              <w:spacing w:before="0" w:beforeAutospacing="0" w:after="0" w:afterAutospacing="0"/>
              <w:jc w:val="both"/>
              <w:rPr>
                <w:lang w:val="ro-MD"/>
              </w:rPr>
            </w:pPr>
            <w:r w:rsidRPr="00121FE5">
              <w:rPr>
                <w:lang w:val="ro-MD"/>
              </w:rPr>
              <w:t xml:space="preserve">să se asigure că toate sectoarele în care profesioniștii lucrează în contact cu copiii, inclusiv atunci când lucrează pe bază de voluntariat, au cunoștințe </w:t>
            </w:r>
            <w:r w:rsidRPr="00121FE5">
              <w:rPr>
                <w:lang w:val="ro-MD"/>
              </w:rPr>
              <w:lastRenderedPageBreak/>
              <w:t>adecvate despre exploatarea sexuală și abuzul sexual asupra copiilor, inclusiv atunci când sunt facilitate de TIC și cu referire specifică la riscurile asociate cu CSGSIV</w:t>
            </w:r>
          </w:p>
          <w:p w14:paraId="41DF665B" w14:textId="77777777" w:rsidR="00ED272E" w:rsidRDefault="00ED272E" w:rsidP="00ED272E">
            <w:pPr>
              <w:pStyle w:val="NormalWeb"/>
              <w:spacing w:before="0" w:beforeAutospacing="0" w:after="0" w:afterAutospacing="0"/>
              <w:jc w:val="both"/>
              <w:rPr>
                <w:lang w:val="ro-MD"/>
              </w:rPr>
            </w:pPr>
          </w:p>
          <w:p w14:paraId="43B60E8F" w14:textId="01DB2FAA" w:rsidR="00ED272E" w:rsidRPr="00A13647" w:rsidRDefault="00ED272E" w:rsidP="00ED272E">
            <w:pPr>
              <w:pStyle w:val="NormalWeb"/>
              <w:spacing w:before="0" w:beforeAutospacing="0" w:after="0" w:afterAutospacing="0"/>
              <w:jc w:val="both"/>
              <w:rPr>
                <w:i/>
                <w:iCs/>
                <w:lang w:val="ro-MD"/>
              </w:rPr>
            </w:pPr>
            <w:r w:rsidRPr="00A13647">
              <w:rPr>
                <w:i/>
                <w:iCs/>
                <w:lang w:val="ro-MD"/>
              </w:rPr>
              <w:t>Raportul de implementare al Comitetului Lanzarote privind: „Protecția copiilor împotriva exploatării sexuale și a abuzului sexual facilitate de tehnologiile informației și comunicațiilor (TIC): abordarea provocărilor ridicate de imaginile și/sau videoclipurile sexuale generate de copii (CSGSIV)”</w:t>
            </w:r>
          </w:p>
        </w:tc>
        <w:tc>
          <w:tcPr>
            <w:tcW w:w="3600" w:type="dxa"/>
          </w:tcPr>
          <w:p w14:paraId="3A59644F" w14:textId="494C7CBE" w:rsidR="00ED272E" w:rsidRPr="006F6B9D" w:rsidRDefault="00ED272E" w:rsidP="00ED272E">
            <w:pPr>
              <w:pStyle w:val="NormalWeb"/>
              <w:spacing w:before="0" w:beforeAutospacing="0" w:after="0" w:afterAutospacing="0"/>
              <w:jc w:val="both"/>
              <w:rPr>
                <w:lang w:val="ro-MD"/>
              </w:rPr>
            </w:pPr>
            <w:r w:rsidRPr="00821A28">
              <w:rPr>
                <w:b/>
                <w:bCs/>
                <w:lang w:val="ro-MD"/>
              </w:rPr>
              <w:lastRenderedPageBreak/>
              <w:t>2</w:t>
            </w:r>
            <w:r>
              <w:rPr>
                <w:b/>
                <w:bCs/>
                <w:lang w:val="ro-MD"/>
              </w:rPr>
              <w:t>4</w:t>
            </w:r>
            <w:r w:rsidRPr="00821A28">
              <w:rPr>
                <w:b/>
                <w:bCs/>
                <w:lang w:val="ro-MD"/>
              </w:rPr>
              <w:t>.1</w:t>
            </w:r>
            <w:r>
              <w:rPr>
                <w:lang w:val="ro-MD"/>
              </w:rPr>
              <w:t xml:space="preserve"> </w:t>
            </w:r>
            <w:r w:rsidRPr="00A13647">
              <w:rPr>
                <w:lang w:val="ro-MD"/>
              </w:rPr>
              <w:t>Organizarea instruirilor membrilor comisiilor teritoriale  cu competențe în domeniul drepturilor copilului</w:t>
            </w:r>
          </w:p>
        </w:tc>
        <w:tc>
          <w:tcPr>
            <w:tcW w:w="2629" w:type="dxa"/>
          </w:tcPr>
          <w:p w14:paraId="1B67B711" w14:textId="77777777" w:rsidR="00ED272E" w:rsidRPr="00A13647" w:rsidRDefault="00ED272E" w:rsidP="00ED272E">
            <w:pPr>
              <w:pStyle w:val="NormalWeb"/>
              <w:spacing w:before="0" w:beforeAutospacing="0" w:after="0" w:afterAutospacing="0"/>
              <w:jc w:val="both"/>
              <w:rPr>
                <w:lang w:val="ro-MD"/>
              </w:rPr>
            </w:pPr>
            <w:r w:rsidRPr="00A13647">
              <w:rPr>
                <w:lang w:val="ro-MD"/>
              </w:rPr>
              <w:t>Număr de instruiri organizate</w:t>
            </w:r>
          </w:p>
          <w:p w14:paraId="7D7A0F9B" w14:textId="3931E45E" w:rsidR="00ED272E" w:rsidRDefault="00ED272E" w:rsidP="00ED272E">
            <w:pPr>
              <w:pStyle w:val="NormalWeb"/>
              <w:spacing w:before="0" w:beforeAutospacing="0" w:after="0" w:afterAutospacing="0"/>
              <w:jc w:val="both"/>
              <w:rPr>
                <w:lang w:val="ro-MD"/>
              </w:rPr>
            </w:pPr>
            <w:r w:rsidRPr="00A13647">
              <w:rPr>
                <w:lang w:val="ro-MD"/>
              </w:rPr>
              <w:t>Număr de participanți</w:t>
            </w:r>
          </w:p>
          <w:p w14:paraId="1269F4CE" w14:textId="26E89447" w:rsidR="00ED272E" w:rsidRPr="006F6B9D" w:rsidRDefault="00ED272E" w:rsidP="00ED272E">
            <w:pPr>
              <w:pStyle w:val="NormalWeb"/>
              <w:spacing w:before="0" w:beforeAutospacing="0" w:after="0" w:afterAutospacing="0"/>
              <w:jc w:val="both"/>
              <w:rPr>
                <w:lang w:val="ro-MD"/>
              </w:rPr>
            </w:pPr>
          </w:p>
        </w:tc>
        <w:tc>
          <w:tcPr>
            <w:tcW w:w="1442" w:type="dxa"/>
          </w:tcPr>
          <w:p w14:paraId="7D1E206D" w14:textId="7D03990A" w:rsidR="00ED272E" w:rsidRDefault="00ED272E" w:rsidP="00ED272E">
            <w:pPr>
              <w:pStyle w:val="NormalWeb"/>
              <w:spacing w:before="0" w:beforeAutospacing="0" w:after="0" w:afterAutospacing="0"/>
              <w:jc w:val="both"/>
              <w:rPr>
                <w:lang w:val="ro-MD"/>
              </w:rPr>
            </w:pPr>
            <w:r>
              <w:rPr>
                <w:lang w:val="ro-MD"/>
              </w:rPr>
              <w:t xml:space="preserve">anual </w:t>
            </w:r>
          </w:p>
          <w:p w14:paraId="29459065" w14:textId="77777777" w:rsidR="00ED272E" w:rsidRDefault="00ED272E" w:rsidP="00ED272E">
            <w:pPr>
              <w:pStyle w:val="NormalWeb"/>
              <w:spacing w:before="0" w:beforeAutospacing="0" w:after="0" w:afterAutospacing="0"/>
              <w:jc w:val="both"/>
              <w:rPr>
                <w:lang w:val="ro-MD"/>
              </w:rPr>
            </w:pPr>
          </w:p>
          <w:p w14:paraId="05E14EF8" w14:textId="0870D95B" w:rsidR="00ED272E" w:rsidRPr="006F6B9D" w:rsidRDefault="00ED272E" w:rsidP="00ED272E">
            <w:pPr>
              <w:pStyle w:val="NormalWeb"/>
              <w:spacing w:before="0" w:beforeAutospacing="0" w:after="0" w:afterAutospacing="0"/>
              <w:jc w:val="both"/>
              <w:rPr>
                <w:lang w:val="ro-MD"/>
              </w:rPr>
            </w:pPr>
          </w:p>
        </w:tc>
        <w:tc>
          <w:tcPr>
            <w:tcW w:w="2628" w:type="dxa"/>
            <w:vMerge w:val="restart"/>
          </w:tcPr>
          <w:p w14:paraId="2F9F2230" w14:textId="0AF6E4C3" w:rsidR="00ED272E" w:rsidRPr="006F6B9D" w:rsidRDefault="00ED272E" w:rsidP="00F27EB6">
            <w:pPr>
              <w:pStyle w:val="NormalWeb"/>
              <w:spacing w:before="0" w:beforeAutospacing="0" w:after="0" w:afterAutospacing="0"/>
              <w:jc w:val="both"/>
              <w:rPr>
                <w:lang w:val="ro-MD"/>
              </w:rPr>
            </w:pPr>
            <w:r>
              <w:rPr>
                <w:lang w:val="ro-MD"/>
              </w:rPr>
              <w:t>MMPS, MAI, ANPCV</w:t>
            </w:r>
            <w:r w:rsidR="00F27EB6">
              <w:rPr>
                <w:lang w:val="ro-MD"/>
              </w:rPr>
              <w:t xml:space="preserve">, </w:t>
            </w:r>
            <w:r w:rsidRPr="00116938">
              <w:rPr>
                <w:lang w:val="ro-MD"/>
              </w:rPr>
              <w:t>Consiliul Europei</w:t>
            </w:r>
            <w:r>
              <w:rPr>
                <w:lang w:val="ro-MD"/>
              </w:rPr>
              <w:t>, CI „La Strada”, UNICEF</w:t>
            </w:r>
            <w:r w:rsidR="00F83B60">
              <w:rPr>
                <w:lang w:val="ro-MD"/>
              </w:rPr>
              <w:t>, CNPAC</w:t>
            </w:r>
          </w:p>
        </w:tc>
      </w:tr>
      <w:tr w:rsidR="00ED272E" w:rsidRPr="006F6B9D" w14:paraId="342B8FE4" w14:textId="77777777" w:rsidTr="00606A5F">
        <w:trPr>
          <w:trHeight w:val="2700"/>
        </w:trPr>
        <w:tc>
          <w:tcPr>
            <w:tcW w:w="556" w:type="dxa"/>
            <w:vMerge/>
          </w:tcPr>
          <w:p w14:paraId="2F4005AA" w14:textId="77777777" w:rsidR="00ED272E" w:rsidRPr="00821A28" w:rsidRDefault="00ED272E" w:rsidP="00ED272E">
            <w:pPr>
              <w:pStyle w:val="NormalWeb"/>
              <w:spacing w:before="0" w:beforeAutospacing="0" w:after="0" w:afterAutospacing="0"/>
              <w:jc w:val="both"/>
              <w:rPr>
                <w:b/>
                <w:bCs/>
                <w:lang w:val="ro-MD"/>
              </w:rPr>
            </w:pPr>
          </w:p>
        </w:tc>
        <w:tc>
          <w:tcPr>
            <w:tcW w:w="4081" w:type="dxa"/>
            <w:vMerge/>
          </w:tcPr>
          <w:p w14:paraId="46262067" w14:textId="77777777" w:rsidR="00ED272E" w:rsidRPr="00121FE5" w:rsidRDefault="00ED272E" w:rsidP="00ED272E">
            <w:pPr>
              <w:pStyle w:val="NormalWeb"/>
              <w:spacing w:before="0" w:beforeAutospacing="0" w:after="0" w:afterAutospacing="0"/>
              <w:jc w:val="both"/>
              <w:rPr>
                <w:lang w:val="ro-MD"/>
              </w:rPr>
            </w:pPr>
          </w:p>
        </w:tc>
        <w:tc>
          <w:tcPr>
            <w:tcW w:w="3600" w:type="dxa"/>
          </w:tcPr>
          <w:p w14:paraId="3FB5DA7F" w14:textId="77777777" w:rsidR="00ED272E" w:rsidRPr="00821A28" w:rsidRDefault="00ED272E" w:rsidP="00ED272E">
            <w:pPr>
              <w:pStyle w:val="NormalWeb"/>
              <w:spacing w:before="0" w:after="0"/>
              <w:jc w:val="both"/>
              <w:rPr>
                <w:b/>
                <w:bCs/>
                <w:lang w:val="ro-MD"/>
              </w:rPr>
            </w:pPr>
            <w:r w:rsidRPr="00821A28">
              <w:rPr>
                <w:b/>
                <w:bCs/>
                <w:lang w:val="ro-MD"/>
              </w:rPr>
              <w:t>2</w:t>
            </w:r>
            <w:r>
              <w:rPr>
                <w:b/>
                <w:bCs/>
                <w:lang w:val="ro-MD"/>
              </w:rPr>
              <w:t>4</w:t>
            </w:r>
            <w:r w:rsidRPr="00821A28">
              <w:rPr>
                <w:b/>
                <w:bCs/>
                <w:lang w:val="ro-MD"/>
              </w:rPr>
              <w:t>.2</w:t>
            </w:r>
            <w:r>
              <w:rPr>
                <w:lang w:val="ro-MD"/>
              </w:rPr>
              <w:t xml:space="preserve"> </w:t>
            </w:r>
            <w:r w:rsidRPr="00A13647">
              <w:rPr>
                <w:lang w:val="ro-MD"/>
              </w:rPr>
              <w:t>Elaborarea materialelor metodice/practice pentru membrii comisiilor teritoriale</w:t>
            </w:r>
          </w:p>
        </w:tc>
        <w:tc>
          <w:tcPr>
            <w:tcW w:w="2629" w:type="dxa"/>
          </w:tcPr>
          <w:p w14:paraId="1A656367" w14:textId="77777777" w:rsidR="00ED272E" w:rsidRDefault="00ED272E" w:rsidP="00ED272E">
            <w:pPr>
              <w:pStyle w:val="NormalWeb"/>
              <w:spacing w:before="0" w:beforeAutospacing="0" w:after="0" w:afterAutospacing="0"/>
              <w:jc w:val="both"/>
              <w:rPr>
                <w:lang w:val="ro-MD"/>
              </w:rPr>
            </w:pPr>
            <w:r w:rsidRPr="00116938">
              <w:rPr>
                <w:lang w:val="ro-MD"/>
              </w:rPr>
              <w:t>Materiale metodice și/sau practice elaborate</w:t>
            </w:r>
          </w:p>
          <w:p w14:paraId="3EA316D2" w14:textId="77777777" w:rsidR="00ED272E" w:rsidRDefault="00ED272E" w:rsidP="00ED272E">
            <w:pPr>
              <w:pStyle w:val="NormalWeb"/>
              <w:spacing w:before="0" w:beforeAutospacing="0" w:after="0" w:afterAutospacing="0"/>
              <w:jc w:val="both"/>
              <w:rPr>
                <w:lang w:val="ro-MD"/>
              </w:rPr>
            </w:pPr>
          </w:p>
          <w:p w14:paraId="11AF5D2B" w14:textId="77777777" w:rsidR="00ED272E" w:rsidRDefault="00ED272E" w:rsidP="00ED272E">
            <w:pPr>
              <w:pStyle w:val="NormalWeb"/>
              <w:spacing w:before="0" w:beforeAutospacing="0" w:after="0" w:afterAutospacing="0"/>
              <w:jc w:val="both"/>
              <w:rPr>
                <w:lang w:val="ro-MD"/>
              </w:rPr>
            </w:pPr>
          </w:p>
          <w:p w14:paraId="0F95FD29" w14:textId="77777777" w:rsidR="00ED272E" w:rsidRDefault="00ED272E" w:rsidP="00ED272E">
            <w:pPr>
              <w:pStyle w:val="NormalWeb"/>
              <w:spacing w:before="0" w:beforeAutospacing="0" w:after="0" w:afterAutospacing="0"/>
              <w:jc w:val="both"/>
              <w:rPr>
                <w:lang w:val="ro-MD"/>
              </w:rPr>
            </w:pPr>
          </w:p>
          <w:p w14:paraId="081DCCC3" w14:textId="77777777" w:rsidR="00ED272E" w:rsidRDefault="00ED272E" w:rsidP="00ED272E">
            <w:pPr>
              <w:pStyle w:val="NormalWeb"/>
              <w:spacing w:before="0" w:beforeAutospacing="0" w:after="0" w:afterAutospacing="0"/>
              <w:jc w:val="both"/>
              <w:rPr>
                <w:lang w:val="ro-MD"/>
              </w:rPr>
            </w:pPr>
          </w:p>
          <w:p w14:paraId="7A451786" w14:textId="77777777" w:rsidR="00ED272E" w:rsidRDefault="00ED272E" w:rsidP="00ED272E">
            <w:pPr>
              <w:pStyle w:val="NormalWeb"/>
              <w:spacing w:before="0" w:beforeAutospacing="0" w:after="0" w:afterAutospacing="0"/>
              <w:jc w:val="both"/>
              <w:rPr>
                <w:lang w:val="ro-MD"/>
              </w:rPr>
            </w:pPr>
          </w:p>
          <w:p w14:paraId="3E8C1420" w14:textId="77777777" w:rsidR="00ED272E" w:rsidRPr="00A13647" w:rsidRDefault="00ED272E" w:rsidP="00ED272E">
            <w:pPr>
              <w:pStyle w:val="NormalWeb"/>
              <w:spacing w:before="0" w:after="0"/>
              <w:jc w:val="both"/>
              <w:rPr>
                <w:lang w:val="ro-MD"/>
              </w:rPr>
            </w:pPr>
          </w:p>
        </w:tc>
        <w:tc>
          <w:tcPr>
            <w:tcW w:w="1442" w:type="dxa"/>
          </w:tcPr>
          <w:p w14:paraId="1EECEF3C" w14:textId="77777777" w:rsidR="00ED272E" w:rsidRDefault="00ED272E" w:rsidP="00ED272E">
            <w:pPr>
              <w:pStyle w:val="NormalWeb"/>
              <w:spacing w:before="0" w:after="0"/>
              <w:jc w:val="both"/>
              <w:rPr>
                <w:lang w:val="ro-MD"/>
              </w:rPr>
            </w:pPr>
            <w:r>
              <w:rPr>
                <w:lang w:val="ro-MD"/>
              </w:rPr>
              <w:t>Trimestrul II, 2025</w:t>
            </w:r>
          </w:p>
        </w:tc>
        <w:tc>
          <w:tcPr>
            <w:tcW w:w="2628" w:type="dxa"/>
            <w:vMerge/>
          </w:tcPr>
          <w:p w14:paraId="02A2A1F3" w14:textId="39094E4D" w:rsidR="00ED272E" w:rsidRPr="00A13647" w:rsidRDefault="00ED272E" w:rsidP="00ED272E">
            <w:pPr>
              <w:pStyle w:val="NormalWeb"/>
              <w:spacing w:before="0" w:beforeAutospacing="0" w:after="0" w:afterAutospacing="0"/>
              <w:jc w:val="both"/>
              <w:rPr>
                <w:lang w:val="ro-MD"/>
              </w:rPr>
            </w:pPr>
          </w:p>
        </w:tc>
      </w:tr>
      <w:tr w:rsidR="00F27EB6" w:rsidRPr="006F6B9D" w14:paraId="28B17C21" w14:textId="77777777" w:rsidTr="0085785C">
        <w:trPr>
          <w:trHeight w:val="2761"/>
        </w:trPr>
        <w:tc>
          <w:tcPr>
            <w:tcW w:w="556" w:type="dxa"/>
          </w:tcPr>
          <w:p w14:paraId="556E32ED" w14:textId="77777777" w:rsidR="00F27EB6" w:rsidRPr="00821A28" w:rsidRDefault="00F27EB6" w:rsidP="00ED272E">
            <w:pPr>
              <w:pStyle w:val="NormalWeb"/>
              <w:spacing w:before="0" w:beforeAutospacing="0" w:after="0" w:afterAutospacing="0"/>
              <w:jc w:val="both"/>
              <w:rPr>
                <w:b/>
                <w:bCs/>
                <w:lang w:val="ro-MD"/>
              </w:rPr>
            </w:pPr>
          </w:p>
        </w:tc>
        <w:tc>
          <w:tcPr>
            <w:tcW w:w="4081" w:type="dxa"/>
            <w:vMerge/>
          </w:tcPr>
          <w:p w14:paraId="7FA49B44" w14:textId="77777777" w:rsidR="00F27EB6" w:rsidRPr="00121FE5" w:rsidRDefault="00F27EB6" w:rsidP="00ED272E">
            <w:pPr>
              <w:pStyle w:val="NormalWeb"/>
              <w:spacing w:before="0" w:beforeAutospacing="0" w:after="0" w:afterAutospacing="0"/>
              <w:jc w:val="both"/>
              <w:rPr>
                <w:lang w:val="ro-MD"/>
              </w:rPr>
            </w:pPr>
          </w:p>
        </w:tc>
        <w:tc>
          <w:tcPr>
            <w:tcW w:w="3600" w:type="dxa"/>
          </w:tcPr>
          <w:p w14:paraId="68E5727E" w14:textId="45BDF95C" w:rsidR="00F27EB6" w:rsidRPr="00821A28" w:rsidRDefault="00F27EB6" w:rsidP="00ED272E">
            <w:pPr>
              <w:pStyle w:val="NormalWeb"/>
              <w:spacing w:before="0" w:after="0"/>
              <w:jc w:val="both"/>
              <w:rPr>
                <w:b/>
                <w:bCs/>
                <w:lang w:val="ro-MD"/>
              </w:rPr>
            </w:pPr>
            <w:r>
              <w:rPr>
                <w:b/>
                <w:bCs/>
                <w:lang w:val="ro-MD"/>
              </w:rPr>
              <w:t xml:space="preserve">24.3 </w:t>
            </w:r>
            <w:r w:rsidRPr="00464E65">
              <w:rPr>
                <w:lang w:val="ro-MD"/>
              </w:rPr>
              <w:t>Elaborarea cursului de instruire</w:t>
            </w:r>
            <w:r>
              <w:rPr>
                <w:lang w:val="ro-MD"/>
              </w:rPr>
              <w:t xml:space="preserve"> pentru reprezentanții APL </w:t>
            </w:r>
            <w:r w:rsidRPr="00464E65">
              <w:rPr>
                <w:lang w:val="ro-MD"/>
              </w:rPr>
              <w:t xml:space="preserve"> în domeniul asigurării drepturilor copiilor: atribuții și competențe în domeniu; mecanisme de identificare a copiilor victime a abuzului și exploatării sexuale; mecanisme de raportate a cazurilor; mecanisme de asigurare a protecției și asistenței</w:t>
            </w:r>
          </w:p>
        </w:tc>
        <w:tc>
          <w:tcPr>
            <w:tcW w:w="2629" w:type="dxa"/>
          </w:tcPr>
          <w:p w14:paraId="74E0E2EE" w14:textId="77777777" w:rsidR="00F27EB6" w:rsidRDefault="00F27EB6" w:rsidP="00ED272E">
            <w:pPr>
              <w:pStyle w:val="NormalWeb"/>
              <w:spacing w:before="0" w:beforeAutospacing="0" w:after="0" w:afterAutospacing="0"/>
              <w:jc w:val="both"/>
              <w:rPr>
                <w:lang w:val="ro-MD"/>
              </w:rPr>
            </w:pPr>
            <w:r>
              <w:rPr>
                <w:lang w:val="ro-MD"/>
              </w:rPr>
              <w:t>Curs elaborat și pus în aplicare</w:t>
            </w:r>
          </w:p>
          <w:p w14:paraId="4566301A" w14:textId="680AC791" w:rsidR="00F27EB6" w:rsidRPr="00116938" w:rsidRDefault="00F27EB6" w:rsidP="00ED272E">
            <w:pPr>
              <w:pStyle w:val="NormalWeb"/>
              <w:spacing w:before="0" w:beforeAutospacing="0" w:after="0" w:afterAutospacing="0"/>
              <w:jc w:val="both"/>
              <w:rPr>
                <w:lang w:val="ro-MD"/>
              </w:rPr>
            </w:pPr>
          </w:p>
        </w:tc>
        <w:tc>
          <w:tcPr>
            <w:tcW w:w="1442" w:type="dxa"/>
          </w:tcPr>
          <w:p w14:paraId="7C503799" w14:textId="79EBB93B" w:rsidR="00F27EB6" w:rsidRDefault="00F27EB6" w:rsidP="00ED272E">
            <w:pPr>
              <w:pStyle w:val="NormalWeb"/>
              <w:spacing w:before="0" w:after="0"/>
              <w:jc w:val="both"/>
              <w:rPr>
                <w:lang w:val="ro-MD"/>
              </w:rPr>
            </w:pPr>
            <w:r>
              <w:rPr>
                <w:lang w:val="ro-MD"/>
              </w:rPr>
              <w:t>Trimestrul II, 2025</w:t>
            </w:r>
          </w:p>
        </w:tc>
        <w:tc>
          <w:tcPr>
            <w:tcW w:w="2628" w:type="dxa"/>
          </w:tcPr>
          <w:p w14:paraId="2C71E6D6" w14:textId="6C9A11DB" w:rsidR="00F27EB6" w:rsidRPr="00A13647" w:rsidRDefault="00F27EB6" w:rsidP="00ED272E">
            <w:pPr>
              <w:pStyle w:val="NormalWeb"/>
              <w:spacing w:before="0" w:beforeAutospacing="0" w:after="0" w:afterAutospacing="0"/>
              <w:jc w:val="both"/>
              <w:rPr>
                <w:lang w:val="ro-MD"/>
              </w:rPr>
            </w:pPr>
            <w:r>
              <w:rPr>
                <w:lang w:val="ro-MD"/>
              </w:rPr>
              <w:t>MEC (Universitatea de Stat din Moldova/</w:t>
            </w:r>
            <w:r>
              <w:t xml:space="preserve"> </w:t>
            </w:r>
            <w:r w:rsidRPr="00D43EDA">
              <w:rPr>
                <w:lang w:val="ro-MD"/>
              </w:rPr>
              <w:t>Institutul de Administrare Publică</w:t>
            </w:r>
            <w:r>
              <w:rPr>
                <w:lang w:val="ro-MD"/>
              </w:rPr>
              <w:t xml:space="preserve"> )</w:t>
            </w:r>
          </w:p>
        </w:tc>
      </w:tr>
    </w:tbl>
    <w:p w14:paraId="64615FD1" w14:textId="49E74AF5" w:rsidR="00C40D0F" w:rsidRPr="006F6B9D" w:rsidRDefault="00C40D0F" w:rsidP="008B1EBC">
      <w:pPr>
        <w:pStyle w:val="NormalWeb"/>
        <w:shd w:val="clear" w:color="auto" w:fill="FFFFFF" w:themeFill="background1"/>
        <w:spacing w:before="0" w:beforeAutospacing="0" w:after="0" w:afterAutospacing="0"/>
        <w:jc w:val="both"/>
        <w:rPr>
          <w:lang w:val="ro-MD"/>
        </w:rPr>
      </w:pPr>
    </w:p>
    <w:sectPr w:rsidR="00C40D0F" w:rsidRPr="006F6B9D" w:rsidSect="00E12830">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678" w:bottom="720" w:left="1440" w:header="720" w:footer="720" w:gutter="0"/>
      <w:pgNumType w:start="3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67F4E" w14:textId="77777777" w:rsidR="009A5C59" w:rsidRDefault="009A5C59">
      <w:r>
        <w:separator/>
      </w:r>
    </w:p>
  </w:endnote>
  <w:endnote w:type="continuationSeparator" w:id="0">
    <w:p w14:paraId="5D833221" w14:textId="77777777" w:rsidR="009A5C59" w:rsidRDefault="009A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slon">
    <w:altName w:val="Calibri"/>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29952" w14:textId="77777777" w:rsidR="00B705CE" w:rsidRDefault="00B705CE">
    <w:pPr>
      <w:tabs>
        <w:tab w:val="center" w:pos="4513"/>
        <w:tab w:val="right" w:pos="9026"/>
      </w:tabs>
      <w:jc w:val="right"/>
      <w:rPr>
        <w:color w:val="000000"/>
      </w:rPr>
    </w:pPr>
  </w:p>
  <w:p w14:paraId="1B10A261" w14:textId="77777777" w:rsidR="00B705CE" w:rsidRDefault="00B705CE">
    <w:pPr>
      <w:tabs>
        <w:tab w:val="center" w:pos="4513"/>
        <w:tab w:val="right" w:pos="9026"/>
      </w:tabs>
      <w:ind w:right="360"/>
      <w:rPr>
        <w:color w:val="000000"/>
      </w:rPr>
    </w:pPr>
  </w:p>
  <w:p w14:paraId="68321091" w14:textId="77777777" w:rsidR="00B705CE" w:rsidRDefault="00B705CE">
    <w:pPr>
      <w:widowControl w:val="0"/>
      <w:spacing w:line="276" w:lineRule="auto"/>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89286" w14:textId="77777777" w:rsidR="00B705CE" w:rsidRDefault="00B705CE">
    <w:pPr>
      <w:tabs>
        <w:tab w:val="center" w:pos="4513"/>
        <w:tab w:val="right" w:pos="9026"/>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96374" w14:textId="77777777" w:rsidR="00B705CE" w:rsidRDefault="00B705CE">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4B113" w14:textId="77777777" w:rsidR="009A5C59" w:rsidRDefault="009A5C59">
      <w:r>
        <w:separator/>
      </w:r>
    </w:p>
  </w:footnote>
  <w:footnote w:type="continuationSeparator" w:id="0">
    <w:p w14:paraId="0A907355" w14:textId="77777777" w:rsidR="009A5C59" w:rsidRDefault="009A5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F1246" w14:textId="77777777" w:rsidR="00B705CE" w:rsidRDefault="00B705CE">
    <w:pP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0EBF2" w14:textId="77777777" w:rsidR="00B705CE" w:rsidRDefault="00B705CE">
    <w:pPr>
      <w:pStyle w:val="Antet"/>
      <w:jc w:val="center"/>
    </w:pPr>
  </w:p>
  <w:p w14:paraId="29A8824D" w14:textId="77777777" w:rsidR="00B705CE" w:rsidRDefault="00B705CE">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77ED8" w14:textId="77777777" w:rsidR="00B705CE" w:rsidRDefault="00B705CE">
    <w:pP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D21541"/>
    <w:multiLevelType w:val="multilevel"/>
    <w:tmpl w:val="249E3FF2"/>
    <w:lvl w:ilvl="0">
      <w:start w:val="1"/>
      <w:numFmt w:val="decimal"/>
      <w:lvlText w:val="%1."/>
      <w:lvlJc w:val="left"/>
      <w:pPr>
        <w:ind w:left="785" w:hanging="785"/>
      </w:pPr>
      <w:rPr>
        <w:rFonts w:cs="Times New Roman"/>
        <w:b w:val="0"/>
        <w:color w:val="000000"/>
        <w:sz w:val="24"/>
        <w:szCs w:val="24"/>
        <w:u w:val="none"/>
      </w:rPr>
    </w:lvl>
    <w:lvl w:ilvl="1">
      <w:start w:val="1"/>
      <w:numFmt w:val="lowerLetter"/>
      <w:lvlText w:val="%2."/>
      <w:lvlJc w:val="left"/>
      <w:pPr>
        <w:ind w:left="1440" w:hanging="360"/>
      </w:pPr>
      <w:rPr>
        <w:rFonts w:cs="Times New Roman"/>
        <w:b w:val="0"/>
        <w:color w:val="000000"/>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15:restartNumberingAfterBreak="0">
    <w:nsid w:val="47EF6BAB"/>
    <w:multiLevelType w:val="multilevel"/>
    <w:tmpl w:val="59DE2832"/>
    <w:lvl w:ilvl="0">
      <w:start w:val="1"/>
      <w:numFmt w:val="decimal"/>
      <w:lvlText w:val="%1."/>
      <w:lvlJc w:val="left"/>
      <w:pPr>
        <w:ind w:left="785" w:hanging="785"/>
      </w:pPr>
      <w:rPr>
        <w:rFonts w:cs="Times New Roman"/>
        <w:b w:val="0"/>
        <w:color w:val="000000"/>
        <w:sz w:val="22"/>
        <w:szCs w:val="22"/>
        <w:u w:val="none"/>
      </w:rPr>
    </w:lvl>
    <w:lvl w:ilvl="1">
      <w:start w:val="1"/>
      <w:numFmt w:val="lowerLetter"/>
      <w:lvlText w:val="%2."/>
      <w:lvlJc w:val="left"/>
      <w:pPr>
        <w:ind w:left="1440" w:hanging="360"/>
      </w:pPr>
      <w:rPr>
        <w:rFonts w:cs="Times New Roman"/>
        <w:b w:val="0"/>
        <w:color w:val="000000"/>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15:restartNumberingAfterBreak="0">
    <w:nsid w:val="4CAA6D61"/>
    <w:multiLevelType w:val="multilevel"/>
    <w:tmpl w:val="4CAA6D61"/>
    <w:lvl w:ilvl="0">
      <w:start w:val="1"/>
      <w:numFmt w:val="bullet"/>
      <w:lvlText w:val="-"/>
      <w:lvlJc w:val="left"/>
      <w:pPr>
        <w:ind w:left="720" w:hanging="360"/>
      </w:pPr>
      <w:rPr>
        <w:rFonts w:ascii="Tahoma" w:eastAsiaTheme="minorHAnsi"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E4E5D34"/>
    <w:multiLevelType w:val="multilevel"/>
    <w:tmpl w:val="4E4E5D34"/>
    <w:lvl w:ilvl="0">
      <w:start w:val="1"/>
      <w:numFmt w:val="decimal"/>
      <w:lvlText w:val="%1)"/>
      <w:lvlJc w:val="left"/>
      <w:pPr>
        <w:ind w:left="107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EE6F3A"/>
    <w:multiLevelType w:val="multilevel"/>
    <w:tmpl w:val="A3486C8C"/>
    <w:lvl w:ilvl="0">
      <w:start w:val="1"/>
      <w:numFmt w:val="bullet"/>
      <w:lvlText w:val="−"/>
      <w:lvlJc w:val="left"/>
      <w:pPr>
        <w:ind w:left="720" w:hanging="360"/>
      </w:pPr>
      <w:rPr>
        <w:rFonts w:ascii="Noto Sans Symbols" w:eastAsia="Times New Roman"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4A92E0E"/>
    <w:multiLevelType w:val="hybridMultilevel"/>
    <w:tmpl w:val="25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3C1FB3"/>
    <w:multiLevelType w:val="multilevel"/>
    <w:tmpl w:val="249E3FF2"/>
    <w:lvl w:ilvl="0">
      <w:start w:val="1"/>
      <w:numFmt w:val="decimal"/>
      <w:lvlText w:val="%1."/>
      <w:lvlJc w:val="left"/>
      <w:pPr>
        <w:ind w:left="785" w:hanging="785"/>
      </w:pPr>
      <w:rPr>
        <w:rFonts w:cs="Times New Roman"/>
        <w:b w:val="0"/>
        <w:color w:val="000000"/>
        <w:sz w:val="24"/>
        <w:szCs w:val="24"/>
        <w:u w:val="none"/>
      </w:rPr>
    </w:lvl>
    <w:lvl w:ilvl="1">
      <w:start w:val="1"/>
      <w:numFmt w:val="lowerLetter"/>
      <w:lvlText w:val="%2."/>
      <w:lvlJc w:val="left"/>
      <w:pPr>
        <w:ind w:left="1440" w:hanging="360"/>
      </w:pPr>
      <w:rPr>
        <w:rFonts w:cs="Times New Roman"/>
        <w:b w:val="0"/>
        <w:color w:val="000000"/>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7" w15:restartNumberingAfterBreak="0">
    <w:nsid w:val="69327AC0"/>
    <w:multiLevelType w:val="multilevel"/>
    <w:tmpl w:val="69327AC0"/>
    <w:lvl w:ilvl="0">
      <w:start w:val="1"/>
      <w:numFmt w:val="upperRoman"/>
      <w:lvlText w:val="%1."/>
      <w:lvlJc w:val="left"/>
      <w:pPr>
        <w:ind w:left="1440" w:hanging="1080"/>
      </w:pPr>
      <w:rPr>
        <w:rFonts w:hint="default"/>
      </w:rPr>
    </w:lvl>
    <w:lvl w:ilvl="1">
      <w:start w:val="1"/>
      <w:numFmt w:val="lowerLetter"/>
      <w:lvlText w:val="%2."/>
      <w:lvlJc w:val="left"/>
      <w:pPr>
        <w:ind w:left="1440" w:hanging="360"/>
      </w:pPr>
    </w:lvl>
    <w:lvl w:ilvl="2">
      <w:start w:val="1"/>
      <w:numFmt w:val="decimal"/>
      <w:lvlText w:val="%3)"/>
      <w:lvlJc w:val="left"/>
      <w:pPr>
        <w:ind w:left="889"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1B264B"/>
    <w:multiLevelType w:val="multilevel"/>
    <w:tmpl w:val="249E3FF2"/>
    <w:lvl w:ilvl="0">
      <w:start w:val="1"/>
      <w:numFmt w:val="decimal"/>
      <w:lvlText w:val="%1."/>
      <w:lvlJc w:val="left"/>
      <w:pPr>
        <w:ind w:left="785" w:hanging="785"/>
      </w:pPr>
      <w:rPr>
        <w:rFonts w:cs="Times New Roman"/>
        <w:b w:val="0"/>
        <w:color w:val="000000"/>
        <w:sz w:val="24"/>
        <w:szCs w:val="24"/>
        <w:u w:val="none"/>
      </w:rPr>
    </w:lvl>
    <w:lvl w:ilvl="1">
      <w:start w:val="1"/>
      <w:numFmt w:val="lowerLetter"/>
      <w:lvlText w:val="%2."/>
      <w:lvlJc w:val="left"/>
      <w:pPr>
        <w:ind w:left="1440" w:hanging="360"/>
      </w:pPr>
      <w:rPr>
        <w:rFonts w:cs="Times New Roman"/>
        <w:b w:val="0"/>
        <w:color w:val="000000"/>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16cid:durableId="395320257">
    <w:abstractNumId w:val="1"/>
  </w:num>
  <w:num w:numId="2" w16cid:durableId="250624333">
    <w:abstractNumId w:val="4"/>
  </w:num>
  <w:num w:numId="3" w16cid:durableId="705133886">
    <w:abstractNumId w:val="0"/>
  </w:num>
  <w:num w:numId="4" w16cid:durableId="575214569">
    <w:abstractNumId w:val="6"/>
  </w:num>
  <w:num w:numId="5" w16cid:durableId="1787387572">
    <w:abstractNumId w:val="8"/>
  </w:num>
  <w:num w:numId="6" w16cid:durableId="1392726073">
    <w:abstractNumId w:val="3"/>
  </w:num>
  <w:num w:numId="7" w16cid:durableId="398135453">
    <w:abstractNumId w:val="7"/>
  </w:num>
  <w:num w:numId="8" w16cid:durableId="1423988730">
    <w:abstractNumId w:val="5"/>
  </w:num>
  <w:num w:numId="9" w16cid:durableId="1370759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A12"/>
    <w:rsid w:val="00003048"/>
    <w:rsid w:val="00003C36"/>
    <w:rsid w:val="00006024"/>
    <w:rsid w:val="0000628A"/>
    <w:rsid w:val="00011B7E"/>
    <w:rsid w:val="0001412C"/>
    <w:rsid w:val="00017D27"/>
    <w:rsid w:val="0002048F"/>
    <w:rsid w:val="00023A66"/>
    <w:rsid w:val="0002752E"/>
    <w:rsid w:val="000357F5"/>
    <w:rsid w:val="0004615F"/>
    <w:rsid w:val="00046FEF"/>
    <w:rsid w:val="00050CDC"/>
    <w:rsid w:val="000551B8"/>
    <w:rsid w:val="000557F0"/>
    <w:rsid w:val="00060DAF"/>
    <w:rsid w:val="00063B35"/>
    <w:rsid w:val="0006754C"/>
    <w:rsid w:val="00073391"/>
    <w:rsid w:val="00074F1A"/>
    <w:rsid w:val="0008086E"/>
    <w:rsid w:val="00082802"/>
    <w:rsid w:val="00091C75"/>
    <w:rsid w:val="00092CA3"/>
    <w:rsid w:val="000958AA"/>
    <w:rsid w:val="000A4AEA"/>
    <w:rsid w:val="000A73AD"/>
    <w:rsid w:val="000A7631"/>
    <w:rsid w:val="000B1FC1"/>
    <w:rsid w:val="000B25D2"/>
    <w:rsid w:val="000B6936"/>
    <w:rsid w:val="000C433F"/>
    <w:rsid w:val="000C531F"/>
    <w:rsid w:val="000C57D4"/>
    <w:rsid w:val="000C5920"/>
    <w:rsid w:val="000C7076"/>
    <w:rsid w:val="000D0148"/>
    <w:rsid w:val="000D0245"/>
    <w:rsid w:val="000D4235"/>
    <w:rsid w:val="000E026F"/>
    <w:rsid w:val="000E1069"/>
    <w:rsid w:val="000F3B25"/>
    <w:rsid w:val="000F7080"/>
    <w:rsid w:val="00100222"/>
    <w:rsid w:val="0010104C"/>
    <w:rsid w:val="00101AAA"/>
    <w:rsid w:val="00103B3F"/>
    <w:rsid w:val="00104127"/>
    <w:rsid w:val="00106062"/>
    <w:rsid w:val="001069E1"/>
    <w:rsid w:val="001070AB"/>
    <w:rsid w:val="00110017"/>
    <w:rsid w:val="0011361C"/>
    <w:rsid w:val="0011526A"/>
    <w:rsid w:val="00116938"/>
    <w:rsid w:val="00116EF5"/>
    <w:rsid w:val="00117A9C"/>
    <w:rsid w:val="00121FE5"/>
    <w:rsid w:val="001230E8"/>
    <w:rsid w:val="00125797"/>
    <w:rsid w:val="00125DA4"/>
    <w:rsid w:val="001316A7"/>
    <w:rsid w:val="001323B2"/>
    <w:rsid w:val="001330AD"/>
    <w:rsid w:val="00133809"/>
    <w:rsid w:val="00136BB2"/>
    <w:rsid w:val="001471DD"/>
    <w:rsid w:val="00151BD1"/>
    <w:rsid w:val="0015277D"/>
    <w:rsid w:val="00154DC6"/>
    <w:rsid w:val="00154F3B"/>
    <w:rsid w:val="0016441F"/>
    <w:rsid w:val="0016616C"/>
    <w:rsid w:val="0016709C"/>
    <w:rsid w:val="00171500"/>
    <w:rsid w:val="00173D4E"/>
    <w:rsid w:val="00174A85"/>
    <w:rsid w:val="00175AE2"/>
    <w:rsid w:val="00177F1A"/>
    <w:rsid w:val="001827FE"/>
    <w:rsid w:val="0018540B"/>
    <w:rsid w:val="0018699E"/>
    <w:rsid w:val="0019118D"/>
    <w:rsid w:val="001919B5"/>
    <w:rsid w:val="001924A0"/>
    <w:rsid w:val="0019655F"/>
    <w:rsid w:val="001A0BF5"/>
    <w:rsid w:val="001A2AB6"/>
    <w:rsid w:val="001A696A"/>
    <w:rsid w:val="001B03BE"/>
    <w:rsid w:val="001B1201"/>
    <w:rsid w:val="001B2836"/>
    <w:rsid w:val="001C019D"/>
    <w:rsid w:val="001C05BE"/>
    <w:rsid w:val="001C24D3"/>
    <w:rsid w:val="001C54F7"/>
    <w:rsid w:val="001E1CB5"/>
    <w:rsid w:val="001E1D03"/>
    <w:rsid w:val="001E2B5E"/>
    <w:rsid w:val="001E4B17"/>
    <w:rsid w:val="001E4BEC"/>
    <w:rsid w:val="001F4E83"/>
    <w:rsid w:val="00202915"/>
    <w:rsid w:val="00203ADC"/>
    <w:rsid w:val="002127A2"/>
    <w:rsid w:val="00212C08"/>
    <w:rsid w:val="00215A24"/>
    <w:rsid w:val="00225283"/>
    <w:rsid w:val="00225A7B"/>
    <w:rsid w:val="0024212A"/>
    <w:rsid w:val="00242EC4"/>
    <w:rsid w:val="00242EEA"/>
    <w:rsid w:val="00244EAE"/>
    <w:rsid w:val="002519B0"/>
    <w:rsid w:val="002542D7"/>
    <w:rsid w:val="002579EE"/>
    <w:rsid w:val="00261C30"/>
    <w:rsid w:val="00261DC3"/>
    <w:rsid w:val="0026285F"/>
    <w:rsid w:val="0026290A"/>
    <w:rsid w:val="00265901"/>
    <w:rsid w:val="00280B1C"/>
    <w:rsid w:val="00282788"/>
    <w:rsid w:val="002834B9"/>
    <w:rsid w:val="00290F0D"/>
    <w:rsid w:val="002A1498"/>
    <w:rsid w:val="002A6F11"/>
    <w:rsid w:val="002B2850"/>
    <w:rsid w:val="002B760D"/>
    <w:rsid w:val="002D0915"/>
    <w:rsid w:val="002D0B82"/>
    <w:rsid w:val="002D5256"/>
    <w:rsid w:val="002D52F2"/>
    <w:rsid w:val="002D70D0"/>
    <w:rsid w:val="002E0099"/>
    <w:rsid w:val="002E152D"/>
    <w:rsid w:val="002E3C1A"/>
    <w:rsid w:val="002F38D0"/>
    <w:rsid w:val="002F5199"/>
    <w:rsid w:val="002F5294"/>
    <w:rsid w:val="002F690F"/>
    <w:rsid w:val="002F6A1E"/>
    <w:rsid w:val="0030214C"/>
    <w:rsid w:val="00302EC9"/>
    <w:rsid w:val="00304F8D"/>
    <w:rsid w:val="00305A9D"/>
    <w:rsid w:val="00310305"/>
    <w:rsid w:val="0031076B"/>
    <w:rsid w:val="003109C2"/>
    <w:rsid w:val="00310DDE"/>
    <w:rsid w:val="00312E90"/>
    <w:rsid w:val="003152AC"/>
    <w:rsid w:val="00320AA8"/>
    <w:rsid w:val="00323B9C"/>
    <w:rsid w:val="0032474F"/>
    <w:rsid w:val="0033245B"/>
    <w:rsid w:val="003324DB"/>
    <w:rsid w:val="00333F51"/>
    <w:rsid w:val="00334254"/>
    <w:rsid w:val="00334885"/>
    <w:rsid w:val="003357C1"/>
    <w:rsid w:val="0034196F"/>
    <w:rsid w:val="00343365"/>
    <w:rsid w:val="00346D0F"/>
    <w:rsid w:val="0034711B"/>
    <w:rsid w:val="0035252D"/>
    <w:rsid w:val="00352F70"/>
    <w:rsid w:val="00355321"/>
    <w:rsid w:val="00355579"/>
    <w:rsid w:val="00356200"/>
    <w:rsid w:val="0036511A"/>
    <w:rsid w:val="003702EB"/>
    <w:rsid w:val="00371D47"/>
    <w:rsid w:val="003737A7"/>
    <w:rsid w:val="00373851"/>
    <w:rsid w:val="00374472"/>
    <w:rsid w:val="00377F60"/>
    <w:rsid w:val="00380557"/>
    <w:rsid w:val="003816AF"/>
    <w:rsid w:val="00381EAB"/>
    <w:rsid w:val="00385686"/>
    <w:rsid w:val="003868AC"/>
    <w:rsid w:val="00387957"/>
    <w:rsid w:val="003902E0"/>
    <w:rsid w:val="0039082B"/>
    <w:rsid w:val="003921B9"/>
    <w:rsid w:val="003A03F0"/>
    <w:rsid w:val="003A0BDC"/>
    <w:rsid w:val="003A435E"/>
    <w:rsid w:val="003B000E"/>
    <w:rsid w:val="003B13C9"/>
    <w:rsid w:val="003B2CDB"/>
    <w:rsid w:val="003B2F45"/>
    <w:rsid w:val="003B48C8"/>
    <w:rsid w:val="003B4CFF"/>
    <w:rsid w:val="003B4EED"/>
    <w:rsid w:val="003C2622"/>
    <w:rsid w:val="003C2E46"/>
    <w:rsid w:val="003C54C3"/>
    <w:rsid w:val="003C7D51"/>
    <w:rsid w:val="003D256E"/>
    <w:rsid w:val="003D3198"/>
    <w:rsid w:val="003D533E"/>
    <w:rsid w:val="003E17A2"/>
    <w:rsid w:val="003E343C"/>
    <w:rsid w:val="003F3C7E"/>
    <w:rsid w:val="003F67FF"/>
    <w:rsid w:val="003F7A58"/>
    <w:rsid w:val="00400769"/>
    <w:rsid w:val="00411A12"/>
    <w:rsid w:val="00412051"/>
    <w:rsid w:val="00413CBC"/>
    <w:rsid w:val="00414043"/>
    <w:rsid w:val="00421E9B"/>
    <w:rsid w:val="00423519"/>
    <w:rsid w:val="0042458C"/>
    <w:rsid w:val="00427D37"/>
    <w:rsid w:val="00430DA1"/>
    <w:rsid w:val="004322DA"/>
    <w:rsid w:val="00434A87"/>
    <w:rsid w:val="00437375"/>
    <w:rsid w:val="0043790D"/>
    <w:rsid w:val="004429A3"/>
    <w:rsid w:val="00442A05"/>
    <w:rsid w:val="00447A26"/>
    <w:rsid w:val="0045289E"/>
    <w:rsid w:val="00464E65"/>
    <w:rsid w:val="004663EA"/>
    <w:rsid w:val="00470C37"/>
    <w:rsid w:val="00471E60"/>
    <w:rsid w:val="00475E94"/>
    <w:rsid w:val="00483351"/>
    <w:rsid w:val="00483C24"/>
    <w:rsid w:val="0049245C"/>
    <w:rsid w:val="00493395"/>
    <w:rsid w:val="00494F22"/>
    <w:rsid w:val="00496841"/>
    <w:rsid w:val="00497FC4"/>
    <w:rsid w:val="004A18DF"/>
    <w:rsid w:val="004A268A"/>
    <w:rsid w:val="004A3E70"/>
    <w:rsid w:val="004A52BF"/>
    <w:rsid w:val="004B1EFD"/>
    <w:rsid w:val="004B3B94"/>
    <w:rsid w:val="004B5DF7"/>
    <w:rsid w:val="004B6D21"/>
    <w:rsid w:val="004C0B68"/>
    <w:rsid w:val="004C7568"/>
    <w:rsid w:val="004C79AB"/>
    <w:rsid w:val="004D1437"/>
    <w:rsid w:val="004D4055"/>
    <w:rsid w:val="004D4531"/>
    <w:rsid w:val="004D4C29"/>
    <w:rsid w:val="004D78FF"/>
    <w:rsid w:val="004D7F62"/>
    <w:rsid w:val="004E0178"/>
    <w:rsid w:val="004E0D73"/>
    <w:rsid w:val="004E3203"/>
    <w:rsid w:val="004E3389"/>
    <w:rsid w:val="004E3FA6"/>
    <w:rsid w:val="004E601C"/>
    <w:rsid w:val="004F3F58"/>
    <w:rsid w:val="005007BE"/>
    <w:rsid w:val="00501FBC"/>
    <w:rsid w:val="00503C4C"/>
    <w:rsid w:val="00504A68"/>
    <w:rsid w:val="00505AD0"/>
    <w:rsid w:val="005079C2"/>
    <w:rsid w:val="00510FCD"/>
    <w:rsid w:val="005119C4"/>
    <w:rsid w:val="0051735D"/>
    <w:rsid w:val="005177F9"/>
    <w:rsid w:val="005226DC"/>
    <w:rsid w:val="00523FFF"/>
    <w:rsid w:val="005344E3"/>
    <w:rsid w:val="005415BD"/>
    <w:rsid w:val="005442E5"/>
    <w:rsid w:val="005472DD"/>
    <w:rsid w:val="00547499"/>
    <w:rsid w:val="00550A98"/>
    <w:rsid w:val="00555634"/>
    <w:rsid w:val="00556EA1"/>
    <w:rsid w:val="00557F1D"/>
    <w:rsid w:val="005602F8"/>
    <w:rsid w:val="005641E3"/>
    <w:rsid w:val="005676E3"/>
    <w:rsid w:val="005718E2"/>
    <w:rsid w:val="00574FF1"/>
    <w:rsid w:val="00576536"/>
    <w:rsid w:val="00577CB6"/>
    <w:rsid w:val="005806F4"/>
    <w:rsid w:val="00584A4E"/>
    <w:rsid w:val="00586309"/>
    <w:rsid w:val="005870AA"/>
    <w:rsid w:val="005B46CA"/>
    <w:rsid w:val="005B518D"/>
    <w:rsid w:val="005C1853"/>
    <w:rsid w:val="005C6574"/>
    <w:rsid w:val="005D0D74"/>
    <w:rsid w:val="005D1AAE"/>
    <w:rsid w:val="005D411D"/>
    <w:rsid w:val="005E4F05"/>
    <w:rsid w:val="005E6BF1"/>
    <w:rsid w:val="005F2306"/>
    <w:rsid w:val="005F34D4"/>
    <w:rsid w:val="00600CAD"/>
    <w:rsid w:val="00602198"/>
    <w:rsid w:val="006054AC"/>
    <w:rsid w:val="00606230"/>
    <w:rsid w:val="00606A5F"/>
    <w:rsid w:val="0061113F"/>
    <w:rsid w:val="00613E35"/>
    <w:rsid w:val="00614BFD"/>
    <w:rsid w:val="006150F6"/>
    <w:rsid w:val="00615E4B"/>
    <w:rsid w:val="00615F58"/>
    <w:rsid w:val="006207B4"/>
    <w:rsid w:val="0062105E"/>
    <w:rsid w:val="006210E1"/>
    <w:rsid w:val="00630898"/>
    <w:rsid w:val="006308B2"/>
    <w:rsid w:val="0063641F"/>
    <w:rsid w:val="00640140"/>
    <w:rsid w:val="006404AC"/>
    <w:rsid w:val="00645CD1"/>
    <w:rsid w:val="00646840"/>
    <w:rsid w:val="00650EF6"/>
    <w:rsid w:val="00651150"/>
    <w:rsid w:val="006521FC"/>
    <w:rsid w:val="00655390"/>
    <w:rsid w:val="006630E4"/>
    <w:rsid w:val="00663762"/>
    <w:rsid w:val="006640A1"/>
    <w:rsid w:val="006642E9"/>
    <w:rsid w:val="00664FB4"/>
    <w:rsid w:val="00666075"/>
    <w:rsid w:val="00667233"/>
    <w:rsid w:val="00670634"/>
    <w:rsid w:val="00673B98"/>
    <w:rsid w:val="00682C13"/>
    <w:rsid w:val="00685327"/>
    <w:rsid w:val="00690439"/>
    <w:rsid w:val="00695085"/>
    <w:rsid w:val="00695302"/>
    <w:rsid w:val="006A2697"/>
    <w:rsid w:val="006A3E6E"/>
    <w:rsid w:val="006A54D8"/>
    <w:rsid w:val="006A73AA"/>
    <w:rsid w:val="006A7AA8"/>
    <w:rsid w:val="006B4460"/>
    <w:rsid w:val="006C1DD0"/>
    <w:rsid w:val="006C5BBC"/>
    <w:rsid w:val="006D3387"/>
    <w:rsid w:val="006D3600"/>
    <w:rsid w:val="006D3F38"/>
    <w:rsid w:val="006D4641"/>
    <w:rsid w:val="006D4850"/>
    <w:rsid w:val="006E0297"/>
    <w:rsid w:val="006E3E52"/>
    <w:rsid w:val="006F60E7"/>
    <w:rsid w:val="006F6B9D"/>
    <w:rsid w:val="006F7C57"/>
    <w:rsid w:val="0071320B"/>
    <w:rsid w:val="00714CF2"/>
    <w:rsid w:val="0071589D"/>
    <w:rsid w:val="00720CFB"/>
    <w:rsid w:val="00722E06"/>
    <w:rsid w:val="00741D1C"/>
    <w:rsid w:val="00743506"/>
    <w:rsid w:val="00745E17"/>
    <w:rsid w:val="00750706"/>
    <w:rsid w:val="00750D0E"/>
    <w:rsid w:val="00756157"/>
    <w:rsid w:val="00767B3E"/>
    <w:rsid w:val="007731C1"/>
    <w:rsid w:val="00773AC4"/>
    <w:rsid w:val="00784418"/>
    <w:rsid w:val="00785DD7"/>
    <w:rsid w:val="007905DF"/>
    <w:rsid w:val="00793E23"/>
    <w:rsid w:val="007A1858"/>
    <w:rsid w:val="007A4A88"/>
    <w:rsid w:val="007A725E"/>
    <w:rsid w:val="007B148E"/>
    <w:rsid w:val="007B43D8"/>
    <w:rsid w:val="007C2C51"/>
    <w:rsid w:val="007C4752"/>
    <w:rsid w:val="007C4C0A"/>
    <w:rsid w:val="007C7BF2"/>
    <w:rsid w:val="007D1701"/>
    <w:rsid w:val="007D2E21"/>
    <w:rsid w:val="007D4C01"/>
    <w:rsid w:val="007D78C7"/>
    <w:rsid w:val="007E431D"/>
    <w:rsid w:val="007E6010"/>
    <w:rsid w:val="007E7881"/>
    <w:rsid w:val="007E7F03"/>
    <w:rsid w:val="007F2966"/>
    <w:rsid w:val="007F3D8B"/>
    <w:rsid w:val="007F6A00"/>
    <w:rsid w:val="007F6C49"/>
    <w:rsid w:val="007F6CD9"/>
    <w:rsid w:val="0080249A"/>
    <w:rsid w:val="008144E7"/>
    <w:rsid w:val="00814FD3"/>
    <w:rsid w:val="0081604B"/>
    <w:rsid w:val="00816E2A"/>
    <w:rsid w:val="00821568"/>
    <w:rsid w:val="008216D2"/>
    <w:rsid w:val="00821A28"/>
    <w:rsid w:val="00823898"/>
    <w:rsid w:val="00830D1B"/>
    <w:rsid w:val="00832F9C"/>
    <w:rsid w:val="00840940"/>
    <w:rsid w:val="00841043"/>
    <w:rsid w:val="00841957"/>
    <w:rsid w:val="00841A5F"/>
    <w:rsid w:val="0084219F"/>
    <w:rsid w:val="00844450"/>
    <w:rsid w:val="008533C9"/>
    <w:rsid w:val="00853F7C"/>
    <w:rsid w:val="00856622"/>
    <w:rsid w:val="00856BF0"/>
    <w:rsid w:val="0085771D"/>
    <w:rsid w:val="008609F6"/>
    <w:rsid w:val="00860DFC"/>
    <w:rsid w:val="00863906"/>
    <w:rsid w:val="00864919"/>
    <w:rsid w:val="00865E56"/>
    <w:rsid w:val="00871336"/>
    <w:rsid w:val="0087375F"/>
    <w:rsid w:val="00873F8A"/>
    <w:rsid w:val="0087627B"/>
    <w:rsid w:val="0087724E"/>
    <w:rsid w:val="00877C86"/>
    <w:rsid w:val="008818B8"/>
    <w:rsid w:val="00881B5B"/>
    <w:rsid w:val="00887534"/>
    <w:rsid w:val="008908E9"/>
    <w:rsid w:val="00892AE5"/>
    <w:rsid w:val="00892CCA"/>
    <w:rsid w:val="008A2508"/>
    <w:rsid w:val="008A3078"/>
    <w:rsid w:val="008A3768"/>
    <w:rsid w:val="008B0F66"/>
    <w:rsid w:val="008B1EBC"/>
    <w:rsid w:val="008B47C8"/>
    <w:rsid w:val="008B5127"/>
    <w:rsid w:val="008B59D2"/>
    <w:rsid w:val="008C145D"/>
    <w:rsid w:val="008C2174"/>
    <w:rsid w:val="008C6013"/>
    <w:rsid w:val="008C731C"/>
    <w:rsid w:val="008D06F2"/>
    <w:rsid w:val="008D0D1A"/>
    <w:rsid w:val="008D29FA"/>
    <w:rsid w:val="008D4B5E"/>
    <w:rsid w:val="008E5EB6"/>
    <w:rsid w:val="008F00BB"/>
    <w:rsid w:val="008F5E55"/>
    <w:rsid w:val="009004BE"/>
    <w:rsid w:val="0090093C"/>
    <w:rsid w:val="0090340E"/>
    <w:rsid w:val="009043A8"/>
    <w:rsid w:val="00905677"/>
    <w:rsid w:val="00906286"/>
    <w:rsid w:val="00907584"/>
    <w:rsid w:val="0091134B"/>
    <w:rsid w:val="00911E4A"/>
    <w:rsid w:val="00911FAF"/>
    <w:rsid w:val="00915076"/>
    <w:rsid w:val="00917E7B"/>
    <w:rsid w:val="00924543"/>
    <w:rsid w:val="009261F8"/>
    <w:rsid w:val="00927CC8"/>
    <w:rsid w:val="00932900"/>
    <w:rsid w:val="00934C9B"/>
    <w:rsid w:val="009358AC"/>
    <w:rsid w:val="009406B3"/>
    <w:rsid w:val="00943D2B"/>
    <w:rsid w:val="0094744A"/>
    <w:rsid w:val="009513AC"/>
    <w:rsid w:val="009537D0"/>
    <w:rsid w:val="00954A6A"/>
    <w:rsid w:val="0096541E"/>
    <w:rsid w:val="00970468"/>
    <w:rsid w:val="00970C63"/>
    <w:rsid w:val="0097180C"/>
    <w:rsid w:val="009756DB"/>
    <w:rsid w:val="00976959"/>
    <w:rsid w:val="00976BFB"/>
    <w:rsid w:val="00976C92"/>
    <w:rsid w:val="00977B7C"/>
    <w:rsid w:val="00981F60"/>
    <w:rsid w:val="00990185"/>
    <w:rsid w:val="009906E7"/>
    <w:rsid w:val="00991C37"/>
    <w:rsid w:val="009934F2"/>
    <w:rsid w:val="00993B7D"/>
    <w:rsid w:val="00995AFB"/>
    <w:rsid w:val="009A0B2E"/>
    <w:rsid w:val="009A5C59"/>
    <w:rsid w:val="009B19F4"/>
    <w:rsid w:val="009B23A9"/>
    <w:rsid w:val="009C15C1"/>
    <w:rsid w:val="009C2495"/>
    <w:rsid w:val="009C30A4"/>
    <w:rsid w:val="009C4F1B"/>
    <w:rsid w:val="009C75BA"/>
    <w:rsid w:val="009D1718"/>
    <w:rsid w:val="009D2ED1"/>
    <w:rsid w:val="009D540C"/>
    <w:rsid w:val="009D5D44"/>
    <w:rsid w:val="009D7AD0"/>
    <w:rsid w:val="009F11FB"/>
    <w:rsid w:val="00A0290C"/>
    <w:rsid w:val="00A10763"/>
    <w:rsid w:val="00A130F4"/>
    <w:rsid w:val="00A13647"/>
    <w:rsid w:val="00A17247"/>
    <w:rsid w:val="00A20C72"/>
    <w:rsid w:val="00A2272C"/>
    <w:rsid w:val="00A301CE"/>
    <w:rsid w:val="00A33EC0"/>
    <w:rsid w:val="00A34BF4"/>
    <w:rsid w:val="00A417CD"/>
    <w:rsid w:val="00A47B2C"/>
    <w:rsid w:val="00A50B76"/>
    <w:rsid w:val="00A51385"/>
    <w:rsid w:val="00A6470C"/>
    <w:rsid w:val="00A66052"/>
    <w:rsid w:val="00A71E73"/>
    <w:rsid w:val="00A81543"/>
    <w:rsid w:val="00A827AF"/>
    <w:rsid w:val="00A835E0"/>
    <w:rsid w:val="00A8786C"/>
    <w:rsid w:val="00A9293C"/>
    <w:rsid w:val="00AA00A3"/>
    <w:rsid w:val="00AA3554"/>
    <w:rsid w:val="00AA4201"/>
    <w:rsid w:val="00AA4C1C"/>
    <w:rsid w:val="00AA5A8B"/>
    <w:rsid w:val="00AB0610"/>
    <w:rsid w:val="00AB15EE"/>
    <w:rsid w:val="00AB1669"/>
    <w:rsid w:val="00AB6625"/>
    <w:rsid w:val="00AB7A98"/>
    <w:rsid w:val="00AB7F73"/>
    <w:rsid w:val="00AC15A2"/>
    <w:rsid w:val="00AC21CF"/>
    <w:rsid w:val="00AC3FD6"/>
    <w:rsid w:val="00AC4ED2"/>
    <w:rsid w:val="00AD07D0"/>
    <w:rsid w:val="00AD151A"/>
    <w:rsid w:val="00AD19E7"/>
    <w:rsid w:val="00AD4812"/>
    <w:rsid w:val="00AE0FD3"/>
    <w:rsid w:val="00AE4AEE"/>
    <w:rsid w:val="00AF351A"/>
    <w:rsid w:val="00B01181"/>
    <w:rsid w:val="00B04E2B"/>
    <w:rsid w:val="00B06D78"/>
    <w:rsid w:val="00B1425C"/>
    <w:rsid w:val="00B147FE"/>
    <w:rsid w:val="00B216AD"/>
    <w:rsid w:val="00B25309"/>
    <w:rsid w:val="00B27EA2"/>
    <w:rsid w:val="00B30EBD"/>
    <w:rsid w:val="00B336B1"/>
    <w:rsid w:val="00B40A34"/>
    <w:rsid w:val="00B42405"/>
    <w:rsid w:val="00B45CA3"/>
    <w:rsid w:val="00B45F01"/>
    <w:rsid w:val="00B472AB"/>
    <w:rsid w:val="00B54148"/>
    <w:rsid w:val="00B600D5"/>
    <w:rsid w:val="00B64E78"/>
    <w:rsid w:val="00B64F8F"/>
    <w:rsid w:val="00B67D41"/>
    <w:rsid w:val="00B705CE"/>
    <w:rsid w:val="00B71FCC"/>
    <w:rsid w:val="00B72E01"/>
    <w:rsid w:val="00B732D2"/>
    <w:rsid w:val="00B732E0"/>
    <w:rsid w:val="00B75F77"/>
    <w:rsid w:val="00B76841"/>
    <w:rsid w:val="00B77CDA"/>
    <w:rsid w:val="00B8087D"/>
    <w:rsid w:val="00B80C50"/>
    <w:rsid w:val="00B87443"/>
    <w:rsid w:val="00B922C2"/>
    <w:rsid w:val="00B94DB5"/>
    <w:rsid w:val="00BA252F"/>
    <w:rsid w:val="00BA39F0"/>
    <w:rsid w:val="00BA4C66"/>
    <w:rsid w:val="00BB3E46"/>
    <w:rsid w:val="00BB3FF5"/>
    <w:rsid w:val="00BC0D7E"/>
    <w:rsid w:val="00BC2803"/>
    <w:rsid w:val="00BC327C"/>
    <w:rsid w:val="00BC4FC3"/>
    <w:rsid w:val="00BC5DBC"/>
    <w:rsid w:val="00BD491A"/>
    <w:rsid w:val="00BD56AF"/>
    <w:rsid w:val="00BD5C30"/>
    <w:rsid w:val="00BD76DA"/>
    <w:rsid w:val="00BE544F"/>
    <w:rsid w:val="00BF1FFB"/>
    <w:rsid w:val="00BF6790"/>
    <w:rsid w:val="00BF7BD6"/>
    <w:rsid w:val="00C007D5"/>
    <w:rsid w:val="00C01E2E"/>
    <w:rsid w:val="00C1174F"/>
    <w:rsid w:val="00C21420"/>
    <w:rsid w:val="00C252DB"/>
    <w:rsid w:val="00C26461"/>
    <w:rsid w:val="00C26C49"/>
    <w:rsid w:val="00C3058B"/>
    <w:rsid w:val="00C37CA8"/>
    <w:rsid w:val="00C40D0F"/>
    <w:rsid w:val="00C40E38"/>
    <w:rsid w:val="00C442F2"/>
    <w:rsid w:val="00C47A82"/>
    <w:rsid w:val="00C47BCB"/>
    <w:rsid w:val="00C65541"/>
    <w:rsid w:val="00C72109"/>
    <w:rsid w:val="00C74EF1"/>
    <w:rsid w:val="00C7581B"/>
    <w:rsid w:val="00C7684C"/>
    <w:rsid w:val="00C84F52"/>
    <w:rsid w:val="00C85DA5"/>
    <w:rsid w:val="00C876DA"/>
    <w:rsid w:val="00C90C5A"/>
    <w:rsid w:val="00C91781"/>
    <w:rsid w:val="00C933F4"/>
    <w:rsid w:val="00CA29F5"/>
    <w:rsid w:val="00CA7B4D"/>
    <w:rsid w:val="00CB010C"/>
    <w:rsid w:val="00CB0D03"/>
    <w:rsid w:val="00CB2526"/>
    <w:rsid w:val="00CB514A"/>
    <w:rsid w:val="00CB5F36"/>
    <w:rsid w:val="00CC32D3"/>
    <w:rsid w:val="00CC4A97"/>
    <w:rsid w:val="00CD0430"/>
    <w:rsid w:val="00CD1666"/>
    <w:rsid w:val="00CD27C0"/>
    <w:rsid w:val="00CD5455"/>
    <w:rsid w:val="00CD5B9E"/>
    <w:rsid w:val="00CE09AA"/>
    <w:rsid w:val="00CE0FFC"/>
    <w:rsid w:val="00CE439B"/>
    <w:rsid w:val="00CE53AF"/>
    <w:rsid w:val="00CE6F98"/>
    <w:rsid w:val="00CE7503"/>
    <w:rsid w:val="00CF4081"/>
    <w:rsid w:val="00CF4175"/>
    <w:rsid w:val="00CF6E82"/>
    <w:rsid w:val="00CF7239"/>
    <w:rsid w:val="00D0555F"/>
    <w:rsid w:val="00D16695"/>
    <w:rsid w:val="00D21B40"/>
    <w:rsid w:val="00D23987"/>
    <w:rsid w:val="00D265A4"/>
    <w:rsid w:val="00D36078"/>
    <w:rsid w:val="00D37421"/>
    <w:rsid w:val="00D410ED"/>
    <w:rsid w:val="00D4312B"/>
    <w:rsid w:val="00D43EDA"/>
    <w:rsid w:val="00D44EB1"/>
    <w:rsid w:val="00D46BFD"/>
    <w:rsid w:val="00D672F3"/>
    <w:rsid w:val="00D710C0"/>
    <w:rsid w:val="00D71EF4"/>
    <w:rsid w:val="00D7462B"/>
    <w:rsid w:val="00D748BC"/>
    <w:rsid w:val="00D756C4"/>
    <w:rsid w:val="00D763B7"/>
    <w:rsid w:val="00D76A65"/>
    <w:rsid w:val="00D778C9"/>
    <w:rsid w:val="00D80ABA"/>
    <w:rsid w:val="00D81B87"/>
    <w:rsid w:val="00D83C75"/>
    <w:rsid w:val="00D94AA4"/>
    <w:rsid w:val="00DB7D6A"/>
    <w:rsid w:val="00DC1A51"/>
    <w:rsid w:val="00DC49DD"/>
    <w:rsid w:val="00DC534A"/>
    <w:rsid w:val="00DC6DFF"/>
    <w:rsid w:val="00DC73A1"/>
    <w:rsid w:val="00DD220C"/>
    <w:rsid w:val="00DD3FB2"/>
    <w:rsid w:val="00DD52AD"/>
    <w:rsid w:val="00DE56C1"/>
    <w:rsid w:val="00DE66EB"/>
    <w:rsid w:val="00E023EC"/>
    <w:rsid w:val="00E066E8"/>
    <w:rsid w:val="00E11DED"/>
    <w:rsid w:val="00E12830"/>
    <w:rsid w:val="00E15806"/>
    <w:rsid w:val="00E15F5B"/>
    <w:rsid w:val="00E16D38"/>
    <w:rsid w:val="00E1764A"/>
    <w:rsid w:val="00E24C7B"/>
    <w:rsid w:val="00E255CC"/>
    <w:rsid w:val="00E266E7"/>
    <w:rsid w:val="00E31FBD"/>
    <w:rsid w:val="00E32CDA"/>
    <w:rsid w:val="00E357BC"/>
    <w:rsid w:val="00E36374"/>
    <w:rsid w:val="00E3768B"/>
    <w:rsid w:val="00E439E7"/>
    <w:rsid w:val="00E448BA"/>
    <w:rsid w:val="00E50BD6"/>
    <w:rsid w:val="00E52DD2"/>
    <w:rsid w:val="00E53353"/>
    <w:rsid w:val="00E55629"/>
    <w:rsid w:val="00E55EF5"/>
    <w:rsid w:val="00E61D33"/>
    <w:rsid w:val="00E64248"/>
    <w:rsid w:val="00E73607"/>
    <w:rsid w:val="00E76830"/>
    <w:rsid w:val="00E76F27"/>
    <w:rsid w:val="00E83C12"/>
    <w:rsid w:val="00E85D61"/>
    <w:rsid w:val="00E90777"/>
    <w:rsid w:val="00E9159C"/>
    <w:rsid w:val="00E91F9D"/>
    <w:rsid w:val="00E941BA"/>
    <w:rsid w:val="00E946F7"/>
    <w:rsid w:val="00E96AD4"/>
    <w:rsid w:val="00EA04CA"/>
    <w:rsid w:val="00EA0E68"/>
    <w:rsid w:val="00EA66D3"/>
    <w:rsid w:val="00EA791A"/>
    <w:rsid w:val="00EB05D6"/>
    <w:rsid w:val="00EB2590"/>
    <w:rsid w:val="00EB5754"/>
    <w:rsid w:val="00EC3043"/>
    <w:rsid w:val="00EC3F03"/>
    <w:rsid w:val="00ED272E"/>
    <w:rsid w:val="00ED3157"/>
    <w:rsid w:val="00ED433C"/>
    <w:rsid w:val="00ED48CA"/>
    <w:rsid w:val="00ED6AEE"/>
    <w:rsid w:val="00ED7C57"/>
    <w:rsid w:val="00EE1A32"/>
    <w:rsid w:val="00EE5263"/>
    <w:rsid w:val="00EF1089"/>
    <w:rsid w:val="00EF10E5"/>
    <w:rsid w:val="00EF2A81"/>
    <w:rsid w:val="00F003F0"/>
    <w:rsid w:val="00F02332"/>
    <w:rsid w:val="00F0368F"/>
    <w:rsid w:val="00F04768"/>
    <w:rsid w:val="00F0543E"/>
    <w:rsid w:val="00F074BB"/>
    <w:rsid w:val="00F136E4"/>
    <w:rsid w:val="00F1524F"/>
    <w:rsid w:val="00F20CA5"/>
    <w:rsid w:val="00F21DAA"/>
    <w:rsid w:val="00F2229F"/>
    <w:rsid w:val="00F248F2"/>
    <w:rsid w:val="00F24C7E"/>
    <w:rsid w:val="00F27EB6"/>
    <w:rsid w:val="00F3078B"/>
    <w:rsid w:val="00F30916"/>
    <w:rsid w:val="00F34295"/>
    <w:rsid w:val="00F369AE"/>
    <w:rsid w:val="00F37429"/>
    <w:rsid w:val="00F40129"/>
    <w:rsid w:val="00F43928"/>
    <w:rsid w:val="00F452CA"/>
    <w:rsid w:val="00F466C5"/>
    <w:rsid w:val="00F55CD4"/>
    <w:rsid w:val="00F56137"/>
    <w:rsid w:val="00F62782"/>
    <w:rsid w:val="00F63477"/>
    <w:rsid w:val="00F65EB2"/>
    <w:rsid w:val="00F674F2"/>
    <w:rsid w:val="00F702F2"/>
    <w:rsid w:val="00F72150"/>
    <w:rsid w:val="00F76244"/>
    <w:rsid w:val="00F76CBE"/>
    <w:rsid w:val="00F83B60"/>
    <w:rsid w:val="00F8432D"/>
    <w:rsid w:val="00F84699"/>
    <w:rsid w:val="00F86B60"/>
    <w:rsid w:val="00F87AC6"/>
    <w:rsid w:val="00F95EFB"/>
    <w:rsid w:val="00F96862"/>
    <w:rsid w:val="00FA4F80"/>
    <w:rsid w:val="00FA55AC"/>
    <w:rsid w:val="00FA5E3B"/>
    <w:rsid w:val="00FA5F38"/>
    <w:rsid w:val="00FA7040"/>
    <w:rsid w:val="00FB1CD6"/>
    <w:rsid w:val="00FB49BC"/>
    <w:rsid w:val="00FB535C"/>
    <w:rsid w:val="00FB76EB"/>
    <w:rsid w:val="00FB7A44"/>
    <w:rsid w:val="00FC24E2"/>
    <w:rsid w:val="00FD1CCB"/>
    <w:rsid w:val="00FD22B4"/>
    <w:rsid w:val="00FD3DCC"/>
    <w:rsid w:val="00FD42E0"/>
    <w:rsid w:val="00FD5A64"/>
    <w:rsid w:val="00FD5F9C"/>
    <w:rsid w:val="00FD7B78"/>
    <w:rsid w:val="00FE0D18"/>
    <w:rsid w:val="00FE2A18"/>
    <w:rsid w:val="00FE388C"/>
    <w:rsid w:val="00FE7A37"/>
    <w:rsid w:val="00FF1F7D"/>
    <w:rsid w:val="00FF6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6AE56"/>
  <w15:docId w15:val="{5CD7F7CE-D7EB-4AD5-BC19-93466B423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3F0"/>
    <w:pPr>
      <w:spacing w:after="0" w:line="240" w:lineRule="auto"/>
    </w:pPr>
    <w:rPr>
      <w:rFonts w:ascii="Times New Roman" w:eastAsia="Times New Roman" w:hAnsi="Times New Roman" w:cs="Times New Roman"/>
      <w:sz w:val="24"/>
      <w:szCs w:val="24"/>
      <w:lang w:val="ro-RO" w:eastAsia="ru-RU"/>
    </w:rPr>
  </w:style>
  <w:style w:type="paragraph" w:styleId="Titlu1">
    <w:name w:val="heading 1"/>
    <w:basedOn w:val="Normal"/>
    <w:next w:val="Normal"/>
    <w:link w:val="Titlu1Caracter"/>
    <w:qFormat/>
    <w:rsid w:val="00DD3FB2"/>
    <w:pPr>
      <w:keepNext/>
      <w:keepLines/>
      <w:spacing w:before="480" w:after="120" w:line="259" w:lineRule="auto"/>
      <w:outlineLvl w:val="0"/>
    </w:pPr>
    <w:rPr>
      <w:rFonts w:ascii="Calibri" w:eastAsia="Calibri" w:hAnsi="Calibri" w:cs="Calibri"/>
      <w:b/>
      <w:sz w:val="48"/>
      <w:szCs w:val="48"/>
      <w:lang w:eastAsia="en-GB"/>
    </w:rPr>
  </w:style>
  <w:style w:type="paragraph" w:styleId="Titlu2">
    <w:name w:val="heading 2"/>
    <w:basedOn w:val="Normal"/>
    <w:next w:val="Normal"/>
    <w:link w:val="Titlu2Caracter"/>
    <w:qFormat/>
    <w:rsid w:val="00DD3FB2"/>
    <w:pPr>
      <w:keepNext/>
      <w:keepLines/>
      <w:spacing w:before="360" w:after="80" w:line="259" w:lineRule="auto"/>
      <w:outlineLvl w:val="1"/>
    </w:pPr>
    <w:rPr>
      <w:rFonts w:ascii="Calibri" w:eastAsia="Calibri" w:hAnsi="Calibri" w:cs="Calibri"/>
      <w:b/>
      <w:sz w:val="36"/>
      <w:szCs w:val="36"/>
      <w:lang w:eastAsia="en-GB"/>
    </w:rPr>
  </w:style>
  <w:style w:type="paragraph" w:styleId="Titlu3">
    <w:name w:val="heading 3"/>
    <w:basedOn w:val="Normal"/>
    <w:next w:val="Normal"/>
    <w:link w:val="Titlu3Caracter"/>
    <w:qFormat/>
    <w:rsid w:val="00DD3FB2"/>
    <w:pPr>
      <w:keepNext/>
      <w:keepLines/>
      <w:spacing w:before="280" w:after="80" w:line="259" w:lineRule="auto"/>
      <w:outlineLvl w:val="2"/>
    </w:pPr>
    <w:rPr>
      <w:rFonts w:ascii="Calibri" w:eastAsia="Calibri" w:hAnsi="Calibri" w:cs="Calibri"/>
      <w:b/>
      <w:sz w:val="28"/>
      <w:szCs w:val="28"/>
      <w:lang w:eastAsia="en-GB"/>
    </w:rPr>
  </w:style>
  <w:style w:type="paragraph" w:styleId="Titlu4">
    <w:name w:val="heading 4"/>
    <w:basedOn w:val="Normal"/>
    <w:next w:val="Normal"/>
    <w:link w:val="Titlu4Caracter"/>
    <w:qFormat/>
    <w:rsid w:val="00DD3FB2"/>
    <w:pPr>
      <w:keepNext/>
      <w:keepLines/>
      <w:spacing w:before="240" w:after="40" w:line="259" w:lineRule="auto"/>
      <w:outlineLvl w:val="3"/>
    </w:pPr>
    <w:rPr>
      <w:rFonts w:ascii="Calibri" w:eastAsia="Calibri" w:hAnsi="Calibri" w:cs="Calibri"/>
      <w:b/>
      <w:lang w:eastAsia="en-GB"/>
    </w:rPr>
  </w:style>
  <w:style w:type="paragraph" w:styleId="Titlu5">
    <w:name w:val="heading 5"/>
    <w:basedOn w:val="Normal"/>
    <w:next w:val="Normal"/>
    <w:link w:val="Titlu5Caracter"/>
    <w:qFormat/>
    <w:rsid w:val="00DD3FB2"/>
    <w:pPr>
      <w:keepNext/>
      <w:keepLines/>
      <w:spacing w:before="220" w:after="40" w:line="259" w:lineRule="auto"/>
      <w:outlineLvl w:val="4"/>
    </w:pPr>
    <w:rPr>
      <w:rFonts w:ascii="Calibri" w:eastAsia="Calibri" w:hAnsi="Calibri" w:cs="Calibri"/>
      <w:b/>
      <w:sz w:val="22"/>
      <w:szCs w:val="22"/>
      <w:lang w:eastAsia="en-GB"/>
    </w:rPr>
  </w:style>
  <w:style w:type="paragraph" w:styleId="Titlu6">
    <w:name w:val="heading 6"/>
    <w:basedOn w:val="Normal"/>
    <w:next w:val="Normal"/>
    <w:link w:val="Titlu6Caracter"/>
    <w:qFormat/>
    <w:rsid w:val="00DD3FB2"/>
    <w:pPr>
      <w:keepNext/>
      <w:keepLines/>
      <w:spacing w:before="200" w:after="40" w:line="259" w:lineRule="auto"/>
      <w:outlineLvl w:val="5"/>
    </w:pPr>
    <w:rPr>
      <w:rFonts w:ascii="Calibri" w:eastAsia="Calibri" w:hAnsi="Calibri" w:cs="Calibri"/>
      <w:b/>
      <w:sz w:val="20"/>
      <w:szCs w:val="20"/>
      <w:lang w:eastAsia="en-GB"/>
    </w:rPr>
  </w:style>
  <w:style w:type="paragraph" w:styleId="Titlu7">
    <w:name w:val="heading 7"/>
    <w:basedOn w:val="Normal"/>
    <w:next w:val="Normal"/>
    <w:link w:val="Titlu7Caracter"/>
    <w:qFormat/>
    <w:rsid w:val="00DD3FB2"/>
    <w:pPr>
      <w:keepNext/>
      <w:ind w:firstLine="709"/>
      <w:jc w:val="center"/>
      <w:outlineLvl w:val="6"/>
    </w:pPr>
    <w:rPr>
      <w:rFonts w:ascii="Garamond" w:eastAsiaTheme="minorEastAsia" w:hAnsi="Garamond"/>
      <w:b/>
      <w:sz w:val="28"/>
      <w:szCs w:val="20"/>
      <w:lang w:val="en-US" w:eastAsia="en-US"/>
    </w:rPr>
  </w:style>
  <w:style w:type="paragraph" w:styleId="Titlu8">
    <w:name w:val="heading 8"/>
    <w:basedOn w:val="Normal"/>
    <w:next w:val="Normal"/>
    <w:link w:val="Titlu8Caracter"/>
    <w:qFormat/>
    <w:rsid w:val="00DD3FB2"/>
    <w:pPr>
      <w:keepNext/>
      <w:ind w:firstLine="709"/>
      <w:jc w:val="center"/>
      <w:outlineLvl w:val="7"/>
    </w:pPr>
    <w:rPr>
      <w:rFonts w:ascii="$Caslon" w:eastAsiaTheme="minorEastAsia" w:hAnsi="$Caslon"/>
      <w:b/>
      <w:szCs w:val="20"/>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DD3FB2"/>
    <w:rPr>
      <w:rFonts w:ascii="Calibri" w:eastAsia="Calibri" w:hAnsi="Calibri" w:cs="Calibri"/>
      <w:b/>
      <w:sz w:val="48"/>
      <w:szCs w:val="48"/>
      <w:lang w:val="ro-RO" w:eastAsia="en-GB"/>
    </w:rPr>
  </w:style>
  <w:style w:type="character" w:customStyle="1" w:styleId="Titlu2Caracter">
    <w:name w:val="Titlu 2 Caracter"/>
    <w:basedOn w:val="Fontdeparagrafimplicit"/>
    <w:link w:val="Titlu2"/>
    <w:uiPriority w:val="99"/>
    <w:rsid w:val="00DD3FB2"/>
    <w:rPr>
      <w:rFonts w:ascii="Calibri" w:eastAsia="Calibri" w:hAnsi="Calibri" w:cs="Calibri"/>
      <w:b/>
      <w:sz w:val="36"/>
      <w:szCs w:val="36"/>
      <w:lang w:val="ro-RO" w:eastAsia="en-GB"/>
    </w:rPr>
  </w:style>
  <w:style w:type="character" w:customStyle="1" w:styleId="Titlu3Caracter">
    <w:name w:val="Titlu 3 Caracter"/>
    <w:basedOn w:val="Fontdeparagrafimplicit"/>
    <w:link w:val="Titlu3"/>
    <w:qFormat/>
    <w:rsid w:val="00DD3FB2"/>
    <w:rPr>
      <w:rFonts w:ascii="Calibri" w:eastAsia="Calibri" w:hAnsi="Calibri" w:cs="Calibri"/>
      <w:b/>
      <w:sz w:val="28"/>
      <w:szCs w:val="28"/>
      <w:lang w:val="ro-RO" w:eastAsia="en-GB"/>
    </w:rPr>
  </w:style>
  <w:style w:type="character" w:customStyle="1" w:styleId="Titlu4Caracter">
    <w:name w:val="Titlu 4 Caracter"/>
    <w:basedOn w:val="Fontdeparagrafimplicit"/>
    <w:link w:val="Titlu4"/>
    <w:uiPriority w:val="99"/>
    <w:rsid w:val="00DD3FB2"/>
    <w:rPr>
      <w:rFonts w:ascii="Calibri" w:eastAsia="Calibri" w:hAnsi="Calibri" w:cs="Calibri"/>
      <w:b/>
      <w:sz w:val="24"/>
      <w:szCs w:val="24"/>
      <w:lang w:val="ro-RO" w:eastAsia="en-GB"/>
    </w:rPr>
  </w:style>
  <w:style w:type="character" w:customStyle="1" w:styleId="Titlu5Caracter">
    <w:name w:val="Titlu 5 Caracter"/>
    <w:basedOn w:val="Fontdeparagrafimplicit"/>
    <w:link w:val="Titlu5"/>
    <w:uiPriority w:val="99"/>
    <w:rsid w:val="00DD3FB2"/>
    <w:rPr>
      <w:rFonts w:ascii="Calibri" w:eastAsia="Calibri" w:hAnsi="Calibri" w:cs="Calibri"/>
      <w:b/>
      <w:lang w:val="ro-RO" w:eastAsia="en-GB"/>
    </w:rPr>
  </w:style>
  <w:style w:type="character" w:customStyle="1" w:styleId="Titlu6Caracter">
    <w:name w:val="Titlu 6 Caracter"/>
    <w:basedOn w:val="Fontdeparagrafimplicit"/>
    <w:link w:val="Titlu6"/>
    <w:uiPriority w:val="99"/>
    <w:rsid w:val="00DD3FB2"/>
    <w:rPr>
      <w:rFonts w:ascii="Calibri" w:eastAsia="Calibri" w:hAnsi="Calibri" w:cs="Calibri"/>
      <w:b/>
      <w:sz w:val="20"/>
      <w:szCs w:val="20"/>
      <w:lang w:val="ro-RO" w:eastAsia="en-GB"/>
    </w:rPr>
  </w:style>
  <w:style w:type="paragraph" w:styleId="Titlu">
    <w:name w:val="Title"/>
    <w:basedOn w:val="Normal"/>
    <w:next w:val="Normal"/>
    <w:link w:val="TitluCaracter"/>
    <w:uiPriority w:val="99"/>
    <w:qFormat/>
    <w:rsid w:val="00DD3FB2"/>
    <w:pPr>
      <w:keepNext/>
      <w:keepLines/>
      <w:spacing w:before="480" w:after="120" w:line="259" w:lineRule="auto"/>
    </w:pPr>
    <w:rPr>
      <w:rFonts w:ascii="Calibri" w:eastAsia="Calibri" w:hAnsi="Calibri" w:cs="Calibri"/>
      <w:b/>
      <w:sz w:val="72"/>
      <w:szCs w:val="72"/>
      <w:lang w:eastAsia="en-GB"/>
    </w:rPr>
  </w:style>
  <w:style w:type="character" w:customStyle="1" w:styleId="TitluCaracter">
    <w:name w:val="Titlu Caracter"/>
    <w:basedOn w:val="Fontdeparagrafimplicit"/>
    <w:link w:val="Titlu"/>
    <w:uiPriority w:val="99"/>
    <w:rsid w:val="00DD3FB2"/>
    <w:rPr>
      <w:rFonts w:ascii="Calibri" w:eastAsia="Calibri" w:hAnsi="Calibri" w:cs="Calibri"/>
      <w:b/>
      <w:sz w:val="72"/>
      <w:szCs w:val="72"/>
      <w:lang w:val="ro-RO" w:eastAsia="en-GB"/>
    </w:rPr>
  </w:style>
  <w:style w:type="table" w:styleId="Tabelgril">
    <w:name w:val="Table Grid"/>
    <w:basedOn w:val="TabelNormal"/>
    <w:uiPriority w:val="39"/>
    <w:qFormat/>
    <w:rsid w:val="00DD3FB2"/>
    <w:pPr>
      <w:spacing w:after="0" w:line="240" w:lineRule="auto"/>
    </w:pPr>
    <w:rPr>
      <w:rFonts w:ascii="Calibri" w:eastAsia="Calibri" w:hAnsi="Calibri" w:cs="Calibri"/>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qFormat/>
    <w:rsid w:val="00DD3FB2"/>
    <w:pPr>
      <w:tabs>
        <w:tab w:val="center" w:pos="4513"/>
        <w:tab w:val="right" w:pos="9026"/>
      </w:tabs>
    </w:pPr>
    <w:rPr>
      <w:rFonts w:ascii="Calibri" w:eastAsia="Calibri" w:hAnsi="Calibri" w:cs="Calibri"/>
      <w:sz w:val="22"/>
      <w:szCs w:val="22"/>
      <w:lang w:eastAsia="en-GB"/>
    </w:rPr>
  </w:style>
  <w:style w:type="character" w:customStyle="1" w:styleId="AntetCaracter">
    <w:name w:val="Antet Caracter"/>
    <w:basedOn w:val="Fontdeparagrafimplicit"/>
    <w:link w:val="Antet"/>
    <w:uiPriority w:val="99"/>
    <w:qFormat/>
    <w:rsid w:val="00DD3FB2"/>
    <w:rPr>
      <w:rFonts w:ascii="Calibri" w:eastAsia="Calibri" w:hAnsi="Calibri" w:cs="Calibri"/>
      <w:lang w:val="ro-RO" w:eastAsia="en-GB"/>
    </w:rPr>
  </w:style>
  <w:style w:type="paragraph" w:styleId="Subsol">
    <w:name w:val="footer"/>
    <w:basedOn w:val="Normal"/>
    <w:link w:val="SubsolCaracter"/>
    <w:uiPriority w:val="99"/>
    <w:qFormat/>
    <w:rsid w:val="00DD3FB2"/>
    <w:pPr>
      <w:tabs>
        <w:tab w:val="center" w:pos="4513"/>
        <w:tab w:val="right" w:pos="9026"/>
      </w:tabs>
    </w:pPr>
    <w:rPr>
      <w:rFonts w:ascii="Calibri" w:eastAsia="Calibri" w:hAnsi="Calibri" w:cs="Calibri"/>
      <w:sz w:val="22"/>
      <w:szCs w:val="22"/>
      <w:lang w:eastAsia="en-GB"/>
    </w:rPr>
  </w:style>
  <w:style w:type="character" w:customStyle="1" w:styleId="SubsolCaracter">
    <w:name w:val="Subsol Caracter"/>
    <w:basedOn w:val="Fontdeparagrafimplicit"/>
    <w:link w:val="Subsol"/>
    <w:uiPriority w:val="99"/>
    <w:qFormat/>
    <w:rsid w:val="00DD3FB2"/>
    <w:rPr>
      <w:rFonts w:ascii="Calibri" w:eastAsia="Calibri" w:hAnsi="Calibri" w:cs="Calibri"/>
      <w:lang w:val="ro-RO" w:eastAsia="en-GB"/>
    </w:rPr>
  </w:style>
  <w:style w:type="character" w:styleId="Referincomentariu">
    <w:name w:val="annotation reference"/>
    <w:basedOn w:val="Fontdeparagrafimplicit"/>
    <w:uiPriority w:val="99"/>
    <w:qFormat/>
    <w:rsid w:val="00DD3FB2"/>
    <w:rPr>
      <w:rFonts w:cs="Times New Roman"/>
      <w:sz w:val="16"/>
      <w:szCs w:val="16"/>
    </w:rPr>
  </w:style>
  <w:style w:type="paragraph" w:styleId="Textcomentariu">
    <w:name w:val="annotation text"/>
    <w:basedOn w:val="Normal"/>
    <w:link w:val="TextcomentariuCaracter"/>
    <w:uiPriority w:val="99"/>
    <w:qFormat/>
    <w:rsid w:val="00DD3FB2"/>
    <w:pPr>
      <w:spacing w:after="160"/>
    </w:pPr>
    <w:rPr>
      <w:rFonts w:ascii="Calibri" w:eastAsia="Calibri" w:hAnsi="Calibri" w:cs="Calibri"/>
      <w:sz w:val="20"/>
      <w:szCs w:val="20"/>
      <w:lang w:eastAsia="en-GB"/>
    </w:rPr>
  </w:style>
  <w:style w:type="character" w:customStyle="1" w:styleId="TextcomentariuCaracter">
    <w:name w:val="Text comentariu Caracter"/>
    <w:basedOn w:val="Fontdeparagrafimplicit"/>
    <w:link w:val="Textcomentariu"/>
    <w:uiPriority w:val="99"/>
    <w:qFormat/>
    <w:rsid w:val="00DD3FB2"/>
    <w:rPr>
      <w:rFonts w:ascii="Calibri" w:eastAsia="Calibri" w:hAnsi="Calibri" w:cs="Calibri"/>
      <w:sz w:val="20"/>
      <w:szCs w:val="20"/>
      <w:lang w:val="ro-RO" w:eastAsia="en-GB"/>
    </w:rPr>
  </w:style>
  <w:style w:type="paragraph" w:styleId="SubiectComentariu">
    <w:name w:val="annotation subject"/>
    <w:basedOn w:val="Textcomentariu"/>
    <w:next w:val="Textcomentariu"/>
    <w:link w:val="SubiectComentariuCaracter"/>
    <w:uiPriority w:val="99"/>
    <w:qFormat/>
    <w:rsid w:val="00DD3FB2"/>
    <w:rPr>
      <w:b/>
      <w:bCs/>
    </w:rPr>
  </w:style>
  <w:style w:type="character" w:customStyle="1" w:styleId="SubiectComentariuCaracter">
    <w:name w:val="Subiect Comentariu Caracter"/>
    <w:basedOn w:val="TextcomentariuCaracter"/>
    <w:link w:val="SubiectComentariu"/>
    <w:uiPriority w:val="99"/>
    <w:qFormat/>
    <w:rsid w:val="00DD3FB2"/>
    <w:rPr>
      <w:rFonts w:ascii="Calibri" w:eastAsia="Calibri" w:hAnsi="Calibri" w:cs="Calibri"/>
      <w:b/>
      <w:bCs/>
      <w:sz w:val="20"/>
      <w:szCs w:val="20"/>
      <w:lang w:val="ro-RO" w:eastAsia="en-GB"/>
    </w:rPr>
  </w:style>
  <w:style w:type="paragraph" w:styleId="TextnBalon">
    <w:name w:val="Balloon Text"/>
    <w:basedOn w:val="Normal"/>
    <w:link w:val="TextnBalonCaracter"/>
    <w:uiPriority w:val="99"/>
    <w:qFormat/>
    <w:rsid w:val="00DD3FB2"/>
    <w:rPr>
      <w:rFonts w:ascii="Segoe UI" w:eastAsia="Calibri" w:hAnsi="Segoe UI" w:cs="Segoe UI"/>
      <w:sz w:val="18"/>
      <w:szCs w:val="18"/>
      <w:lang w:eastAsia="en-GB"/>
    </w:rPr>
  </w:style>
  <w:style w:type="character" w:customStyle="1" w:styleId="TextnBalonCaracter">
    <w:name w:val="Text în Balon Caracter"/>
    <w:basedOn w:val="Fontdeparagrafimplicit"/>
    <w:link w:val="TextnBalon"/>
    <w:uiPriority w:val="99"/>
    <w:qFormat/>
    <w:rsid w:val="00DD3FB2"/>
    <w:rPr>
      <w:rFonts w:ascii="Segoe UI" w:eastAsia="Calibri" w:hAnsi="Segoe UI" w:cs="Segoe UI"/>
      <w:sz w:val="18"/>
      <w:szCs w:val="18"/>
      <w:lang w:val="ro-RO" w:eastAsia="en-GB"/>
    </w:rPr>
  </w:style>
  <w:style w:type="paragraph" w:styleId="Listparagraf">
    <w:name w:val="List Paragraph"/>
    <w:aliases w:val="List Paragraph 1,Bullet,Scriptoria bullet points,Bullets,List Paragraph (numbered (a)),paragraph,References,Dot pt,F5 List Paragraph,List Paragraph Char Char Char,Indicator Text,Numbered Para 1,Bullet Points,List Paragraph2,MAIN CONTENT"/>
    <w:basedOn w:val="Normal"/>
    <w:link w:val="ListparagrafCaracter"/>
    <w:uiPriority w:val="34"/>
    <w:qFormat/>
    <w:rsid w:val="00DD3FB2"/>
    <w:pPr>
      <w:spacing w:after="160" w:line="259" w:lineRule="auto"/>
      <w:ind w:left="720"/>
      <w:contextualSpacing/>
    </w:pPr>
    <w:rPr>
      <w:rFonts w:ascii="Calibri" w:eastAsia="Calibri" w:hAnsi="Calibri" w:cs="Calibri"/>
      <w:sz w:val="22"/>
      <w:szCs w:val="22"/>
      <w:lang w:eastAsia="en-GB"/>
    </w:rPr>
  </w:style>
  <w:style w:type="paragraph" w:styleId="Subtitlu">
    <w:name w:val="Subtitle"/>
    <w:basedOn w:val="Normal"/>
    <w:next w:val="Normal"/>
    <w:link w:val="SubtitluCaracter"/>
    <w:uiPriority w:val="99"/>
    <w:qFormat/>
    <w:rsid w:val="00DD3FB2"/>
    <w:pPr>
      <w:keepNext/>
      <w:keepLines/>
      <w:spacing w:before="360" w:after="80" w:line="259" w:lineRule="auto"/>
    </w:pPr>
    <w:rPr>
      <w:rFonts w:ascii="Georgia" w:eastAsia="Calibri" w:hAnsi="Georgia" w:cs="Georgia"/>
      <w:i/>
      <w:color w:val="666666"/>
      <w:sz w:val="48"/>
      <w:szCs w:val="48"/>
      <w:lang w:eastAsia="en-GB"/>
    </w:rPr>
  </w:style>
  <w:style w:type="character" w:customStyle="1" w:styleId="SubtitluCaracter">
    <w:name w:val="Subtitlu Caracter"/>
    <w:basedOn w:val="Fontdeparagrafimplicit"/>
    <w:link w:val="Subtitlu"/>
    <w:uiPriority w:val="99"/>
    <w:rsid w:val="00DD3FB2"/>
    <w:rPr>
      <w:rFonts w:ascii="Georgia" w:eastAsia="Calibri" w:hAnsi="Georgia" w:cs="Georgia"/>
      <w:i/>
      <w:color w:val="666666"/>
      <w:sz w:val="48"/>
      <w:szCs w:val="48"/>
      <w:lang w:val="ro-RO" w:eastAsia="en-GB"/>
    </w:rPr>
  </w:style>
  <w:style w:type="table" w:customStyle="1" w:styleId="a">
    <w:name w:val="Стиль"/>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2">
    <w:name w:val="Стиль42"/>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1">
    <w:name w:val="Стиль41"/>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40">
    <w:name w:val="Стиль40"/>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9">
    <w:name w:val="Стиль39"/>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38">
    <w:name w:val="Стиль38"/>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37">
    <w:name w:val="Стиль37"/>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36">
    <w:name w:val="Стиль36"/>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character" w:styleId="Referinnotdesubsol">
    <w:name w:val="footnote reference"/>
    <w:basedOn w:val="Fontdeparagrafimplicit"/>
    <w:link w:val="BVIfnrCharCharCharCharCharCharCharCharCharCharCharCharCharCharCharChar"/>
    <w:uiPriority w:val="99"/>
    <w:qFormat/>
    <w:rsid w:val="00DD3FB2"/>
    <w:rPr>
      <w:rFonts w:cs="Times New Roman"/>
      <w:vertAlign w:val="superscript"/>
    </w:rPr>
  </w:style>
  <w:style w:type="paragraph" w:styleId="NormalWeb">
    <w:name w:val="Normal (Web)"/>
    <w:basedOn w:val="Normal"/>
    <w:uiPriority w:val="99"/>
    <w:qFormat/>
    <w:rsid w:val="00DD3FB2"/>
    <w:pPr>
      <w:spacing w:before="100" w:beforeAutospacing="1" w:after="100" w:afterAutospacing="1"/>
    </w:pPr>
    <w:rPr>
      <w:lang w:val="en-US" w:eastAsia="en-GB"/>
    </w:rPr>
  </w:style>
  <w:style w:type="paragraph" w:styleId="Revizuire">
    <w:name w:val="Revision"/>
    <w:hidden/>
    <w:uiPriority w:val="99"/>
    <w:semiHidden/>
    <w:rsid w:val="00DD3FB2"/>
    <w:pPr>
      <w:spacing w:after="0" w:line="240" w:lineRule="auto"/>
    </w:pPr>
    <w:rPr>
      <w:rFonts w:ascii="Calibri" w:eastAsia="Calibri" w:hAnsi="Calibri" w:cs="Calibri"/>
      <w:lang w:val="ro-RO" w:eastAsia="en-GB"/>
    </w:rPr>
  </w:style>
  <w:style w:type="table" w:customStyle="1" w:styleId="35">
    <w:name w:val="Стиль35"/>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34">
    <w:name w:val="Стиль34"/>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33">
    <w:name w:val="Стиль33"/>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32">
    <w:name w:val="Стиль32"/>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character" w:styleId="Numrdepagin">
    <w:name w:val="page number"/>
    <w:basedOn w:val="Fontdeparagrafimplicit"/>
    <w:rsid w:val="00DD3FB2"/>
    <w:rPr>
      <w:rFonts w:cs="Times New Roman"/>
    </w:rPr>
  </w:style>
  <w:style w:type="character" w:customStyle="1" w:styleId="ListparagrafCaracter">
    <w:name w:val="Listă paragraf Caracter"/>
    <w:aliases w:val="List Paragraph 1 Caracter,Bullet Caracter,Scriptoria bullet points Caracter,Bullets Caracter,List Paragraph (numbered (a)) Caracter,paragraph Caracter,References Caracter,Dot pt Caracter,F5 List Paragraph Caracter"/>
    <w:link w:val="Listparagraf"/>
    <w:uiPriority w:val="34"/>
    <w:qFormat/>
    <w:locked/>
    <w:rsid w:val="00DD3FB2"/>
    <w:rPr>
      <w:rFonts w:ascii="Calibri" w:eastAsia="Calibri" w:hAnsi="Calibri" w:cs="Calibri"/>
      <w:lang w:val="ro-RO" w:eastAsia="en-GB"/>
    </w:rPr>
  </w:style>
  <w:style w:type="table" w:customStyle="1" w:styleId="31">
    <w:name w:val="Стиль31"/>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30">
    <w:name w:val="Стиль30"/>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29">
    <w:name w:val="Стиль29"/>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paragraph" w:styleId="Titlucuprins">
    <w:name w:val="TOC Heading"/>
    <w:basedOn w:val="Titlu1"/>
    <w:next w:val="Normal"/>
    <w:uiPriority w:val="99"/>
    <w:qFormat/>
    <w:rsid w:val="00DD3FB2"/>
    <w:pPr>
      <w:spacing w:before="240" w:after="0"/>
      <w:outlineLvl w:val="9"/>
    </w:pPr>
    <w:rPr>
      <w:rFonts w:ascii="Calibri Light" w:eastAsia="Times New Roman" w:hAnsi="Calibri Light" w:cs="Times New Roman"/>
      <w:b w:val="0"/>
      <w:color w:val="2E74B5"/>
      <w:sz w:val="32"/>
      <w:szCs w:val="32"/>
      <w:lang w:val="ru-RU"/>
    </w:rPr>
  </w:style>
  <w:style w:type="paragraph" w:styleId="Cuprins1">
    <w:name w:val="toc 1"/>
    <w:basedOn w:val="Normal"/>
    <w:next w:val="Normal"/>
    <w:autoRedefine/>
    <w:uiPriority w:val="99"/>
    <w:rsid w:val="00DD3FB2"/>
    <w:pPr>
      <w:spacing w:after="100" w:line="259" w:lineRule="auto"/>
    </w:pPr>
    <w:rPr>
      <w:rFonts w:ascii="Calibri" w:eastAsia="Calibri" w:hAnsi="Calibri" w:cs="Calibri"/>
      <w:sz w:val="22"/>
      <w:szCs w:val="22"/>
      <w:lang w:eastAsia="en-GB"/>
    </w:rPr>
  </w:style>
  <w:style w:type="character" w:styleId="Hyperlink">
    <w:name w:val="Hyperlink"/>
    <w:basedOn w:val="Fontdeparagrafimplicit"/>
    <w:uiPriority w:val="99"/>
    <w:qFormat/>
    <w:rsid w:val="00DD3FB2"/>
    <w:rPr>
      <w:rFonts w:cs="Times New Roman"/>
      <w:color w:val="0563C1"/>
      <w:u w:val="single"/>
    </w:rPr>
  </w:style>
  <w:style w:type="paragraph" w:styleId="Textnotdefinal">
    <w:name w:val="endnote text"/>
    <w:basedOn w:val="Normal"/>
    <w:link w:val="TextnotdefinalCaracter"/>
    <w:uiPriority w:val="99"/>
    <w:semiHidden/>
    <w:rsid w:val="00DD3FB2"/>
    <w:rPr>
      <w:rFonts w:ascii="Calibri" w:eastAsia="Calibri" w:hAnsi="Calibri" w:cs="Calibri"/>
      <w:sz w:val="20"/>
      <w:szCs w:val="20"/>
      <w:lang w:eastAsia="en-GB"/>
    </w:rPr>
  </w:style>
  <w:style w:type="character" w:customStyle="1" w:styleId="TextnotdefinalCaracter">
    <w:name w:val="Text notă de final Caracter"/>
    <w:basedOn w:val="Fontdeparagrafimplicit"/>
    <w:link w:val="Textnotdefinal"/>
    <w:uiPriority w:val="99"/>
    <w:semiHidden/>
    <w:rsid w:val="00DD3FB2"/>
    <w:rPr>
      <w:rFonts w:ascii="Calibri" w:eastAsia="Calibri" w:hAnsi="Calibri" w:cs="Calibri"/>
      <w:sz w:val="20"/>
      <w:szCs w:val="20"/>
      <w:lang w:val="ro-RO" w:eastAsia="en-GB"/>
    </w:rPr>
  </w:style>
  <w:style w:type="character" w:styleId="Referinnotdefinal">
    <w:name w:val="endnote reference"/>
    <w:basedOn w:val="Fontdeparagrafimplicit"/>
    <w:uiPriority w:val="99"/>
    <w:semiHidden/>
    <w:rsid w:val="00DD3FB2"/>
    <w:rPr>
      <w:rFonts w:cs="Times New Roman"/>
      <w:vertAlign w:val="superscript"/>
    </w:rPr>
  </w:style>
  <w:style w:type="paragraph" w:styleId="Textnotdesubsol">
    <w:name w:val="footnote text"/>
    <w:basedOn w:val="Normal"/>
    <w:link w:val="TextnotdesubsolCaracter"/>
    <w:uiPriority w:val="99"/>
    <w:qFormat/>
    <w:rsid w:val="00DD3FB2"/>
    <w:rPr>
      <w:rFonts w:ascii="Calibri" w:eastAsia="Calibri" w:hAnsi="Calibri" w:cs="Calibri"/>
      <w:sz w:val="20"/>
      <w:szCs w:val="20"/>
      <w:lang w:eastAsia="en-GB"/>
    </w:rPr>
  </w:style>
  <w:style w:type="character" w:customStyle="1" w:styleId="TextnotdesubsolCaracter">
    <w:name w:val="Text notă de subsol Caracter"/>
    <w:basedOn w:val="Fontdeparagrafimplicit"/>
    <w:link w:val="Textnotdesubsol"/>
    <w:uiPriority w:val="99"/>
    <w:qFormat/>
    <w:rsid w:val="00DD3FB2"/>
    <w:rPr>
      <w:rFonts w:ascii="Calibri" w:eastAsia="Calibri" w:hAnsi="Calibri" w:cs="Calibri"/>
      <w:sz w:val="20"/>
      <w:szCs w:val="20"/>
      <w:lang w:val="ro-RO" w:eastAsia="en-GB"/>
    </w:rPr>
  </w:style>
  <w:style w:type="character" w:styleId="HyperlinkParcurs">
    <w:name w:val="FollowedHyperlink"/>
    <w:basedOn w:val="Fontdeparagrafimplicit"/>
    <w:uiPriority w:val="99"/>
    <w:semiHidden/>
    <w:rsid w:val="00DD3FB2"/>
    <w:rPr>
      <w:rFonts w:cs="Times New Roman"/>
      <w:color w:val="954F72"/>
      <w:u w:val="single"/>
    </w:rPr>
  </w:style>
  <w:style w:type="table" w:customStyle="1" w:styleId="28">
    <w:name w:val="Стиль28"/>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27">
    <w:name w:val="Стиль27"/>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26">
    <w:name w:val="Стиль26"/>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25">
    <w:name w:val="Стиль25"/>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24">
    <w:name w:val="Стиль24"/>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23">
    <w:name w:val="Стиль23"/>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22">
    <w:name w:val="Стиль22"/>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21">
    <w:name w:val="Стиль21"/>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20">
    <w:name w:val="Стиль20"/>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19">
    <w:name w:val="Стиль19"/>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18">
    <w:name w:val="Стиль18"/>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17">
    <w:name w:val="Стиль17"/>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16">
    <w:name w:val="Стиль16"/>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15">
    <w:name w:val="Стиль15"/>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14">
    <w:name w:val="Стиль14"/>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13">
    <w:name w:val="Стиль13"/>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12">
    <w:name w:val="Стиль12"/>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11">
    <w:name w:val="Стиль11"/>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10">
    <w:name w:val="Стиль10"/>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9">
    <w:name w:val="Стиль9"/>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8">
    <w:name w:val="Стиль8"/>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7">
    <w:name w:val="Стиль7"/>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6">
    <w:name w:val="Стиль6"/>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5">
    <w:name w:val="Стиль5"/>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4">
    <w:name w:val="Стиль4"/>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3">
    <w:name w:val="Стиль3"/>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2">
    <w:name w:val="Стиль2"/>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1">
    <w:name w:val="Стиль1"/>
    <w:uiPriority w:val="99"/>
    <w:rsid w:val="00DD3FB2"/>
    <w:pPr>
      <w:spacing w:after="0" w:line="240" w:lineRule="auto"/>
    </w:pPr>
    <w:rPr>
      <w:rFonts w:ascii="Calibri" w:eastAsia="Calibri" w:hAnsi="Calibri" w:cs="Calibri"/>
      <w:sz w:val="20"/>
      <w:szCs w:val="20"/>
      <w:lang w:eastAsia="ru-RU"/>
    </w:rPr>
    <w:tblPr>
      <w:tblStyleRowBandSize w:val="1"/>
      <w:tblStyleColBandSize w:val="1"/>
      <w:tblInd w:w="0" w:type="dxa"/>
      <w:tblCellMar>
        <w:top w:w="100" w:type="dxa"/>
        <w:left w:w="100" w:type="dxa"/>
        <w:bottom w:w="100" w:type="dxa"/>
        <w:right w:w="100" w:type="dxa"/>
      </w:tblCellMar>
    </w:tblPr>
  </w:style>
  <w:style w:type="paragraph" w:customStyle="1" w:styleId="Default">
    <w:name w:val="Default"/>
    <w:rsid w:val="00DD3FB2"/>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character" w:customStyle="1" w:styleId="1a">
    <w:name w:val="Неразрешенное упоминание1"/>
    <w:basedOn w:val="Fontdeparagrafimplicit"/>
    <w:uiPriority w:val="99"/>
    <w:semiHidden/>
    <w:rsid w:val="00DD3FB2"/>
    <w:rPr>
      <w:rFonts w:cs="Times New Roman"/>
      <w:color w:val="605E5C"/>
      <w:shd w:val="clear" w:color="auto" w:fill="E1DFDD"/>
    </w:rPr>
  </w:style>
  <w:style w:type="character" w:customStyle="1" w:styleId="2a">
    <w:name w:val="Неразрешенное упоминание2"/>
    <w:basedOn w:val="Fontdeparagrafimplicit"/>
    <w:uiPriority w:val="99"/>
    <w:semiHidden/>
    <w:rsid w:val="00DD3FB2"/>
    <w:rPr>
      <w:rFonts w:cs="Times New Roman"/>
      <w:color w:val="605E5C"/>
      <w:shd w:val="clear" w:color="auto" w:fill="E1DFDD"/>
    </w:rPr>
  </w:style>
  <w:style w:type="character" w:customStyle="1" w:styleId="Titlu7Caracter">
    <w:name w:val="Titlu 7 Caracter"/>
    <w:basedOn w:val="Fontdeparagrafimplicit"/>
    <w:link w:val="Titlu7"/>
    <w:rsid w:val="00DD3FB2"/>
    <w:rPr>
      <w:rFonts w:ascii="Garamond" w:eastAsiaTheme="minorEastAsia" w:hAnsi="Garamond" w:cs="Times New Roman"/>
      <w:b/>
      <w:sz w:val="28"/>
      <w:szCs w:val="20"/>
      <w:lang w:val="en-US"/>
    </w:rPr>
  </w:style>
  <w:style w:type="character" w:customStyle="1" w:styleId="Titlu8Caracter">
    <w:name w:val="Titlu 8 Caracter"/>
    <w:basedOn w:val="Fontdeparagrafimplicit"/>
    <w:link w:val="Titlu8"/>
    <w:rsid w:val="00DD3FB2"/>
    <w:rPr>
      <w:rFonts w:ascii="$Caslon" w:eastAsiaTheme="minorEastAsia" w:hAnsi="$Caslon" w:cs="Times New Roman"/>
      <w:b/>
      <w:sz w:val="24"/>
      <w:szCs w:val="20"/>
      <w:lang w:val="en-US"/>
    </w:rPr>
  </w:style>
  <w:style w:type="paragraph" w:styleId="Corptext">
    <w:name w:val="Body Text"/>
    <w:basedOn w:val="Normal"/>
    <w:link w:val="CorptextCaracter"/>
    <w:uiPriority w:val="99"/>
    <w:semiHidden/>
    <w:unhideWhenUsed/>
    <w:qFormat/>
    <w:rsid w:val="00DD3FB2"/>
    <w:pPr>
      <w:widowControl w:val="0"/>
      <w:spacing w:after="120"/>
    </w:pPr>
    <w:rPr>
      <w:rFonts w:ascii="Courier New" w:eastAsia="Courier New" w:hAnsi="Courier New" w:cs="Courier New"/>
      <w:color w:val="000000"/>
      <w:lang w:eastAsia="ro-RO" w:bidi="ro-RO"/>
    </w:rPr>
  </w:style>
  <w:style w:type="character" w:customStyle="1" w:styleId="CorptextCaracter">
    <w:name w:val="Corp text Caracter"/>
    <w:basedOn w:val="Fontdeparagrafimplicit"/>
    <w:link w:val="Corptext"/>
    <w:uiPriority w:val="99"/>
    <w:semiHidden/>
    <w:qFormat/>
    <w:rsid w:val="00DD3FB2"/>
    <w:rPr>
      <w:rFonts w:ascii="Courier New" w:eastAsia="Courier New" w:hAnsi="Courier New" w:cs="Courier New"/>
      <w:color w:val="000000"/>
      <w:sz w:val="24"/>
      <w:szCs w:val="24"/>
      <w:lang w:val="ro-RO" w:eastAsia="ro-RO" w:bidi="ro-RO"/>
    </w:rPr>
  </w:style>
  <w:style w:type="paragraph" w:styleId="Corptext2">
    <w:name w:val="Body Text 2"/>
    <w:basedOn w:val="Normal"/>
    <w:link w:val="Corptext2Caracter"/>
    <w:uiPriority w:val="99"/>
    <w:semiHidden/>
    <w:unhideWhenUsed/>
    <w:qFormat/>
    <w:rsid w:val="00DD3FB2"/>
    <w:pPr>
      <w:spacing w:after="120" w:line="480" w:lineRule="auto"/>
      <w:jc w:val="both"/>
    </w:pPr>
    <w:rPr>
      <w:rFonts w:eastAsiaTheme="minorEastAsia"/>
      <w:sz w:val="28"/>
      <w:szCs w:val="28"/>
    </w:rPr>
  </w:style>
  <w:style w:type="character" w:customStyle="1" w:styleId="Corptext2Caracter">
    <w:name w:val="Corp text 2 Caracter"/>
    <w:basedOn w:val="Fontdeparagrafimplicit"/>
    <w:link w:val="Corptext2"/>
    <w:uiPriority w:val="99"/>
    <w:semiHidden/>
    <w:qFormat/>
    <w:rsid w:val="00DD3FB2"/>
    <w:rPr>
      <w:rFonts w:ascii="Times New Roman" w:eastAsiaTheme="minorEastAsia" w:hAnsi="Times New Roman" w:cs="Times New Roman"/>
      <w:sz w:val="28"/>
      <w:szCs w:val="28"/>
      <w:lang w:val="ro-RO" w:eastAsia="ru-RU"/>
    </w:rPr>
  </w:style>
  <w:style w:type="paragraph" w:styleId="Corptext3">
    <w:name w:val="Body Text 3"/>
    <w:basedOn w:val="Normal"/>
    <w:link w:val="Corptext3Caracter"/>
    <w:uiPriority w:val="99"/>
    <w:unhideWhenUsed/>
    <w:qFormat/>
    <w:rsid w:val="00DD3FB2"/>
    <w:pPr>
      <w:spacing w:after="120"/>
      <w:ind w:firstLine="720"/>
      <w:jc w:val="both"/>
    </w:pPr>
    <w:rPr>
      <w:rFonts w:eastAsiaTheme="minorEastAsia"/>
      <w:sz w:val="16"/>
      <w:szCs w:val="16"/>
      <w:lang w:val="en-US" w:eastAsia="en-US"/>
    </w:rPr>
  </w:style>
  <w:style w:type="character" w:customStyle="1" w:styleId="Corptext3Caracter">
    <w:name w:val="Corp text 3 Caracter"/>
    <w:basedOn w:val="Fontdeparagrafimplicit"/>
    <w:link w:val="Corptext3"/>
    <w:uiPriority w:val="99"/>
    <w:rsid w:val="00DD3FB2"/>
    <w:rPr>
      <w:rFonts w:ascii="Times New Roman" w:eastAsiaTheme="minorEastAsia" w:hAnsi="Times New Roman" w:cs="Times New Roman"/>
      <w:sz w:val="16"/>
      <w:szCs w:val="16"/>
      <w:lang w:val="en-US"/>
    </w:rPr>
  </w:style>
  <w:style w:type="paragraph" w:styleId="Indentcorptext3">
    <w:name w:val="Body Text Indent 3"/>
    <w:basedOn w:val="Normal"/>
    <w:link w:val="Indentcorptext3Caracter"/>
    <w:uiPriority w:val="99"/>
    <w:semiHidden/>
    <w:unhideWhenUsed/>
    <w:qFormat/>
    <w:rsid w:val="00DD3FB2"/>
    <w:pPr>
      <w:widowControl w:val="0"/>
      <w:spacing w:after="120"/>
      <w:ind w:left="283"/>
    </w:pPr>
    <w:rPr>
      <w:rFonts w:ascii="Courier New" w:eastAsia="Courier New" w:hAnsi="Courier New" w:cs="Courier New"/>
      <w:color w:val="000000"/>
      <w:sz w:val="16"/>
      <w:szCs w:val="16"/>
      <w:lang w:eastAsia="ro-RO" w:bidi="ro-RO"/>
    </w:rPr>
  </w:style>
  <w:style w:type="character" w:customStyle="1" w:styleId="Indentcorptext3Caracter">
    <w:name w:val="Indent corp text 3 Caracter"/>
    <w:basedOn w:val="Fontdeparagrafimplicit"/>
    <w:link w:val="Indentcorptext3"/>
    <w:uiPriority w:val="99"/>
    <w:semiHidden/>
    <w:qFormat/>
    <w:rsid w:val="00DD3FB2"/>
    <w:rPr>
      <w:rFonts w:ascii="Courier New" w:eastAsia="Courier New" w:hAnsi="Courier New" w:cs="Courier New"/>
      <w:color w:val="000000"/>
      <w:sz w:val="16"/>
      <w:szCs w:val="16"/>
      <w:lang w:val="ro-RO" w:eastAsia="ro-RO" w:bidi="ro-RO"/>
    </w:rPr>
  </w:style>
  <w:style w:type="character" w:styleId="Accentuat">
    <w:name w:val="Emphasis"/>
    <w:basedOn w:val="Fontdeparagrafimplicit"/>
    <w:uiPriority w:val="20"/>
    <w:qFormat/>
    <w:rsid w:val="00DD3FB2"/>
    <w:rPr>
      <w:i/>
      <w:iCs/>
    </w:rPr>
  </w:style>
  <w:style w:type="paragraph" w:customStyle="1" w:styleId="BVIfnrCharCharCharCharCharCharCharCharCharCharCharCharCharCharCharChar">
    <w:name w:val="BVI fnr Char Char Char Char Char Char Char Char Char Char Char Char Char Char Char Char"/>
    <w:basedOn w:val="Normal"/>
    <w:link w:val="Referinnotdesubsol"/>
    <w:uiPriority w:val="99"/>
    <w:rsid w:val="00DD3FB2"/>
    <w:pPr>
      <w:spacing w:after="160" w:line="240" w:lineRule="exact"/>
      <w:jc w:val="both"/>
    </w:pPr>
    <w:rPr>
      <w:rFonts w:asciiTheme="minorHAnsi" w:eastAsiaTheme="minorHAnsi" w:hAnsiTheme="minorHAnsi"/>
      <w:sz w:val="22"/>
      <w:szCs w:val="22"/>
      <w:vertAlign w:val="superscript"/>
      <w:lang w:val="ru-RU" w:eastAsia="en-US"/>
    </w:rPr>
  </w:style>
  <w:style w:type="paragraph" w:styleId="PreformatatHTML">
    <w:name w:val="HTML Preformatted"/>
    <w:basedOn w:val="Normal"/>
    <w:link w:val="PreformatatHTMLCaracter"/>
    <w:uiPriority w:val="99"/>
    <w:unhideWhenUsed/>
    <w:rsid w:val="00DD3FB2"/>
    <w:rPr>
      <w:rFonts w:ascii="Consolas" w:eastAsiaTheme="minorEastAsia" w:hAnsi="Consolas"/>
      <w:sz w:val="20"/>
      <w:szCs w:val="20"/>
      <w:lang w:val="en-US" w:eastAsia="en-US"/>
    </w:rPr>
  </w:style>
  <w:style w:type="character" w:customStyle="1" w:styleId="PreformatatHTMLCaracter">
    <w:name w:val="Preformatat HTML Caracter"/>
    <w:basedOn w:val="Fontdeparagrafimplicit"/>
    <w:link w:val="PreformatatHTML"/>
    <w:uiPriority w:val="99"/>
    <w:rsid w:val="00DD3FB2"/>
    <w:rPr>
      <w:rFonts w:ascii="Consolas" w:eastAsiaTheme="minorEastAsia" w:hAnsi="Consolas" w:cs="Times New Roman"/>
      <w:sz w:val="20"/>
      <w:szCs w:val="20"/>
      <w:lang w:val="en-US"/>
    </w:rPr>
  </w:style>
  <w:style w:type="paragraph" w:styleId="Textsimplu">
    <w:name w:val="Plain Text"/>
    <w:basedOn w:val="Normal"/>
    <w:link w:val="TextsimpluCaracter"/>
    <w:uiPriority w:val="99"/>
    <w:unhideWhenUsed/>
    <w:qFormat/>
    <w:rsid w:val="00DD3FB2"/>
    <w:rPr>
      <w:rFonts w:ascii="Courier New" w:eastAsiaTheme="minorEastAsia" w:hAnsi="Courier New" w:cs="Courier New"/>
      <w:b/>
      <w:bCs/>
      <w:sz w:val="20"/>
      <w:szCs w:val="20"/>
      <w:lang w:val="en-US"/>
    </w:rPr>
  </w:style>
  <w:style w:type="character" w:customStyle="1" w:styleId="TextsimpluCaracter">
    <w:name w:val="Text simplu Caracter"/>
    <w:basedOn w:val="Fontdeparagrafimplicit"/>
    <w:link w:val="Textsimplu"/>
    <w:uiPriority w:val="99"/>
    <w:qFormat/>
    <w:rsid w:val="00DD3FB2"/>
    <w:rPr>
      <w:rFonts w:ascii="Courier New" w:eastAsiaTheme="minorEastAsia" w:hAnsi="Courier New" w:cs="Courier New"/>
      <w:b/>
      <w:bCs/>
      <w:sz w:val="20"/>
      <w:szCs w:val="20"/>
      <w:lang w:val="en-US" w:eastAsia="ru-RU"/>
    </w:rPr>
  </w:style>
  <w:style w:type="character" w:styleId="Robust">
    <w:name w:val="Strong"/>
    <w:uiPriority w:val="22"/>
    <w:qFormat/>
    <w:rsid w:val="00DD3FB2"/>
    <w:rPr>
      <w:b/>
      <w:bCs/>
    </w:rPr>
  </w:style>
  <w:style w:type="paragraph" w:styleId="Cuprins3">
    <w:name w:val="toc 3"/>
    <w:basedOn w:val="Normal"/>
    <w:next w:val="Normal"/>
    <w:uiPriority w:val="39"/>
    <w:unhideWhenUsed/>
    <w:rsid w:val="00DD3FB2"/>
    <w:pPr>
      <w:widowControl w:val="0"/>
      <w:tabs>
        <w:tab w:val="left" w:pos="1100"/>
        <w:tab w:val="right" w:leader="dot" w:pos="9678"/>
      </w:tabs>
      <w:spacing w:after="100"/>
      <w:ind w:left="480"/>
    </w:pPr>
    <w:rPr>
      <w:rFonts w:ascii="Courier New" w:eastAsia="Courier New" w:hAnsi="Courier New" w:cs="Courier New"/>
      <w:color w:val="000000"/>
      <w:lang w:eastAsia="ro-RO" w:bidi="ro-RO"/>
    </w:rPr>
  </w:style>
  <w:style w:type="table" w:styleId="Umbriremedie1-Accentuare3">
    <w:name w:val="Medium Shading 1 Accent 3"/>
    <w:basedOn w:val="TabelNormal"/>
    <w:uiPriority w:val="63"/>
    <w:qFormat/>
    <w:rsid w:val="00DD3FB2"/>
    <w:pPr>
      <w:spacing w:after="0" w:line="240" w:lineRule="auto"/>
    </w:pPr>
    <w:rPr>
      <w:lang w:val="en-US"/>
    </w:rPr>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customStyle="1" w:styleId="CharChar">
    <w:name w:val="Знак Знак Char Char Знак"/>
    <w:basedOn w:val="Normal"/>
    <w:rsid w:val="00DD3FB2"/>
    <w:pPr>
      <w:spacing w:after="160" w:line="240" w:lineRule="exact"/>
    </w:pPr>
    <w:rPr>
      <w:rFonts w:ascii="Arial" w:eastAsia="Batang" w:hAnsi="Arial" w:cs="Arial"/>
      <w:sz w:val="20"/>
      <w:szCs w:val="20"/>
      <w:lang w:val="en-US" w:eastAsia="en-US"/>
    </w:rPr>
  </w:style>
  <w:style w:type="paragraph" w:customStyle="1" w:styleId="cn">
    <w:name w:val="cn"/>
    <w:basedOn w:val="Normal"/>
    <w:rsid w:val="00DD3FB2"/>
    <w:pPr>
      <w:jc w:val="center"/>
    </w:pPr>
    <w:rPr>
      <w:rFonts w:eastAsiaTheme="minorEastAsia"/>
      <w:lang w:val="ru-RU"/>
    </w:rPr>
  </w:style>
  <w:style w:type="paragraph" w:customStyle="1" w:styleId="cb">
    <w:name w:val="cb"/>
    <w:basedOn w:val="Normal"/>
    <w:uiPriority w:val="99"/>
    <w:semiHidden/>
    <w:rsid w:val="00DD3FB2"/>
    <w:pPr>
      <w:jc w:val="center"/>
    </w:pPr>
    <w:rPr>
      <w:rFonts w:eastAsiaTheme="minorEastAsia"/>
      <w:b/>
      <w:bCs/>
      <w:lang w:val="ru-RU"/>
    </w:rPr>
  </w:style>
  <w:style w:type="paragraph" w:customStyle="1" w:styleId="news">
    <w:name w:val="news"/>
    <w:basedOn w:val="Normal"/>
    <w:rsid w:val="00DD3FB2"/>
    <w:rPr>
      <w:rFonts w:ascii="Arial" w:eastAsiaTheme="minorEastAsia" w:hAnsi="Arial" w:cs="Arial"/>
      <w:sz w:val="20"/>
      <w:szCs w:val="20"/>
      <w:lang w:val="ru-RU"/>
    </w:rPr>
  </w:style>
  <w:style w:type="table" w:customStyle="1" w:styleId="GrilTabel1">
    <w:name w:val="Grilă Tabel1"/>
    <w:basedOn w:val="TabelNormal"/>
    <w:uiPriority w:val="59"/>
    <w:rsid w:val="00DD3FB2"/>
    <w:pPr>
      <w:spacing w:after="0" w:line="240" w:lineRule="auto"/>
    </w:pPr>
    <w:rPr>
      <w:rFonts w:ascii="Calibri" w:eastAsia="Calibri" w:hAnsi="Calibri" w:cs="Times New Roman"/>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
    <w:name w:val="tt"/>
    <w:basedOn w:val="Normal"/>
    <w:qFormat/>
    <w:rsid w:val="00DD3FB2"/>
    <w:pPr>
      <w:jc w:val="center"/>
    </w:pPr>
    <w:rPr>
      <w:rFonts w:eastAsiaTheme="minorEastAsia"/>
      <w:b/>
      <w:bCs/>
      <w:lang w:val="ru-RU"/>
    </w:rPr>
  </w:style>
  <w:style w:type="paragraph" w:customStyle="1" w:styleId="CharChar0">
    <w:name w:val="Char Char Знак Знак"/>
    <w:basedOn w:val="Normal"/>
    <w:rsid w:val="00DD3FB2"/>
    <w:pPr>
      <w:spacing w:after="160" w:line="240" w:lineRule="exact"/>
    </w:pPr>
    <w:rPr>
      <w:rFonts w:ascii="Arial" w:eastAsia="Batang" w:hAnsi="Arial" w:cs="Arial"/>
      <w:sz w:val="20"/>
      <w:szCs w:val="20"/>
      <w:lang w:val="en-US" w:eastAsia="en-US"/>
    </w:rPr>
  </w:style>
  <w:style w:type="character" w:customStyle="1" w:styleId="docheader1">
    <w:name w:val="doc_header1"/>
    <w:rsid w:val="00DD3FB2"/>
    <w:rPr>
      <w:rFonts w:ascii="Times New Roman" w:hAnsi="Times New Roman" w:cs="Times New Roman" w:hint="default"/>
      <w:b/>
      <w:bCs/>
      <w:color w:val="000000"/>
      <w:sz w:val="24"/>
      <w:szCs w:val="24"/>
    </w:rPr>
  </w:style>
  <w:style w:type="character" w:customStyle="1" w:styleId="docsign11">
    <w:name w:val="doc_sign11"/>
    <w:rsid w:val="00DD3FB2"/>
    <w:rPr>
      <w:rFonts w:ascii="Times New Roman" w:hAnsi="Times New Roman" w:cs="Times New Roman" w:hint="default"/>
      <w:b/>
      <w:bCs/>
      <w:color w:val="000000"/>
      <w:sz w:val="22"/>
      <w:szCs w:val="22"/>
    </w:rPr>
  </w:style>
  <w:style w:type="character" w:customStyle="1" w:styleId="sttart">
    <w:name w:val="st_tart"/>
    <w:basedOn w:val="Fontdeparagrafimplicit"/>
    <w:rsid w:val="00DD3FB2"/>
  </w:style>
  <w:style w:type="character" w:customStyle="1" w:styleId="tal1">
    <w:name w:val="tal1"/>
    <w:rsid w:val="00DD3FB2"/>
  </w:style>
  <w:style w:type="table" w:customStyle="1" w:styleId="GrilTabel2">
    <w:name w:val="Grilă Tabel2"/>
    <w:basedOn w:val="TabelNormal"/>
    <w:rsid w:val="00DD3FB2"/>
    <w:pPr>
      <w:spacing w:after="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DD3FB2"/>
    <w:pPr>
      <w:spacing w:before="100" w:beforeAutospacing="1" w:after="100" w:afterAutospacing="1"/>
      <w:ind w:firstLine="200"/>
      <w:jc w:val="both"/>
    </w:pPr>
    <w:rPr>
      <w:rFonts w:ascii="Verdana" w:eastAsiaTheme="minorEastAsia" w:hAnsi="Verdana"/>
      <w:color w:val="033778"/>
      <w:sz w:val="21"/>
      <w:szCs w:val="21"/>
      <w:lang w:val="en-US" w:eastAsia="zh-CN"/>
    </w:rPr>
  </w:style>
  <w:style w:type="character" w:customStyle="1" w:styleId="def">
    <w:name w:val="def"/>
    <w:rsid w:val="00DD3FB2"/>
  </w:style>
  <w:style w:type="paragraph" w:customStyle="1" w:styleId="cnam1">
    <w:name w:val="cnam1"/>
    <w:basedOn w:val="Normal"/>
    <w:rsid w:val="00DD3FB2"/>
    <w:pPr>
      <w:spacing w:before="100" w:beforeAutospacing="1" w:after="100" w:afterAutospacing="1"/>
    </w:pPr>
    <w:rPr>
      <w:rFonts w:eastAsiaTheme="minorEastAsia"/>
      <w:color w:val="2D2D2D"/>
      <w:sz w:val="29"/>
      <w:szCs w:val="29"/>
      <w:lang w:val="en-US" w:eastAsia="zh-CN"/>
    </w:rPr>
  </w:style>
  <w:style w:type="character" w:customStyle="1" w:styleId="apple-converted-space">
    <w:name w:val="apple-converted-space"/>
    <w:rsid w:val="00DD3FB2"/>
  </w:style>
  <w:style w:type="character" w:customStyle="1" w:styleId="docheader">
    <w:name w:val="doc_header"/>
    <w:qFormat/>
    <w:rsid w:val="00DD3FB2"/>
  </w:style>
  <w:style w:type="paragraph" w:customStyle="1" w:styleId="Style2">
    <w:name w:val="Style2"/>
    <w:basedOn w:val="Normal"/>
    <w:uiPriority w:val="99"/>
    <w:rsid w:val="00DD3FB2"/>
    <w:pPr>
      <w:widowControl w:val="0"/>
      <w:autoSpaceDE w:val="0"/>
      <w:autoSpaceDN w:val="0"/>
      <w:adjustRightInd w:val="0"/>
      <w:spacing w:line="373" w:lineRule="exact"/>
      <w:ind w:firstLine="696"/>
      <w:jc w:val="both"/>
    </w:pPr>
    <w:rPr>
      <w:rFonts w:eastAsiaTheme="minorEastAsia"/>
      <w:lang w:val="ru-RU"/>
    </w:rPr>
  </w:style>
  <w:style w:type="paragraph" w:customStyle="1" w:styleId="Style8">
    <w:name w:val="Style8"/>
    <w:basedOn w:val="Normal"/>
    <w:uiPriority w:val="99"/>
    <w:rsid w:val="00DD3FB2"/>
    <w:pPr>
      <w:widowControl w:val="0"/>
      <w:autoSpaceDE w:val="0"/>
      <w:autoSpaceDN w:val="0"/>
      <w:adjustRightInd w:val="0"/>
      <w:spacing w:line="317" w:lineRule="exact"/>
    </w:pPr>
    <w:rPr>
      <w:rFonts w:eastAsiaTheme="minorEastAsia"/>
      <w:lang w:val="ru-RU"/>
    </w:rPr>
  </w:style>
  <w:style w:type="paragraph" w:customStyle="1" w:styleId="Style9">
    <w:name w:val="Style9"/>
    <w:basedOn w:val="Normal"/>
    <w:uiPriority w:val="99"/>
    <w:rsid w:val="00DD3FB2"/>
    <w:pPr>
      <w:widowControl w:val="0"/>
      <w:autoSpaceDE w:val="0"/>
      <w:autoSpaceDN w:val="0"/>
      <w:adjustRightInd w:val="0"/>
      <w:spacing w:line="326" w:lineRule="exact"/>
      <w:ind w:firstLine="398"/>
    </w:pPr>
    <w:rPr>
      <w:rFonts w:eastAsiaTheme="minorEastAsia"/>
      <w:lang w:val="ru-RU"/>
    </w:rPr>
  </w:style>
  <w:style w:type="character" w:customStyle="1" w:styleId="FontStyle12">
    <w:name w:val="Font Style12"/>
    <w:basedOn w:val="Fontdeparagrafimplicit"/>
    <w:uiPriority w:val="99"/>
    <w:rsid w:val="00DD3FB2"/>
    <w:rPr>
      <w:rFonts w:ascii="Times New Roman" w:hAnsi="Times New Roman" w:cs="Times New Roman"/>
      <w:sz w:val="24"/>
      <w:szCs w:val="24"/>
    </w:rPr>
  </w:style>
  <w:style w:type="paragraph" w:customStyle="1" w:styleId="cp">
    <w:name w:val="cp"/>
    <w:basedOn w:val="Normal"/>
    <w:rsid w:val="00DD3FB2"/>
    <w:pPr>
      <w:spacing w:before="100" w:beforeAutospacing="1" w:after="100" w:afterAutospacing="1"/>
    </w:pPr>
    <w:rPr>
      <w:rFonts w:eastAsiaTheme="minorEastAsia"/>
      <w:lang w:val="ru-RU"/>
    </w:rPr>
  </w:style>
  <w:style w:type="character" w:customStyle="1" w:styleId="object">
    <w:name w:val="object"/>
    <w:basedOn w:val="Fontdeparagrafimplicit"/>
    <w:rsid w:val="00DD3FB2"/>
  </w:style>
  <w:style w:type="table" w:customStyle="1" w:styleId="GridTable1Light1">
    <w:name w:val="Grid Table 1 Light1"/>
    <w:basedOn w:val="TabelNormal"/>
    <w:uiPriority w:val="46"/>
    <w:qFormat/>
    <w:rsid w:val="00DD3FB2"/>
    <w:pPr>
      <w:spacing w:after="0" w:line="240" w:lineRule="auto"/>
    </w:pPr>
    <w:rPr>
      <w:rFonts w:ascii="Times New Roman" w:hAnsi="Times New Roman" w:cs="Times New Roman"/>
      <w:sz w:val="20"/>
      <w:szCs w:val="20"/>
      <w:lang w:val="en-U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gril1">
    <w:name w:val="Tabel grilă1"/>
    <w:basedOn w:val="TabelNormal"/>
    <w:uiPriority w:val="39"/>
    <w:qFormat/>
    <w:rsid w:val="00DD3FB2"/>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Сноска_"/>
    <w:basedOn w:val="Fontdeparagrafimplicit"/>
    <w:link w:val="a1"/>
    <w:qFormat/>
    <w:locked/>
    <w:rsid w:val="00DD3FB2"/>
    <w:rPr>
      <w:rFonts w:ascii="Calibri" w:eastAsia="Calibri" w:hAnsi="Calibri" w:cs="Calibri"/>
      <w:sz w:val="18"/>
      <w:szCs w:val="18"/>
    </w:rPr>
  </w:style>
  <w:style w:type="paragraph" w:customStyle="1" w:styleId="a1">
    <w:name w:val="Сноска"/>
    <w:basedOn w:val="Normal"/>
    <w:link w:val="a0"/>
    <w:qFormat/>
    <w:rsid w:val="00DD3FB2"/>
    <w:pPr>
      <w:widowControl w:val="0"/>
    </w:pPr>
    <w:rPr>
      <w:rFonts w:ascii="Calibri" w:eastAsia="Calibri" w:hAnsi="Calibri" w:cs="Calibri"/>
      <w:sz w:val="18"/>
      <w:szCs w:val="18"/>
      <w:lang w:val="ru-RU" w:eastAsia="en-US"/>
    </w:rPr>
  </w:style>
  <w:style w:type="character" w:customStyle="1" w:styleId="2b">
    <w:name w:val="Основной текст (2)_"/>
    <w:basedOn w:val="Fontdeparagrafimplicit"/>
    <w:link w:val="2c"/>
    <w:qFormat/>
    <w:locked/>
    <w:rsid w:val="00DD3FB2"/>
    <w:rPr>
      <w:rFonts w:ascii="Arial" w:eastAsia="Arial" w:hAnsi="Arial" w:cs="Arial"/>
      <w:i/>
      <w:iCs/>
    </w:rPr>
  </w:style>
  <w:style w:type="paragraph" w:customStyle="1" w:styleId="2c">
    <w:name w:val="Основной текст (2)"/>
    <w:basedOn w:val="Normal"/>
    <w:link w:val="2b"/>
    <w:qFormat/>
    <w:rsid w:val="00DD3FB2"/>
    <w:pPr>
      <w:widowControl w:val="0"/>
      <w:spacing w:after="160"/>
    </w:pPr>
    <w:rPr>
      <w:rFonts w:ascii="Arial" w:eastAsia="Arial" w:hAnsi="Arial" w:cs="Arial"/>
      <w:i/>
      <w:iCs/>
      <w:sz w:val="22"/>
      <w:szCs w:val="22"/>
      <w:lang w:val="ru-RU" w:eastAsia="en-US"/>
    </w:rPr>
  </w:style>
  <w:style w:type="character" w:customStyle="1" w:styleId="a2">
    <w:name w:val="Основной текст_"/>
    <w:basedOn w:val="Fontdeparagrafimplicit"/>
    <w:link w:val="1b"/>
    <w:qFormat/>
    <w:locked/>
    <w:rsid w:val="00DD3FB2"/>
    <w:rPr>
      <w:rFonts w:ascii="Arial" w:eastAsia="Arial" w:hAnsi="Arial" w:cs="Arial"/>
      <w:sz w:val="18"/>
      <w:szCs w:val="18"/>
    </w:rPr>
  </w:style>
  <w:style w:type="paragraph" w:customStyle="1" w:styleId="1b">
    <w:name w:val="Основной текст1"/>
    <w:basedOn w:val="Normal"/>
    <w:link w:val="a2"/>
    <w:qFormat/>
    <w:rsid w:val="00DD3FB2"/>
    <w:pPr>
      <w:widowControl w:val="0"/>
      <w:spacing w:after="160" w:line="288" w:lineRule="auto"/>
    </w:pPr>
    <w:rPr>
      <w:rFonts w:ascii="Arial" w:eastAsia="Arial" w:hAnsi="Arial" w:cs="Arial"/>
      <w:sz w:val="18"/>
      <w:szCs w:val="18"/>
      <w:lang w:val="ru-RU" w:eastAsia="en-US"/>
    </w:rPr>
  </w:style>
  <w:style w:type="character" w:customStyle="1" w:styleId="FontStyle28">
    <w:name w:val="Font Style28"/>
    <w:basedOn w:val="Fontdeparagrafimplicit"/>
    <w:qFormat/>
    <w:rsid w:val="00DD3FB2"/>
    <w:rPr>
      <w:rFonts w:ascii="Times New Roman" w:hAnsi="Times New Roman" w:cs="Times New Roman"/>
      <w:spacing w:val="-10"/>
      <w:sz w:val="66"/>
      <w:szCs w:val="66"/>
    </w:rPr>
  </w:style>
  <w:style w:type="paragraph" w:customStyle="1" w:styleId="Revision1">
    <w:name w:val="Revision1"/>
    <w:hidden/>
    <w:uiPriority w:val="99"/>
    <w:semiHidden/>
    <w:qFormat/>
    <w:rsid w:val="00DD3FB2"/>
    <w:pPr>
      <w:spacing w:after="0" w:line="240" w:lineRule="auto"/>
    </w:pPr>
    <w:rPr>
      <w:rFonts w:ascii="Courier New" w:eastAsia="Courier New" w:hAnsi="Courier New" w:cs="Courier New"/>
      <w:color w:val="000000"/>
      <w:sz w:val="24"/>
      <w:szCs w:val="24"/>
      <w:lang w:val="ro-RO" w:eastAsia="ro-RO" w:bidi="ro-RO"/>
    </w:rPr>
  </w:style>
  <w:style w:type="table" w:customStyle="1" w:styleId="GridTable1Light-Accent31">
    <w:name w:val="Grid Table 1 Light - Accent 31"/>
    <w:basedOn w:val="TabelNormal"/>
    <w:uiPriority w:val="46"/>
    <w:qFormat/>
    <w:rsid w:val="00DD3FB2"/>
    <w:pPr>
      <w:spacing w:after="0" w:line="240" w:lineRule="auto"/>
    </w:pPr>
    <w:rPr>
      <w:rFonts w:ascii="Times New Roman" w:hAnsi="Times New Roman" w:cs="Times New Roman"/>
      <w:sz w:val="20"/>
      <w:szCs w:val="20"/>
      <w:lang w:val="en-US"/>
    </w:rPr>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1c">
    <w:name w:val="Абзац списка1"/>
    <w:basedOn w:val="Normal"/>
    <w:uiPriority w:val="34"/>
    <w:qFormat/>
    <w:rsid w:val="00DD3FB2"/>
    <w:pPr>
      <w:spacing w:line="360" w:lineRule="auto"/>
      <w:ind w:left="720"/>
      <w:jc w:val="both"/>
    </w:pPr>
    <w:rPr>
      <w:rFonts w:eastAsiaTheme="minorEastAsia"/>
      <w:sz w:val="28"/>
      <w:szCs w:val="28"/>
    </w:rPr>
  </w:style>
  <w:style w:type="table" w:customStyle="1" w:styleId="GridTable41">
    <w:name w:val="Grid Table 41"/>
    <w:basedOn w:val="TabelNormal"/>
    <w:uiPriority w:val="49"/>
    <w:qFormat/>
    <w:rsid w:val="00DD3FB2"/>
    <w:pPr>
      <w:spacing w:after="0" w:line="240" w:lineRule="auto"/>
    </w:pPr>
    <w:rPr>
      <w:rFonts w:ascii="Times New Roman" w:hAnsi="Times New Roman" w:cs="Times New Roman"/>
      <w:sz w:val="20"/>
      <w:szCs w:val="20"/>
      <w:lang w:val="en-US"/>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Fontdeparagrafimplicit"/>
    <w:uiPriority w:val="99"/>
    <w:semiHidden/>
    <w:unhideWhenUsed/>
    <w:qFormat/>
    <w:rsid w:val="00DD3FB2"/>
    <w:rPr>
      <w:color w:val="605E5C"/>
      <w:shd w:val="clear" w:color="auto" w:fill="E1DFDD"/>
    </w:rPr>
  </w:style>
  <w:style w:type="paragraph" w:styleId="Frspaiere">
    <w:name w:val="No Spacing"/>
    <w:uiPriority w:val="1"/>
    <w:qFormat/>
    <w:rsid w:val="00DD3FB2"/>
    <w:pPr>
      <w:spacing w:after="0" w:line="240" w:lineRule="auto"/>
    </w:pPr>
    <w:rPr>
      <w:rFonts w:ascii="Times New Roman" w:hAnsi="Times New Roman"/>
      <w:sz w:val="28"/>
      <w:lang w:val="en-US"/>
    </w:rPr>
  </w:style>
  <w:style w:type="paragraph" w:customStyle="1" w:styleId="Revision2">
    <w:name w:val="Revision2"/>
    <w:hidden/>
    <w:uiPriority w:val="99"/>
    <w:semiHidden/>
    <w:qFormat/>
    <w:rsid w:val="00DD3FB2"/>
    <w:pPr>
      <w:spacing w:after="0" w:line="240" w:lineRule="auto"/>
    </w:pPr>
    <w:rPr>
      <w:rFonts w:ascii="Courier New" w:eastAsia="Courier New" w:hAnsi="Courier New" w:cs="Courier New"/>
      <w:color w:val="000000"/>
      <w:sz w:val="24"/>
      <w:szCs w:val="24"/>
      <w:lang w:val="ro-RO" w:eastAsia="ro-RO" w:bidi="ro-RO"/>
    </w:rPr>
  </w:style>
  <w:style w:type="character" w:customStyle="1" w:styleId="UnresolvedMention2">
    <w:name w:val="Unresolved Mention2"/>
    <w:basedOn w:val="Fontdeparagrafimplicit"/>
    <w:uiPriority w:val="99"/>
    <w:semiHidden/>
    <w:unhideWhenUsed/>
    <w:rsid w:val="00DD3FB2"/>
    <w:rPr>
      <w:color w:val="605E5C"/>
      <w:shd w:val="clear" w:color="auto" w:fill="E1DFDD"/>
    </w:rPr>
  </w:style>
  <w:style w:type="character" w:customStyle="1" w:styleId="freebirdformeditorviewpagecollectemailtitle">
    <w:name w:val="freebirdformeditorviewpagecollectemailtitle"/>
    <w:basedOn w:val="Fontdeparagrafimplicit"/>
    <w:rsid w:val="00DD3FB2"/>
  </w:style>
  <w:style w:type="paragraph" w:customStyle="1" w:styleId="Revision3">
    <w:name w:val="Revision3"/>
    <w:hidden/>
    <w:uiPriority w:val="99"/>
    <w:semiHidden/>
    <w:rsid w:val="00DD3FB2"/>
    <w:pPr>
      <w:spacing w:after="0" w:line="240" w:lineRule="auto"/>
    </w:pPr>
    <w:rPr>
      <w:rFonts w:ascii="Courier New" w:eastAsia="Courier New" w:hAnsi="Courier New" w:cs="Courier New"/>
      <w:color w:val="000000"/>
      <w:sz w:val="24"/>
      <w:szCs w:val="24"/>
      <w:lang w:val="ro-RO" w:eastAsia="ro-RO" w:bidi="ro-RO"/>
    </w:rPr>
  </w:style>
  <w:style w:type="character" w:customStyle="1" w:styleId="UnresolvedMention3">
    <w:name w:val="Unresolved Mention3"/>
    <w:basedOn w:val="Fontdeparagrafimplicit"/>
    <w:uiPriority w:val="99"/>
    <w:semiHidden/>
    <w:unhideWhenUsed/>
    <w:qFormat/>
    <w:rsid w:val="00DD3FB2"/>
    <w:rPr>
      <w:color w:val="605E5C"/>
      <w:shd w:val="clear" w:color="auto" w:fill="E1DFDD"/>
    </w:rPr>
  </w:style>
  <w:style w:type="paragraph" w:customStyle="1" w:styleId="Revision4">
    <w:name w:val="Revision4"/>
    <w:hidden/>
    <w:uiPriority w:val="99"/>
    <w:semiHidden/>
    <w:rsid w:val="00DD3FB2"/>
    <w:pPr>
      <w:spacing w:after="0" w:line="240" w:lineRule="auto"/>
    </w:pPr>
    <w:rPr>
      <w:rFonts w:ascii="Courier New" w:eastAsia="Courier New" w:hAnsi="Courier New" w:cs="Courier New"/>
      <w:color w:val="000000"/>
      <w:sz w:val="24"/>
      <w:szCs w:val="24"/>
      <w:lang w:val="ro-RO" w:eastAsia="ro-RO" w:bidi="ro-RO"/>
    </w:rPr>
  </w:style>
  <w:style w:type="character" w:customStyle="1" w:styleId="UnresolvedMention4">
    <w:name w:val="Unresolved Mention4"/>
    <w:basedOn w:val="Fontdeparagrafimplicit"/>
    <w:uiPriority w:val="99"/>
    <w:semiHidden/>
    <w:unhideWhenUsed/>
    <w:rsid w:val="00DD3FB2"/>
    <w:rPr>
      <w:color w:val="605E5C"/>
      <w:shd w:val="clear" w:color="auto" w:fill="E1DFDD"/>
    </w:rPr>
  </w:style>
  <w:style w:type="character" w:customStyle="1" w:styleId="UnresolvedMention5">
    <w:name w:val="Unresolved Mention5"/>
    <w:basedOn w:val="Fontdeparagrafimplicit"/>
    <w:uiPriority w:val="99"/>
    <w:semiHidden/>
    <w:unhideWhenUsed/>
    <w:rsid w:val="00DD3FB2"/>
    <w:rPr>
      <w:color w:val="605E5C"/>
      <w:shd w:val="clear" w:color="auto" w:fill="E1DFDD"/>
    </w:rPr>
  </w:style>
  <w:style w:type="character" w:customStyle="1" w:styleId="MeniuneNerezolvat1">
    <w:name w:val="Mențiune Nerezolvat1"/>
    <w:basedOn w:val="Fontdeparagrafimplicit"/>
    <w:uiPriority w:val="99"/>
    <w:semiHidden/>
    <w:unhideWhenUsed/>
    <w:rsid w:val="00D76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702414">
      <w:bodyDiv w:val="1"/>
      <w:marLeft w:val="0"/>
      <w:marRight w:val="0"/>
      <w:marTop w:val="0"/>
      <w:marBottom w:val="0"/>
      <w:divBdr>
        <w:top w:val="none" w:sz="0" w:space="0" w:color="auto"/>
        <w:left w:val="none" w:sz="0" w:space="0" w:color="auto"/>
        <w:bottom w:val="none" w:sz="0" w:space="0" w:color="auto"/>
        <w:right w:val="none" w:sz="0" w:space="0" w:color="auto"/>
      </w:divBdr>
    </w:div>
    <w:div w:id="681589873">
      <w:bodyDiv w:val="1"/>
      <w:marLeft w:val="0"/>
      <w:marRight w:val="0"/>
      <w:marTop w:val="0"/>
      <w:marBottom w:val="0"/>
      <w:divBdr>
        <w:top w:val="none" w:sz="0" w:space="0" w:color="auto"/>
        <w:left w:val="none" w:sz="0" w:space="0" w:color="auto"/>
        <w:bottom w:val="none" w:sz="0" w:space="0" w:color="auto"/>
        <w:right w:val="none" w:sz="0" w:space="0" w:color="auto"/>
      </w:divBdr>
    </w:div>
    <w:div w:id="1220822570">
      <w:bodyDiv w:val="1"/>
      <w:marLeft w:val="0"/>
      <w:marRight w:val="0"/>
      <w:marTop w:val="0"/>
      <w:marBottom w:val="0"/>
      <w:divBdr>
        <w:top w:val="none" w:sz="0" w:space="0" w:color="auto"/>
        <w:left w:val="none" w:sz="0" w:space="0" w:color="auto"/>
        <w:bottom w:val="none" w:sz="0" w:space="0" w:color="auto"/>
        <w:right w:val="none" w:sz="0" w:space="0" w:color="auto"/>
      </w:divBdr>
    </w:div>
    <w:div w:id="1924752986">
      <w:bodyDiv w:val="1"/>
      <w:marLeft w:val="0"/>
      <w:marRight w:val="0"/>
      <w:marTop w:val="0"/>
      <w:marBottom w:val="0"/>
      <w:divBdr>
        <w:top w:val="none" w:sz="0" w:space="0" w:color="auto"/>
        <w:left w:val="none" w:sz="0" w:space="0" w:color="auto"/>
        <w:bottom w:val="none" w:sz="0" w:space="0" w:color="auto"/>
        <w:right w:val="none" w:sz="0" w:space="0" w:color="auto"/>
      </w:divBdr>
    </w:div>
    <w:div w:id="2109277652">
      <w:bodyDiv w:val="1"/>
      <w:marLeft w:val="0"/>
      <w:marRight w:val="0"/>
      <w:marTop w:val="0"/>
      <w:marBottom w:val="0"/>
      <w:divBdr>
        <w:top w:val="none" w:sz="0" w:space="0" w:color="auto"/>
        <w:left w:val="none" w:sz="0" w:space="0" w:color="auto"/>
        <w:bottom w:val="none" w:sz="0" w:space="0" w:color="auto"/>
        <w:right w:val="none" w:sz="0" w:space="0" w:color="auto"/>
      </w:divBdr>
      <w:divsChild>
        <w:div w:id="201788396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9358C-CD42-4912-BA72-C5120AE2F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4742</Words>
  <Characters>27506</Characters>
  <Application>Microsoft Office Word</Application>
  <DocSecurity>0</DocSecurity>
  <Lines>229</Lines>
  <Paragraphs>64</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Dumitru Vleju</cp:lastModifiedBy>
  <cp:revision>4</cp:revision>
  <cp:lastPrinted>2024-10-23T10:27:00Z</cp:lastPrinted>
  <dcterms:created xsi:type="dcterms:W3CDTF">2024-11-01T07:52:00Z</dcterms:created>
  <dcterms:modified xsi:type="dcterms:W3CDTF">2024-11-01T09:38:00Z</dcterms:modified>
</cp:coreProperties>
</file>