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27" w:rsidRPr="00F070F7" w:rsidRDefault="00E97527" w:rsidP="00F070F7">
      <w:pPr>
        <w:pStyle w:val="20"/>
        <w:shd w:val="clear" w:color="auto" w:fill="auto"/>
        <w:tabs>
          <w:tab w:val="left" w:pos="2838"/>
        </w:tabs>
        <w:spacing w:line="276" w:lineRule="auto"/>
        <w:ind w:left="20" w:firstLine="0"/>
        <w:rPr>
          <w:sz w:val="22"/>
          <w:szCs w:val="22"/>
          <w:lang w:val="it-IT"/>
        </w:rPr>
      </w:pPr>
      <w:r w:rsidRPr="004A631F">
        <w:rPr>
          <w:sz w:val="24"/>
          <w:szCs w:val="24"/>
          <w:lang w:val="it-IT" w:eastAsia="ro-RO"/>
        </w:rPr>
        <w:t>TITLUL:</w:t>
      </w:r>
      <w:r w:rsidRPr="004A631F">
        <w:rPr>
          <w:sz w:val="24"/>
          <w:szCs w:val="24"/>
          <w:lang w:val="it-IT" w:eastAsia="ro-RO"/>
        </w:rPr>
        <w:tab/>
      </w:r>
      <w:r w:rsidRPr="00F070F7">
        <w:rPr>
          <w:sz w:val="22"/>
          <w:szCs w:val="22"/>
          <w:lang w:val="it-IT" w:eastAsia="ro-RO"/>
        </w:rPr>
        <w:t>ANALIZA PRELIMINARĂ A IMPACTULUI DE</w:t>
      </w:r>
    </w:p>
    <w:p w:rsidR="00E97527" w:rsidRPr="00F070F7" w:rsidRDefault="00E97527" w:rsidP="00F070F7">
      <w:pPr>
        <w:pStyle w:val="20"/>
        <w:shd w:val="clear" w:color="auto" w:fill="auto"/>
        <w:spacing w:after="395" w:line="276" w:lineRule="auto"/>
        <w:ind w:left="2840" w:right="20" w:firstLine="0"/>
        <w:rPr>
          <w:sz w:val="22"/>
          <w:szCs w:val="22"/>
          <w:lang w:val="it-IT"/>
        </w:rPr>
      </w:pPr>
      <w:r w:rsidRPr="00F070F7">
        <w:rPr>
          <w:sz w:val="22"/>
          <w:szCs w:val="22"/>
          <w:lang w:val="it-IT" w:eastAsia="ro-RO"/>
        </w:rPr>
        <w:t xml:space="preserve">REGLEMENTARE EFECTUATĂ PENTRU PROIECTUL </w:t>
      </w:r>
      <w:r w:rsidR="00AE4B35" w:rsidRPr="00140BE7">
        <w:rPr>
          <w:sz w:val="24"/>
          <w:szCs w:val="24"/>
          <w:lang w:val="it-IT" w:eastAsia="ro-RO"/>
        </w:rPr>
        <w:t>LEGII DE MODIFICARE ŞI COMPLETARE A LEGII METROLOGIEI NR. 647 DIN 17.11.1995</w:t>
      </w:r>
      <w:r w:rsidR="00AE4B35" w:rsidRPr="00AE4B35">
        <w:rPr>
          <w:sz w:val="24"/>
          <w:szCs w:val="24"/>
          <w:lang w:val="it-IT" w:eastAsia="ro-RO"/>
        </w:rPr>
        <w:t xml:space="preserve"> ŞI </w:t>
      </w:r>
      <w:r w:rsidRPr="00F070F7">
        <w:rPr>
          <w:sz w:val="22"/>
          <w:szCs w:val="22"/>
          <w:lang w:val="it-IT" w:eastAsia="ro-RO"/>
        </w:rPr>
        <w:t xml:space="preserve">HOTĂRÎRII DE GUVERN CU PRIVIRE </w:t>
      </w:r>
      <w:smartTag w:uri="urn:schemas-microsoft-com:office:smarttags" w:element="PersonName">
        <w:smartTagPr>
          <w:attr w:name="ProductID" w:val="LA APROBAREA UNITĂŢILOR"/>
        </w:smartTagPr>
        <w:r w:rsidRPr="00F070F7">
          <w:rPr>
            <w:sz w:val="22"/>
            <w:szCs w:val="22"/>
            <w:lang w:val="it-IT" w:eastAsia="ro-RO"/>
          </w:rPr>
          <w:t>LA APROBAREA UNITĂŢILOR</w:t>
        </w:r>
      </w:smartTag>
      <w:r w:rsidRPr="00F070F7">
        <w:rPr>
          <w:sz w:val="22"/>
          <w:szCs w:val="22"/>
          <w:lang w:val="it-IT" w:eastAsia="ro-RO"/>
        </w:rPr>
        <w:t xml:space="preserve"> DE MĂSURĂ LEGALE ELABORATE ÎN VEDEREA ARMONIZĂRII CADRULUI NORMATIV ŞI PENTRU </w:t>
      </w:r>
      <w:r w:rsidRPr="00F070F7">
        <w:rPr>
          <w:bCs w:val="0"/>
          <w:sz w:val="22"/>
          <w:szCs w:val="22"/>
          <w:lang w:val="ro-RO"/>
        </w:rPr>
        <w:t xml:space="preserve">TRANSPUNEREA PREVEDERILOR DIRECTIVEI 80/181/CEE A CONSILIULUI PRIVIND APROPIEREA LEGISLAŢIILOR STATELOR MEMBRE REFERITOR </w:t>
      </w:r>
      <w:smartTag w:uri="urn:schemas-microsoft-com:office:smarttags" w:element="PersonName">
        <w:smartTagPr>
          <w:attr w:name="ProductID" w:val="LA UNITĂŢILE DE"/>
        </w:smartTagPr>
        <w:r w:rsidRPr="00F070F7">
          <w:rPr>
            <w:bCs w:val="0"/>
            <w:sz w:val="22"/>
            <w:szCs w:val="22"/>
            <w:lang w:val="ro-RO"/>
          </w:rPr>
          <w:t>LA UNITĂŢILE DE</w:t>
        </w:r>
      </w:smartTag>
      <w:r w:rsidRPr="00F070F7">
        <w:rPr>
          <w:bCs w:val="0"/>
          <w:sz w:val="22"/>
          <w:szCs w:val="22"/>
          <w:lang w:val="ro-RO"/>
        </w:rPr>
        <w:t xml:space="preserve"> MĂSURĂ, </w:t>
      </w:r>
      <w:r w:rsidRPr="00F070F7">
        <w:rPr>
          <w:color w:val="000000"/>
          <w:sz w:val="22"/>
          <w:szCs w:val="22"/>
          <w:lang w:val="ro-RO"/>
        </w:rPr>
        <w:t>ASTFEL CUM A FOST MODIFICATĂ PRIN DIRECTIVA 2009/3/CE,</w:t>
      </w:r>
      <w:r w:rsidRPr="00F070F7">
        <w:rPr>
          <w:b w:val="0"/>
          <w:bCs w:val="0"/>
          <w:sz w:val="22"/>
          <w:szCs w:val="22"/>
          <w:lang w:val="ro-RO"/>
        </w:rPr>
        <w:t xml:space="preserve"> </w:t>
      </w:r>
      <w:r w:rsidRPr="00F070F7">
        <w:rPr>
          <w:sz w:val="22"/>
          <w:szCs w:val="22"/>
          <w:lang w:val="it-IT" w:eastAsia="ro-RO"/>
        </w:rPr>
        <w:t>A PARLAMENTULUI EUROPEAN ŞI A CONSILIULUI DIN 11 MARTIE 2009</w:t>
      </w:r>
    </w:p>
    <w:p w:rsidR="00E97527" w:rsidRPr="004A631F" w:rsidRDefault="00E97527" w:rsidP="004A631F">
      <w:pPr>
        <w:pStyle w:val="20"/>
        <w:shd w:val="clear" w:color="auto" w:fill="auto"/>
        <w:spacing w:after="106" w:line="276" w:lineRule="auto"/>
        <w:ind w:left="20" w:firstLine="0"/>
        <w:rPr>
          <w:sz w:val="24"/>
          <w:szCs w:val="24"/>
          <w:lang w:val="it-IT"/>
        </w:rPr>
      </w:pPr>
      <w:r w:rsidRPr="004A631F">
        <w:rPr>
          <w:sz w:val="24"/>
          <w:szCs w:val="24"/>
          <w:lang w:val="it-IT" w:eastAsia="ro-RO"/>
        </w:rPr>
        <w:t>AUTORITATEA</w:t>
      </w:r>
    </w:p>
    <w:p w:rsidR="00E97527" w:rsidRPr="004A631F" w:rsidRDefault="00E97527" w:rsidP="004A631F">
      <w:pPr>
        <w:pStyle w:val="20"/>
        <w:shd w:val="clear" w:color="auto" w:fill="auto"/>
        <w:tabs>
          <w:tab w:val="left" w:pos="2842"/>
        </w:tabs>
        <w:spacing w:after="533" w:line="276" w:lineRule="auto"/>
        <w:ind w:left="20" w:firstLine="0"/>
        <w:rPr>
          <w:sz w:val="24"/>
          <w:szCs w:val="24"/>
          <w:lang w:val="it-IT"/>
        </w:rPr>
      </w:pPr>
      <w:r w:rsidRPr="004A631F">
        <w:rPr>
          <w:sz w:val="24"/>
          <w:szCs w:val="24"/>
          <w:lang w:val="it-IT" w:eastAsia="ro-RO"/>
        </w:rPr>
        <w:t>PUBLICĂ:</w:t>
      </w:r>
      <w:r w:rsidRPr="004A631F">
        <w:rPr>
          <w:sz w:val="24"/>
          <w:szCs w:val="24"/>
          <w:lang w:val="it-IT" w:eastAsia="ro-RO"/>
        </w:rPr>
        <w:tab/>
        <w:t>MINISTERUL ECONOMIEI</w:t>
      </w:r>
    </w:p>
    <w:p w:rsidR="00E97527" w:rsidRPr="00165096" w:rsidRDefault="00E97527" w:rsidP="004A631F">
      <w:pPr>
        <w:pStyle w:val="20"/>
        <w:shd w:val="clear" w:color="auto" w:fill="auto"/>
        <w:tabs>
          <w:tab w:val="left" w:pos="2847"/>
        </w:tabs>
        <w:spacing w:after="773" w:line="276" w:lineRule="auto"/>
        <w:ind w:left="20" w:firstLine="0"/>
        <w:rPr>
          <w:sz w:val="24"/>
          <w:szCs w:val="24"/>
          <w:lang w:val="it-IT"/>
        </w:rPr>
      </w:pPr>
      <w:r w:rsidRPr="00165096">
        <w:rPr>
          <w:sz w:val="24"/>
          <w:szCs w:val="24"/>
          <w:lang w:val="it-IT" w:eastAsia="ro-RO"/>
        </w:rPr>
        <w:t>DATA:</w:t>
      </w:r>
      <w:r w:rsidRPr="00165096">
        <w:rPr>
          <w:sz w:val="24"/>
          <w:szCs w:val="24"/>
          <w:lang w:val="it-IT" w:eastAsia="ro-RO"/>
        </w:rPr>
        <w:tab/>
      </w:r>
      <w:r w:rsidR="001B3DF0" w:rsidRPr="00140BE7">
        <w:rPr>
          <w:sz w:val="24"/>
          <w:szCs w:val="24"/>
          <w:lang w:val="it-IT" w:eastAsia="ro-RO"/>
        </w:rPr>
        <w:t>01.11</w:t>
      </w:r>
      <w:r w:rsidRPr="00140BE7">
        <w:rPr>
          <w:sz w:val="24"/>
          <w:szCs w:val="24"/>
          <w:lang w:val="it-IT" w:eastAsia="ro-RO"/>
        </w:rPr>
        <w:t>.2013</w:t>
      </w:r>
    </w:p>
    <w:p w:rsidR="00E97527" w:rsidRPr="004A631F" w:rsidRDefault="00E97527" w:rsidP="004A631F">
      <w:pPr>
        <w:pStyle w:val="20"/>
        <w:shd w:val="clear" w:color="auto" w:fill="auto"/>
        <w:spacing w:after="328" w:line="276" w:lineRule="auto"/>
        <w:ind w:left="20" w:firstLine="0"/>
        <w:rPr>
          <w:sz w:val="24"/>
          <w:szCs w:val="24"/>
          <w:lang w:val="it-IT"/>
        </w:rPr>
      </w:pPr>
      <w:r w:rsidRPr="004A631F">
        <w:rPr>
          <w:sz w:val="24"/>
          <w:szCs w:val="24"/>
          <w:lang w:val="it-IT" w:eastAsia="ro-RO"/>
        </w:rPr>
        <w:t>INTRODUCERE</w:t>
      </w:r>
    </w:p>
    <w:p w:rsidR="00E97527" w:rsidRPr="004A631F" w:rsidRDefault="00E97527" w:rsidP="004A631F">
      <w:pPr>
        <w:pStyle w:val="Corptext"/>
        <w:shd w:val="clear" w:color="auto" w:fill="auto"/>
        <w:spacing w:before="0" w:line="276" w:lineRule="auto"/>
        <w:ind w:left="20" w:right="20" w:firstLine="700"/>
        <w:rPr>
          <w:sz w:val="24"/>
          <w:szCs w:val="24"/>
          <w:lang w:val="it-IT"/>
        </w:rPr>
      </w:pPr>
      <w:r w:rsidRPr="004A631F">
        <w:rPr>
          <w:sz w:val="24"/>
          <w:szCs w:val="24"/>
          <w:lang w:val="it-IT" w:eastAsia="ro-RO"/>
        </w:rPr>
        <w:t>Analiza preliminară a impactului d</w:t>
      </w:r>
      <w:r w:rsidR="00D809DB">
        <w:rPr>
          <w:sz w:val="24"/>
          <w:szCs w:val="24"/>
          <w:lang w:val="it-IT" w:eastAsia="ro-RO"/>
        </w:rPr>
        <w:t>e reglementare efectuată pentru</w:t>
      </w:r>
      <w:r w:rsidRPr="004A631F">
        <w:rPr>
          <w:sz w:val="24"/>
          <w:szCs w:val="24"/>
          <w:lang w:val="it-IT" w:eastAsia="ro-RO"/>
        </w:rPr>
        <w:t xml:space="preserve"> proiectul Hotărîrii de Guvern cu privire la aprobarea unităţilor de măsură legale</w:t>
      </w:r>
      <w:r w:rsidRPr="004A631F">
        <w:rPr>
          <w:rStyle w:val="a"/>
          <w:sz w:val="24"/>
          <w:szCs w:val="24"/>
          <w:lang w:val="it-IT" w:eastAsia="ro-RO"/>
        </w:rPr>
        <w:t xml:space="preserve"> </w:t>
      </w:r>
      <w:r w:rsidRPr="004A631F">
        <w:rPr>
          <w:sz w:val="24"/>
          <w:szCs w:val="24"/>
          <w:lang w:val="it-IT" w:eastAsia="ro-RO"/>
        </w:rPr>
        <w:t>elaborate</w:t>
      </w:r>
      <w:r w:rsidR="00D809DB">
        <w:rPr>
          <w:sz w:val="24"/>
          <w:szCs w:val="24"/>
          <w:lang w:val="it-IT" w:eastAsia="ro-RO"/>
        </w:rPr>
        <w:t xml:space="preserve"> pentru armonizarea</w:t>
      </w:r>
      <w:r>
        <w:rPr>
          <w:sz w:val="24"/>
          <w:szCs w:val="24"/>
          <w:lang w:val="it-IT" w:eastAsia="ro-RO"/>
        </w:rPr>
        <w:t xml:space="preserve"> cadrului normativ şi</w:t>
      </w:r>
      <w:r w:rsidRPr="004A631F">
        <w:rPr>
          <w:sz w:val="24"/>
          <w:szCs w:val="24"/>
          <w:lang w:val="it-IT" w:eastAsia="ro-RO"/>
        </w:rPr>
        <w:t xml:space="preserve"> pentru </w:t>
      </w:r>
      <w:r w:rsidR="00FE3B5D">
        <w:rPr>
          <w:bCs/>
          <w:sz w:val="24"/>
          <w:szCs w:val="24"/>
          <w:lang w:val="ro-RO"/>
        </w:rPr>
        <w:t xml:space="preserve">transpunerea </w:t>
      </w:r>
      <w:r w:rsidRPr="006577DF">
        <w:rPr>
          <w:bCs/>
          <w:sz w:val="24"/>
          <w:szCs w:val="24"/>
          <w:lang w:val="ro-RO"/>
        </w:rPr>
        <w:t xml:space="preserve">prevederile </w:t>
      </w:r>
      <w:r w:rsidRPr="00165096">
        <w:rPr>
          <w:bCs/>
          <w:sz w:val="24"/>
          <w:szCs w:val="24"/>
          <w:lang w:val="ro-RO"/>
        </w:rPr>
        <w:t xml:space="preserve">Directivei 80/181/CEE a Consiliului privind apropierea legislaţiilor statelor membre referitor la unităţile de măsură, </w:t>
      </w:r>
      <w:r w:rsidRPr="00165096">
        <w:rPr>
          <w:color w:val="000000"/>
          <w:sz w:val="24"/>
          <w:szCs w:val="24"/>
          <w:lang w:val="ro-RO"/>
        </w:rPr>
        <w:t>astfel cum a fost modificată prin Directiva 2009/3/CE,</w:t>
      </w:r>
      <w:r w:rsidRPr="00165096">
        <w:rPr>
          <w:b/>
          <w:bCs/>
          <w:sz w:val="28"/>
          <w:szCs w:val="28"/>
          <w:lang w:val="ro-RO"/>
        </w:rPr>
        <w:t xml:space="preserve"> </w:t>
      </w:r>
      <w:r w:rsidR="00D809DB">
        <w:rPr>
          <w:sz w:val="24"/>
          <w:szCs w:val="24"/>
          <w:lang w:val="it-IT" w:eastAsia="ro-RO"/>
        </w:rPr>
        <w:t xml:space="preserve">a Parlamentului </w:t>
      </w:r>
      <w:r w:rsidRPr="00165096">
        <w:rPr>
          <w:sz w:val="24"/>
          <w:szCs w:val="24"/>
          <w:lang w:val="it-IT" w:eastAsia="ro-RO"/>
        </w:rPr>
        <w:t>European şi a Consiliului din 11 martie 2009 a</w:t>
      </w:r>
      <w:r>
        <w:rPr>
          <w:sz w:val="24"/>
          <w:szCs w:val="24"/>
          <w:lang w:val="it-IT" w:eastAsia="ro-RO"/>
        </w:rPr>
        <w:t xml:space="preserve"> </w:t>
      </w:r>
      <w:r w:rsidRPr="004A631F">
        <w:rPr>
          <w:sz w:val="24"/>
          <w:szCs w:val="24"/>
          <w:lang w:val="it-IT" w:eastAsia="ro-RO"/>
        </w:rPr>
        <w:t xml:space="preserve">fost elaborată în conformitate cu prevederile Art. </w:t>
      </w:r>
      <w:r w:rsidRPr="00FF7FF2">
        <w:rPr>
          <w:sz w:val="24"/>
          <w:szCs w:val="24"/>
          <w:lang w:val="de-DE" w:eastAsia="de-DE"/>
        </w:rPr>
        <w:t xml:space="preserve">13 </w:t>
      </w:r>
      <w:r w:rsidRPr="004A631F">
        <w:rPr>
          <w:sz w:val="24"/>
          <w:szCs w:val="24"/>
          <w:lang w:val="it-IT" w:eastAsia="ro-RO"/>
        </w:rPr>
        <w:t xml:space="preserve">a Legii cu privire la principiile de bază de reglementare a activităţii de întreprinzător nr. 235-XVI din </w:t>
      </w:r>
      <w:r w:rsidRPr="00FF7FF2">
        <w:rPr>
          <w:sz w:val="24"/>
          <w:szCs w:val="24"/>
          <w:lang w:val="de-DE" w:eastAsia="de-DE"/>
        </w:rPr>
        <w:t xml:space="preserve">20.07.2006 </w:t>
      </w:r>
      <w:r w:rsidRPr="004A631F">
        <w:rPr>
          <w:sz w:val="24"/>
          <w:szCs w:val="24"/>
          <w:lang w:val="it-IT" w:eastAsia="ro-RO"/>
        </w:rPr>
        <w:t xml:space="preserve">(în continuare </w:t>
      </w:r>
      <w:r w:rsidRPr="00FF7FF2">
        <w:rPr>
          <w:sz w:val="24"/>
          <w:szCs w:val="24"/>
          <w:lang w:val="de-DE" w:eastAsia="de-DE"/>
        </w:rPr>
        <w:t xml:space="preserve">- </w:t>
      </w:r>
      <w:r w:rsidRPr="004A631F">
        <w:rPr>
          <w:sz w:val="24"/>
          <w:szCs w:val="24"/>
          <w:lang w:val="it-IT" w:eastAsia="ro-RO"/>
        </w:rPr>
        <w:t xml:space="preserve">Legea nr. </w:t>
      </w:r>
      <w:r w:rsidRPr="00FF7FF2">
        <w:rPr>
          <w:sz w:val="24"/>
          <w:szCs w:val="24"/>
          <w:lang w:val="de-DE" w:eastAsia="de-DE"/>
        </w:rPr>
        <w:t xml:space="preserve">235) </w:t>
      </w:r>
      <w:r w:rsidRPr="004A631F">
        <w:rPr>
          <w:sz w:val="24"/>
          <w:szCs w:val="24"/>
          <w:lang w:val="it-IT" w:eastAsia="ro-RO"/>
        </w:rPr>
        <w:t xml:space="preserve">şi în corespundere cu Metodologia de analiză a impactului de reglementare şi de monitorizare a eficienţei actului de reglementare, aprobată prin Hotărîrea Guvernului nr. </w:t>
      </w:r>
      <w:r w:rsidRPr="00FF7FF2">
        <w:rPr>
          <w:sz w:val="24"/>
          <w:szCs w:val="24"/>
          <w:lang w:val="de-DE" w:eastAsia="de-DE"/>
        </w:rPr>
        <w:t xml:space="preserve">230 </w:t>
      </w:r>
      <w:r w:rsidRPr="004A631F">
        <w:rPr>
          <w:sz w:val="24"/>
          <w:szCs w:val="24"/>
          <w:lang w:val="it-IT" w:eastAsia="ro-RO"/>
        </w:rPr>
        <w:t xml:space="preserve">din </w:t>
      </w:r>
      <w:r w:rsidRPr="00FF7FF2">
        <w:rPr>
          <w:sz w:val="24"/>
          <w:szCs w:val="24"/>
          <w:lang w:val="de-DE" w:eastAsia="de-DE"/>
        </w:rPr>
        <w:t>24.10.2006.</w:t>
      </w:r>
    </w:p>
    <w:p w:rsidR="00E97527" w:rsidRPr="004A631F" w:rsidRDefault="00E97527" w:rsidP="004A631F">
      <w:pPr>
        <w:pStyle w:val="Corptext"/>
        <w:shd w:val="clear" w:color="auto" w:fill="auto"/>
        <w:spacing w:before="0" w:line="276" w:lineRule="auto"/>
        <w:ind w:left="20" w:right="20" w:firstLine="0"/>
        <w:rPr>
          <w:sz w:val="24"/>
          <w:szCs w:val="24"/>
          <w:lang w:val="it-IT"/>
        </w:rPr>
      </w:pPr>
      <w:r w:rsidRPr="004A631F">
        <w:rPr>
          <w:sz w:val="24"/>
          <w:szCs w:val="24"/>
          <w:lang w:val="it-IT" w:eastAsia="ro-RO"/>
        </w:rPr>
        <w:t xml:space="preserve">Analiza propusă a fost efectuată cu suportul Proiectului Băncii Mondiale "Ameliorarea Competitivităţii". Acestă analiză a folosit abordarea aplicată în cazurile armonizării cu actele normative UE. </w:t>
      </w:r>
    </w:p>
    <w:p w:rsidR="00E97527" w:rsidRDefault="00E97527" w:rsidP="004A631F">
      <w:pPr>
        <w:pStyle w:val="Corptext"/>
        <w:shd w:val="clear" w:color="auto" w:fill="auto"/>
        <w:spacing w:before="0" w:after="0" w:line="276" w:lineRule="auto"/>
        <w:ind w:left="20" w:right="20" w:firstLine="0"/>
        <w:rPr>
          <w:sz w:val="24"/>
          <w:szCs w:val="24"/>
          <w:lang w:val="it-IT" w:eastAsia="ro-RO"/>
        </w:rPr>
      </w:pPr>
      <w:r w:rsidRPr="004A631F">
        <w:rPr>
          <w:sz w:val="24"/>
          <w:szCs w:val="24"/>
          <w:lang w:val="it-IT" w:eastAsia="ro-RO"/>
        </w:rPr>
        <w:t>Urmare analize</w:t>
      </w:r>
      <w:r w:rsidR="00D809DB">
        <w:rPr>
          <w:sz w:val="24"/>
          <w:szCs w:val="24"/>
          <w:lang w:val="it-IT" w:eastAsia="ro-RO"/>
        </w:rPr>
        <w:t>i descrise în acest AIR, a fost</w:t>
      </w:r>
      <w:r w:rsidRPr="004A631F">
        <w:rPr>
          <w:sz w:val="24"/>
          <w:szCs w:val="24"/>
          <w:lang w:val="it-IT" w:eastAsia="ro-RO"/>
        </w:rPr>
        <w:t xml:space="preserve"> proiectul unei hotărîri de Guvern noi, implementarea căr</w:t>
      </w:r>
      <w:r w:rsidR="00D809DB">
        <w:rPr>
          <w:sz w:val="24"/>
          <w:szCs w:val="24"/>
          <w:lang w:val="it-IT" w:eastAsia="ro-RO"/>
        </w:rPr>
        <w:t>eia</w:t>
      </w:r>
      <w:r w:rsidRPr="004A631F">
        <w:rPr>
          <w:sz w:val="24"/>
          <w:szCs w:val="24"/>
          <w:lang w:val="it-IT" w:eastAsia="ro-RO"/>
        </w:rPr>
        <w:t xml:space="preserve"> va duce la conformarea Republicii Moldova cu prevederile Directivei </w:t>
      </w:r>
      <w:r w:rsidRPr="00E83232">
        <w:rPr>
          <w:sz w:val="24"/>
          <w:szCs w:val="24"/>
          <w:lang w:val="it-IT" w:eastAsia="ro-RO"/>
        </w:rPr>
        <w:t>2009/3/CE.</w:t>
      </w:r>
      <w:r w:rsidRPr="004A631F">
        <w:rPr>
          <w:sz w:val="24"/>
          <w:szCs w:val="24"/>
          <w:lang w:val="it-IT" w:eastAsia="ro-RO"/>
        </w:rPr>
        <w:t xml:space="preserve"> Adiţional, aceste prevederi vor optim</w:t>
      </w:r>
      <w:r w:rsidR="00D809DB">
        <w:rPr>
          <w:sz w:val="24"/>
          <w:szCs w:val="24"/>
          <w:lang w:val="it-IT" w:eastAsia="ro-RO"/>
        </w:rPr>
        <w:t>i</w:t>
      </w:r>
      <w:r w:rsidRPr="004A631F">
        <w:rPr>
          <w:sz w:val="24"/>
          <w:szCs w:val="24"/>
          <w:lang w:val="it-IT" w:eastAsia="ro-RO"/>
        </w:rPr>
        <w:t xml:space="preserve">za cadrul de reglementare existent, eliminând un gol legislativ important, care constă în faptul că în Republica Moldova actualmente nu există document normativ care ar reglementa unităţile de măsură legale </w:t>
      </w:r>
      <w:r w:rsidRPr="00FF7FF2">
        <w:rPr>
          <w:sz w:val="24"/>
          <w:szCs w:val="24"/>
          <w:lang w:val="de-DE" w:eastAsia="de-DE"/>
        </w:rPr>
        <w:t xml:space="preserve">- </w:t>
      </w:r>
      <w:r w:rsidRPr="004A631F">
        <w:rPr>
          <w:sz w:val="24"/>
          <w:szCs w:val="24"/>
          <w:lang w:val="it-IT" w:eastAsia="ro-RO"/>
        </w:rPr>
        <w:t>mărimile, unităţile şi definiţiile lor.</w:t>
      </w:r>
    </w:p>
    <w:p w:rsidR="009005B2" w:rsidRDefault="009005B2" w:rsidP="004A631F">
      <w:pPr>
        <w:pStyle w:val="Corptext"/>
        <w:shd w:val="clear" w:color="auto" w:fill="auto"/>
        <w:spacing w:before="0" w:after="0" w:line="276" w:lineRule="auto"/>
        <w:ind w:left="20" w:right="20" w:firstLine="0"/>
        <w:rPr>
          <w:sz w:val="24"/>
          <w:szCs w:val="24"/>
          <w:lang w:val="it-IT" w:eastAsia="ro-RO"/>
        </w:rPr>
      </w:pPr>
    </w:p>
    <w:p w:rsidR="009005B2" w:rsidRDefault="009005B2" w:rsidP="004A631F">
      <w:pPr>
        <w:pStyle w:val="Corptext"/>
        <w:shd w:val="clear" w:color="auto" w:fill="auto"/>
        <w:spacing w:before="0" w:after="0" w:line="276" w:lineRule="auto"/>
        <w:ind w:left="20" w:right="20" w:firstLine="0"/>
        <w:rPr>
          <w:sz w:val="24"/>
          <w:szCs w:val="24"/>
          <w:lang w:val="it-IT" w:eastAsia="ro-RO"/>
        </w:rPr>
      </w:pPr>
    </w:p>
    <w:p w:rsidR="009005B2" w:rsidRDefault="00E97527" w:rsidP="009005B2">
      <w:pPr>
        <w:pStyle w:val="30"/>
        <w:keepNext/>
        <w:keepLines/>
        <w:shd w:val="clear" w:color="auto" w:fill="auto"/>
        <w:spacing w:after="388" w:line="276" w:lineRule="auto"/>
        <w:ind w:left="20"/>
        <w:rPr>
          <w:sz w:val="24"/>
          <w:szCs w:val="24"/>
          <w:lang w:val="it-IT" w:eastAsia="ro-RO"/>
        </w:rPr>
      </w:pPr>
      <w:bookmarkStart w:id="0" w:name="bookmark0"/>
      <w:r w:rsidRPr="004A631F">
        <w:rPr>
          <w:sz w:val="24"/>
          <w:szCs w:val="24"/>
          <w:lang w:val="it-IT" w:eastAsia="ro-RO"/>
        </w:rPr>
        <w:lastRenderedPageBreak/>
        <w:t>DEFINIREA PROBLEMEI</w:t>
      </w:r>
      <w:bookmarkEnd w:id="0"/>
    </w:p>
    <w:p w:rsidR="009005B2" w:rsidRDefault="009005B2" w:rsidP="00213A45">
      <w:pPr>
        <w:pStyle w:val="Corptext"/>
        <w:shd w:val="clear" w:color="auto" w:fill="auto"/>
        <w:spacing w:before="0" w:after="180" w:line="276" w:lineRule="auto"/>
        <w:ind w:left="20" w:right="20" w:firstLine="688"/>
        <w:rPr>
          <w:sz w:val="24"/>
          <w:szCs w:val="24"/>
          <w:lang w:val="it-IT" w:eastAsia="ro-RO"/>
        </w:rPr>
      </w:pPr>
      <w:r w:rsidRPr="004A631F">
        <w:rPr>
          <w:sz w:val="24"/>
          <w:szCs w:val="24"/>
          <w:lang w:val="it-IT" w:eastAsia="ro-RO"/>
        </w:rPr>
        <w:t>Principala problemă abordată de proiect</w:t>
      </w:r>
      <w:r w:rsidR="00C84579">
        <w:rPr>
          <w:sz w:val="24"/>
          <w:szCs w:val="24"/>
          <w:lang w:val="it-IT" w:eastAsia="ro-RO"/>
        </w:rPr>
        <w:t>ul</w:t>
      </w:r>
      <w:r>
        <w:rPr>
          <w:sz w:val="24"/>
          <w:szCs w:val="24"/>
          <w:lang w:val="it-IT" w:eastAsia="ro-RO"/>
        </w:rPr>
        <w:t xml:space="preserve"> </w:t>
      </w:r>
      <w:r w:rsidRPr="004A631F">
        <w:rPr>
          <w:sz w:val="24"/>
          <w:szCs w:val="24"/>
          <w:lang w:val="it-IT" w:eastAsia="ro-RO"/>
        </w:rPr>
        <w:t>act</w:t>
      </w:r>
      <w:r>
        <w:rPr>
          <w:sz w:val="24"/>
          <w:szCs w:val="24"/>
          <w:lang w:val="it-IT" w:eastAsia="ro-RO"/>
        </w:rPr>
        <w:t>ul</w:t>
      </w:r>
      <w:r w:rsidR="00C84579">
        <w:rPr>
          <w:sz w:val="24"/>
          <w:szCs w:val="24"/>
          <w:lang w:val="it-IT" w:eastAsia="ro-RO"/>
        </w:rPr>
        <w:t>ui</w:t>
      </w:r>
      <w:r>
        <w:rPr>
          <w:sz w:val="24"/>
          <w:szCs w:val="24"/>
          <w:lang w:val="it-IT" w:eastAsia="ro-RO"/>
        </w:rPr>
        <w:t xml:space="preserve"> normativ propus</w:t>
      </w:r>
      <w:r w:rsidRPr="004A631F">
        <w:rPr>
          <w:sz w:val="24"/>
          <w:szCs w:val="24"/>
          <w:lang w:val="it-IT" w:eastAsia="ro-RO"/>
        </w:rPr>
        <w:t xml:space="preserve"> este neconcordanţa cadrului normativ existent cu prevederile Directivei </w:t>
      </w:r>
      <w:r w:rsidRPr="00165096">
        <w:rPr>
          <w:sz w:val="24"/>
          <w:szCs w:val="24"/>
          <w:lang w:val="it-IT" w:eastAsia="ro-RO"/>
        </w:rPr>
        <w:t>2009/3/CE</w:t>
      </w:r>
      <w:r w:rsidRPr="004A631F">
        <w:rPr>
          <w:sz w:val="24"/>
          <w:szCs w:val="24"/>
          <w:lang w:val="it-IT" w:eastAsia="ro-RO"/>
        </w:rPr>
        <w:t xml:space="preserve">, având în vedere că Moldova şi-a asumat angajamente de a transpune această directivă. Mai mult ca atât, prevederile directivei au ca scop asigurarea liberii circulaţii a produselor prin armonizarea unităţilor de măsură în tot spaţiul UE, ceea ce permite optimzarea cadrul de reglementare existent, eliminând un gol legislativ important, care constă în faptul că în Republica Moldova actualmente nu există document normativ care ar reglementa unităţile de măsură legale </w:t>
      </w:r>
      <w:r w:rsidRPr="00FF7FF2">
        <w:rPr>
          <w:sz w:val="24"/>
          <w:szCs w:val="24"/>
          <w:lang w:val="de-DE" w:eastAsia="de-DE"/>
        </w:rPr>
        <w:t xml:space="preserve">- </w:t>
      </w:r>
      <w:r w:rsidRPr="004A631F">
        <w:rPr>
          <w:sz w:val="24"/>
          <w:szCs w:val="24"/>
          <w:lang w:val="it-IT" w:eastAsia="ro-RO"/>
        </w:rPr>
        <w:t>mărimile, unităţile şi definiţiile lor</w:t>
      </w:r>
      <w:r>
        <w:rPr>
          <w:sz w:val="24"/>
          <w:szCs w:val="24"/>
          <w:lang w:val="it-IT" w:eastAsia="ro-RO"/>
        </w:rPr>
        <w:t>.</w:t>
      </w:r>
      <w:r w:rsidR="00213A45">
        <w:rPr>
          <w:sz w:val="24"/>
          <w:szCs w:val="24"/>
          <w:lang w:val="it-IT" w:eastAsia="ro-RO"/>
        </w:rPr>
        <w:t xml:space="preserve"> </w:t>
      </w:r>
    </w:p>
    <w:p w:rsidR="00E97527" w:rsidRDefault="00E97527" w:rsidP="00213A45">
      <w:pPr>
        <w:pStyle w:val="30"/>
        <w:keepNext/>
        <w:keepLines/>
        <w:shd w:val="clear" w:color="auto" w:fill="auto"/>
        <w:spacing w:after="0" w:line="276" w:lineRule="auto"/>
        <w:ind w:left="23" w:firstLine="686"/>
        <w:rPr>
          <w:b w:val="0"/>
          <w:sz w:val="24"/>
          <w:szCs w:val="24"/>
          <w:lang w:val="it-IT" w:eastAsia="ro-RO"/>
        </w:rPr>
      </w:pPr>
      <w:r w:rsidRPr="004A631F">
        <w:rPr>
          <w:b w:val="0"/>
          <w:sz w:val="24"/>
          <w:szCs w:val="24"/>
          <w:lang w:val="it-IT" w:eastAsia="ro-RO"/>
        </w:rPr>
        <w:t xml:space="preserve">Directiva </w:t>
      </w:r>
      <w:r w:rsidRPr="00E83232">
        <w:rPr>
          <w:b w:val="0"/>
          <w:sz w:val="24"/>
          <w:szCs w:val="24"/>
          <w:lang w:val="it-IT" w:eastAsia="ro-RO"/>
        </w:rPr>
        <w:t>2009/3/CE</w:t>
      </w:r>
      <w:r w:rsidRPr="004A631F">
        <w:rPr>
          <w:b w:val="0"/>
          <w:color w:val="FF0000"/>
          <w:sz w:val="24"/>
          <w:szCs w:val="24"/>
          <w:lang w:val="it-IT" w:eastAsia="ro-RO"/>
        </w:rPr>
        <w:t xml:space="preserve"> </w:t>
      </w:r>
      <w:r w:rsidRPr="004A631F">
        <w:rPr>
          <w:b w:val="0"/>
          <w:sz w:val="24"/>
          <w:szCs w:val="24"/>
          <w:lang w:val="it-IT" w:eastAsia="ro-RO"/>
        </w:rPr>
        <w:t xml:space="preserve">stabileşte reglementarea utilizării unităţilor de măsură în scopuri economice, de sănătate publică, de siguranţă publică sau în scopuri administrative. Întrucît unităţile de măsură sînt esenţiale în utilizarea tuturor mijloacelor de măsurare, pentru a exprima măsurările sau pentru exprimarea oricărei indicaţii de mărime şi sînt utilizate în cele mai multe domenii de activitate umană, este necesar să se asigure cea mai bună claritate posibilă în utilizarea lor. Unităţile de măsură fac obiectul rezoluţiilor internaţionale adoptate de Conferinţa Generală de Măsuri şi Greutăţi (CGMG), constituită prin Convenţia Metrului, semnată </w:t>
      </w:r>
      <w:smartTag w:uri="urn:schemas-microsoft-com:office:smarttags" w:element="PersonName">
        <w:smartTagPr>
          <w:attr w:name="ProductID" w:val="la Legea"/>
        </w:smartTagPr>
        <w:r w:rsidRPr="004A631F">
          <w:rPr>
            <w:b w:val="0"/>
            <w:sz w:val="24"/>
            <w:szCs w:val="24"/>
            <w:lang w:val="it-IT" w:eastAsia="ro-RO"/>
          </w:rPr>
          <w:t>la Paris</w:t>
        </w:r>
      </w:smartTag>
      <w:r w:rsidRPr="004A631F">
        <w:rPr>
          <w:b w:val="0"/>
          <w:sz w:val="24"/>
          <w:szCs w:val="24"/>
          <w:lang w:val="it-IT" w:eastAsia="ro-RO"/>
        </w:rPr>
        <w:t xml:space="preserve"> pe 20 mai 1875 la care au aderat toate statele, şi care adoptă "Sistemul Internaţional de Unităţi" (SI). Prevederile Directivei nu vor afecta plasarea echipamentelor pe piaţă şi utilizarea echipamentelor plasate pe piaţă, din motivul ca Legea metrologiei nr. 647- XIII din 17 noiembrie 1995</w:t>
      </w:r>
      <w:r w:rsidRPr="00E83232">
        <w:rPr>
          <w:b w:val="0"/>
          <w:sz w:val="24"/>
          <w:szCs w:val="24"/>
          <w:lang w:val="it-IT" w:eastAsia="ro-RO"/>
        </w:rPr>
        <w:t>,cu modificările şi completările ulterioare,</w:t>
      </w:r>
      <w:r w:rsidRPr="004A631F">
        <w:rPr>
          <w:b w:val="0"/>
          <w:sz w:val="24"/>
          <w:szCs w:val="24"/>
          <w:lang w:val="it-IT" w:eastAsia="ro-RO"/>
        </w:rPr>
        <w:t xml:space="preserve"> stabileşte utilizarea unităţilor de măsură </w:t>
      </w:r>
      <w:r>
        <w:rPr>
          <w:b w:val="0"/>
          <w:sz w:val="24"/>
          <w:szCs w:val="24"/>
          <w:lang w:val="it-IT" w:eastAsia="ro-RO"/>
        </w:rPr>
        <w:t xml:space="preserve">ale </w:t>
      </w:r>
      <w:r w:rsidRPr="004A631F">
        <w:rPr>
          <w:b w:val="0"/>
          <w:sz w:val="24"/>
          <w:szCs w:val="24"/>
          <w:lang w:val="it-IT" w:eastAsia="ro-RO"/>
        </w:rPr>
        <w:t>Sistemul</w:t>
      </w:r>
      <w:r>
        <w:rPr>
          <w:b w:val="0"/>
          <w:sz w:val="24"/>
          <w:szCs w:val="24"/>
          <w:lang w:val="it-IT" w:eastAsia="ro-RO"/>
        </w:rPr>
        <w:t xml:space="preserve">ui </w:t>
      </w:r>
      <w:r w:rsidRPr="004A631F">
        <w:rPr>
          <w:b w:val="0"/>
          <w:sz w:val="24"/>
          <w:szCs w:val="24"/>
          <w:lang w:val="it-IT" w:eastAsia="ro-RO"/>
        </w:rPr>
        <w:t xml:space="preserve"> Internaţional de Unităţi</w:t>
      </w:r>
      <w:r>
        <w:rPr>
          <w:b w:val="0"/>
          <w:sz w:val="24"/>
          <w:szCs w:val="24"/>
          <w:lang w:val="it-IT" w:eastAsia="ro-RO"/>
        </w:rPr>
        <w:t xml:space="preserve"> (SI)</w:t>
      </w:r>
      <w:r w:rsidRPr="004A631F">
        <w:rPr>
          <w:b w:val="0"/>
          <w:sz w:val="24"/>
          <w:szCs w:val="24"/>
          <w:lang w:val="it-IT" w:eastAsia="ro-RO"/>
        </w:rPr>
        <w:t>.</w:t>
      </w:r>
    </w:p>
    <w:p w:rsidR="00213A45" w:rsidRPr="009005B2" w:rsidRDefault="00213A45" w:rsidP="00213A45">
      <w:pPr>
        <w:pStyle w:val="30"/>
        <w:keepNext/>
        <w:keepLines/>
        <w:shd w:val="clear" w:color="auto" w:fill="auto"/>
        <w:spacing w:after="0" w:line="276" w:lineRule="auto"/>
        <w:ind w:left="23" w:firstLine="686"/>
        <w:rPr>
          <w:sz w:val="24"/>
          <w:szCs w:val="24"/>
          <w:lang w:val="it-IT" w:eastAsia="ro-RO"/>
        </w:rPr>
      </w:pPr>
    </w:p>
    <w:p w:rsidR="00E97527" w:rsidRPr="004A631F" w:rsidRDefault="00E97527" w:rsidP="00213A45">
      <w:pPr>
        <w:pStyle w:val="Corptext"/>
        <w:shd w:val="clear" w:color="auto" w:fill="auto"/>
        <w:spacing w:before="0" w:after="0" w:line="276" w:lineRule="auto"/>
        <w:ind w:left="23" w:right="20" w:firstLine="686"/>
        <w:rPr>
          <w:sz w:val="24"/>
          <w:szCs w:val="24"/>
          <w:lang w:val="it-IT"/>
        </w:rPr>
      </w:pPr>
      <w:r w:rsidRPr="004A631F">
        <w:rPr>
          <w:sz w:val="24"/>
          <w:szCs w:val="24"/>
          <w:lang w:val="it-IT" w:eastAsia="ro-RO"/>
        </w:rPr>
        <w:t>Directiva permite utilizarea unor indicaţii suplimentare, pe lîngă unităţile de măsură legale, pentru produsele şi echipamentele introduse pe piaţă, necesare pentru suplimentarea sau înlocuirea componentelor sau părţilor produselor, echipamentel</w:t>
      </w:r>
      <w:r w:rsidR="00213A45">
        <w:rPr>
          <w:sz w:val="24"/>
          <w:szCs w:val="24"/>
          <w:lang w:val="it-IT" w:eastAsia="ro-RO"/>
        </w:rPr>
        <w:t>or şi instrumentelor aflate dej</w:t>
      </w:r>
      <w:r w:rsidRPr="004A631F">
        <w:rPr>
          <w:sz w:val="24"/>
          <w:szCs w:val="24"/>
          <w:lang w:val="it-IT" w:eastAsia="ro-RO"/>
        </w:rPr>
        <w:t>a pe piaţă şi care poartă indicaţii de mărime în unităţi de măsură care nu sînt unităţi de măsură legale conform prevederilor Directivei.</w:t>
      </w:r>
    </w:p>
    <w:p w:rsidR="00E97527" w:rsidRDefault="00E97527" w:rsidP="004A631F">
      <w:pPr>
        <w:pStyle w:val="Corptext"/>
        <w:shd w:val="clear" w:color="auto" w:fill="auto"/>
        <w:spacing w:before="0" w:after="531" w:line="276" w:lineRule="auto"/>
        <w:ind w:left="20" w:right="20" w:firstLine="0"/>
        <w:rPr>
          <w:sz w:val="24"/>
          <w:szCs w:val="24"/>
          <w:lang w:val="it-IT" w:eastAsia="ro-RO"/>
        </w:rPr>
      </w:pPr>
      <w:r w:rsidRPr="004A631F">
        <w:rPr>
          <w:sz w:val="24"/>
          <w:szCs w:val="24"/>
          <w:lang w:val="it-IT" w:eastAsia="ro-RO"/>
        </w:rPr>
        <w:t>Directiva sprijină funcţionarea fără impedimente a pieţei interne prin nivelul de armonizare a unităţilor de măsură pe care le impune.</w:t>
      </w:r>
    </w:p>
    <w:p w:rsidR="00E97527" w:rsidRPr="004A631F" w:rsidRDefault="00E97527" w:rsidP="004A631F">
      <w:pPr>
        <w:pStyle w:val="32"/>
        <w:shd w:val="clear" w:color="auto" w:fill="auto"/>
        <w:spacing w:before="0" w:after="485" w:line="276" w:lineRule="auto"/>
        <w:ind w:left="20"/>
        <w:rPr>
          <w:sz w:val="24"/>
          <w:szCs w:val="24"/>
          <w:lang w:val="it-IT"/>
        </w:rPr>
      </w:pPr>
      <w:r w:rsidRPr="004A631F">
        <w:rPr>
          <w:sz w:val="24"/>
          <w:szCs w:val="24"/>
          <w:lang w:val="it-IT" w:eastAsia="ro-RO"/>
        </w:rPr>
        <w:t>Componenta juridică</w:t>
      </w:r>
    </w:p>
    <w:p w:rsidR="00E97527" w:rsidRPr="004A631F" w:rsidRDefault="00E97527" w:rsidP="004A631F">
      <w:pPr>
        <w:pStyle w:val="Corptext"/>
        <w:shd w:val="clear" w:color="auto" w:fill="auto"/>
        <w:spacing w:before="0" w:after="148" w:line="276" w:lineRule="auto"/>
        <w:ind w:left="20" w:firstLine="0"/>
        <w:rPr>
          <w:sz w:val="24"/>
          <w:szCs w:val="24"/>
          <w:lang w:val="it-IT"/>
        </w:rPr>
      </w:pPr>
      <w:r w:rsidRPr="004A631F">
        <w:rPr>
          <w:sz w:val="24"/>
          <w:szCs w:val="24"/>
          <w:u w:val="single"/>
          <w:lang w:val="it-IT" w:eastAsia="ro-RO"/>
        </w:rPr>
        <w:t>Angajamentele asumate</w:t>
      </w:r>
    </w:p>
    <w:p w:rsidR="00E97527" w:rsidRPr="004A631F" w:rsidRDefault="00E97527" w:rsidP="004A631F">
      <w:pPr>
        <w:pStyle w:val="Corptext"/>
        <w:shd w:val="clear" w:color="auto" w:fill="auto"/>
        <w:spacing w:before="0" w:after="116" w:line="276" w:lineRule="auto"/>
        <w:ind w:left="20" w:right="20" w:firstLine="0"/>
        <w:rPr>
          <w:sz w:val="24"/>
          <w:szCs w:val="24"/>
          <w:lang w:val="it-IT"/>
        </w:rPr>
      </w:pPr>
      <w:r w:rsidRPr="004A631F">
        <w:rPr>
          <w:sz w:val="24"/>
          <w:szCs w:val="24"/>
          <w:lang w:val="it-IT" w:eastAsia="ro-RO"/>
        </w:rPr>
        <w:t>Elaborarea şi adoptarea proiect</w:t>
      </w:r>
      <w:r w:rsidR="00D809DB">
        <w:rPr>
          <w:sz w:val="24"/>
          <w:szCs w:val="24"/>
          <w:lang w:val="it-IT" w:eastAsia="ro-RO"/>
        </w:rPr>
        <w:t>ului dat de act normativ</w:t>
      </w:r>
      <w:r w:rsidRPr="004A631F">
        <w:rPr>
          <w:sz w:val="24"/>
          <w:szCs w:val="24"/>
          <w:lang w:val="it-IT" w:eastAsia="ro-RO"/>
        </w:rPr>
        <w:t xml:space="preserve"> reiese din o serie de angajamente asumate în cadrul documentelor de politici publice şi în procesul de armonizare cu acquis-ul comunitar, principalele documente fiind:</w:t>
      </w:r>
    </w:p>
    <w:p w:rsidR="00E97527" w:rsidRPr="00213A45" w:rsidRDefault="00E97527" w:rsidP="004A631F">
      <w:pPr>
        <w:pStyle w:val="Corptext"/>
        <w:shd w:val="clear" w:color="auto" w:fill="auto"/>
        <w:spacing w:before="0" w:after="159" w:line="276" w:lineRule="auto"/>
        <w:ind w:left="720" w:right="20" w:hanging="360"/>
        <w:jc w:val="left"/>
        <w:rPr>
          <w:sz w:val="24"/>
          <w:szCs w:val="24"/>
          <w:lang w:val="it-IT" w:eastAsia="ro-RO"/>
        </w:rPr>
      </w:pPr>
      <w:r w:rsidRPr="004A631F">
        <w:rPr>
          <w:sz w:val="24"/>
          <w:szCs w:val="24"/>
          <w:lang w:val="it-IT" w:eastAsia="ro-RO"/>
        </w:rPr>
        <w:t xml:space="preserve">• Legea metrologiei nr. 647-XIII din 17 noiembrie 1995 cu modificările şi completările </w:t>
      </w:r>
      <w:r w:rsidRPr="00213A45">
        <w:rPr>
          <w:sz w:val="24"/>
          <w:szCs w:val="24"/>
          <w:lang w:val="it-IT" w:eastAsia="ro-RO"/>
        </w:rPr>
        <w:t>ulterioare.</w:t>
      </w:r>
    </w:p>
    <w:p w:rsidR="00213A45" w:rsidRPr="00140BE7" w:rsidRDefault="00BC0978" w:rsidP="00213A45">
      <w:pPr>
        <w:jc w:val="both"/>
        <w:rPr>
          <w:rFonts w:ascii="Times New Roman" w:hAnsi="Times New Roman" w:cs="Times New Roman"/>
          <w:color w:val="auto"/>
          <w:lang w:val="it-IT"/>
        </w:rPr>
      </w:pPr>
      <w:r w:rsidRPr="00140BE7">
        <w:rPr>
          <w:rFonts w:ascii="Times New Roman" w:hAnsi="Times New Roman" w:cs="Times New Roman"/>
          <w:color w:val="auto"/>
          <w:lang w:val="it-IT"/>
        </w:rPr>
        <w:t>Actual</w:t>
      </w:r>
      <w:r w:rsidR="00213A45" w:rsidRPr="00140BE7">
        <w:rPr>
          <w:rFonts w:ascii="Times New Roman" w:hAnsi="Times New Roman" w:cs="Times New Roman"/>
          <w:color w:val="auto"/>
          <w:lang w:val="it-IT"/>
        </w:rPr>
        <w:t xml:space="preserve"> în </w:t>
      </w:r>
      <w:r w:rsidRPr="00140BE7">
        <w:rPr>
          <w:rFonts w:ascii="Times New Roman" w:hAnsi="Times New Roman" w:cs="Times New Roman"/>
          <w:color w:val="auto"/>
          <w:lang w:val="it-IT"/>
        </w:rPr>
        <w:t xml:space="preserve">Art. 4 al </w:t>
      </w:r>
      <w:r w:rsidR="00213A45" w:rsidRPr="00140BE7">
        <w:rPr>
          <w:rFonts w:ascii="Times New Roman" w:hAnsi="Times New Roman" w:cs="Times New Roman"/>
          <w:color w:val="auto"/>
          <w:lang w:val="it-IT"/>
        </w:rPr>
        <w:t>Leg</w:t>
      </w:r>
      <w:r w:rsidRPr="00140BE7">
        <w:rPr>
          <w:rFonts w:ascii="Times New Roman" w:hAnsi="Times New Roman" w:cs="Times New Roman"/>
          <w:color w:val="auto"/>
          <w:lang w:val="it-IT"/>
        </w:rPr>
        <w:t xml:space="preserve">ii metrologiei </w:t>
      </w:r>
      <w:r w:rsidR="00213A45" w:rsidRPr="00140BE7">
        <w:rPr>
          <w:rFonts w:ascii="Times New Roman" w:hAnsi="Times New Roman" w:cs="Times New Roman"/>
          <w:color w:val="auto"/>
          <w:lang w:val="it-IT"/>
        </w:rPr>
        <w:t>nr. 647</w:t>
      </w:r>
      <w:r w:rsidRPr="00140BE7">
        <w:rPr>
          <w:rFonts w:ascii="Times New Roman" w:hAnsi="Times New Roman" w:cs="Times New Roman"/>
          <w:color w:val="auto"/>
          <w:lang w:val="it-IT"/>
        </w:rPr>
        <w:t>-XIII</w:t>
      </w:r>
      <w:r w:rsidR="00213A45" w:rsidRPr="00140BE7">
        <w:rPr>
          <w:rFonts w:ascii="Times New Roman" w:hAnsi="Times New Roman" w:cs="Times New Roman"/>
          <w:color w:val="auto"/>
          <w:lang w:val="it-IT"/>
        </w:rPr>
        <w:t xml:space="preserve"> din 17 noiembrie 1995</w:t>
      </w:r>
      <w:r w:rsidRPr="00140BE7">
        <w:rPr>
          <w:rFonts w:ascii="Times New Roman" w:hAnsi="Times New Roman" w:cs="Times New Roman"/>
          <w:color w:val="auto"/>
          <w:lang w:val="it-IT"/>
        </w:rPr>
        <w:t>, cu modificările şi completările ulterioare, este prevăzut folosirea obligatorie a unităţilor de măsură legale. Conform acestui articol, unităţi</w:t>
      </w:r>
      <w:r w:rsidR="00C84579">
        <w:rPr>
          <w:rFonts w:ascii="Times New Roman" w:hAnsi="Times New Roman" w:cs="Times New Roman"/>
          <w:color w:val="auto"/>
          <w:lang w:val="it-IT"/>
        </w:rPr>
        <w:t>le</w:t>
      </w:r>
      <w:r w:rsidRPr="00140BE7">
        <w:rPr>
          <w:rFonts w:ascii="Times New Roman" w:hAnsi="Times New Roman" w:cs="Times New Roman"/>
          <w:color w:val="auto"/>
          <w:lang w:val="it-IT"/>
        </w:rPr>
        <w:t xml:space="preserve"> de măsură legale sînt :</w:t>
      </w:r>
    </w:p>
    <w:p w:rsidR="00BC0978" w:rsidRPr="00140BE7" w:rsidRDefault="00BC0978" w:rsidP="00BC0978">
      <w:pPr>
        <w:ind w:firstLine="567"/>
        <w:jc w:val="both"/>
        <w:rPr>
          <w:rFonts w:ascii="Times New Roman" w:eastAsia="Times New Roman" w:hAnsi="Times New Roman" w:cs="Times New Roman"/>
          <w:color w:val="auto"/>
          <w:lang w:eastAsia="ru-RU"/>
        </w:rPr>
      </w:pPr>
      <w:r w:rsidRPr="00140BE7">
        <w:rPr>
          <w:rFonts w:ascii="Times New Roman" w:hAnsi="Times New Roman" w:cs="Times New Roman"/>
          <w:color w:val="auto"/>
          <w:lang w:val="it-IT"/>
        </w:rPr>
        <w:lastRenderedPageBreak/>
        <w:t>“</w:t>
      </w:r>
      <w:r w:rsidRPr="00140BE7">
        <w:rPr>
          <w:rFonts w:ascii="Times New Roman" w:eastAsia="Times New Roman" w:hAnsi="Times New Roman" w:cs="Times New Roman"/>
          <w:color w:val="auto"/>
          <w:lang w:eastAsia="ru-RU"/>
        </w:rPr>
        <w:t xml:space="preserve">a) unităţi de măsură ale Sistemului Internaţional de Unităţi (SI), cu multiplii şi submultiplii lor zecimali, adoptate de Conferinţa Generală de Măsuri şi Greutăţi, recomandate de Organizaţia Internaţională de Metrologie Legală şi prevăzute în reglementările de metrologie legală; </w:t>
      </w:r>
    </w:p>
    <w:p w:rsidR="00BC0978" w:rsidRPr="00140BE7" w:rsidRDefault="00BC0978" w:rsidP="00BC0978">
      <w:pPr>
        <w:ind w:firstLine="567"/>
        <w:jc w:val="both"/>
        <w:rPr>
          <w:rFonts w:ascii="Times New Roman" w:eastAsia="Times New Roman" w:hAnsi="Times New Roman" w:cs="Times New Roman"/>
          <w:color w:val="auto"/>
          <w:lang w:eastAsia="ru-RU"/>
        </w:rPr>
      </w:pPr>
      <w:r w:rsidRPr="00140BE7">
        <w:rPr>
          <w:rFonts w:ascii="Times New Roman" w:eastAsia="Times New Roman" w:hAnsi="Times New Roman" w:cs="Times New Roman"/>
          <w:color w:val="auto"/>
          <w:lang w:eastAsia="ru-RU"/>
        </w:rPr>
        <w:t>b) unităţi din afara SI, utilizate concomitent cu unităţile SI.”</w:t>
      </w:r>
    </w:p>
    <w:p w:rsidR="00213A45" w:rsidRPr="004A631F" w:rsidRDefault="00213A45" w:rsidP="00BC0978">
      <w:pPr>
        <w:pStyle w:val="Corptext"/>
        <w:shd w:val="clear" w:color="auto" w:fill="auto"/>
        <w:spacing w:before="0" w:after="159" w:line="276" w:lineRule="auto"/>
        <w:ind w:right="20" w:firstLine="0"/>
        <w:jc w:val="left"/>
        <w:rPr>
          <w:sz w:val="24"/>
          <w:szCs w:val="24"/>
          <w:lang w:val="it-IT"/>
        </w:rPr>
      </w:pPr>
    </w:p>
    <w:p w:rsidR="00E97527" w:rsidRPr="005A0C7B" w:rsidRDefault="00E97527" w:rsidP="004A631F">
      <w:pPr>
        <w:pStyle w:val="Corptext"/>
        <w:shd w:val="clear" w:color="auto" w:fill="auto"/>
        <w:spacing w:before="0" w:after="76" w:line="276" w:lineRule="auto"/>
        <w:ind w:left="20" w:firstLine="0"/>
        <w:rPr>
          <w:color w:val="FF0000"/>
          <w:sz w:val="24"/>
          <w:szCs w:val="24"/>
          <w:lang w:val="it-IT"/>
        </w:rPr>
      </w:pPr>
      <w:r w:rsidRPr="004A631F">
        <w:rPr>
          <w:sz w:val="24"/>
          <w:szCs w:val="24"/>
          <w:u w:val="single"/>
          <w:lang w:val="it-IT" w:eastAsia="ro-RO"/>
        </w:rPr>
        <w:t xml:space="preserve">Corespunderea cadrului normativ cu prevederile Directivei </w:t>
      </w:r>
      <w:r w:rsidRPr="005A0C7B">
        <w:rPr>
          <w:sz w:val="24"/>
          <w:szCs w:val="24"/>
          <w:u w:val="single"/>
          <w:lang w:val="it-IT" w:eastAsia="ro-RO"/>
        </w:rPr>
        <w:t xml:space="preserve">2009/3/CE </w:t>
      </w:r>
    </w:p>
    <w:p w:rsidR="00E97527" w:rsidRPr="004A631F" w:rsidRDefault="00E97527" w:rsidP="004A631F">
      <w:pPr>
        <w:pStyle w:val="Corptext"/>
        <w:shd w:val="clear" w:color="auto" w:fill="auto"/>
        <w:spacing w:before="0" w:after="523" w:line="276" w:lineRule="auto"/>
        <w:ind w:left="20" w:right="20" w:firstLine="0"/>
        <w:rPr>
          <w:sz w:val="24"/>
          <w:szCs w:val="24"/>
          <w:lang w:val="it-IT"/>
        </w:rPr>
      </w:pPr>
      <w:r w:rsidRPr="004A631F">
        <w:rPr>
          <w:sz w:val="24"/>
          <w:szCs w:val="24"/>
          <w:lang w:val="it-IT" w:eastAsia="ro-RO"/>
        </w:rPr>
        <w:t xml:space="preserve">În analiza corespunderii cadrului normativ cu prevederile Directivei </w:t>
      </w:r>
      <w:r w:rsidRPr="00165096">
        <w:rPr>
          <w:sz w:val="24"/>
          <w:szCs w:val="24"/>
          <w:lang w:val="it-IT" w:eastAsia="ro-RO"/>
        </w:rPr>
        <w:t>2009/23/CE,</w:t>
      </w:r>
      <w:r w:rsidRPr="004A631F">
        <w:rPr>
          <w:sz w:val="24"/>
          <w:szCs w:val="24"/>
          <w:lang w:val="it-IT" w:eastAsia="ro-RO"/>
        </w:rPr>
        <w:t xml:space="preserve"> a fost aplicată abordarea folosită în procesul de transpunere a cadrului normativ UE şi anume tabelul de corespundere/concordanţă. </w:t>
      </w:r>
    </w:p>
    <w:p w:rsidR="00E97527" w:rsidRPr="004A631F" w:rsidRDefault="00E97527" w:rsidP="004A631F">
      <w:pPr>
        <w:pStyle w:val="32"/>
        <w:shd w:val="clear" w:color="auto" w:fill="auto"/>
        <w:spacing w:before="0" w:after="450" w:line="276" w:lineRule="auto"/>
        <w:ind w:left="20"/>
        <w:rPr>
          <w:sz w:val="24"/>
          <w:szCs w:val="24"/>
          <w:lang w:val="it-IT"/>
        </w:rPr>
      </w:pPr>
      <w:r w:rsidRPr="004A631F">
        <w:rPr>
          <w:sz w:val="24"/>
          <w:szCs w:val="24"/>
          <w:lang w:val="it-IT" w:eastAsia="ro-RO"/>
        </w:rPr>
        <w:t>Elementul analitic apariţiei problemei şi estimarea dimensiunii acesteia</w:t>
      </w:r>
    </w:p>
    <w:p w:rsidR="00E97527" w:rsidRPr="004A631F" w:rsidRDefault="00E97527" w:rsidP="00C84579">
      <w:pPr>
        <w:pStyle w:val="Corptext"/>
        <w:shd w:val="clear" w:color="auto" w:fill="auto"/>
        <w:spacing w:before="0" w:after="0" w:line="276" w:lineRule="auto"/>
        <w:ind w:left="20" w:right="20" w:firstLine="688"/>
        <w:rPr>
          <w:sz w:val="24"/>
          <w:szCs w:val="24"/>
          <w:lang w:val="it-IT"/>
        </w:rPr>
      </w:pPr>
      <w:r w:rsidRPr="004A631F">
        <w:rPr>
          <w:sz w:val="24"/>
          <w:szCs w:val="24"/>
          <w:lang w:val="it-IT" w:eastAsia="ro-RO"/>
        </w:rPr>
        <w:t>Proiectul propus de Hotărîre de Guvern, armonizînd cadrul normativ cu prevederile Directivei, în</w:t>
      </w:r>
      <w:r w:rsidR="00C84579">
        <w:rPr>
          <w:sz w:val="24"/>
          <w:szCs w:val="24"/>
          <w:lang w:val="it-IT" w:eastAsia="ro-RO"/>
        </w:rPr>
        <w:t xml:space="preserve"> acelaşi timp, se conformează</w:t>
      </w:r>
      <w:r w:rsidRPr="004A631F">
        <w:rPr>
          <w:sz w:val="24"/>
          <w:szCs w:val="24"/>
          <w:lang w:val="it-IT" w:eastAsia="ro-RO"/>
        </w:rPr>
        <w:t xml:space="preserve"> deciziilor Conferinţei generale privind greutăţile şi măsurile, pentru următoarele aspecte importante:</w:t>
      </w:r>
    </w:p>
    <w:p w:rsidR="00E97527" w:rsidRPr="004A631F" w:rsidRDefault="00E97527" w:rsidP="004A631F">
      <w:pPr>
        <w:pStyle w:val="Corptext"/>
        <w:numPr>
          <w:ilvl w:val="0"/>
          <w:numId w:val="1"/>
        </w:numPr>
        <w:shd w:val="clear" w:color="auto" w:fill="auto"/>
        <w:tabs>
          <w:tab w:val="left" w:pos="332"/>
        </w:tabs>
        <w:spacing w:before="0" w:after="0" w:line="276" w:lineRule="auto"/>
        <w:ind w:left="20" w:right="20" w:firstLine="0"/>
        <w:rPr>
          <w:sz w:val="24"/>
          <w:szCs w:val="24"/>
          <w:lang w:val="it-IT"/>
        </w:rPr>
      </w:pPr>
      <w:r w:rsidRPr="004A631F">
        <w:rPr>
          <w:sz w:val="24"/>
          <w:szCs w:val="24"/>
          <w:lang w:val="it-IT" w:eastAsia="ro-RO"/>
        </w:rPr>
        <w:t>elimină categoria de unităţi SI suplimentare ca şi categorie separată în SI şi consideră unităţile "radian" şi "sterian" ca fiind unităţi SI derivate adimensionale ale căror denumiri şi simboluri pot fi utilizate, fără a fi obligatoriu, în exprimarea altor unităţi SI derivate, în funcţie de necesităţi.</w:t>
      </w:r>
    </w:p>
    <w:p w:rsidR="00E97527" w:rsidRPr="004A631F" w:rsidRDefault="00E97527" w:rsidP="004A631F">
      <w:pPr>
        <w:pStyle w:val="Corptext"/>
        <w:numPr>
          <w:ilvl w:val="0"/>
          <w:numId w:val="1"/>
        </w:numPr>
        <w:shd w:val="clear" w:color="auto" w:fill="auto"/>
        <w:tabs>
          <w:tab w:val="left" w:pos="308"/>
        </w:tabs>
        <w:spacing w:before="0" w:after="0" w:line="276" w:lineRule="auto"/>
        <w:ind w:left="20" w:right="20" w:firstLine="0"/>
        <w:rPr>
          <w:sz w:val="24"/>
          <w:szCs w:val="24"/>
          <w:lang w:val="it-IT"/>
        </w:rPr>
      </w:pPr>
      <w:r w:rsidRPr="004A631F">
        <w:rPr>
          <w:sz w:val="24"/>
          <w:szCs w:val="24"/>
          <w:lang w:val="it-IT" w:eastAsia="ro-RO"/>
        </w:rPr>
        <w:t>adoptă în cadrul SI, "katalul", al cărui simbol este "kat", ca unitate SI pentru măsurarea activităţii catalitice. Scopul acestei noi unităţi de măsură SI armonizată este asigurarea unei descrieri coerente şi uniformă a unităţilor de măsură în domeniul medicinii şi al biochimiei şi, pe cale de consecinţă, eliminarea oricărui risc de confuzie provenind din utilizarea unor unităţi nearmonizate.</w:t>
      </w:r>
    </w:p>
    <w:p w:rsidR="00E97527" w:rsidRDefault="00E97527" w:rsidP="00C84579">
      <w:pPr>
        <w:pStyle w:val="Corptext"/>
        <w:numPr>
          <w:ilvl w:val="0"/>
          <w:numId w:val="1"/>
        </w:numPr>
        <w:shd w:val="clear" w:color="auto" w:fill="auto"/>
        <w:tabs>
          <w:tab w:val="left" w:pos="294"/>
        </w:tabs>
        <w:spacing w:before="0" w:after="0" w:line="276" w:lineRule="auto"/>
        <w:ind w:left="23" w:right="23" w:firstLine="0"/>
        <w:rPr>
          <w:sz w:val="24"/>
          <w:szCs w:val="24"/>
          <w:lang w:val="it-IT"/>
        </w:rPr>
      </w:pPr>
      <w:r w:rsidRPr="004A631F">
        <w:rPr>
          <w:sz w:val="24"/>
          <w:szCs w:val="24"/>
          <w:lang w:val="it-IT" w:eastAsia="ro-RO"/>
        </w:rPr>
        <w:t>adoptă o notă la definirea "kelvinului", în vederea eliminării uneia dintre sursele majore de variabilitate observată între diferitele realizări ale punctului triplu al apei.</w:t>
      </w:r>
    </w:p>
    <w:p w:rsidR="00626685" w:rsidRPr="00345DC7" w:rsidRDefault="008E70E2" w:rsidP="00626685">
      <w:pPr>
        <w:pStyle w:val="Corptext"/>
        <w:shd w:val="clear" w:color="auto" w:fill="auto"/>
        <w:tabs>
          <w:tab w:val="left" w:pos="294"/>
        </w:tabs>
        <w:spacing w:before="0" w:after="0" w:line="276" w:lineRule="auto"/>
        <w:ind w:left="23" w:right="23" w:firstLine="0"/>
        <w:rPr>
          <w:color w:val="000000"/>
          <w:sz w:val="24"/>
          <w:szCs w:val="24"/>
          <w:lang w:val="it-IT" w:eastAsia="ro-RO"/>
        </w:rPr>
      </w:pPr>
      <w:r w:rsidRPr="00345DC7">
        <w:rPr>
          <w:color w:val="000000"/>
          <w:sz w:val="24"/>
          <w:szCs w:val="24"/>
          <w:lang w:val="it-IT" w:eastAsia="ro-RO"/>
        </w:rPr>
        <w:tab/>
      </w:r>
      <w:r w:rsidR="00897C90" w:rsidRPr="00345DC7">
        <w:rPr>
          <w:color w:val="000000"/>
          <w:sz w:val="24"/>
          <w:szCs w:val="24"/>
          <w:lang w:val="it-IT" w:eastAsia="ro-RO"/>
        </w:rPr>
        <w:t>Actual</w:t>
      </w:r>
      <w:r w:rsidRPr="00345DC7">
        <w:rPr>
          <w:color w:val="000000"/>
          <w:sz w:val="24"/>
          <w:szCs w:val="24"/>
          <w:lang w:val="it-IT" w:eastAsia="ro-RO"/>
        </w:rPr>
        <w:t xml:space="preserve"> pe piaţa Republicii Moldova se folosesc unităţile de măsură ale Sistemului Internaţional de Unităţi (SI)</w:t>
      </w:r>
      <w:r w:rsidR="00626685" w:rsidRPr="00345DC7">
        <w:rPr>
          <w:color w:val="000000"/>
          <w:sz w:val="24"/>
          <w:szCs w:val="24"/>
          <w:lang w:val="it-IT" w:eastAsia="ro-RO"/>
        </w:rPr>
        <w:t xml:space="preserve"> conform prevederilor Legii metrologiei. De asemenea </w:t>
      </w:r>
      <w:r w:rsidR="001E750F" w:rsidRPr="00345DC7">
        <w:rPr>
          <w:color w:val="000000"/>
          <w:sz w:val="24"/>
          <w:szCs w:val="24"/>
          <w:lang w:val="it-IT" w:eastAsia="ro-RO"/>
        </w:rPr>
        <w:t xml:space="preserve">specialiştii </w:t>
      </w:r>
      <w:r w:rsidR="00C84579" w:rsidRPr="00345DC7">
        <w:rPr>
          <w:color w:val="000000"/>
          <w:sz w:val="24"/>
          <w:szCs w:val="24"/>
          <w:lang w:val="it-IT" w:eastAsia="ro-RO"/>
        </w:rPr>
        <w:t xml:space="preserve">Institutului </w:t>
      </w:r>
      <w:r w:rsidR="001E750F" w:rsidRPr="00345DC7">
        <w:rPr>
          <w:color w:val="000000"/>
          <w:sz w:val="24"/>
          <w:szCs w:val="24"/>
          <w:lang w:val="it-IT" w:eastAsia="ro-RO"/>
        </w:rPr>
        <w:t xml:space="preserve">Naţional de Metrologie (INM), </w:t>
      </w:r>
      <w:r w:rsidR="00897C90" w:rsidRPr="00345DC7">
        <w:rPr>
          <w:color w:val="000000"/>
          <w:sz w:val="24"/>
          <w:szCs w:val="24"/>
          <w:lang w:val="it-IT" w:eastAsia="ro-RO"/>
        </w:rPr>
        <w:t xml:space="preserve">deseori </w:t>
      </w:r>
      <w:r w:rsidR="00626685" w:rsidRPr="00345DC7">
        <w:rPr>
          <w:color w:val="000000"/>
          <w:sz w:val="24"/>
          <w:szCs w:val="24"/>
          <w:lang w:val="it-IT" w:eastAsia="ro-RO"/>
        </w:rPr>
        <w:t>la efectuarea procedurii de aprobare de model</w:t>
      </w:r>
      <w:r w:rsidR="00897C90" w:rsidRPr="00345DC7">
        <w:rPr>
          <w:color w:val="000000"/>
          <w:sz w:val="24"/>
          <w:szCs w:val="24"/>
          <w:lang w:val="it-IT" w:eastAsia="ro-RO"/>
        </w:rPr>
        <w:t xml:space="preserve">, întîlnesc în </w:t>
      </w:r>
      <w:r w:rsidR="00897C90" w:rsidRPr="00345DC7">
        <w:rPr>
          <w:color w:val="000000"/>
          <w:sz w:val="24"/>
          <w:szCs w:val="24"/>
          <w:lang w:val="it-IT" w:eastAsia="ro-RO"/>
        </w:rPr>
        <w:t>rapoarte</w:t>
      </w:r>
      <w:r w:rsidR="00897C90" w:rsidRPr="00345DC7">
        <w:rPr>
          <w:color w:val="000000"/>
          <w:sz w:val="24"/>
          <w:szCs w:val="24"/>
          <w:lang w:val="it-IT" w:eastAsia="ro-RO"/>
        </w:rPr>
        <w:t>le</w:t>
      </w:r>
      <w:r w:rsidR="00897C90" w:rsidRPr="00345DC7">
        <w:rPr>
          <w:color w:val="000000"/>
          <w:sz w:val="24"/>
          <w:szCs w:val="24"/>
          <w:lang w:val="it-IT" w:eastAsia="ro-RO"/>
        </w:rPr>
        <w:t xml:space="preserve"> de încercări (</w:t>
      </w:r>
      <w:r w:rsidR="00897C90" w:rsidRPr="00345DC7">
        <w:rPr>
          <w:color w:val="000000"/>
          <w:sz w:val="24"/>
          <w:szCs w:val="24"/>
          <w:lang w:val="it-IT" w:eastAsia="ro-RO"/>
        </w:rPr>
        <w:t>efectuate în alte state</w:t>
      </w:r>
      <w:r w:rsidR="00897C90" w:rsidRPr="00345DC7">
        <w:rPr>
          <w:color w:val="000000"/>
          <w:sz w:val="24"/>
          <w:szCs w:val="24"/>
          <w:lang w:val="it-IT" w:eastAsia="ro-RO"/>
        </w:rPr>
        <w:t>),</w:t>
      </w:r>
      <w:r w:rsidR="00897C90" w:rsidRPr="00345DC7">
        <w:rPr>
          <w:color w:val="000000"/>
          <w:sz w:val="24"/>
          <w:szCs w:val="24"/>
          <w:lang w:val="it-IT" w:eastAsia="ro-RO"/>
        </w:rPr>
        <w:t xml:space="preserve"> valori ale mărimilor</w:t>
      </w:r>
      <w:r w:rsidR="00626685" w:rsidRPr="00345DC7">
        <w:rPr>
          <w:color w:val="000000"/>
          <w:sz w:val="24"/>
          <w:szCs w:val="24"/>
          <w:lang w:val="it-IT" w:eastAsia="ro-RO"/>
        </w:rPr>
        <w:t xml:space="preserve"> </w:t>
      </w:r>
      <w:r w:rsidR="00897C90" w:rsidRPr="00345DC7">
        <w:rPr>
          <w:color w:val="000000"/>
          <w:sz w:val="24"/>
          <w:szCs w:val="24"/>
          <w:lang w:val="it-IT" w:eastAsia="ro-RO"/>
        </w:rPr>
        <w:t xml:space="preserve">exprimate </w:t>
      </w:r>
      <w:r w:rsidR="00626685" w:rsidRPr="00345DC7">
        <w:rPr>
          <w:color w:val="000000"/>
          <w:sz w:val="24"/>
          <w:szCs w:val="24"/>
          <w:lang w:val="it-IT" w:eastAsia="ro-RO"/>
        </w:rPr>
        <w:t xml:space="preserve">nu doar în unităţile de măsură SI fundamentale dar şi </w:t>
      </w:r>
      <w:r w:rsidR="00897C90" w:rsidRPr="00345DC7">
        <w:rPr>
          <w:color w:val="000000"/>
          <w:sz w:val="24"/>
          <w:szCs w:val="24"/>
          <w:lang w:val="ro-RO" w:eastAsia="ro-RO"/>
        </w:rPr>
        <w:t xml:space="preserve">în </w:t>
      </w:r>
      <w:r w:rsidR="00897C90" w:rsidRPr="00345DC7">
        <w:rPr>
          <w:color w:val="000000"/>
          <w:sz w:val="24"/>
          <w:szCs w:val="24"/>
          <w:lang w:val="it-IT" w:eastAsia="ro-RO"/>
        </w:rPr>
        <w:t>unităţi</w:t>
      </w:r>
      <w:r w:rsidR="00626685" w:rsidRPr="00345DC7">
        <w:rPr>
          <w:color w:val="000000"/>
          <w:sz w:val="24"/>
          <w:szCs w:val="24"/>
          <w:lang w:val="it-IT" w:eastAsia="ro-RO"/>
        </w:rPr>
        <w:t xml:space="preserve"> de măsură definite din cele fundamentale precum şi </w:t>
      </w:r>
      <w:r w:rsidR="00897C90" w:rsidRPr="00345DC7">
        <w:rPr>
          <w:color w:val="000000"/>
          <w:sz w:val="24"/>
          <w:szCs w:val="24"/>
          <w:lang w:val="it-IT" w:eastAsia="ro-RO"/>
        </w:rPr>
        <w:t>unităţi</w:t>
      </w:r>
      <w:r w:rsidR="00626685" w:rsidRPr="00345DC7">
        <w:rPr>
          <w:color w:val="000000"/>
          <w:sz w:val="24"/>
          <w:szCs w:val="24"/>
          <w:lang w:val="it-IT" w:eastAsia="ro-RO"/>
        </w:rPr>
        <w:t xml:space="preserve"> de măsură definite independent de cele fundamentale.</w:t>
      </w:r>
    </w:p>
    <w:p w:rsidR="008E70E2" w:rsidRPr="00345DC7" w:rsidRDefault="00946C1C" w:rsidP="008E70E2">
      <w:pPr>
        <w:pStyle w:val="Corptext"/>
        <w:shd w:val="clear" w:color="auto" w:fill="auto"/>
        <w:tabs>
          <w:tab w:val="left" w:pos="294"/>
        </w:tabs>
        <w:spacing w:before="0" w:after="523" w:line="276" w:lineRule="auto"/>
        <w:ind w:left="20" w:right="20" w:firstLine="0"/>
        <w:rPr>
          <w:color w:val="000000"/>
          <w:sz w:val="24"/>
          <w:szCs w:val="24"/>
          <w:lang w:val="it-IT"/>
        </w:rPr>
      </w:pPr>
      <w:r w:rsidRPr="00345DC7">
        <w:rPr>
          <w:color w:val="000000"/>
          <w:sz w:val="24"/>
          <w:szCs w:val="24"/>
          <w:lang w:val="it-IT" w:eastAsia="ro-RO"/>
        </w:rPr>
        <w:t>În ceea ce priveşte unitatea de măsur</w:t>
      </w:r>
      <w:r w:rsidR="00DD3A45" w:rsidRPr="00345DC7">
        <w:rPr>
          <w:color w:val="000000"/>
          <w:sz w:val="24"/>
          <w:szCs w:val="24"/>
          <w:lang w:val="it-IT" w:eastAsia="ro-RO"/>
        </w:rPr>
        <w:t>ă “katalul” au fost contactate</w:t>
      </w:r>
      <w:r w:rsidR="00E238BF" w:rsidRPr="00345DC7">
        <w:rPr>
          <w:color w:val="000000"/>
          <w:sz w:val="24"/>
          <w:szCs w:val="24"/>
          <w:lang w:val="it-IT" w:eastAsia="ro-RO"/>
        </w:rPr>
        <w:t xml:space="preserve"> mai multe laboratoare</w:t>
      </w:r>
      <w:r w:rsidRPr="00345DC7">
        <w:rPr>
          <w:color w:val="000000"/>
          <w:sz w:val="24"/>
          <w:szCs w:val="24"/>
          <w:lang w:val="it-IT" w:eastAsia="ro-RO"/>
        </w:rPr>
        <w:t xml:space="preserve"> medicale, dintre care laboratorul clinicii internaţionale “Medpark”, </w:t>
      </w:r>
      <w:r w:rsidR="00DD3A45" w:rsidRPr="00345DC7">
        <w:rPr>
          <w:color w:val="000000"/>
          <w:sz w:val="24"/>
          <w:szCs w:val="24"/>
          <w:lang w:val="it-IT" w:eastAsia="ro-RO"/>
        </w:rPr>
        <w:t xml:space="preserve">laboratorul metrologic al </w:t>
      </w:r>
      <w:r w:rsidRPr="00345DC7">
        <w:rPr>
          <w:color w:val="000000"/>
          <w:sz w:val="24"/>
          <w:szCs w:val="24"/>
          <w:lang w:val="it-IT" w:eastAsia="ro-RO"/>
        </w:rPr>
        <w:t>“Synevo” şi producăto</w:t>
      </w:r>
      <w:r w:rsidR="00DD3A45" w:rsidRPr="00345DC7">
        <w:rPr>
          <w:color w:val="000000"/>
          <w:sz w:val="24"/>
          <w:szCs w:val="24"/>
          <w:lang w:val="it-IT" w:eastAsia="ro-RO"/>
        </w:rPr>
        <w:t>rul</w:t>
      </w:r>
      <w:r w:rsidR="00E238BF" w:rsidRPr="00345DC7">
        <w:rPr>
          <w:color w:val="000000"/>
          <w:sz w:val="24"/>
          <w:szCs w:val="24"/>
          <w:lang w:val="it-IT" w:eastAsia="ro-RO"/>
        </w:rPr>
        <w:t xml:space="preserve"> naţional de medicamente “Farmaco” –</w:t>
      </w:r>
      <w:r w:rsidR="00E238BF" w:rsidRPr="00345DC7">
        <w:rPr>
          <w:color w:val="000000"/>
          <w:sz w:val="24"/>
          <w:szCs w:val="24"/>
          <w:lang w:val="ro-RO" w:eastAsia="ro-RO"/>
        </w:rPr>
        <w:t xml:space="preserve"> </w:t>
      </w:r>
      <w:r w:rsidR="00C84579" w:rsidRPr="00345DC7">
        <w:rPr>
          <w:color w:val="000000"/>
          <w:sz w:val="24"/>
          <w:szCs w:val="24"/>
          <w:lang w:val="ro-RO" w:eastAsia="ro-RO"/>
        </w:rPr>
        <w:t>ace</w:t>
      </w:r>
      <w:r w:rsidR="00C84579" w:rsidRPr="00345DC7">
        <w:rPr>
          <w:rFonts w:ascii="Cambria Math" w:hAnsi="Cambria Math" w:cs="Cambria Math"/>
          <w:color w:val="000000"/>
          <w:sz w:val="24"/>
          <w:szCs w:val="24"/>
          <w:lang w:val="ro-RO" w:eastAsia="ro-RO"/>
        </w:rPr>
        <w:t>ș</w:t>
      </w:r>
      <w:r w:rsidR="00C84579" w:rsidRPr="00345DC7">
        <w:rPr>
          <w:color w:val="000000"/>
          <w:sz w:val="24"/>
          <w:szCs w:val="24"/>
          <w:lang w:val="ro-RO" w:eastAsia="ro-RO"/>
        </w:rPr>
        <w:t>tia</w:t>
      </w:r>
      <w:r w:rsidR="00E238BF" w:rsidRPr="00345DC7">
        <w:rPr>
          <w:color w:val="000000"/>
          <w:sz w:val="24"/>
          <w:szCs w:val="24"/>
          <w:lang w:val="it-IT" w:eastAsia="ro-RO"/>
        </w:rPr>
        <w:t xml:space="preserve"> susţin că la moment nu folosesc aşa unitate de măsură, deoarece se practică folosirea unităţii de măsură “mol”.</w:t>
      </w:r>
    </w:p>
    <w:p w:rsidR="00E97527" w:rsidRPr="004A631F" w:rsidRDefault="00E97527" w:rsidP="004A631F">
      <w:pPr>
        <w:pStyle w:val="32"/>
        <w:shd w:val="clear" w:color="auto" w:fill="auto"/>
        <w:spacing w:before="0" w:after="450" w:line="276" w:lineRule="auto"/>
        <w:ind w:left="20"/>
        <w:rPr>
          <w:sz w:val="24"/>
          <w:szCs w:val="24"/>
          <w:lang w:val="it-IT"/>
        </w:rPr>
      </w:pPr>
      <w:r w:rsidRPr="004A631F">
        <w:rPr>
          <w:sz w:val="24"/>
          <w:szCs w:val="24"/>
          <w:lang w:val="it-IT" w:eastAsia="ro-RO"/>
        </w:rPr>
        <w:t>Estimarea posibilelor consecinţe în cazul în care nici o acţiune nu e întreprinsă</w:t>
      </w:r>
    </w:p>
    <w:p w:rsidR="00E97527" w:rsidRPr="004A631F" w:rsidRDefault="00E97527" w:rsidP="00D13B77">
      <w:pPr>
        <w:pStyle w:val="Corptext"/>
        <w:shd w:val="clear" w:color="auto" w:fill="auto"/>
        <w:spacing w:before="0" w:after="523" w:line="276" w:lineRule="auto"/>
        <w:ind w:left="20" w:right="20" w:firstLine="688"/>
        <w:rPr>
          <w:sz w:val="24"/>
          <w:szCs w:val="24"/>
          <w:lang w:val="it-IT"/>
        </w:rPr>
      </w:pPr>
      <w:r w:rsidRPr="004A631F">
        <w:rPr>
          <w:sz w:val="24"/>
          <w:szCs w:val="24"/>
          <w:lang w:val="it-IT" w:eastAsia="ro-RO"/>
        </w:rPr>
        <w:t xml:space="preserve">Dacă nu vor fi întreprinse acţiuni direcţionate asupra problemelor menţionate mai sus, Moldova va eşua în îndeplinirea angajamentelor faţă de partenerii de dezvoltare şi va fi afectat parţial parcursul complex de integrare europeană. Mai mult ca atât, există un potenţial de îmbunătăţirea a cadrului de reglementare a unităţilor de măsură, care poate fi valorificat mai bine prin transpunerea şi implementarea Directivei </w:t>
      </w:r>
      <w:r w:rsidRPr="00165096">
        <w:rPr>
          <w:sz w:val="24"/>
          <w:szCs w:val="24"/>
          <w:lang w:val="it-IT" w:eastAsia="ro-RO"/>
        </w:rPr>
        <w:t>2009/</w:t>
      </w:r>
      <w:r w:rsidRPr="00CA55FB">
        <w:rPr>
          <w:sz w:val="22"/>
          <w:szCs w:val="24"/>
          <w:lang w:val="it-IT" w:eastAsia="ro-RO"/>
        </w:rPr>
        <w:t>3</w:t>
      </w:r>
      <w:r w:rsidRPr="00165096">
        <w:rPr>
          <w:sz w:val="24"/>
          <w:szCs w:val="24"/>
          <w:lang w:val="it-IT" w:eastAsia="ro-RO"/>
        </w:rPr>
        <w:t>/CE</w:t>
      </w:r>
      <w:r w:rsidRPr="004A631F">
        <w:rPr>
          <w:sz w:val="24"/>
          <w:szCs w:val="24"/>
          <w:lang w:val="it-IT" w:eastAsia="ro-RO"/>
        </w:rPr>
        <w:t>.</w:t>
      </w:r>
    </w:p>
    <w:p w:rsidR="00E97527" w:rsidRPr="004A631F" w:rsidRDefault="00E97527" w:rsidP="004A631F">
      <w:pPr>
        <w:pStyle w:val="32"/>
        <w:shd w:val="clear" w:color="auto" w:fill="auto"/>
        <w:spacing w:before="0" w:after="485" w:line="276" w:lineRule="auto"/>
        <w:ind w:left="20"/>
        <w:rPr>
          <w:sz w:val="24"/>
          <w:szCs w:val="24"/>
          <w:lang w:val="it-IT"/>
        </w:rPr>
      </w:pPr>
      <w:r w:rsidRPr="004A631F">
        <w:rPr>
          <w:sz w:val="24"/>
          <w:szCs w:val="24"/>
          <w:lang w:val="it-IT" w:eastAsia="ro-RO"/>
        </w:rPr>
        <w:lastRenderedPageBreak/>
        <w:t>Stabilirea scopurilor acţiunilor statului</w:t>
      </w:r>
    </w:p>
    <w:p w:rsidR="00E97527" w:rsidRPr="00A023C2" w:rsidRDefault="00E97527" w:rsidP="004A631F">
      <w:pPr>
        <w:pStyle w:val="Corptext"/>
        <w:shd w:val="clear" w:color="auto" w:fill="auto"/>
        <w:spacing w:before="0" w:after="118" w:line="276" w:lineRule="auto"/>
        <w:ind w:left="20" w:firstLine="0"/>
        <w:rPr>
          <w:sz w:val="24"/>
          <w:szCs w:val="24"/>
          <w:lang w:val="it-IT"/>
        </w:rPr>
      </w:pPr>
      <w:r w:rsidRPr="004A631F">
        <w:rPr>
          <w:sz w:val="24"/>
          <w:szCs w:val="24"/>
          <w:lang w:val="it-IT" w:eastAsia="ro-RO"/>
        </w:rPr>
        <w:t xml:space="preserve">Prin măsurile propuse de armonizare cu prevederile directivei, statul are </w:t>
      </w:r>
      <w:r w:rsidRPr="00A023C2">
        <w:rPr>
          <w:sz w:val="24"/>
          <w:szCs w:val="24"/>
          <w:lang w:val="it-IT" w:eastAsia="ro-RO"/>
        </w:rPr>
        <w:t>următoarele scopuri:</w:t>
      </w:r>
    </w:p>
    <w:p w:rsidR="00E97527" w:rsidRPr="00A023C2" w:rsidRDefault="00E97527" w:rsidP="004A631F">
      <w:pPr>
        <w:pStyle w:val="41"/>
        <w:numPr>
          <w:ilvl w:val="0"/>
          <w:numId w:val="2"/>
        </w:numPr>
        <w:shd w:val="clear" w:color="auto" w:fill="auto"/>
        <w:tabs>
          <w:tab w:val="left" w:pos="735"/>
        </w:tabs>
        <w:spacing w:before="0" w:after="79" w:line="276" w:lineRule="auto"/>
        <w:ind w:left="740"/>
        <w:rPr>
          <w:sz w:val="24"/>
          <w:szCs w:val="24"/>
          <w:lang w:val="it-IT"/>
        </w:rPr>
      </w:pPr>
      <w:r w:rsidRPr="00A023C2">
        <w:rPr>
          <w:sz w:val="24"/>
          <w:szCs w:val="24"/>
          <w:lang w:val="it-IT" w:eastAsia="ro-RO"/>
        </w:rPr>
        <w:t>aducerea cadrului normativ în corespundere cu prevederile Directivei 2009/3/CE;</w:t>
      </w:r>
    </w:p>
    <w:p w:rsidR="00E97527" w:rsidRPr="00A023C2" w:rsidRDefault="00E97527" w:rsidP="00165096">
      <w:pPr>
        <w:pStyle w:val="41"/>
        <w:numPr>
          <w:ilvl w:val="0"/>
          <w:numId w:val="2"/>
        </w:numPr>
        <w:shd w:val="clear" w:color="auto" w:fill="auto"/>
        <w:tabs>
          <w:tab w:val="left" w:pos="740"/>
        </w:tabs>
        <w:spacing w:before="0" w:after="64" w:line="276" w:lineRule="auto"/>
        <w:ind w:left="740" w:right="20"/>
        <w:rPr>
          <w:sz w:val="24"/>
          <w:szCs w:val="24"/>
          <w:lang w:val="ro-RO"/>
        </w:rPr>
      </w:pPr>
      <w:r w:rsidRPr="00A023C2">
        <w:rPr>
          <w:sz w:val="24"/>
          <w:szCs w:val="24"/>
          <w:lang w:val="ro-RO" w:eastAsia="ro-RO"/>
        </w:rPr>
        <w:t>asigurarea liberii circulaţii a produselor prin armonizarea unităţilor de măsură cu cele din UE;</w:t>
      </w:r>
    </w:p>
    <w:p w:rsidR="00E97527" w:rsidRDefault="00E97527" w:rsidP="00165096">
      <w:pPr>
        <w:pStyle w:val="41"/>
        <w:numPr>
          <w:ilvl w:val="0"/>
          <w:numId w:val="2"/>
        </w:numPr>
        <w:shd w:val="clear" w:color="auto" w:fill="auto"/>
        <w:tabs>
          <w:tab w:val="left" w:pos="740"/>
        </w:tabs>
        <w:spacing w:before="0" w:after="64" w:line="276" w:lineRule="auto"/>
        <w:ind w:left="740" w:right="20"/>
        <w:rPr>
          <w:sz w:val="24"/>
          <w:szCs w:val="24"/>
          <w:lang w:val="ro-RO"/>
        </w:rPr>
      </w:pPr>
      <w:r w:rsidRPr="00A023C2">
        <w:rPr>
          <w:sz w:val="24"/>
          <w:szCs w:val="24"/>
          <w:lang w:val="ro-RO" w:eastAsia="ro-RO"/>
        </w:rPr>
        <w:t>optim</w:t>
      </w:r>
      <w:r>
        <w:rPr>
          <w:sz w:val="24"/>
          <w:szCs w:val="24"/>
          <w:lang w:val="ro-RO" w:eastAsia="ro-RO"/>
        </w:rPr>
        <w:t>i</w:t>
      </w:r>
      <w:r w:rsidRPr="00A023C2">
        <w:rPr>
          <w:sz w:val="24"/>
          <w:szCs w:val="24"/>
          <w:lang w:val="ro-RO" w:eastAsia="ro-RO"/>
        </w:rPr>
        <w:t>zarea cadrului de reglementare existent, eliminând un gol legislative important, care constă în faptul că în Republica Moldova actualme</w:t>
      </w:r>
      <w:r w:rsidR="00D809DB">
        <w:rPr>
          <w:sz w:val="24"/>
          <w:szCs w:val="24"/>
          <w:lang w:val="ro-RO" w:eastAsia="ro-RO"/>
        </w:rPr>
        <w:t>nte nu există document normativ</w:t>
      </w:r>
      <w:r w:rsidRPr="00A023C2">
        <w:rPr>
          <w:sz w:val="24"/>
          <w:szCs w:val="24"/>
          <w:lang w:val="ro-RO" w:eastAsia="ro-RO"/>
        </w:rPr>
        <w:t xml:space="preserve"> care ar reglementa unităţile de măsură legale</w:t>
      </w:r>
      <w:r>
        <w:rPr>
          <w:sz w:val="24"/>
          <w:szCs w:val="24"/>
          <w:lang w:val="ro-RO" w:eastAsia="ro-RO"/>
        </w:rPr>
        <w:t xml:space="preserve"> </w:t>
      </w:r>
      <w:r w:rsidRPr="00A023C2">
        <w:rPr>
          <w:sz w:val="24"/>
          <w:szCs w:val="24"/>
          <w:lang w:val="ro-RO" w:eastAsia="de-DE"/>
        </w:rPr>
        <w:t xml:space="preserve">- </w:t>
      </w:r>
      <w:r w:rsidRPr="00A023C2">
        <w:rPr>
          <w:sz w:val="24"/>
          <w:szCs w:val="24"/>
          <w:lang w:val="ro-RO" w:eastAsia="ro-RO"/>
        </w:rPr>
        <w:t xml:space="preserve">mărimile, unităţile </w:t>
      </w:r>
      <w:r w:rsidR="00C33E53">
        <w:rPr>
          <w:sz w:val="24"/>
          <w:szCs w:val="24"/>
          <w:lang w:val="ro-RO" w:eastAsia="ro-RO"/>
        </w:rPr>
        <w:t>ş</w:t>
      </w:r>
      <w:r w:rsidRPr="00A023C2">
        <w:rPr>
          <w:sz w:val="24"/>
          <w:szCs w:val="24"/>
          <w:lang w:val="ro-RO" w:eastAsia="ro-RO"/>
        </w:rPr>
        <w:t>i definiţiile lor.</w:t>
      </w:r>
    </w:p>
    <w:p w:rsidR="007A66C1" w:rsidRPr="00A023C2" w:rsidRDefault="007A66C1" w:rsidP="00165096">
      <w:pPr>
        <w:pStyle w:val="41"/>
        <w:numPr>
          <w:ilvl w:val="0"/>
          <w:numId w:val="2"/>
        </w:numPr>
        <w:shd w:val="clear" w:color="auto" w:fill="auto"/>
        <w:tabs>
          <w:tab w:val="left" w:pos="740"/>
        </w:tabs>
        <w:spacing w:before="0" w:after="64" w:line="276" w:lineRule="auto"/>
        <w:ind w:left="740" w:right="20"/>
        <w:rPr>
          <w:sz w:val="24"/>
          <w:szCs w:val="24"/>
          <w:lang w:val="ro-RO"/>
        </w:rPr>
      </w:pPr>
    </w:p>
    <w:p w:rsidR="00E97527" w:rsidRPr="00C33E53" w:rsidRDefault="00E97527" w:rsidP="00031D93">
      <w:pPr>
        <w:pStyle w:val="41"/>
        <w:shd w:val="clear" w:color="auto" w:fill="auto"/>
        <w:tabs>
          <w:tab w:val="left" w:pos="740"/>
        </w:tabs>
        <w:spacing w:before="0" w:after="0" w:line="276" w:lineRule="auto"/>
        <w:ind w:left="740" w:right="20" w:firstLine="0"/>
        <w:rPr>
          <w:sz w:val="24"/>
          <w:szCs w:val="24"/>
          <w:lang w:val="ro-RO"/>
        </w:rPr>
      </w:pPr>
    </w:p>
    <w:p w:rsidR="00E97527" w:rsidRPr="004A631F" w:rsidRDefault="00E97527" w:rsidP="004A631F">
      <w:pPr>
        <w:pStyle w:val="30"/>
        <w:keepNext/>
        <w:keepLines/>
        <w:shd w:val="clear" w:color="auto" w:fill="auto"/>
        <w:spacing w:after="279" w:line="276" w:lineRule="auto"/>
        <w:ind w:left="40" w:right="700"/>
        <w:jc w:val="left"/>
        <w:rPr>
          <w:sz w:val="24"/>
          <w:szCs w:val="24"/>
          <w:lang w:val="it-IT"/>
        </w:rPr>
      </w:pPr>
      <w:bookmarkStart w:id="1" w:name="bookmark1"/>
      <w:r w:rsidRPr="004A631F">
        <w:rPr>
          <w:sz w:val="24"/>
          <w:szCs w:val="24"/>
          <w:lang w:val="it-IT" w:eastAsia="ro-RO"/>
        </w:rPr>
        <w:t>COSTURILE MAJORE ŞI BENEFICIILE ANTICIPATE ALE INTERVENŢIEI STATULUI</w:t>
      </w:r>
      <w:bookmarkEnd w:id="1"/>
    </w:p>
    <w:p w:rsidR="00E97527" w:rsidRPr="004A631F" w:rsidRDefault="00E97527" w:rsidP="004A631F">
      <w:pPr>
        <w:pStyle w:val="30"/>
        <w:keepNext/>
        <w:keepLines/>
        <w:shd w:val="clear" w:color="auto" w:fill="auto"/>
        <w:spacing w:after="196" w:line="276" w:lineRule="auto"/>
        <w:ind w:left="40"/>
        <w:rPr>
          <w:sz w:val="24"/>
          <w:szCs w:val="24"/>
          <w:lang w:val="it-IT"/>
        </w:rPr>
      </w:pPr>
      <w:bookmarkStart w:id="2" w:name="bookmark2"/>
      <w:r w:rsidRPr="004A631F">
        <w:rPr>
          <w:sz w:val="24"/>
          <w:szCs w:val="24"/>
          <w:lang w:val="it-IT" w:eastAsia="ro-RO"/>
        </w:rPr>
        <w:t>Impacturile potenţiale asupra sectorului privat</w:t>
      </w:r>
      <w:bookmarkEnd w:id="2"/>
    </w:p>
    <w:p w:rsidR="00E97527" w:rsidRPr="004A631F" w:rsidRDefault="00E97527" w:rsidP="004A631F">
      <w:pPr>
        <w:pStyle w:val="Corptext"/>
        <w:shd w:val="clear" w:color="auto" w:fill="auto"/>
        <w:spacing w:before="0" w:after="240" w:line="276" w:lineRule="auto"/>
        <w:ind w:left="40" w:right="20" w:firstLine="0"/>
        <w:rPr>
          <w:sz w:val="24"/>
          <w:szCs w:val="24"/>
          <w:lang w:val="it-IT"/>
        </w:rPr>
      </w:pPr>
      <w:r w:rsidRPr="004A631F">
        <w:rPr>
          <w:sz w:val="24"/>
          <w:szCs w:val="24"/>
          <w:lang w:val="it-IT" w:eastAsia="ro-RO"/>
        </w:rPr>
        <w:t>În rezultatul analizei prevederilor Directivei care sunt propuse spre transpunere în cadrul normativ din Moldova, s-a constatat că armonizarea cu Directiva în cauză nu presupune costuri adiţionale pentru sectorul privat. Aceasta se datorează faptului că Legea metrologiei nr. 647-XIII din 17 noiembrie 1995 stabileşte utilizarea unităţilor de măsură din Sistemul Internaţional de Unităţi, iar echipamentele plasate pe piaţă sunt deja conforme cu acele prevederi.</w:t>
      </w:r>
    </w:p>
    <w:p w:rsidR="00E97527" w:rsidRPr="004A631F" w:rsidRDefault="00E97527" w:rsidP="004A631F">
      <w:pPr>
        <w:pStyle w:val="Corptext"/>
        <w:shd w:val="clear" w:color="auto" w:fill="auto"/>
        <w:spacing w:before="0" w:after="275" w:line="276" w:lineRule="auto"/>
        <w:ind w:left="40" w:right="20" w:firstLine="0"/>
        <w:rPr>
          <w:sz w:val="24"/>
          <w:szCs w:val="24"/>
          <w:lang w:val="it-IT"/>
        </w:rPr>
      </w:pPr>
      <w:r w:rsidRPr="004A631F">
        <w:rPr>
          <w:sz w:val="24"/>
          <w:szCs w:val="24"/>
          <w:lang w:val="it-IT" w:eastAsia="ro-RO"/>
        </w:rPr>
        <w:t>Totodată, implementarea prevederilor va asigura o circulaţie mai liberă a produselor prin armonizarea unităţilor de măsură cu cele din UE şi va optim</w:t>
      </w:r>
      <w:r>
        <w:rPr>
          <w:sz w:val="24"/>
          <w:szCs w:val="24"/>
          <w:lang w:val="it-IT" w:eastAsia="ro-RO"/>
        </w:rPr>
        <w:t>i</w:t>
      </w:r>
      <w:r w:rsidRPr="004A631F">
        <w:rPr>
          <w:sz w:val="24"/>
          <w:szCs w:val="24"/>
          <w:lang w:val="it-IT" w:eastAsia="ro-RO"/>
        </w:rPr>
        <w:t>za cadrul de reglementare existent, eliminând un gol legislativ important, care constă în faptul că în Republica Moldova actualmente nu există document normativ care ar reglementa unităţile de măsură legale - mărimile, unităţile şi definiţiile lor.</w:t>
      </w:r>
    </w:p>
    <w:p w:rsidR="00E97527" w:rsidRPr="004A631F" w:rsidRDefault="00E97527" w:rsidP="004A631F">
      <w:pPr>
        <w:pStyle w:val="30"/>
        <w:keepNext/>
        <w:keepLines/>
        <w:shd w:val="clear" w:color="auto" w:fill="auto"/>
        <w:spacing w:after="196" w:line="276" w:lineRule="auto"/>
        <w:ind w:left="40"/>
        <w:rPr>
          <w:sz w:val="24"/>
          <w:szCs w:val="24"/>
          <w:lang w:val="it-IT"/>
        </w:rPr>
      </w:pPr>
      <w:bookmarkStart w:id="3" w:name="bookmark3"/>
      <w:r w:rsidRPr="004A631F">
        <w:rPr>
          <w:sz w:val="24"/>
          <w:szCs w:val="24"/>
          <w:lang w:val="it-IT" w:eastAsia="ro-RO"/>
        </w:rPr>
        <w:t>Impacturile potenţiale asupra sectorului public</w:t>
      </w:r>
      <w:bookmarkEnd w:id="3"/>
    </w:p>
    <w:p w:rsidR="00E97527" w:rsidRPr="004A631F" w:rsidRDefault="00E97527" w:rsidP="003E30BC">
      <w:pPr>
        <w:pStyle w:val="Corptext"/>
        <w:shd w:val="clear" w:color="auto" w:fill="auto"/>
        <w:spacing w:before="0" w:after="515" w:line="276" w:lineRule="auto"/>
        <w:ind w:left="40" w:right="20" w:firstLine="668"/>
        <w:rPr>
          <w:sz w:val="24"/>
          <w:szCs w:val="24"/>
          <w:lang w:val="it-IT"/>
        </w:rPr>
      </w:pPr>
      <w:r w:rsidRPr="004A631F">
        <w:rPr>
          <w:sz w:val="24"/>
          <w:szCs w:val="24"/>
          <w:lang w:val="it-IT" w:eastAsia="ro-RO"/>
        </w:rPr>
        <w:t xml:space="preserve">În rezultatul analizei prevederilor Directivei care sunt propuse spre transpunere în cadrul normativ din Moldova, după cum este descris în capitolele de mai sus, şi în urma discuţiilor cu principalele părţi interesate </w:t>
      </w:r>
      <w:r w:rsidRPr="00A023C2">
        <w:rPr>
          <w:sz w:val="24"/>
          <w:szCs w:val="24"/>
          <w:lang w:val="it-IT" w:eastAsia="ro-RO"/>
        </w:rPr>
        <w:t>(Institutul Naţional de Standardizare şi Metrologie</w:t>
      </w:r>
      <w:r>
        <w:rPr>
          <w:sz w:val="24"/>
          <w:szCs w:val="24"/>
          <w:lang w:val="it-IT" w:eastAsia="ro-RO"/>
        </w:rPr>
        <w:t xml:space="preserve"> (în prezent - Institutul Naţional de Metrologie)</w:t>
      </w:r>
      <w:r w:rsidR="003E30BC">
        <w:rPr>
          <w:sz w:val="24"/>
          <w:szCs w:val="24"/>
          <w:lang w:val="it-IT" w:eastAsia="ro-RO"/>
        </w:rPr>
        <w:t xml:space="preserve">, </w:t>
      </w:r>
      <w:r w:rsidRPr="004A631F">
        <w:rPr>
          <w:sz w:val="24"/>
          <w:szCs w:val="24"/>
          <w:lang w:val="it-IT" w:eastAsia="ro-RO"/>
        </w:rPr>
        <w:t>s-a constatat că armonizarea cu Directiva în cauză nu presupune costuri adiţionale pentru sectorul public. Respectarea prevederilor noi va fi asigurată de către inspectorii Agenţiei pentru Protecţia Consumatorilor, care după ce vor face cunoştinţă cu prevederile în cauză, vor putea uşor, fără costuri adiţionale, să le aplice în practică.</w:t>
      </w:r>
    </w:p>
    <w:p w:rsidR="00E97527" w:rsidRPr="004A631F" w:rsidRDefault="00E97527" w:rsidP="004A631F">
      <w:pPr>
        <w:pStyle w:val="30"/>
        <w:keepNext/>
        <w:keepLines/>
        <w:shd w:val="clear" w:color="auto" w:fill="auto"/>
        <w:spacing w:after="88" w:line="276" w:lineRule="auto"/>
        <w:ind w:left="40"/>
        <w:rPr>
          <w:sz w:val="24"/>
          <w:szCs w:val="24"/>
          <w:lang w:val="it-IT"/>
        </w:rPr>
      </w:pPr>
      <w:bookmarkStart w:id="4" w:name="bookmark4"/>
      <w:r w:rsidRPr="004A631F">
        <w:rPr>
          <w:sz w:val="24"/>
          <w:szCs w:val="24"/>
          <w:lang w:val="it-IT" w:eastAsia="ro-RO"/>
        </w:rPr>
        <w:t>Nesiguranţele majore referitor la potenţialele impacturi ale intervenţiei statului</w:t>
      </w:r>
      <w:bookmarkEnd w:id="4"/>
    </w:p>
    <w:p w:rsidR="00E97527" w:rsidRPr="004A631F" w:rsidRDefault="00E97527" w:rsidP="003E30BC">
      <w:pPr>
        <w:pStyle w:val="Corptext"/>
        <w:shd w:val="clear" w:color="auto" w:fill="auto"/>
        <w:spacing w:before="0" w:after="515" w:line="276" w:lineRule="auto"/>
        <w:ind w:left="40" w:right="20" w:firstLine="668"/>
        <w:rPr>
          <w:sz w:val="24"/>
          <w:szCs w:val="24"/>
          <w:lang w:val="it-IT"/>
        </w:rPr>
      </w:pPr>
      <w:r w:rsidRPr="004A631F">
        <w:rPr>
          <w:sz w:val="24"/>
          <w:szCs w:val="24"/>
          <w:lang w:val="it-IT" w:eastAsia="ro-RO"/>
        </w:rPr>
        <w:t>Măsurile propuse în acest AIR s</w:t>
      </w:r>
      <w:r w:rsidR="00D809DB">
        <w:rPr>
          <w:sz w:val="24"/>
          <w:szCs w:val="24"/>
          <w:lang w:val="it-IT" w:eastAsia="ro-RO"/>
        </w:rPr>
        <w:t>î</w:t>
      </w:r>
      <w:r w:rsidRPr="004A631F">
        <w:rPr>
          <w:sz w:val="24"/>
          <w:szCs w:val="24"/>
          <w:lang w:val="it-IT" w:eastAsia="ro-RO"/>
        </w:rPr>
        <w:t xml:space="preserve">nt simple şi clare, care nu implică costuri şi eforturi adiţionale semnificative. Prin urmare, n-au fost identificate nesiguranţe majore referitor la </w:t>
      </w:r>
      <w:r w:rsidRPr="004A631F">
        <w:rPr>
          <w:sz w:val="24"/>
          <w:szCs w:val="24"/>
          <w:lang w:val="it-IT" w:eastAsia="ro-RO"/>
        </w:rPr>
        <w:lastRenderedPageBreak/>
        <w:t>potenţialul implementării acestor măsuri şi se recomandă ca proiectele actelor propuse să intre în vigoare la data publicării acestora.</w:t>
      </w:r>
    </w:p>
    <w:p w:rsidR="00E97527" w:rsidRPr="004A631F" w:rsidRDefault="00E97527" w:rsidP="004A631F">
      <w:pPr>
        <w:pStyle w:val="30"/>
        <w:keepNext/>
        <w:keepLines/>
        <w:shd w:val="clear" w:color="auto" w:fill="auto"/>
        <w:spacing w:after="436" w:line="276" w:lineRule="auto"/>
        <w:ind w:left="40"/>
        <w:rPr>
          <w:sz w:val="24"/>
          <w:szCs w:val="24"/>
          <w:lang w:val="it-IT"/>
        </w:rPr>
      </w:pPr>
      <w:bookmarkStart w:id="5" w:name="bookmark5"/>
      <w:r w:rsidRPr="004A631F">
        <w:rPr>
          <w:sz w:val="24"/>
          <w:szCs w:val="24"/>
          <w:lang w:val="it-IT" w:eastAsia="ro-RO"/>
        </w:rPr>
        <w:t>EVALUAREA ABORDĂRILOR ALTERNATIVE</w:t>
      </w:r>
      <w:bookmarkEnd w:id="5"/>
    </w:p>
    <w:p w:rsidR="00E97527" w:rsidRPr="004A631F" w:rsidRDefault="00E97527" w:rsidP="003E30BC">
      <w:pPr>
        <w:pStyle w:val="Corptext"/>
        <w:shd w:val="clear" w:color="auto" w:fill="auto"/>
        <w:spacing w:before="0" w:after="240" w:line="276" w:lineRule="auto"/>
        <w:ind w:left="40" w:right="20" w:firstLine="668"/>
        <w:rPr>
          <w:sz w:val="24"/>
          <w:szCs w:val="24"/>
          <w:lang w:val="it-IT"/>
        </w:rPr>
      </w:pPr>
      <w:r w:rsidRPr="004A631F">
        <w:rPr>
          <w:sz w:val="24"/>
          <w:szCs w:val="24"/>
          <w:lang w:val="it-IT" w:eastAsia="ro-RO"/>
        </w:rPr>
        <w:t>În cadrul elaborării AIR s-au stabilit 2 abordări alternative de soluţionare a problemelor identificate: alternativa „</w:t>
      </w:r>
      <w:r w:rsidRPr="004A631F">
        <w:rPr>
          <w:rStyle w:val="90"/>
          <w:sz w:val="24"/>
          <w:szCs w:val="24"/>
          <w:lang w:val="it-IT" w:eastAsia="ro-RO"/>
        </w:rPr>
        <w:t>a nu face nimic",</w:t>
      </w:r>
      <w:r w:rsidRPr="004A631F">
        <w:rPr>
          <w:sz w:val="24"/>
          <w:szCs w:val="24"/>
          <w:lang w:val="it-IT" w:eastAsia="ro-RO"/>
        </w:rPr>
        <w:t xml:space="preserve"> alternativa „</w:t>
      </w:r>
      <w:r w:rsidRPr="004A631F">
        <w:rPr>
          <w:rStyle w:val="90"/>
          <w:sz w:val="24"/>
          <w:szCs w:val="24"/>
          <w:lang w:val="it-IT" w:eastAsia="ro-RO"/>
        </w:rPr>
        <w:t xml:space="preserve"> proiectul Hotărîrii de Guvern cu privire la aprobarea unităţilor de măsură legale"</w:t>
      </w:r>
      <w:r w:rsidRPr="004A631F">
        <w:rPr>
          <w:sz w:val="24"/>
          <w:szCs w:val="24"/>
          <w:lang w:val="it-IT" w:eastAsia="ro-RO"/>
        </w:rPr>
        <w:t xml:space="preserve"> în vederea armonizării cadrului de reglementare din Moldova cu prevederile Directivei </w:t>
      </w:r>
      <w:r w:rsidRPr="00A023C2">
        <w:rPr>
          <w:sz w:val="24"/>
          <w:szCs w:val="24"/>
          <w:lang w:val="it-IT" w:eastAsia="ro-RO"/>
        </w:rPr>
        <w:t>2009/3/CE.</w:t>
      </w:r>
    </w:p>
    <w:p w:rsidR="00E97527" w:rsidRDefault="00E97527" w:rsidP="004A631F">
      <w:pPr>
        <w:pStyle w:val="Corptext"/>
        <w:shd w:val="clear" w:color="auto" w:fill="auto"/>
        <w:spacing w:before="0" w:after="0" w:line="276" w:lineRule="auto"/>
        <w:ind w:left="40" w:right="360" w:firstLine="0"/>
        <w:jc w:val="left"/>
        <w:rPr>
          <w:sz w:val="24"/>
          <w:szCs w:val="24"/>
          <w:lang w:val="ro-RO" w:eastAsia="ro-RO"/>
        </w:rPr>
      </w:pPr>
      <w:r w:rsidRPr="004A631F">
        <w:rPr>
          <w:sz w:val="24"/>
          <w:szCs w:val="24"/>
          <w:lang w:val="it-IT" w:eastAsia="ro-RO"/>
        </w:rPr>
        <w:t>În scopul transpunerii Directivei, vor fi introduse unele completări la Legea metrologiei nr.</w:t>
      </w:r>
      <w:r w:rsidR="00D809DB">
        <w:rPr>
          <w:sz w:val="24"/>
          <w:szCs w:val="24"/>
          <w:lang w:val="it-IT" w:eastAsia="ro-RO"/>
        </w:rPr>
        <w:t xml:space="preserve"> 647-XIII din 17 noiembrie 1995, cu modificăril</w:t>
      </w:r>
      <w:r>
        <w:rPr>
          <w:sz w:val="24"/>
          <w:szCs w:val="24"/>
          <w:lang w:val="it-IT" w:eastAsia="ro-RO"/>
        </w:rPr>
        <w:t xml:space="preserve">e şi completările ulterioare </w:t>
      </w:r>
      <w:r w:rsidR="00AE4B35">
        <w:rPr>
          <w:sz w:val="24"/>
          <w:szCs w:val="24"/>
          <w:lang w:val="ro-RO" w:eastAsia="ro-RO"/>
        </w:rPr>
        <w:t>şi anume:</w:t>
      </w:r>
    </w:p>
    <w:p w:rsidR="003E30BC" w:rsidRPr="00140BE7" w:rsidRDefault="00AE4B35" w:rsidP="003E30BC">
      <w:pPr>
        <w:pStyle w:val="Corptext"/>
        <w:shd w:val="clear" w:color="auto" w:fill="auto"/>
        <w:spacing w:before="0" w:after="0" w:line="276" w:lineRule="auto"/>
        <w:ind w:right="20" w:firstLine="0"/>
        <w:rPr>
          <w:sz w:val="24"/>
          <w:szCs w:val="24"/>
          <w:lang w:val="it-IT" w:eastAsia="ro-RO"/>
        </w:rPr>
      </w:pPr>
      <w:r w:rsidRPr="00140BE7">
        <w:rPr>
          <w:sz w:val="24"/>
          <w:szCs w:val="24"/>
          <w:lang w:val="it-IT" w:eastAsia="ro-RO"/>
        </w:rPr>
        <w:t>• Articolul 4 se va modifica astfel ca Guvernul să poată aproba unităţi de măsură legale, denumirile, simbolurile şi definiţiile unităţilor de măsură legale, valorile unităţilor de</w:t>
      </w:r>
      <w:r w:rsidR="003E30BC" w:rsidRPr="00140BE7">
        <w:rPr>
          <w:sz w:val="24"/>
          <w:szCs w:val="24"/>
          <w:lang w:val="it-IT"/>
        </w:rPr>
        <w:t xml:space="preserve"> </w:t>
      </w:r>
      <w:r w:rsidRPr="00140BE7">
        <w:rPr>
          <w:sz w:val="24"/>
          <w:szCs w:val="24"/>
          <w:lang w:val="it-IT" w:eastAsia="ro-RO"/>
        </w:rPr>
        <w:t xml:space="preserve">măsură legale ce nu fac parte din SI, dar care trebuie să fie exprimate în unităţi SI. </w:t>
      </w:r>
    </w:p>
    <w:p w:rsidR="00AE4B35" w:rsidRPr="00140BE7" w:rsidRDefault="00AE4B35" w:rsidP="003E30BC">
      <w:pPr>
        <w:pStyle w:val="Corptext"/>
        <w:shd w:val="clear" w:color="auto" w:fill="auto"/>
        <w:spacing w:before="0" w:after="0" w:line="276" w:lineRule="auto"/>
        <w:ind w:right="20" w:firstLine="0"/>
        <w:rPr>
          <w:sz w:val="24"/>
          <w:szCs w:val="24"/>
          <w:lang w:val="it-IT"/>
        </w:rPr>
      </w:pPr>
      <w:r w:rsidRPr="00140BE7">
        <w:rPr>
          <w:sz w:val="24"/>
          <w:szCs w:val="24"/>
          <w:lang w:val="it-IT" w:eastAsia="ro-RO"/>
        </w:rPr>
        <w:t>Utilizarea altor unităţi de măsură decît cele stabilite de Guvern va fi admisă pentru produse şi echipamente, componentele şi părţile de schimb ale acestora plasate pe piaţă pînă la data aprobării de către Guvern a listei exacte a unităţilor de măsură legale şi valorilor acestora.</w:t>
      </w:r>
    </w:p>
    <w:p w:rsidR="00AE4B35" w:rsidRPr="00140BE7" w:rsidRDefault="00AE4B35" w:rsidP="003E30BC">
      <w:pPr>
        <w:pStyle w:val="Corptext"/>
        <w:shd w:val="clear" w:color="auto" w:fill="auto"/>
        <w:spacing w:before="0" w:after="244" w:line="276" w:lineRule="auto"/>
        <w:ind w:right="500" w:firstLine="0"/>
        <w:rPr>
          <w:sz w:val="24"/>
          <w:szCs w:val="24"/>
          <w:lang w:val="it-IT"/>
        </w:rPr>
      </w:pPr>
      <w:r w:rsidRPr="00140BE7">
        <w:rPr>
          <w:sz w:val="24"/>
          <w:szCs w:val="24"/>
          <w:lang w:val="it-IT" w:eastAsia="ro-RO"/>
        </w:rPr>
        <w:t>• Pentru a stabili normele primare, necesare creării premizelor transpunerii, articolul 4 se completează cu un aliniat nou, care permite utilizarea, în domeniul transportului aerian, maritim şi feroviar a altor unităţi de măsură decît cele prevăzute de legislaţie, care au fost stabilite prin convenţii sau acorduri internaţionale la care Republica Moldova este parte.</w:t>
      </w:r>
    </w:p>
    <w:p w:rsidR="00AE4B35" w:rsidRPr="00AE4B35" w:rsidRDefault="00AE4B35" w:rsidP="004A631F">
      <w:pPr>
        <w:pStyle w:val="Corptext"/>
        <w:shd w:val="clear" w:color="auto" w:fill="auto"/>
        <w:spacing w:before="0" w:after="0" w:line="276" w:lineRule="auto"/>
        <w:ind w:left="40" w:right="360" w:firstLine="0"/>
        <w:jc w:val="left"/>
        <w:rPr>
          <w:sz w:val="24"/>
          <w:szCs w:val="24"/>
          <w:lang w:val="it-IT"/>
        </w:rPr>
      </w:pPr>
    </w:p>
    <w:p w:rsidR="00E97527" w:rsidRPr="004A631F" w:rsidRDefault="00E97527" w:rsidP="004A631F">
      <w:pPr>
        <w:pStyle w:val="Corptext"/>
        <w:shd w:val="clear" w:color="auto" w:fill="auto"/>
        <w:spacing w:before="0" w:after="95" w:line="276" w:lineRule="auto"/>
        <w:ind w:left="160" w:right="900" w:firstLine="0"/>
        <w:jc w:val="left"/>
        <w:rPr>
          <w:sz w:val="24"/>
          <w:szCs w:val="24"/>
          <w:lang w:val="it-IT"/>
        </w:rPr>
      </w:pPr>
      <w:r w:rsidRPr="004A631F">
        <w:rPr>
          <w:sz w:val="24"/>
          <w:szCs w:val="24"/>
          <w:lang w:val="it-IT" w:eastAsia="ro-RO"/>
        </w:rPr>
        <w:t xml:space="preserve">Adiţional, pentru transpunerea prevederilor detaliate şi tehnice din Directiva </w:t>
      </w:r>
      <w:r w:rsidRPr="0048606A">
        <w:rPr>
          <w:sz w:val="24"/>
          <w:szCs w:val="24"/>
          <w:lang w:val="it-IT" w:eastAsia="ro-RO"/>
        </w:rPr>
        <w:t>2009/3/CE</w:t>
      </w:r>
      <w:r w:rsidRPr="004A631F">
        <w:rPr>
          <w:sz w:val="24"/>
          <w:szCs w:val="24"/>
          <w:lang w:val="it-IT" w:eastAsia="ro-RO"/>
        </w:rPr>
        <w:t>, a fost elaborat proiectul Hotărîrii de Guvern "Cu privire la aprobarea unităţilor de măsură legale".</w:t>
      </w:r>
    </w:p>
    <w:p w:rsidR="00E97527" w:rsidRPr="004A631F" w:rsidRDefault="00E97527" w:rsidP="004A631F">
      <w:pPr>
        <w:pStyle w:val="Corptext"/>
        <w:shd w:val="clear" w:color="auto" w:fill="auto"/>
        <w:spacing w:before="0" w:after="374" w:line="276" w:lineRule="auto"/>
        <w:ind w:left="160" w:firstLine="0"/>
        <w:jc w:val="left"/>
        <w:rPr>
          <w:sz w:val="24"/>
          <w:szCs w:val="24"/>
          <w:lang w:val="it-IT"/>
        </w:rPr>
      </w:pPr>
      <w:r w:rsidRPr="004A631F">
        <w:rPr>
          <w:sz w:val="24"/>
          <w:szCs w:val="24"/>
          <w:lang w:val="it-IT" w:eastAsia="ro-RO"/>
        </w:rPr>
        <w:t>Analiza comparativă a alternativelor este prezentată mai jos.</w:t>
      </w:r>
    </w:p>
    <w:tbl>
      <w:tblPr>
        <w:tblW w:w="0" w:type="auto"/>
        <w:jc w:val="center"/>
        <w:tblLayout w:type="fixed"/>
        <w:tblCellMar>
          <w:left w:w="0" w:type="dxa"/>
          <w:right w:w="0" w:type="dxa"/>
        </w:tblCellMar>
        <w:tblLook w:val="0000" w:firstRow="0" w:lastRow="0" w:firstColumn="0" w:lastColumn="0" w:noHBand="0" w:noVBand="0"/>
      </w:tblPr>
      <w:tblGrid>
        <w:gridCol w:w="2131"/>
        <w:gridCol w:w="3773"/>
        <w:gridCol w:w="3792"/>
      </w:tblGrid>
      <w:tr w:rsidR="00E97527" w:rsidRPr="00FF7FF2" w:rsidTr="007F46EC">
        <w:trPr>
          <w:trHeight w:val="408"/>
          <w:jc w:val="center"/>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E97527" w:rsidRPr="006F4755" w:rsidRDefault="00E97527" w:rsidP="007F46EC">
            <w:pPr>
              <w:pStyle w:val="20"/>
              <w:framePr w:wrap="notBeside" w:vAnchor="text" w:hAnchor="text" w:xAlign="center" w:y="1"/>
              <w:shd w:val="clear" w:color="auto" w:fill="auto"/>
              <w:spacing w:line="276" w:lineRule="auto"/>
              <w:ind w:left="480" w:firstLine="0"/>
              <w:jc w:val="left"/>
              <w:rPr>
                <w:sz w:val="24"/>
                <w:szCs w:val="24"/>
              </w:rPr>
            </w:pPr>
            <w:proofErr w:type="spellStart"/>
            <w:r w:rsidRPr="006F4755">
              <w:rPr>
                <w:sz w:val="24"/>
                <w:szCs w:val="24"/>
                <w:lang w:eastAsia="ro-RO"/>
              </w:rPr>
              <w:lastRenderedPageBreak/>
              <w:t>Alternativa</w:t>
            </w:r>
            <w:proofErr w:type="spellEnd"/>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E97527" w:rsidRPr="006F4755" w:rsidRDefault="00E97527" w:rsidP="007F46EC">
            <w:pPr>
              <w:pStyle w:val="20"/>
              <w:framePr w:wrap="notBeside" w:vAnchor="text" w:hAnchor="text" w:xAlign="center" w:y="1"/>
              <w:shd w:val="clear" w:color="auto" w:fill="auto"/>
              <w:spacing w:line="276" w:lineRule="auto"/>
              <w:ind w:left="1020" w:firstLine="0"/>
              <w:jc w:val="left"/>
              <w:rPr>
                <w:sz w:val="24"/>
                <w:szCs w:val="24"/>
              </w:rPr>
            </w:pPr>
            <w:proofErr w:type="spellStart"/>
            <w:r w:rsidRPr="006F4755">
              <w:rPr>
                <w:sz w:val="24"/>
                <w:szCs w:val="24"/>
                <w:lang w:eastAsia="ro-RO"/>
              </w:rPr>
              <w:t>Posibile</w:t>
            </w:r>
            <w:proofErr w:type="spellEnd"/>
            <w:r w:rsidR="00D809DB">
              <w:rPr>
                <w:sz w:val="24"/>
                <w:szCs w:val="24"/>
                <w:lang w:val="ro-RO" w:eastAsia="ro-RO"/>
              </w:rPr>
              <w:t xml:space="preserve"> </w:t>
            </w:r>
            <w:proofErr w:type="spellStart"/>
            <w:r w:rsidRPr="006F4755">
              <w:rPr>
                <w:sz w:val="24"/>
                <w:szCs w:val="24"/>
                <w:lang w:eastAsia="ro-RO"/>
              </w:rPr>
              <w:t>avantaje</w:t>
            </w:r>
            <w:proofErr w:type="spellEnd"/>
          </w:p>
        </w:tc>
        <w:tc>
          <w:tcPr>
            <w:tcW w:w="3792" w:type="dxa"/>
            <w:tcBorders>
              <w:top w:val="single" w:sz="4" w:space="0" w:color="auto"/>
              <w:left w:val="single" w:sz="4" w:space="0" w:color="auto"/>
              <w:bottom w:val="single" w:sz="4" w:space="0" w:color="auto"/>
              <w:right w:val="single" w:sz="4" w:space="0" w:color="auto"/>
            </w:tcBorders>
            <w:shd w:val="clear" w:color="auto" w:fill="FFFFFF"/>
          </w:tcPr>
          <w:p w:rsidR="00E97527" w:rsidRPr="006F4755" w:rsidRDefault="00E97527" w:rsidP="007F46EC">
            <w:pPr>
              <w:pStyle w:val="20"/>
              <w:framePr w:wrap="notBeside" w:vAnchor="text" w:hAnchor="text" w:xAlign="center" w:y="1"/>
              <w:shd w:val="clear" w:color="auto" w:fill="auto"/>
              <w:spacing w:line="276" w:lineRule="auto"/>
              <w:ind w:left="860" w:firstLine="0"/>
              <w:jc w:val="left"/>
              <w:rPr>
                <w:sz w:val="24"/>
                <w:szCs w:val="24"/>
              </w:rPr>
            </w:pPr>
            <w:proofErr w:type="spellStart"/>
            <w:r w:rsidRPr="006F4755">
              <w:rPr>
                <w:sz w:val="24"/>
                <w:szCs w:val="24"/>
                <w:lang w:eastAsia="ro-RO"/>
              </w:rPr>
              <w:t>Posibile</w:t>
            </w:r>
            <w:proofErr w:type="spellEnd"/>
            <w:r w:rsidR="00D809DB">
              <w:rPr>
                <w:sz w:val="24"/>
                <w:szCs w:val="24"/>
                <w:lang w:val="ro-RO" w:eastAsia="ro-RO"/>
              </w:rPr>
              <w:t xml:space="preserve"> </w:t>
            </w:r>
            <w:proofErr w:type="spellStart"/>
            <w:r w:rsidRPr="006F4755">
              <w:rPr>
                <w:sz w:val="24"/>
                <w:szCs w:val="24"/>
                <w:lang w:eastAsia="ro-RO"/>
              </w:rPr>
              <w:t>dezavantaje</w:t>
            </w:r>
            <w:proofErr w:type="spellEnd"/>
          </w:p>
        </w:tc>
      </w:tr>
      <w:tr w:rsidR="00E97527" w:rsidRPr="00FF7FF2" w:rsidTr="007F46EC">
        <w:trPr>
          <w:trHeight w:val="2616"/>
          <w:jc w:val="center"/>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E97527" w:rsidRPr="006F4755" w:rsidRDefault="00E97527" w:rsidP="007F46EC">
            <w:pPr>
              <w:pStyle w:val="20"/>
              <w:framePr w:wrap="notBeside" w:vAnchor="text" w:hAnchor="text" w:xAlign="center" w:y="1"/>
              <w:shd w:val="clear" w:color="auto" w:fill="auto"/>
              <w:spacing w:line="276" w:lineRule="auto"/>
              <w:ind w:left="20" w:firstLine="0"/>
              <w:jc w:val="left"/>
              <w:rPr>
                <w:sz w:val="24"/>
                <w:szCs w:val="24"/>
              </w:rPr>
            </w:pPr>
            <w:r w:rsidRPr="006F4755">
              <w:rPr>
                <w:sz w:val="24"/>
                <w:szCs w:val="24"/>
                <w:lang w:eastAsia="ro-RO"/>
              </w:rPr>
              <w:t xml:space="preserve">1. A </w:t>
            </w:r>
            <w:proofErr w:type="spellStart"/>
            <w:r w:rsidRPr="006F4755">
              <w:rPr>
                <w:sz w:val="24"/>
                <w:szCs w:val="24"/>
                <w:lang w:eastAsia="ro-RO"/>
              </w:rPr>
              <w:t>nuface</w:t>
            </w:r>
            <w:proofErr w:type="spellEnd"/>
            <w:r w:rsidR="003E30BC">
              <w:rPr>
                <w:sz w:val="24"/>
                <w:szCs w:val="24"/>
                <w:lang w:val="ro-RO" w:eastAsia="ro-RO"/>
              </w:rPr>
              <w:t xml:space="preserve"> </w:t>
            </w:r>
            <w:proofErr w:type="spellStart"/>
            <w:r w:rsidRPr="006F4755">
              <w:rPr>
                <w:sz w:val="24"/>
                <w:szCs w:val="24"/>
                <w:lang w:eastAsia="ro-RO"/>
              </w:rPr>
              <w:t>nimic</w:t>
            </w:r>
            <w:proofErr w:type="spellEnd"/>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E97527" w:rsidRPr="006F4755" w:rsidRDefault="00E97527" w:rsidP="00D809DB">
            <w:pPr>
              <w:pStyle w:val="Corptext"/>
              <w:framePr w:wrap="notBeside" w:vAnchor="text" w:hAnchor="text" w:xAlign="center" w:y="1"/>
              <w:shd w:val="clear" w:color="auto" w:fill="auto"/>
              <w:spacing w:before="0" w:after="0" w:line="276" w:lineRule="auto"/>
              <w:ind w:firstLine="0"/>
              <w:jc w:val="left"/>
              <w:rPr>
                <w:sz w:val="24"/>
                <w:szCs w:val="24"/>
              </w:rPr>
            </w:pPr>
            <w:proofErr w:type="spellStart"/>
            <w:r w:rsidRPr="006F4755">
              <w:rPr>
                <w:sz w:val="24"/>
                <w:szCs w:val="24"/>
                <w:lang w:eastAsia="ro-RO"/>
              </w:rPr>
              <w:t>Nu</w:t>
            </w:r>
            <w:proofErr w:type="spellEnd"/>
            <w:r w:rsidR="00D809DB">
              <w:rPr>
                <w:sz w:val="24"/>
                <w:szCs w:val="24"/>
                <w:lang w:val="ro-RO" w:eastAsia="ro-RO"/>
              </w:rPr>
              <w:t xml:space="preserve"> </w:t>
            </w:r>
            <w:proofErr w:type="spellStart"/>
            <w:r w:rsidRPr="006F4755">
              <w:rPr>
                <w:sz w:val="24"/>
                <w:szCs w:val="24"/>
                <w:lang w:eastAsia="ro-RO"/>
              </w:rPr>
              <w:t>au</w:t>
            </w:r>
            <w:proofErr w:type="spellEnd"/>
            <w:r w:rsidR="00D809DB">
              <w:rPr>
                <w:sz w:val="24"/>
                <w:szCs w:val="24"/>
                <w:lang w:val="ro-RO" w:eastAsia="ro-RO"/>
              </w:rPr>
              <w:t xml:space="preserve"> </w:t>
            </w:r>
            <w:proofErr w:type="spellStart"/>
            <w:r w:rsidRPr="006F4755">
              <w:rPr>
                <w:sz w:val="24"/>
                <w:szCs w:val="24"/>
                <w:lang w:eastAsia="ro-RO"/>
              </w:rPr>
              <w:t>fost</w:t>
            </w:r>
            <w:proofErr w:type="spellEnd"/>
            <w:r w:rsidR="00D809DB">
              <w:rPr>
                <w:sz w:val="24"/>
                <w:szCs w:val="24"/>
                <w:lang w:val="ro-RO" w:eastAsia="ro-RO"/>
              </w:rPr>
              <w:t xml:space="preserve"> </w:t>
            </w:r>
            <w:proofErr w:type="spellStart"/>
            <w:r w:rsidRPr="006F4755">
              <w:rPr>
                <w:sz w:val="24"/>
                <w:szCs w:val="24"/>
                <w:lang w:eastAsia="ro-RO"/>
              </w:rPr>
              <w:t>identificate</w:t>
            </w:r>
            <w:proofErr w:type="spellEnd"/>
            <w:r w:rsidR="00D809DB">
              <w:rPr>
                <w:sz w:val="24"/>
                <w:szCs w:val="24"/>
                <w:lang w:val="ro-RO" w:eastAsia="ro-RO"/>
              </w:rPr>
              <w:t xml:space="preserve"> </w:t>
            </w:r>
            <w:proofErr w:type="spellStart"/>
            <w:r w:rsidRPr="006F4755">
              <w:rPr>
                <w:sz w:val="24"/>
                <w:szCs w:val="24"/>
                <w:lang w:eastAsia="ro-RO"/>
              </w:rPr>
              <w:t>avantaje</w:t>
            </w:r>
            <w:proofErr w:type="spellEnd"/>
            <w:r w:rsidR="00D809DB">
              <w:rPr>
                <w:sz w:val="24"/>
                <w:szCs w:val="24"/>
                <w:lang w:val="ro-RO" w:eastAsia="ro-RO"/>
              </w:rPr>
              <w:t xml:space="preserve"> </w:t>
            </w:r>
            <w:proofErr w:type="spellStart"/>
            <w:r w:rsidRPr="006F4755">
              <w:rPr>
                <w:sz w:val="24"/>
                <w:szCs w:val="24"/>
                <w:lang w:eastAsia="ro-RO"/>
              </w:rPr>
              <w:t>semnificative</w:t>
            </w:r>
            <w:proofErr w:type="spellEnd"/>
            <w:r w:rsidRPr="006F4755">
              <w:rPr>
                <w:sz w:val="24"/>
                <w:szCs w:val="24"/>
                <w:lang w:eastAsia="ro-RO"/>
              </w:rPr>
              <w:t>.</w:t>
            </w:r>
          </w:p>
        </w:tc>
        <w:tc>
          <w:tcPr>
            <w:tcW w:w="3792" w:type="dxa"/>
            <w:tcBorders>
              <w:top w:val="single" w:sz="4" w:space="0" w:color="auto"/>
              <w:left w:val="single" w:sz="4" w:space="0" w:color="auto"/>
              <w:bottom w:val="single" w:sz="4" w:space="0" w:color="auto"/>
              <w:right w:val="single" w:sz="4" w:space="0" w:color="auto"/>
            </w:tcBorders>
            <w:shd w:val="clear" w:color="auto" w:fill="FFFFFF"/>
          </w:tcPr>
          <w:p w:rsidR="00E97527" w:rsidRPr="006F4755" w:rsidRDefault="00E97527" w:rsidP="007F46EC">
            <w:pPr>
              <w:pStyle w:val="Corptext"/>
              <w:framePr w:wrap="notBeside" w:vAnchor="text" w:hAnchor="text" w:xAlign="center" w:y="1"/>
              <w:shd w:val="clear" w:color="auto" w:fill="auto"/>
              <w:spacing w:before="0" w:after="0" w:line="276" w:lineRule="auto"/>
              <w:ind w:firstLine="0"/>
              <w:rPr>
                <w:sz w:val="24"/>
                <w:szCs w:val="24"/>
                <w:lang w:val="it-IT"/>
              </w:rPr>
            </w:pPr>
            <w:r w:rsidRPr="006F4755">
              <w:rPr>
                <w:sz w:val="24"/>
                <w:szCs w:val="24"/>
                <w:lang w:val="it-IT" w:eastAsia="ro-RO"/>
              </w:rPr>
              <w:t>În procesul analizei s-a constatat că există unele lacune în cadrul normativ, dar şi un potenţial de optimizare a cadrului de reglementare. Astfel, acest potenţial nu poate fi valorificat dacă nu sunt implementate modificările la cadrul de reglementare propuse în acest AIR</w:t>
            </w:r>
          </w:p>
        </w:tc>
      </w:tr>
      <w:tr w:rsidR="00E97527" w:rsidRPr="00FF7FF2" w:rsidTr="007F46EC">
        <w:trPr>
          <w:trHeight w:val="1517"/>
          <w:jc w:val="center"/>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E97527" w:rsidRPr="006F4755" w:rsidRDefault="00E97527" w:rsidP="007F46EC">
            <w:pPr>
              <w:pStyle w:val="20"/>
              <w:framePr w:wrap="notBeside" w:vAnchor="text" w:hAnchor="text" w:xAlign="center" w:y="1"/>
              <w:shd w:val="clear" w:color="auto" w:fill="auto"/>
              <w:spacing w:line="276" w:lineRule="auto"/>
              <w:ind w:left="20" w:firstLine="0"/>
              <w:jc w:val="left"/>
              <w:rPr>
                <w:sz w:val="24"/>
                <w:szCs w:val="24"/>
                <w:lang w:val="en-US"/>
              </w:rPr>
            </w:pPr>
            <w:r w:rsidRPr="006F4755">
              <w:rPr>
                <w:sz w:val="24"/>
                <w:szCs w:val="24"/>
                <w:lang w:val="en-US" w:eastAsia="ro-RO"/>
              </w:rPr>
              <w:t xml:space="preserve">2. </w:t>
            </w:r>
            <w:proofErr w:type="spellStart"/>
            <w:r w:rsidRPr="006F4755">
              <w:rPr>
                <w:sz w:val="24"/>
                <w:szCs w:val="24"/>
                <w:lang w:val="en-US" w:eastAsia="ro-RO"/>
              </w:rPr>
              <w:t>Elaborarea</w:t>
            </w:r>
            <w:proofErr w:type="spellEnd"/>
            <w:r w:rsidR="00D809DB">
              <w:rPr>
                <w:sz w:val="24"/>
                <w:szCs w:val="24"/>
                <w:lang w:val="en-US" w:eastAsia="ro-RO"/>
              </w:rPr>
              <w:t xml:space="preserve"> </w:t>
            </w:r>
            <w:proofErr w:type="spellStart"/>
            <w:r w:rsidRPr="006F4755">
              <w:rPr>
                <w:sz w:val="24"/>
                <w:szCs w:val="24"/>
                <w:lang w:val="en-US" w:eastAsia="ro-RO"/>
              </w:rPr>
              <w:t>şi</w:t>
            </w:r>
            <w:proofErr w:type="spellEnd"/>
            <w:r w:rsidR="00D809DB">
              <w:rPr>
                <w:sz w:val="24"/>
                <w:szCs w:val="24"/>
                <w:lang w:val="en-US" w:eastAsia="ro-RO"/>
              </w:rPr>
              <w:t xml:space="preserve"> </w:t>
            </w:r>
            <w:proofErr w:type="spellStart"/>
            <w:r w:rsidRPr="006F4755">
              <w:rPr>
                <w:sz w:val="24"/>
                <w:szCs w:val="24"/>
                <w:lang w:val="en-US" w:eastAsia="ro-RO"/>
              </w:rPr>
              <w:t>adoptarea</w:t>
            </w:r>
            <w:proofErr w:type="spellEnd"/>
            <w:r w:rsidR="00D809DB">
              <w:rPr>
                <w:sz w:val="24"/>
                <w:szCs w:val="24"/>
                <w:lang w:val="en-US" w:eastAsia="ro-RO"/>
              </w:rPr>
              <w:t xml:space="preserve"> </w:t>
            </w:r>
            <w:proofErr w:type="spellStart"/>
            <w:r w:rsidRPr="006F4755">
              <w:rPr>
                <w:sz w:val="24"/>
                <w:szCs w:val="24"/>
                <w:lang w:val="en-US" w:eastAsia="ro-RO"/>
              </w:rPr>
              <w:t>proiectelor</w:t>
            </w:r>
            <w:proofErr w:type="spellEnd"/>
            <w:r w:rsidR="00D809DB">
              <w:rPr>
                <w:sz w:val="24"/>
                <w:szCs w:val="24"/>
                <w:lang w:val="en-US" w:eastAsia="ro-RO"/>
              </w:rPr>
              <w:t xml:space="preserve"> </w:t>
            </w:r>
            <w:proofErr w:type="spellStart"/>
            <w:r w:rsidRPr="006F4755">
              <w:rPr>
                <w:sz w:val="24"/>
                <w:szCs w:val="24"/>
                <w:lang w:val="en-US" w:eastAsia="ro-RO"/>
              </w:rPr>
              <w:t>actelor</w:t>
            </w:r>
            <w:proofErr w:type="spellEnd"/>
            <w:r w:rsidR="00D809DB">
              <w:rPr>
                <w:sz w:val="24"/>
                <w:szCs w:val="24"/>
                <w:lang w:val="en-US" w:eastAsia="ro-RO"/>
              </w:rPr>
              <w:t xml:space="preserve"> </w:t>
            </w:r>
            <w:proofErr w:type="spellStart"/>
            <w:r w:rsidRPr="006F4755">
              <w:rPr>
                <w:sz w:val="24"/>
                <w:szCs w:val="24"/>
                <w:lang w:val="en-US" w:eastAsia="ro-RO"/>
              </w:rPr>
              <w:t>propuse</w:t>
            </w:r>
            <w:proofErr w:type="spellEnd"/>
            <w:r w:rsidR="00D809DB">
              <w:rPr>
                <w:sz w:val="24"/>
                <w:szCs w:val="24"/>
                <w:lang w:val="en-US" w:eastAsia="ro-RO"/>
              </w:rPr>
              <w:t xml:space="preserve"> </w:t>
            </w:r>
            <w:proofErr w:type="spellStart"/>
            <w:r w:rsidRPr="006F4755">
              <w:rPr>
                <w:sz w:val="24"/>
                <w:szCs w:val="24"/>
                <w:lang w:val="en-US" w:eastAsia="ro-RO"/>
              </w:rPr>
              <w:t>în</w:t>
            </w:r>
            <w:proofErr w:type="spellEnd"/>
            <w:r w:rsidR="00D809DB">
              <w:rPr>
                <w:sz w:val="24"/>
                <w:szCs w:val="24"/>
                <w:lang w:val="en-US" w:eastAsia="ro-RO"/>
              </w:rPr>
              <w:t xml:space="preserve"> </w:t>
            </w:r>
            <w:proofErr w:type="spellStart"/>
            <w:r w:rsidRPr="006F4755">
              <w:rPr>
                <w:sz w:val="24"/>
                <w:szCs w:val="24"/>
                <w:lang w:val="en-US" w:eastAsia="ro-RO"/>
              </w:rPr>
              <w:t>acest</w:t>
            </w:r>
            <w:proofErr w:type="spellEnd"/>
            <w:r w:rsidRPr="006F4755">
              <w:rPr>
                <w:sz w:val="24"/>
                <w:szCs w:val="24"/>
                <w:lang w:val="en-US" w:eastAsia="ro-RO"/>
              </w:rPr>
              <w:t xml:space="preserve"> AIR</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7A66C1" w:rsidRPr="00345DC7" w:rsidRDefault="007A66C1" w:rsidP="00D809DB">
            <w:pPr>
              <w:pStyle w:val="Corptext"/>
              <w:framePr w:wrap="notBeside" w:vAnchor="text" w:hAnchor="text" w:xAlign="center" w:y="1"/>
              <w:shd w:val="clear" w:color="auto" w:fill="auto"/>
              <w:spacing w:before="0" w:after="0" w:line="276" w:lineRule="auto"/>
              <w:ind w:firstLine="0"/>
              <w:rPr>
                <w:color w:val="000000"/>
                <w:sz w:val="24"/>
                <w:szCs w:val="24"/>
                <w:lang w:val="it-IT" w:eastAsia="ro-RO"/>
              </w:rPr>
            </w:pPr>
            <w:r w:rsidRPr="00345DC7">
              <w:rPr>
                <w:color w:val="000000"/>
                <w:sz w:val="24"/>
                <w:szCs w:val="24"/>
                <w:lang w:val="it-IT" w:eastAsia="ro-RO"/>
              </w:rPr>
              <w:t>Unele din avantaje sînt:</w:t>
            </w:r>
          </w:p>
          <w:p w:rsidR="007A66C1" w:rsidRPr="00345DC7" w:rsidRDefault="007A66C1" w:rsidP="007A66C1">
            <w:pPr>
              <w:pStyle w:val="Corptext"/>
              <w:framePr w:wrap="notBeside" w:vAnchor="text" w:hAnchor="text" w:xAlign="center" w:y="1"/>
              <w:numPr>
                <w:ilvl w:val="0"/>
                <w:numId w:val="2"/>
              </w:numPr>
              <w:shd w:val="clear" w:color="auto" w:fill="auto"/>
              <w:spacing w:before="0" w:after="0" w:line="276" w:lineRule="auto"/>
              <w:ind w:firstLine="0"/>
              <w:rPr>
                <w:color w:val="000000"/>
                <w:sz w:val="24"/>
                <w:szCs w:val="24"/>
                <w:lang w:val="it-IT"/>
              </w:rPr>
            </w:pPr>
            <w:r w:rsidRPr="00345DC7">
              <w:rPr>
                <w:color w:val="000000"/>
                <w:sz w:val="24"/>
                <w:szCs w:val="24"/>
                <w:lang w:val="it-IT" w:eastAsia="ro-RO"/>
              </w:rPr>
              <w:t>Libera circulaţie a produselor în statele membre a UE</w:t>
            </w:r>
            <w:r w:rsidR="00897C90" w:rsidRPr="00345DC7">
              <w:rPr>
                <w:color w:val="000000"/>
                <w:sz w:val="24"/>
                <w:szCs w:val="24"/>
                <w:lang w:val="it-IT" w:eastAsia="ro-RO"/>
              </w:rPr>
              <w:t>;</w:t>
            </w:r>
          </w:p>
          <w:p w:rsidR="007A66C1" w:rsidRPr="00345DC7" w:rsidRDefault="007A66C1" w:rsidP="007A66C1">
            <w:pPr>
              <w:pStyle w:val="Corptext"/>
              <w:framePr w:wrap="notBeside" w:vAnchor="text" w:hAnchor="text" w:xAlign="center" w:y="1"/>
              <w:numPr>
                <w:ilvl w:val="0"/>
                <w:numId w:val="2"/>
              </w:numPr>
              <w:shd w:val="clear" w:color="auto" w:fill="auto"/>
              <w:spacing w:before="0" w:after="0" w:line="276" w:lineRule="auto"/>
              <w:ind w:firstLine="0"/>
              <w:rPr>
                <w:color w:val="000000"/>
                <w:sz w:val="24"/>
                <w:szCs w:val="24"/>
                <w:lang w:val="it-IT"/>
              </w:rPr>
            </w:pPr>
            <w:r w:rsidRPr="00345DC7">
              <w:rPr>
                <w:color w:val="000000"/>
                <w:sz w:val="24"/>
                <w:szCs w:val="24"/>
                <w:lang w:val="it-IT" w:eastAsia="ro-RO"/>
              </w:rPr>
              <w:t>Optimizarea cudrului de reglemetarea existent</w:t>
            </w:r>
            <w:r w:rsidR="00897C90" w:rsidRPr="00345DC7">
              <w:rPr>
                <w:color w:val="000000"/>
                <w:sz w:val="24"/>
                <w:szCs w:val="24"/>
                <w:lang w:val="it-IT" w:eastAsia="ro-RO"/>
              </w:rPr>
              <w:t>;</w:t>
            </w:r>
          </w:p>
          <w:p w:rsidR="007A66C1" w:rsidRPr="007A66C1" w:rsidRDefault="007A66C1" w:rsidP="00897C90">
            <w:pPr>
              <w:pStyle w:val="Corptext"/>
              <w:framePr w:wrap="notBeside" w:vAnchor="text" w:hAnchor="text" w:xAlign="center" w:y="1"/>
              <w:numPr>
                <w:ilvl w:val="0"/>
                <w:numId w:val="2"/>
              </w:numPr>
              <w:shd w:val="clear" w:color="auto" w:fill="auto"/>
              <w:spacing w:before="0" w:after="0" w:line="276" w:lineRule="auto"/>
              <w:ind w:firstLine="0"/>
              <w:rPr>
                <w:color w:val="FF0000"/>
                <w:sz w:val="24"/>
                <w:szCs w:val="24"/>
                <w:lang w:val="it-IT"/>
              </w:rPr>
            </w:pPr>
            <w:r w:rsidRPr="00345DC7">
              <w:rPr>
                <w:color w:val="000000"/>
                <w:sz w:val="24"/>
                <w:szCs w:val="24"/>
                <w:lang w:val="it-IT" w:eastAsia="ro-RO"/>
              </w:rPr>
              <w:t xml:space="preserve">Armonizarea sectorului public cît şi </w:t>
            </w:r>
            <w:r w:rsidR="00897C90" w:rsidRPr="00345DC7">
              <w:rPr>
                <w:color w:val="000000"/>
                <w:sz w:val="24"/>
                <w:szCs w:val="24"/>
                <w:lang w:val="it-IT" w:eastAsia="ro-RO"/>
              </w:rPr>
              <w:t xml:space="preserve">a </w:t>
            </w:r>
            <w:r w:rsidRPr="00345DC7">
              <w:rPr>
                <w:color w:val="000000"/>
                <w:sz w:val="24"/>
                <w:szCs w:val="24"/>
                <w:lang w:val="it-IT" w:eastAsia="ro-RO"/>
              </w:rPr>
              <w:t xml:space="preserve">celui privat la prevederile </w:t>
            </w:r>
            <w:r w:rsidR="00897C90" w:rsidRPr="00345DC7">
              <w:rPr>
                <w:color w:val="000000"/>
                <w:sz w:val="24"/>
                <w:szCs w:val="24"/>
                <w:lang w:val="it-IT" w:eastAsia="ro-RO"/>
              </w:rPr>
              <w:t>proiectului dat</w:t>
            </w:r>
            <w:r w:rsidRPr="00345DC7">
              <w:rPr>
                <w:color w:val="000000"/>
                <w:sz w:val="24"/>
                <w:szCs w:val="24"/>
                <w:lang w:val="it-IT" w:eastAsia="ro-RO"/>
              </w:rPr>
              <w:t xml:space="preserve"> nu presupune costuri adeţionale</w:t>
            </w:r>
            <w:r w:rsidR="00DD3A45" w:rsidRPr="00345DC7">
              <w:rPr>
                <w:color w:val="000000"/>
                <w:sz w:val="24"/>
                <w:szCs w:val="24"/>
                <w:lang w:val="it-IT" w:eastAsia="ro-RO"/>
              </w:rPr>
              <w:t>.</w:t>
            </w:r>
          </w:p>
        </w:tc>
        <w:tc>
          <w:tcPr>
            <w:tcW w:w="3792" w:type="dxa"/>
            <w:tcBorders>
              <w:top w:val="single" w:sz="4" w:space="0" w:color="auto"/>
              <w:left w:val="single" w:sz="4" w:space="0" w:color="auto"/>
              <w:bottom w:val="single" w:sz="4" w:space="0" w:color="auto"/>
              <w:right w:val="single" w:sz="4" w:space="0" w:color="auto"/>
            </w:tcBorders>
            <w:shd w:val="clear" w:color="auto" w:fill="FFFFFF"/>
          </w:tcPr>
          <w:p w:rsidR="00AA354E" w:rsidRPr="00897C90" w:rsidRDefault="00897C90" w:rsidP="00897C90">
            <w:pPr>
              <w:pStyle w:val="Corptext"/>
              <w:framePr w:wrap="notBeside" w:vAnchor="text" w:hAnchor="text" w:xAlign="center" w:y="1"/>
              <w:shd w:val="clear" w:color="auto" w:fill="auto"/>
              <w:spacing w:before="0" w:after="0" w:line="276" w:lineRule="auto"/>
              <w:ind w:left="55" w:firstLine="0"/>
              <w:jc w:val="left"/>
              <w:rPr>
                <w:sz w:val="24"/>
                <w:szCs w:val="24"/>
                <w:lang w:val="it-IT" w:eastAsia="ro-RO"/>
              </w:rPr>
            </w:pPr>
            <w:r>
              <w:rPr>
                <w:sz w:val="24"/>
                <w:szCs w:val="24"/>
                <w:lang w:val="it-IT" w:eastAsia="ro-RO"/>
              </w:rPr>
              <w:t xml:space="preserve"> Nu au fost identificate nesiguranţe majore</w:t>
            </w:r>
            <w:r w:rsidR="002704DD">
              <w:rPr>
                <w:sz w:val="24"/>
                <w:szCs w:val="24"/>
                <w:lang w:val="it-IT" w:eastAsia="ro-RO"/>
              </w:rPr>
              <w:t xml:space="preserve"> referitor la potenţialul implementării prezentului proiect de Hotărîre de Guvern.</w:t>
            </w:r>
            <w:bookmarkStart w:id="6" w:name="_GoBack"/>
            <w:bookmarkEnd w:id="6"/>
          </w:p>
        </w:tc>
      </w:tr>
    </w:tbl>
    <w:p w:rsidR="00E97527" w:rsidRPr="00FF7FF2" w:rsidRDefault="00E97527" w:rsidP="004A631F">
      <w:pPr>
        <w:spacing w:line="276" w:lineRule="auto"/>
        <w:rPr>
          <w:rFonts w:ascii="Times New Roman" w:hAnsi="Times New Roman" w:cs="Times New Roman"/>
          <w:color w:val="auto"/>
          <w:lang w:eastAsia="ru-RU"/>
        </w:rPr>
      </w:pPr>
    </w:p>
    <w:p w:rsidR="00E97527" w:rsidRPr="004A631F" w:rsidRDefault="00E97527" w:rsidP="004A631F">
      <w:pPr>
        <w:pStyle w:val="30"/>
        <w:keepNext/>
        <w:keepLines/>
        <w:shd w:val="clear" w:color="auto" w:fill="auto"/>
        <w:spacing w:before="452" w:after="328" w:line="276" w:lineRule="auto"/>
        <w:ind w:left="160"/>
        <w:jc w:val="left"/>
        <w:rPr>
          <w:sz w:val="24"/>
          <w:szCs w:val="24"/>
          <w:lang w:val="ro-RO"/>
        </w:rPr>
      </w:pPr>
      <w:bookmarkStart w:id="7" w:name="bookmark6"/>
      <w:r w:rsidRPr="004A631F">
        <w:rPr>
          <w:sz w:val="24"/>
          <w:szCs w:val="24"/>
          <w:lang w:val="ro-RO" w:eastAsia="ro-RO"/>
        </w:rPr>
        <w:t>STRATEGIA DE CONSULTANŢĂ</w:t>
      </w:r>
      <w:bookmarkEnd w:id="7"/>
    </w:p>
    <w:p w:rsidR="00E97527" w:rsidRDefault="00E97527" w:rsidP="00251F60">
      <w:pPr>
        <w:pStyle w:val="Corptext"/>
        <w:shd w:val="clear" w:color="auto" w:fill="auto"/>
        <w:spacing w:before="0" w:after="60" w:line="276" w:lineRule="auto"/>
        <w:ind w:left="160" w:right="500" w:firstLine="548"/>
        <w:rPr>
          <w:sz w:val="24"/>
          <w:szCs w:val="24"/>
          <w:lang w:val="ro-RO" w:eastAsia="ro-RO"/>
        </w:rPr>
      </w:pPr>
      <w:r w:rsidRPr="004A631F">
        <w:rPr>
          <w:sz w:val="24"/>
          <w:szCs w:val="24"/>
          <w:lang w:val="ro-RO" w:eastAsia="ro-RO"/>
        </w:rPr>
        <w:t xml:space="preserve">Impacturile armonizării cu prevederile Directivei </w:t>
      </w:r>
      <w:r w:rsidRPr="0048606A">
        <w:rPr>
          <w:sz w:val="24"/>
          <w:szCs w:val="24"/>
          <w:lang w:val="ro-RO" w:eastAsia="ro-RO"/>
        </w:rPr>
        <w:t>2009/3/CE</w:t>
      </w:r>
      <w:r>
        <w:rPr>
          <w:strike/>
          <w:sz w:val="24"/>
          <w:szCs w:val="24"/>
          <w:lang w:val="ro-RO" w:eastAsia="ro-RO"/>
        </w:rPr>
        <w:t xml:space="preserve"> </w:t>
      </w:r>
      <w:r w:rsidRPr="004A631F">
        <w:rPr>
          <w:sz w:val="24"/>
          <w:szCs w:val="24"/>
          <w:lang w:val="ro-RO" w:eastAsia="ro-RO"/>
        </w:rPr>
        <w:t xml:space="preserve">au fost discutate cu experţii naţionali responsabili de punerea în aplicare a acestei directive şi cu alte părţi interesate, precum şi cu asociaţiile din sector, în cadrul unor </w:t>
      </w:r>
      <w:r w:rsidR="00AA354E" w:rsidRPr="004A631F">
        <w:rPr>
          <w:sz w:val="24"/>
          <w:szCs w:val="24"/>
          <w:lang w:val="ro-RO" w:eastAsia="ro-RO"/>
        </w:rPr>
        <w:t>întâlniri</w:t>
      </w:r>
      <w:r w:rsidRPr="004A631F">
        <w:rPr>
          <w:sz w:val="24"/>
          <w:szCs w:val="24"/>
          <w:lang w:val="ro-RO" w:eastAsia="ro-RO"/>
        </w:rPr>
        <w:t>.</w:t>
      </w:r>
    </w:p>
    <w:p w:rsidR="00251F60" w:rsidRPr="00140BE7" w:rsidRDefault="00251F60" w:rsidP="004A631F">
      <w:pPr>
        <w:pStyle w:val="Corptext"/>
        <w:shd w:val="clear" w:color="auto" w:fill="auto"/>
        <w:spacing w:before="0" w:after="60" w:line="276" w:lineRule="auto"/>
        <w:ind w:left="160" w:right="500" w:firstLine="0"/>
        <w:rPr>
          <w:sz w:val="24"/>
          <w:szCs w:val="24"/>
          <w:lang w:val="ro-RO"/>
        </w:rPr>
      </w:pPr>
      <w:r>
        <w:rPr>
          <w:sz w:val="24"/>
          <w:szCs w:val="24"/>
          <w:lang w:val="ro-RO"/>
        </w:rPr>
        <w:tab/>
      </w:r>
      <w:r w:rsidRPr="00140BE7">
        <w:rPr>
          <w:sz w:val="24"/>
          <w:szCs w:val="24"/>
          <w:lang w:val="ro-RO"/>
        </w:rPr>
        <w:t>Proiectul a fost transmis Organelor centrale de specialitate ale administraţiei publice, Instituţiilor în subordinea ministerului şi Întreprinderilo</w:t>
      </w:r>
      <w:r w:rsidR="00DD3A45" w:rsidRPr="00140BE7">
        <w:rPr>
          <w:sz w:val="24"/>
          <w:szCs w:val="24"/>
          <w:lang w:val="ro-RO"/>
        </w:rPr>
        <w:t xml:space="preserve">r interesate pentru examinarea şi </w:t>
      </w:r>
      <w:r w:rsidRPr="00140BE7">
        <w:rPr>
          <w:sz w:val="24"/>
          <w:szCs w:val="24"/>
          <w:lang w:val="ro-RO"/>
        </w:rPr>
        <w:t>prezentarea propunerilor şi obiecţiilor. De asemenea a fost plasat pe pagina web a Ministerului Economiei. În rezultat s-a constatat că</w:t>
      </w:r>
      <w:r w:rsidR="00BD23E2" w:rsidRPr="00140BE7">
        <w:rPr>
          <w:sz w:val="24"/>
          <w:szCs w:val="24"/>
          <w:lang w:val="ro-RO"/>
        </w:rPr>
        <w:t xml:space="preserve"> proiectul şi adoptarea acestuia este oportună şi binevenită.</w:t>
      </w:r>
    </w:p>
    <w:p w:rsidR="00460AD5" w:rsidRPr="00140BE7" w:rsidRDefault="00460AD5" w:rsidP="004A631F">
      <w:pPr>
        <w:pStyle w:val="Corptext"/>
        <w:shd w:val="clear" w:color="auto" w:fill="auto"/>
        <w:spacing w:before="0" w:after="60" w:line="276" w:lineRule="auto"/>
        <w:ind w:left="160" w:right="500" w:firstLine="0"/>
        <w:rPr>
          <w:sz w:val="24"/>
          <w:szCs w:val="24"/>
          <w:lang w:val="ro-RO"/>
        </w:rPr>
      </w:pPr>
      <w:r w:rsidRPr="00140BE7">
        <w:rPr>
          <w:sz w:val="24"/>
          <w:szCs w:val="24"/>
          <w:lang w:val="ro-RO"/>
        </w:rPr>
        <w:t>Comentariile şi obiecţiile părţilor consultate au fost analizate şi luate în consideraţie pent</w:t>
      </w:r>
      <w:r w:rsidR="00140BE7" w:rsidRPr="00140BE7">
        <w:rPr>
          <w:sz w:val="24"/>
          <w:szCs w:val="24"/>
          <w:lang w:val="ro-RO"/>
        </w:rPr>
        <w:t>ru îmbunătăţirea proiectului</w:t>
      </w:r>
      <w:r w:rsidRPr="00140BE7">
        <w:rPr>
          <w:sz w:val="24"/>
          <w:szCs w:val="24"/>
          <w:lang w:val="ro-RO"/>
        </w:rPr>
        <w:t>.</w:t>
      </w:r>
    </w:p>
    <w:p w:rsidR="00E97527" w:rsidRPr="00AE4B35" w:rsidRDefault="00E97527" w:rsidP="004A631F">
      <w:pPr>
        <w:pStyle w:val="Corptext"/>
        <w:shd w:val="clear" w:color="auto" w:fill="auto"/>
        <w:spacing w:before="0" w:after="0" w:line="276" w:lineRule="auto"/>
        <w:ind w:left="160" w:right="500" w:firstLine="0"/>
        <w:rPr>
          <w:sz w:val="24"/>
          <w:szCs w:val="24"/>
          <w:lang w:val="ro-RO"/>
        </w:rPr>
      </w:pPr>
    </w:p>
    <w:p w:rsidR="00E97527" w:rsidRPr="00AE4B35" w:rsidRDefault="00E97527" w:rsidP="004A631F">
      <w:pPr>
        <w:pStyle w:val="22"/>
        <w:keepNext/>
        <w:keepLines/>
        <w:shd w:val="clear" w:color="auto" w:fill="auto"/>
        <w:spacing w:after="508" w:line="276" w:lineRule="auto"/>
        <w:ind w:left="20"/>
        <w:rPr>
          <w:sz w:val="24"/>
          <w:szCs w:val="24"/>
          <w:lang w:val="ro-RO"/>
        </w:rPr>
      </w:pPr>
      <w:bookmarkStart w:id="8" w:name="bookmark7"/>
      <w:r w:rsidRPr="00AE4B35">
        <w:rPr>
          <w:sz w:val="24"/>
          <w:szCs w:val="24"/>
          <w:lang w:val="ro-RO" w:eastAsia="ro-RO"/>
        </w:rPr>
        <w:t>CONCLUZII ŞI RECOMANDĂRI</w:t>
      </w:r>
      <w:bookmarkEnd w:id="8"/>
    </w:p>
    <w:p w:rsidR="00E97527" w:rsidRPr="003F159A" w:rsidRDefault="00E97527" w:rsidP="003F159A">
      <w:pPr>
        <w:pStyle w:val="Corptext"/>
        <w:shd w:val="clear" w:color="auto" w:fill="auto"/>
        <w:spacing w:before="0" w:after="60" w:line="276" w:lineRule="auto"/>
        <w:ind w:right="20" w:firstLine="708"/>
        <w:rPr>
          <w:sz w:val="24"/>
          <w:szCs w:val="24"/>
          <w:lang w:val="ro-RO"/>
        </w:rPr>
      </w:pPr>
      <w:r w:rsidRPr="00AE4B35">
        <w:rPr>
          <w:sz w:val="24"/>
          <w:szCs w:val="24"/>
          <w:lang w:val="ro-RO" w:eastAsia="ro-RO"/>
        </w:rPr>
        <w:t xml:space="preserve">Autorii Analizei optează pentru Opţiunea II, </w:t>
      </w:r>
      <w:r w:rsidR="003F159A" w:rsidRPr="00AE4B35">
        <w:rPr>
          <w:sz w:val="24"/>
          <w:szCs w:val="24"/>
          <w:lang w:val="ro-RO" w:eastAsia="ro-RO"/>
        </w:rPr>
        <w:t>întrucât</w:t>
      </w:r>
      <w:r w:rsidRPr="00AE4B35">
        <w:rPr>
          <w:sz w:val="24"/>
          <w:szCs w:val="24"/>
          <w:lang w:val="ro-RO" w:eastAsia="ro-RO"/>
        </w:rPr>
        <w:t xml:space="preserve"> aceasta corespunde standardelor de calitate prevăzute la pct. 8 din Metodologia aprobată prin Hotărârea Guvernului nr. 1230 din 24.10.2006.</w:t>
      </w:r>
      <w:r w:rsidR="003F159A">
        <w:rPr>
          <w:sz w:val="24"/>
          <w:szCs w:val="24"/>
          <w:lang w:val="ro-RO"/>
        </w:rPr>
        <w:t xml:space="preserve"> </w:t>
      </w:r>
      <w:r w:rsidRPr="004A631F">
        <w:rPr>
          <w:sz w:val="24"/>
          <w:szCs w:val="24"/>
          <w:lang w:val="it-IT" w:eastAsia="ro-RO"/>
        </w:rPr>
        <w:t>Adoptarea proiect</w:t>
      </w:r>
      <w:r w:rsidR="003F159A">
        <w:rPr>
          <w:sz w:val="24"/>
          <w:szCs w:val="24"/>
          <w:lang w:val="it-IT" w:eastAsia="ro-RO"/>
        </w:rPr>
        <w:t>ului propus</w:t>
      </w:r>
      <w:r w:rsidRPr="004A631F">
        <w:rPr>
          <w:sz w:val="24"/>
          <w:szCs w:val="24"/>
          <w:lang w:val="it-IT" w:eastAsia="ro-RO"/>
        </w:rPr>
        <w:t xml:space="preserve"> este necesară pentru a armoniza cadrul normativ din Moldova cu prevederile directivelor europene şi are potenţialul de a optimiza cadrul de reglementare cu privire la unităţile de măsură.</w:t>
      </w:r>
    </w:p>
    <w:p w:rsidR="00E97527" w:rsidRPr="00676996" w:rsidRDefault="00E97527" w:rsidP="003F159A">
      <w:pPr>
        <w:pStyle w:val="Corptext"/>
        <w:shd w:val="clear" w:color="auto" w:fill="auto"/>
        <w:spacing w:before="0" w:after="0" w:line="276" w:lineRule="auto"/>
        <w:ind w:left="20" w:right="20" w:firstLine="0"/>
        <w:jc w:val="left"/>
        <w:rPr>
          <w:sz w:val="24"/>
          <w:szCs w:val="24"/>
          <w:lang w:val="ro-RO" w:eastAsia="ro-RO"/>
        </w:rPr>
        <w:sectPr w:rsidR="00E97527" w:rsidRPr="00676996" w:rsidSect="004C10E6">
          <w:footerReference w:type="even" r:id="rId9"/>
          <w:footerReference w:type="default" r:id="rId10"/>
          <w:footnotePr>
            <w:numStart w:val="2"/>
          </w:footnotePr>
          <w:pgSz w:w="11905" w:h="16837"/>
          <w:pgMar w:top="1235" w:right="1075" w:bottom="1560" w:left="1125" w:header="0" w:footer="3" w:gutter="0"/>
          <w:cols w:space="720"/>
          <w:noEndnote/>
          <w:titlePg/>
          <w:docGrid w:linePitch="360"/>
        </w:sectPr>
      </w:pPr>
      <w:r w:rsidRPr="00676996">
        <w:rPr>
          <w:sz w:val="24"/>
          <w:szCs w:val="24"/>
          <w:lang w:val="ro-RO" w:eastAsia="ro-RO"/>
        </w:rPr>
        <w:lastRenderedPageBreak/>
        <w:t xml:space="preserve">În rezultatul aprobării proiectului </w:t>
      </w:r>
      <w:proofErr w:type="spellStart"/>
      <w:r w:rsidRPr="00676996">
        <w:rPr>
          <w:sz w:val="24"/>
          <w:szCs w:val="24"/>
          <w:lang w:val="ro-RO" w:eastAsia="ro-RO"/>
        </w:rPr>
        <w:t>Hotărîrii</w:t>
      </w:r>
      <w:proofErr w:type="spellEnd"/>
      <w:r w:rsidRPr="00676996">
        <w:rPr>
          <w:sz w:val="24"/>
          <w:szCs w:val="24"/>
          <w:lang w:val="ro-RO" w:eastAsia="ro-RO"/>
        </w:rPr>
        <w:t xml:space="preserve"> de Guvern cu privire la aprobarea unităţilor de măsură legale va fi necesar de inclus modificările corespunzătoare în Legea metrologiei, pentru a o aduce în con</w:t>
      </w:r>
      <w:r w:rsidR="00140BE7">
        <w:rPr>
          <w:sz w:val="24"/>
          <w:szCs w:val="24"/>
          <w:lang w:val="ro-RO" w:eastAsia="ro-RO"/>
        </w:rPr>
        <w:t>cordanţă cu directiva transpusă</w:t>
      </w:r>
    </w:p>
    <w:p w:rsidR="00E97527" w:rsidRPr="00676996" w:rsidRDefault="00E97527"/>
    <w:sectPr w:rsidR="00E97527" w:rsidRPr="00676996" w:rsidSect="009F3A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DC7" w:rsidRDefault="00345DC7">
      <w:r>
        <w:separator/>
      </w:r>
    </w:p>
  </w:endnote>
  <w:endnote w:type="continuationSeparator" w:id="0">
    <w:p w:rsidR="00345DC7" w:rsidRDefault="0034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DB" w:rsidRDefault="00D809DB">
    <w:pPr>
      <w:pStyle w:val="a1"/>
      <w:framePr w:w="12426" w:h="158" w:wrap="none" w:vAnchor="text" w:hAnchor="page" w:x="1" w:y="-925"/>
      <w:shd w:val="clear" w:color="auto" w:fill="auto"/>
      <w:ind w:left="10373"/>
    </w:pPr>
    <w:r>
      <w:fldChar w:fldCharType="begin"/>
    </w:r>
    <w:r>
      <w:instrText xml:space="preserve"> PAGE \* MERGEFORMAT </w:instrText>
    </w:r>
    <w:r>
      <w:fldChar w:fldCharType="separate"/>
    </w:r>
    <w:r w:rsidRPr="002F60DD">
      <w:rPr>
        <w:rStyle w:val="9"/>
        <w:noProof/>
        <w:lang w:eastAsia="ro-RO"/>
      </w:rPr>
      <w:t>6</w:t>
    </w:r>
    <w:r>
      <w:rPr>
        <w:rStyle w:val="9"/>
        <w:noProof/>
        <w:lang w:eastAsia="ro-R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DB" w:rsidRDefault="00D809DB">
    <w:pPr>
      <w:pStyle w:val="a1"/>
      <w:framePr w:w="12426" w:h="158" w:wrap="none" w:vAnchor="text" w:hAnchor="page" w:x="1" w:y="-925"/>
      <w:shd w:val="clear" w:color="auto" w:fill="auto"/>
      <w:ind w:left="10373"/>
    </w:pPr>
    <w:r>
      <w:fldChar w:fldCharType="begin"/>
    </w:r>
    <w:r>
      <w:instrText xml:space="preserve"> PAGE \* MERGEFORMAT </w:instrText>
    </w:r>
    <w:r>
      <w:fldChar w:fldCharType="separate"/>
    </w:r>
    <w:r w:rsidR="002704DD" w:rsidRPr="002704DD">
      <w:rPr>
        <w:rStyle w:val="9"/>
        <w:noProof/>
        <w:lang w:eastAsia="ro-RO"/>
      </w:rPr>
      <w:t>7</w:t>
    </w:r>
    <w:r>
      <w:rPr>
        <w:rStyle w:val="9"/>
        <w:noProof/>
        <w:lang w:eastAsia="ro-R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DC7" w:rsidRDefault="00345DC7">
      <w:r>
        <w:separator/>
      </w:r>
    </w:p>
  </w:footnote>
  <w:footnote w:type="continuationSeparator" w:id="0">
    <w:p w:rsidR="00345DC7" w:rsidRDefault="00345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rFonts w:ascii="Times New Roman" w:hAnsi="Times New Roman"/>
        <w:b w:val="0"/>
        <w:i/>
        <w:smallCaps w:val="0"/>
        <w:strike w:val="0"/>
        <w:color w:val="000000"/>
        <w:spacing w:val="0"/>
        <w:w w:val="100"/>
        <w:position w:val="0"/>
        <w:sz w:val="23"/>
        <w:u w:val="none"/>
      </w:rPr>
    </w:lvl>
    <w:lvl w:ilvl="1">
      <w:start w:val="1"/>
      <w:numFmt w:val="bullet"/>
      <w:lvlText w:val="-"/>
      <w:lvlJc w:val="left"/>
      <w:rPr>
        <w:rFonts w:ascii="Times New Roman" w:hAnsi="Times New Roman"/>
        <w:b w:val="0"/>
        <w:i/>
        <w:smallCaps w:val="0"/>
        <w:strike w:val="0"/>
        <w:color w:val="000000"/>
        <w:spacing w:val="0"/>
        <w:w w:val="100"/>
        <w:position w:val="0"/>
        <w:sz w:val="23"/>
        <w:u w:val="none"/>
      </w:rPr>
    </w:lvl>
    <w:lvl w:ilvl="2">
      <w:start w:val="1"/>
      <w:numFmt w:val="bullet"/>
      <w:lvlText w:val="-"/>
      <w:lvlJc w:val="left"/>
      <w:rPr>
        <w:rFonts w:ascii="Times New Roman" w:hAnsi="Times New Roman"/>
        <w:b w:val="0"/>
        <w:i/>
        <w:smallCaps w:val="0"/>
        <w:strike w:val="0"/>
        <w:color w:val="000000"/>
        <w:spacing w:val="0"/>
        <w:w w:val="100"/>
        <w:position w:val="0"/>
        <w:sz w:val="23"/>
        <w:u w:val="none"/>
      </w:rPr>
    </w:lvl>
    <w:lvl w:ilvl="3">
      <w:start w:val="1"/>
      <w:numFmt w:val="bullet"/>
      <w:lvlText w:val="-"/>
      <w:lvlJc w:val="left"/>
      <w:rPr>
        <w:rFonts w:ascii="Times New Roman" w:hAnsi="Times New Roman"/>
        <w:b w:val="0"/>
        <w:i/>
        <w:smallCaps w:val="0"/>
        <w:strike w:val="0"/>
        <w:color w:val="000000"/>
        <w:spacing w:val="0"/>
        <w:w w:val="100"/>
        <w:position w:val="0"/>
        <w:sz w:val="23"/>
        <w:u w:val="none"/>
      </w:rPr>
    </w:lvl>
    <w:lvl w:ilvl="4">
      <w:start w:val="1"/>
      <w:numFmt w:val="bullet"/>
      <w:lvlText w:val="-"/>
      <w:lvlJc w:val="left"/>
      <w:rPr>
        <w:rFonts w:ascii="Times New Roman" w:hAnsi="Times New Roman"/>
        <w:b w:val="0"/>
        <w:i/>
        <w:smallCaps w:val="0"/>
        <w:strike w:val="0"/>
        <w:color w:val="000000"/>
        <w:spacing w:val="0"/>
        <w:w w:val="100"/>
        <w:position w:val="0"/>
        <w:sz w:val="23"/>
        <w:u w:val="none"/>
      </w:rPr>
    </w:lvl>
    <w:lvl w:ilvl="5">
      <w:start w:val="1"/>
      <w:numFmt w:val="bullet"/>
      <w:lvlText w:val="-"/>
      <w:lvlJc w:val="left"/>
      <w:rPr>
        <w:rFonts w:ascii="Times New Roman" w:hAnsi="Times New Roman"/>
        <w:b w:val="0"/>
        <w:i/>
        <w:smallCaps w:val="0"/>
        <w:strike w:val="0"/>
        <w:color w:val="000000"/>
        <w:spacing w:val="0"/>
        <w:w w:val="100"/>
        <w:position w:val="0"/>
        <w:sz w:val="23"/>
        <w:u w:val="none"/>
      </w:rPr>
    </w:lvl>
    <w:lvl w:ilvl="6">
      <w:start w:val="1"/>
      <w:numFmt w:val="bullet"/>
      <w:lvlText w:val="-"/>
      <w:lvlJc w:val="left"/>
      <w:rPr>
        <w:rFonts w:ascii="Times New Roman" w:hAnsi="Times New Roman"/>
        <w:b w:val="0"/>
        <w:i/>
        <w:smallCaps w:val="0"/>
        <w:strike w:val="0"/>
        <w:color w:val="000000"/>
        <w:spacing w:val="0"/>
        <w:w w:val="100"/>
        <w:position w:val="0"/>
        <w:sz w:val="23"/>
        <w:u w:val="none"/>
      </w:rPr>
    </w:lvl>
    <w:lvl w:ilvl="7">
      <w:start w:val="1"/>
      <w:numFmt w:val="bullet"/>
      <w:lvlText w:val="-"/>
      <w:lvlJc w:val="left"/>
      <w:rPr>
        <w:rFonts w:ascii="Times New Roman" w:hAnsi="Times New Roman"/>
        <w:b w:val="0"/>
        <w:i/>
        <w:smallCaps w:val="0"/>
        <w:strike w:val="0"/>
        <w:color w:val="000000"/>
        <w:spacing w:val="0"/>
        <w:w w:val="100"/>
        <w:position w:val="0"/>
        <w:sz w:val="23"/>
        <w:u w:val="none"/>
      </w:rPr>
    </w:lvl>
    <w:lvl w:ilvl="8">
      <w:start w:val="1"/>
      <w:numFmt w:val="bullet"/>
      <w:lvlText w:val="-"/>
      <w:lvlJc w:val="left"/>
      <w:rPr>
        <w:rFonts w:ascii="Times New Roman" w:hAnsi="Times New Roman"/>
        <w:b w:val="0"/>
        <w:i/>
        <w:smallCaps w:val="0"/>
        <w:strike w:val="0"/>
        <w:color w:val="000000"/>
        <w:spacing w:val="0"/>
        <w:w w:val="100"/>
        <w:position w:val="0"/>
        <w:sz w:val="23"/>
        <w:u w:val="none"/>
      </w:rPr>
    </w:lvl>
  </w:abstractNum>
  <w:abstractNum w:abstractNumId="2">
    <w:nsid w:val="082B7965"/>
    <w:multiLevelType w:val="hybridMultilevel"/>
    <w:tmpl w:val="315E28F2"/>
    <w:lvl w:ilvl="0" w:tplc="E91EDB0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8B322E1"/>
    <w:multiLevelType w:val="hybridMultilevel"/>
    <w:tmpl w:val="8C6C737E"/>
    <w:lvl w:ilvl="0" w:tplc="04180001">
      <w:start w:val="1"/>
      <w:numFmt w:val="bullet"/>
      <w:lvlText w:val=""/>
      <w:lvlJc w:val="left"/>
      <w:pPr>
        <w:ind w:left="740" w:hanging="360"/>
      </w:pPr>
      <w:rPr>
        <w:rFonts w:ascii="Symbol" w:hAnsi="Symbol" w:hint="default"/>
      </w:rPr>
    </w:lvl>
    <w:lvl w:ilvl="1" w:tplc="04180003" w:tentative="1">
      <w:start w:val="1"/>
      <w:numFmt w:val="bullet"/>
      <w:lvlText w:val="o"/>
      <w:lvlJc w:val="left"/>
      <w:pPr>
        <w:ind w:left="1460" w:hanging="360"/>
      </w:pPr>
      <w:rPr>
        <w:rFonts w:ascii="Courier New" w:hAnsi="Courier New" w:cs="Courier New" w:hint="default"/>
      </w:rPr>
    </w:lvl>
    <w:lvl w:ilvl="2" w:tplc="04180005" w:tentative="1">
      <w:start w:val="1"/>
      <w:numFmt w:val="bullet"/>
      <w:lvlText w:val=""/>
      <w:lvlJc w:val="left"/>
      <w:pPr>
        <w:ind w:left="2180" w:hanging="360"/>
      </w:pPr>
      <w:rPr>
        <w:rFonts w:ascii="Wingdings" w:hAnsi="Wingdings" w:hint="default"/>
      </w:rPr>
    </w:lvl>
    <w:lvl w:ilvl="3" w:tplc="04180001" w:tentative="1">
      <w:start w:val="1"/>
      <w:numFmt w:val="bullet"/>
      <w:lvlText w:val=""/>
      <w:lvlJc w:val="left"/>
      <w:pPr>
        <w:ind w:left="2900" w:hanging="360"/>
      </w:pPr>
      <w:rPr>
        <w:rFonts w:ascii="Symbol" w:hAnsi="Symbol" w:hint="default"/>
      </w:rPr>
    </w:lvl>
    <w:lvl w:ilvl="4" w:tplc="04180003" w:tentative="1">
      <w:start w:val="1"/>
      <w:numFmt w:val="bullet"/>
      <w:lvlText w:val="o"/>
      <w:lvlJc w:val="left"/>
      <w:pPr>
        <w:ind w:left="3620" w:hanging="360"/>
      </w:pPr>
      <w:rPr>
        <w:rFonts w:ascii="Courier New" w:hAnsi="Courier New" w:cs="Courier New" w:hint="default"/>
      </w:rPr>
    </w:lvl>
    <w:lvl w:ilvl="5" w:tplc="04180005" w:tentative="1">
      <w:start w:val="1"/>
      <w:numFmt w:val="bullet"/>
      <w:lvlText w:val=""/>
      <w:lvlJc w:val="left"/>
      <w:pPr>
        <w:ind w:left="4340" w:hanging="360"/>
      </w:pPr>
      <w:rPr>
        <w:rFonts w:ascii="Wingdings" w:hAnsi="Wingdings" w:hint="default"/>
      </w:rPr>
    </w:lvl>
    <w:lvl w:ilvl="6" w:tplc="04180001" w:tentative="1">
      <w:start w:val="1"/>
      <w:numFmt w:val="bullet"/>
      <w:lvlText w:val=""/>
      <w:lvlJc w:val="left"/>
      <w:pPr>
        <w:ind w:left="5060" w:hanging="360"/>
      </w:pPr>
      <w:rPr>
        <w:rFonts w:ascii="Symbol" w:hAnsi="Symbol" w:hint="default"/>
      </w:rPr>
    </w:lvl>
    <w:lvl w:ilvl="7" w:tplc="04180003" w:tentative="1">
      <w:start w:val="1"/>
      <w:numFmt w:val="bullet"/>
      <w:lvlText w:val="o"/>
      <w:lvlJc w:val="left"/>
      <w:pPr>
        <w:ind w:left="5780" w:hanging="360"/>
      </w:pPr>
      <w:rPr>
        <w:rFonts w:ascii="Courier New" w:hAnsi="Courier New" w:cs="Courier New" w:hint="default"/>
      </w:rPr>
    </w:lvl>
    <w:lvl w:ilvl="8" w:tplc="04180005" w:tentative="1">
      <w:start w:val="1"/>
      <w:numFmt w:val="bullet"/>
      <w:lvlText w:val=""/>
      <w:lvlJc w:val="left"/>
      <w:pPr>
        <w:ind w:left="6500" w:hanging="360"/>
      </w:pPr>
      <w:rPr>
        <w:rFonts w:ascii="Wingdings" w:hAnsi="Wingdings" w:hint="default"/>
      </w:rPr>
    </w:lvl>
  </w:abstractNum>
  <w:abstractNum w:abstractNumId="4">
    <w:nsid w:val="39E96BBD"/>
    <w:multiLevelType w:val="hybridMultilevel"/>
    <w:tmpl w:val="E466DD9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5">
    <w:nsid w:val="727A70D6"/>
    <w:multiLevelType w:val="hybridMultilevel"/>
    <w:tmpl w:val="14A09ADC"/>
    <w:lvl w:ilvl="0" w:tplc="04090001">
      <w:start w:val="1"/>
      <w:numFmt w:val="bullet"/>
      <w:lvlText w:val=""/>
      <w:lvlJc w:val="left"/>
      <w:pPr>
        <w:ind w:left="1440" w:hanging="360"/>
      </w:pPr>
      <w:rPr>
        <w:rFonts w:ascii="Symbol" w:hAnsi="Symbol" w:hint="default"/>
        <w:b w:val="0"/>
        <w:i w:val="0"/>
        <w:sz w:val="20"/>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nsid w:val="7EF723AA"/>
    <w:multiLevelType w:val="hybridMultilevel"/>
    <w:tmpl w:val="E6B444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8"/>
  <w:hyphenationZone w:val="425"/>
  <w:characterSpacingControl w:val="doNotCompress"/>
  <w:footnotePr>
    <w:numStart w:val="2"/>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0470"/>
    <w:rsid w:val="000014E4"/>
    <w:rsid w:val="00031D93"/>
    <w:rsid w:val="00083007"/>
    <w:rsid w:val="00083EE8"/>
    <w:rsid w:val="000C0703"/>
    <w:rsid w:val="000E4D95"/>
    <w:rsid w:val="000F2A02"/>
    <w:rsid w:val="00112AF4"/>
    <w:rsid w:val="00140BE7"/>
    <w:rsid w:val="00165096"/>
    <w:rsid w:val="001B3DF0"/>
    <w:rsid w:val="001D3070"/>
    <w:rsid w:val="001E750F"/>
    <w:rsid w:val="002064AC"/>
    <w:rsid w:val="00213A45"/>
    <w:rsid w:val="00251F60"/>
    <w:rsid w:val="002704DD"/>
    <w:rsid w:val="002D235F"/>
    <w:rsid w:val="002E0232"/>
    <w:rsid w:val="002F60DD"/>
    <w:rsid w:val="00343688"/>
    <w:rsid w:val="00345DC7"/>
    <w:rsid w:val="003753FF"/>
    <w:rsid w:val="00396B03"/>
    <w:rsid w:val="003C3282"/>
    <w:rsid w:val="003E30BC"/>
    <w:rsid w:val="003F159A"/>
    <w:rsid w:val="00460AD5"/>
    <w:rsid w:val="004843C6"/>
    <w:rsid w:val="0048606A"/>
    <w:rsid w:val="004A631F"/>
    <w:rsid w:val="004C10E6"/>
    <w:rsid w:val="004D7846"/>
    <w:rsid w:val="00511236"/>
    <w:rsid w:val="005131F3"/>
    <w:rsid w:val="005856D3"/>
    <w:rsid w:val="005A0C7B"/>
    <w:rsid w:val="005F5A66"/>
    <w:rsid w:val="00626685"/>
    <w:rsid w:val="006577DF"/>
    <w:rsid w:val="00671C04"/>
    <w:rsid w:val="00676996"/>
    <w:rsid w:val="006849F4"/>
    <w:rsid w:val="006E5324"/>
    <w:rsid w:val="006F4755"/>
    <w:rsid w:val="00787863"/>
    <w:rsid w:val="0079295E"/>
    <w:rsid w:val="007A2DA9"/>
    <w:rsid w:val="007A66C1"/>
    <w:rsid w:val="007B35A1"/>
    <w:rsid w:val="007B60B5"/>
    <w:rsid w:val="007F46EC"/>
    <w:rsid w:val="008103C7"/>
    <w:rsid w:val="00843A3C"/>
    <w:rsid w:val="008769B2"/>
    <w:rsid w:val="00890470"/>
    <w:rsid w:val="00897C90"/>
    <w:rsid w:val="008B6BB7"/>
    <w:rsid w:val="008D2AFF"/>
    <w:rsid w:val="008D6146"/>
    <w:rsid w:val="008E70E2"/>
    <w:rsid w:val="008F2363"/>
    <w:rsid w:val="009005B2"/>
    <w:rsid w:val="00946C1C"/>
    <w:rsid w:val="00960D44"/>
    <w:rsid w:val="00966742"/>
    <w:rsid w:val="0097339F"/>
    <w:rsid w:val="00995D4A"/>
    <w:rsid w:val="009A45FA"/>
    <w:rsid w:val="009D2C49"/>
    <w:rsid w:val="009E3D80"/>
    <w:rsid w:val="009F3A86"/>
    <w:rsid w:val="00A023C2"/>
    <w:rsid w:val="00A2149C"/>
    <w:rsid w:val="00A24544"/>
    <w:rsid w:val="00A77130"/>
    <w:rsid w:val="00AA354E"/>
    <w:rsid w:val="00AD4D23"/>
    <w:rsid w:val="00AE4B35"/>
    <w:rsid w:val="00B864E1"/>
    <w:rsid w:val="00B90372"/>
    <w:rsid w:val="00BC0978"/>
    <w:rsid w:val="00BD23E2"/>
    <w:rsid w:val="00C05CE5"/>
    <w:rsid w:val="00C14EF1"/>
    <w:rsid w:val="00C27762"/>
    <w:rsid w:val="00C33E53"/>
    <w:rsid w:val="00C84579"/>
    <w:rsid w:val="00CA55FB"/>
    <w:rsid w:val="00CD054C"/>
    <w:rsid w:val="00CD5C84"/>
    <w:rsid w:val="00CE1855"/>
    <w:rsid w:val="00CE60AF"/>
    <w:rsid w:val="00D13B77"/>
    <w:rsid w:val="00D278A0"/>
    <w:rsid w:val="00D809DB"/>
    <w:rsid w:val="00DA554C"/>
    <w:rsid w:val="00DD3A45"/>
    <w:rsid w:val="00DD4FBC"/>
    <w:rsid w:val="00DF684D"/>
    <w:rsid w:val="00E238BF"/>
    <w:rsid w:val="00E42C43"/>
    <w:rsid w:val="00E6680F"/>
    <w:rsid w:val="00E83232"/>
    <w:rsid w:val="00E85B5E"/>
    <w:rsid w:val="00E97527"/>
    <w:rsid w:val="00ED72C0"/>
    <w:rsid w:val="00EE46E8"/>
    <w:rsid w:val="00F04FC1"/>
    <w:rsid w:val="00F070F7"/>
    <w:rsid w:val="00F24849"/>
    <w:rsid w:val="00F418F9"/>
    <w:rsid w:val="00F46880"/>
    <w:rsid w:val="00F85294"/>
    <w:rsid w:val="00FA75C6"/>
    <w:rsid w:val="00FE3B5D"/>
    <w:rsid w:val="00FF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1F"/>
    <w:rPr>
      <w:rFonts w:ascii="Arial Unicode MS" w:eastAsia="Arial Unicode MS" w:hAnsi="Arial Unicode MS" w:cs="Arial Unicode MS"/>
      <w:color w:val="000000"/>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2">
    <w:name w:val="Основной текст (2)_"/>
    <w:link w:val="20"/>
    <w:uiPriority w:val="99"/>
    <w:locked/>
    <w:rsid w:val="004A631F"/>
    <w:rPr>
      <w:rFonts w:ascii="Times New Roman" w:hAnsi="Times New Roman" w:cs="Times New Roman"/>
      <w:b/>
      <w:bCs/>
      <w:sz w:val="23"/>
      <w:szCs w:val="23"/>
      <w:shd w:val="clear" w:color="auto" w:fill="FFFFFF"/>
    </w:rPr>
  </w:style>
  <w:style w:type="character" w:customStyle="1" w:styleId="CorptextCaracter">
    <w:name w:val="Corp text Caracter"/>
    <w:link w:val="Corptext"/>
    <w:uiPriority w:val="99"/>
    <w:locked/>
    <w:rsid w:val="004A631F"/>
    <w:rPr>
      <w:rFonts w:ascii="Times New Roman" w:hAnsi="Times New Roman" w:cs="Times New Roman"/>
      <w:sz w:val="23"/>
      <w:szCs w:val="23"/>
      <w:shd w:val="clear" w:color="auto" w:fill="FFFFFF"/>
    </w:rPr>
  </w:style>
  <w:style w:type="character" w:customStyle="1" w:styleId="a">
    <w:name w:val="Основной текст + Курсив"/>
    <w:uiPriority w:val="99"/>
    <w:rsid w:val="004A631F"/>
    <w:rPr>
      <w:rFonts w:ascii="Times New Roman" w:hAnsi="Times New Roman" w:cs="Times New Roman"/>
      <w:i/>
      <w:iCs/>
      <w:sz w:val="23"/>
      <w:szCs w:val="23"/>
      <w:shd w:val="clear" w:color="auto" w:fill="FFFFFF"/>
    </w:rPr>
  </w:style>
  <w:style w:type="character" w:customStyle="1" w:styleId="3">
    <w:name w:val="Заголовок №3_"/>
    <w:link w:val="30"/>
    <w:uiPriority w:val="99"/>
    <w:locked/>
    <w:rsid w:val="004A631F"/>
    <w:rPr>
      <w:rFonts w:ascii="Times New Roman" w:hAnsi="Times New Roman" w:cs="Times New Roman"/>
      <w:b/>
      <w:bCs/>
      <w:sz w:val="23"/>
      <w:szCs w:val="23"/>
      <w:shd w:val="clear" w:color="auto" w:fill="FFFFFF"/>
    </w:rPr>
  </w:style>
  <w:style w:type="character" w:customStyle="1" w:styleId="a0">
    <w:name w:val="Колонтитул_"/>
    <w:link w:val="a1"/>
    <w:uiPriority w:val="99"/>
    <w:locked/>
    <w:rsid w:val="004A631F"/>
    <w:rPr>
      <w:rFonts w:ascii="Times New Roman" w:hAnsi="Times New Roman" w:cs="Times New Roman"/>
      <w:sz w:val="20"/>
      <w:szCs w:val="20"/>
      <w:shd w:val="clear" w:color="auto" w:fill="FFFFFF"/>
    </w:rPr>
  </w:style>
  <w:style w:type="character" w:customStyle="1" w:styleId="9">
    <w:name w:val="Колонтитул + 9"/>
    <w:aliases w:val="5 pt"/>
    <w:uiPriority w:val="99"/>
    <w:rsid w:val="004A631F"/>
    <w:rPr>
      <w:rFonts w:ascii="Times New Roman" w:hAnsi="Times New Roman" w:cs="Times New Roman"/>
      <w:spacing w:val="0"/>
      <w:sz w:val="19"/>
      <w:szCs w:val="19"/>
      <w:shd w:val="clear" w:color="auto" w:fill="FFFFFF"/>
    </w:rPr>
  </w:style>
  <w:style w:type="character" w:customStyle="1" w:styleId="31">
    <w:name w:val="Основной текст (3)_"/>
    <w:link w:val="32"/>
    <w:uiPriority w:val="99"/>
    <w:locked/>
    <w:rsid w:val="004A631F"/>
    <w:rPr>
      <w:rFonts w:ascii="Times New Roman" w:hAnsi="Times New Roman" w:cs="Times New Roman"/>
      <w:b/>
      <w:bCs/>
      <w:i/>
      <w:iCs/>
      <w:shd w:val="clear" w:color="auto" w:fill="FFFFFF"/>
    </w:rPr>
  </w:style>
  <w:style w:type="paragraph" w:styleId="Corptext">
    <w:name w:val="Body Text"/>
    <w:basedOn w:val="Normal"/>
    <w:link w:val="CorptextCaracter"/>
    <w:uiPriority w:val="99"/>
    <w:rsid w:val="004A631F"/>
    <w:pPr>
      <w:shd w:val="clear" w:color="auto" w:fill="FFFFFF"/>
      <w:spacing w:before="420" w:after="120" w:line="274" w:lineRule="exact"/>
      <w:ind w:hanging="380"/>
      <w:jc w:val="both"/>
    </w:pPr>
    <w:rPr>
      <w:rFonts w:ascii="Times New Roman" w:eastAsia="Calibri" w:hAnsi="Times New Roman" w:cs="Times New Roman"/>
      <w:color w:val="auto"/>
      <w:sz w:val="23"/>
      <w:szCs w:val="23"/>
      <w:lang w:val="ru-RU" w:eastAsia="en-US"/>
    </w:rPr>
  </w:style>
  <w:style w:type="character" w:customStyle="1" w:styleId="BodyTextChar1">
    <w:name w:val="Body Text Char1"/>
    <w:uiPriority w:val="99"/>
    <w:semiHidden/>
    <w:rsid w:val="00B625E0"/>
    <w:rPr>
      <w:rFonts w:ascii="Arial Unicode MS" w:eastAsia="Arial Unicode MS" w:hAnsi="Arial Unicode MS" w:cs="Arial Unicode MS"/>
      <w:color w:val="000000"/>
      <w:sz w:val="24"/>
      <w:szCs w:val="24"/>
      <w:lang w:val="ro-RO" w:eastAsia="ro-RO"/>
    </w:rPr>
  </w:style>
  <w:style w:type="character" w:customStyle="1" w:styleId="a2">
    <w:name w:val="Основной текст Знак"/>
    <w:uiPriority w:val="99"/>
    <w:semiHidden/>
    <w:rsid w:val="004A631F"/>
    <w:rPr>
      <w:rFonts w:ascii="Arial Unicode MS" w:eastAsia="Arial Unicode MS" w:hAnsi="Arial Unicode MS" w:cs="Arial Unicode MS"/>
      <w:color w:val="000000"/>
      <w:sz w:val="24"/>
      <w:szCs w:val="24"/>
      <w:lang w:val="ro-RO" w:eastAsia="ro-RO"/>
    </w:rPr>
  </w:style>
  <w:style w:type="character" w:customStyle="1" w:styleId="4">
    <w:name w:val="Основной текст (4)_"/>
    <w:link w:val="41"/>
    <w:uiPriority w:val="99"/>
    <w:locked/>
    <w:rsid w:val="004A631F"/>
    <w:rPr>
      <w:rFonts w:ascii="Times New Roman" w:hAnsi="Times New Roman" w:cs="Times New Roman"/>
      <w:i/>
      <w:iCs/>
      <w:sz w:val="23"/>
      <w:szCs w:val="23"/>
      <w:shd w:val="clear" w:color="auto" w:fill="FFFFFF"/>
    </w:rPr>
  </w:style>
  <w:style w:type="character" w:customStyle="1" w:styleId="90">
    <w:name w:val="Основной текст + Курсив9"/>
    <w:uiPriority w:val="99"/>
    <w:rsid w:val="004A631F"/>
    <w:rPr>
      <w:rFonts w:ascii="Times New Roman" w:hAnsi="Times New Roman" w:cs="Times New Roman"/>
      <w:i/>
      <w:iCs/>
      <w:sz w:val="23"/>
      <w:szCs w:val="23"/>
      <w:shd w:val="clear" w:color="auto" w:fill="FFFFFF"/>
    </w:rPr>
  </w:style>
  <w:style w:type="character" w:customStyle="1" w:styleId="21">
    <w:name w:val="Заголовок №2_"/>
    <w:link w:val="22"/>
    <w:uiPriority w:val="99"/>
    <w:locked/>
    <w:rsid w:val="004A631F"/>
    <w:rPr>
      <w:rFonts w:ascii="Times New Roman" w:hAnsi="Times New Roman" w:cs="Times New Roman"/>
      <w:b/>
      <w:bCs/>
      <w:sz w:val="23"/>
      <w:szCs w:val="23"/>
      <w:shd w:val="clear" w:color="auto" w:fill="FFFFFF"/>
    </w:rPr>
  </w:style>
  <w:style w:type="paragraph" w:customStyle="1" w:styleId="20">
    <w:name w:val="Основной текст (2)"/>
    <w:basedOn w:val="Normal"/>
    <w:link w:val="2"/>
    <w:uiPriority w:val="99"/>
    <w:rsid w:val="004A631F"/>
    <w:pPr>
      <w:shd w:val="clear" w:color="auto" w:fill="FFFFFF"/>
      <w:spacing w:line="274" w:lineRule="exact"/>
      <w:ind w:hanging="360"/>
      <w:jc w:val="both"/>
    </w:pPr>
    <w:rPr>
      <w:rFonts w:ascii="Times New Roman" w:eastAsia="Calibri" w:hAnsi="Times New Roman" w:cs="Times New Roman"/>
      <w:b/>
      <w:bCs/>
      <w:color w:val="auto"/>
      <w:sz w:val="23"/>
      <w:szCs w:val="23"/>
      <w:lang w:val="ru-RU" w:eastAsia="en-US"/>
    </w:rPr>
  </w:style>
  <w:style w:type="paragraph" w:customStyle="1" w:styleId="30">
    <w:name w:val="Заголовок №3"/>
    <w:basedOn w:val="Normal"/>
    <w:link w:val="3"/>
    <w:uiPriority w:val="99"/>
    <w:rsid w:val="004A631F"/>
    <w:pPr>
      <w:shd w:val="clear" w:color="auto" w:fill="FFFFFF"/>
      <w:spacing w:after="480" w:line="240" w:lineRule="atLeast"/>
      <w:jc w:val="both"/>
      <w:outlineLvl w:val="2"/>
    </w:pPr>
    <w:rPr>
      <w:rFonts w:ascii="Times New Roman" w:eastAsia="Calibri" w:hAnsi="Times New Roman" w:cs="Times New Roman"/>
      <w:b/>
      <w:bCs/>
      <w:color w:val="auto"/>
      <w:sz w:val="23"/>
      <w:szCs w:val="23"/>
      <w:lang w:val="ru-RU" w:eastAsia="en-US"/>
    </w:rPr>
  </w:style>
  <w:style w:type="paragraph" w:customStyle="1" w:styleId="a1">
    <w:name w:val="Колонтитул"/>
    <w:basedOn w:val="Normal"/>
    <w:link w:val="a0"/>
    <w:uiPriority w:val="99"/>
    <w:rsid w:val="004A631F"/>
    <w:pPr>
      <w:shd w:val="clear" w:color="auto" w:fill="FFFFFF"/>
    </w:pPr>
    <w:rPr>
      <w:rFonts w:ascii="Times New Roman" w:eastAsia="Calibri" w:hAnsi="Times New Roman" w:cs="Times New Roman"/>
      <w:color w:val="auto"/>
      <w:sz w:val="20"/>
      <w:szCs w:val="20"/>
      <w:lang w:val="ru-RU" w:eastAsia="en-US"/>
    </w:rPr>
  </w:style>
  <w:style w:type="paragraph" w:customStyle="1" w:styleId="32">
    <w:name w:val="Основной текст (3)"/>
    <w:basedOn w:val="Normal"/>
    <w:link w:val="31"/>
    <w:uiPriority w:val="99"/>
    <w:rsid w:val="004A631F"/>
    <w:pPr>
      <w:shd w:val="clear" w:color="auto" w:fill="FFFFFF"/>
      <w:spacing w:before="480" w:after="540" w:line="240" w:lineRule="atLeast"/>
      <w:jc w:val="both"/>
    </w:pPr>
    <w:rPr>
      <w:rFonts w:ascii="Times New Roman" w:eastAsia="Calibri" w:hAnsi="Times New Roman" w:cs="Times New Roman"/>
      <w:b/>
      <w:bCs/>
      <w:i/>
      <w:iCs/>
      <w:color w:val="auto"/>
      <w:sz w:val="22"/>
      <w:szCs w:val="22"/>
      <w:lang w:val="ru-RU" w:eastAsia="en-US"/>
    </w:rPr>
  </w:style>
  <w:style w:type="paragraph" w:customStyle="1" w:styleId="41">
    <w:name w:val="Основной текст (4)1"/>
    <w:basedOn w:val="Normal"/>
    <w:link w:val="4"/>
    <w:uiPriority w:val="99"/>
    <w:rsid w:val="004A631F"/>
    <w:pPr>
      <w:shd w:val="clear" w:color="auto" w:fill="FFFFFF"/>
      <w:spacing w:before="180" w:after="180" w:line="240" w:lineRule="atLeast"/>
      <w:ind w:hanging="360"/>
      <w:jc w:val="both"/>
    </w:pPr>
    <w:rPr>
      <w:rFonts w:ascii="Times New Roman" w:eastAsia="Calibri" w:hAnsi="Times New Roman" w:cs="Times New Roman"/>
      <w:i/>
      <w:iCs/>
      <w:color w:val="auto"/>
      <w:sz w:val="23"/>
      <w:szCs w:val="23"/>
      <w:lang w:val="ru-RU" w:eastAsia="en-US"/>
    </w:rPr>
  </w:style>
  <w:style w:type="paragraph" w:customStyle="1" w:styleId="22">
    <w:name w:val="Заголовок №2"/>
    <w:basedOn w:val="Normal"/>
    <w:link w:val="21"/>
    <w:uiPriority w:val="99"/>
    <w:rsid w:val="004A631F"/>
    <w:pPr>
      <w:shd w:val="clear" w:color="auto" w:fill="FFFFFF"/>
      <w:spacing w:after="600" w:line="240" w:lineRule="atLeast"/>
      <w:jc w:val="both"/>
      <w:outlineLvl w:val="1"/>
    </w:pPr>
    <w:rPr>
      <w:rFonts w:ascii="Times New Roman" w:eastAsia="Calibri" w:hAnsi="Times New Roman" w:cs="Times New Roman"/>
      <w:b/>
      <w:bCs/>
      <w:color w:val="auto"/>
      <w:sz w:val="23"/>
      <w:szCs w:val="23"/>
      <w:lang w:val="ru-RU" w:eastAsia="en-US"/>
    </w:rPr>
  </w:style>
  <w:style w:type="paragraph" w:styleId="TextnBalon">
    <w:name w:val="Balloon Text"/>
    <w:basedOn w:val="Normal"/>
    <w:link w:val="TextnBalonCaracter"/>
    <w:uiPriority w:val="99"/>
    <w:semiHidden/>
    <w:unhideWhenUsed/>
    <w:rsid w:val="000E4D95"/>
    <w:rPr>
      <w:rFonts w:ascii="Tahoma" w:hAnsi="Tahoma" w:cs="Tahoma"/>
      <w:sz w:val="16"/>
      <w:szCs w:val="16"/>
    </w:rPr>
  </w:style>
  <w:style w:type="character" w:customStyle="1" w:styleId="TextnBalonCaracter">
    <w:name w:val="Text în Balon Caracter"/>
    <w:link w:val="TextnBalon"/>
    <w:uiPriority w:val="99"/>
    <w:semiHidden/>
    <w:rsid w:val="000E4D95"/>
    <w:rPr>
      <w:rFonts w:ascii="Tahoma" w:eastAsia="Arial Unicode MS"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84F2D-C651-4D17-BA23-18DA7139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8</Pages>
  <Words>2204</Words>
  <Characters>12786</Characters>
  <Application>Microsoft Office Word</Application>
  <DocSecurity>0</DocSecurity>
  <Lines>106</Lines>
  <Paragraphs>29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TITLUL:</vt:lpstr>
      <vt:lpstr>TITLUL:</vt:lpstr>
    </vt:vector>
  </TitlesOfParts>
  <Company>SPecialiST RePack</Company>
  <LinksUpToDate>false</LinksUpToDate>
  <CharactersWithSpaces>14961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TITLUL:</dc:title>
  <dc:subject/>
  <dc:creator>SEF Presa</dc:creator>
  <cp:keywords/>
  <dc:description/>
  <cp:lastModifiedBy>SEF Presa</cp:lastModifiedBy>
  <cp:revision>22</cp:revision>
  <cp:lastPrinted>2013-08-15T07:20:00Z</cp:lastPrinted>
  <dcterms:created xsi:type="dcterms:W3CDTF">2013-07-26T11:38:00Z</dcterms:created>
  <dcterms:modified xsi:type="dcterms:W3CDTF">2013-11-12T06:36:00Z</dcterms:modified>
</cp:coreProperties>
</file>