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EC6AB" w14:textId="6A55E619" w:rsidR="00BB7E29" w:rsidRDefault="00BB7E29" w:rsidP="0044391D">
      <w:pPr>
        <w:ind w:firstLine="0"/>
        <w:jc w:val="center"/>
        <w:rPr>
          <w:b/>
          <w:sz w:val="28"/>
          <w:szCs w:val="28"/>
          <w:lang w:val="ro-RO"/>
        </w:rPr>
      </w:pPr>
      <w:r w:rsidRPr="00BB7E29">
        <w:rPr>
          <w:b/>
          <w:sz w:val="28"/>
          <w:szCs w:val="28"/>
          <w:lang w:val="ro-RO"/>
        </w:rPr>
        <w:t xml:space="preserve">Cu privire </w:t>
      </w:r>
      <w:r w:rsidR="005438AF" w:rsidRPr="005438AF">
        <w:rPr>
          <w:b/>
          <w:sz w:val="28"/>
          <w:szCs w:val="28"/>
          <w:lang w:val="ro-RO"/>
        </w:rPr>
        <w:t>la modificarea Hotărârii de Guvern nr. 1059/2023 cu privire la impunerea obligației de serviciu public în vederea asigurării securității aprovizionării cu energie electrică</w:t>
      </w:r>
      <w:r w:rsidR="005438AF">
        <w:rPr>
          <w:b/>
          <w:sz w:val="28"/>
          <w:szCs w:val="28"/>
          <w:lang w:val="ro-RO"/>
        </w:rPr>
        <w:t xml:space="preserve">  </w:t>
      </w:r>
      <w:r w:rsidR="0044391D" w:rsidRPr="0044391D">
        <w:rPr>
          <w:b/>
          <w:sz w:val="28"/>
          <w:szCs w:val="28"/>
          <w:lang w:val="ro-RO"/>
        </w:rPr>
        <w:t>impunerea obligației de serviciu public</w:t>
      </w:r>
      <w:r w:rsidR="0044391D">
        <w:rPr>
          <w:b/>
          <w:sz w:val="28"/>
          <w:szCs w:val="28"/>
          <w:lang w:val="ro-RO"/>
        </w:rPr>
        <w:t xml:space="preserve"> </w:t>
      </w:r>
      <w:r w:rsidR="0044391D" w:rsidRPr="0044391D">
        <w:rPr>
          <w:b/>
          <w:sz w:val="28"/>
          <w:szCs w:val="28"/>
          <w:lang w:val="ro-RO"/>
        </w:rPr>
        <w:t>în vederea asigurării securității aprovizionării</w:t>
      </w:r>
      <w:r w:rsidR="0044391D">
        <w:rPr>
          <w:b/>
          <w:sz w:val="28"/>
          <w:szCs w:val="28"/>
          <w:lang w:val="ro-RO"/>
        </w:rPr>
        <w:t xml:space="preserve"> </w:t>
      </w:r>
      <w:r w:rsidR="0044391D" w:rsidRPr="0044391D">
        <w:rPr>
          <w:b/>
          <w:sz w:val="28"/>
          <w:szCs w:val="28"/>
          <w:lang w:val="ro-RO"/>
        </w:rPr>
        <w:t xml:space="preserve">cu </w:t>
      </w:r>
      <w:r w:rsidR="0044391D">
        <w:rPr>
          <w:b/>
          <w:sz w:val="28"/>
          <w:szCs w:val="28"/>
          <w:lang w:val="ro-RO"/>
        </w:rPr>
        <w:t>energie electrică</w:t>
      </w:r>
    </w:p>
    <w:p w14:paraId="7D46FA4B" w14:textId="0F883C0E" w:rsidR="00730FEE" w:rsidRPr="00FA194B" w:rsidRDefault="00730FEE" w:rsidP="006A0C2A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C02DFD" w:rsidRDefault="00730FEE" w:rsidP="00E25218">
      <w:pPr>
        <w:rPr>
          <w:rFonts w:asciiTheme="majorBidi" w:hAnsiTheme="majorBidi" w:cstheme="majorBidi"/>
          <w:sz w:val="12"/>
          <w:szCs w:val="28"/>
          <w:lang w:val="ro-RO" w:eastAsia="ro-RO"/>
        </w:rPr>
      </w:pPr>
    </w:p>
    <w:p w14:paraId="7EB289F2" w14:textId="72128FB6" w:rsidR="00730FEE" w:rsidRPr="00FA194B" w:rsidRDefault="00BB7E29" w:rsidP="00E25218">
      <w:pPr>
        <w:rPr>
          <w:sz w:val="28"/>
          <w:szCs w:val="28"/>
          <w:lang w:val="ro-RO"/>
        </w:rPr>
      </w:pPr>
      <w:r w:rsidRPr="00BB7E29">
        <w:rPr>
          <w:sz w:val="28"/>
          <w:szCs w:val="28"/>
          <w:lang w:val="ro-RO"/>
        </w:rPr>
        <w:t>În</w:t>
      </w:r>
      <w:r w:rsidR="00F2613D">
        <w:rPr>
          <w:sz w:val="28"/>
          <w:szCs w:val="28"/>
          <w:lang w:val="ro-RO"/>
        </w:rPr>
        <w:t xml:space="preserve"> temeiul art. 4 alin. (1) lit. e</w:t>
      </w:r>
      <w:r w:rsidRPr="00BB7E29">
        <w:rPr>
          <w:sz w:val="28"/>
          <w:szCs w:val="28"/>
          <w:lang w:val="ro-RO"/>
        </w:rPr>
        <w:t>)</w:t>
      </w:r>
      <w:r w:rsidR="0073438D">
        <w:rPr>
          <w:sz w:val="28"/>
          <w:szCs w:val="28"/>
          <w:lang w:val="ro-RO"/>
        </w:rPr>
        <w:t xml:space="preserve"> și </w:t>
      </w:r>
      <w:r w:rsidR="0073438D" w:rsidRPr="0073438D">
        <w:rPr>
          <w:sz w:val="28"/>
          <w:szCs w:val="28"/>
          <w:lang w:val="ro-RO"/>
        </w:rPr>
        <w:t>art. 11 alin. (1)</w:t>
      </w:r>
      <w:r w:rsidR="0073438D">
        <w:rPr>
          <w:sz w:val="28"/>
          <w:szCs w:val="28"/>
          <w:lang w:val="ro-RO"/>
        </w:rPr>
        <w:t xml:space="preserve"> </w:t>
      </w:r>
      <w:r w:rsidRPr="00BB7E29">
        <w:rPr>
          <w:sz w:val="28"/>
          <w:szCs w:val="28"/>
          <w:lang w:val="ro-RO"/>
        </w:rPr>
        <w:t>din Legea</w:t>
      </w:r>
      <w:r w:rsidR="00FD4458">
        <w:rPr>
          <w:sz w:val="28"/>
          <w:szCs w:val="28"/>
          <w:lang w:val="ro-RO"/>
        </w:rPr>
        <w:t xml:space="preserve"> nr. 107/2016</w:t>
      </w:r>
      <w:r w:rsidRPr="00BB7E29">
        <w:rPr>
          <w:sz w:val="28"/>
          <w:szCs w:val="28"/>
          <w:lang w:val="ro-RO"/>
        </w:rPr>
        <w:t xml:space="preserve"> cu privire la energia electrică (Monitorul Oficial al Republicii Moldova, 2016, </w:t>
      </w:r>
      <w:r w:rsidR="0073438D">
        <w:rPr>
          <w:sz w:val="28"/>
          <w:szCs w:val="28"/>
          <w:lang w:val="ro-RO"/>
        </w:rPr>
        <w:br/>
      </w:r>
      <w:r w:rsidRPr="00BB7E29">
        <w:rPr>
          <w:sz w:val="28"/>
          <w:szCs w:val="28"/>
          <w:lang w:val="ro-RO"/>
        </w:rPr>
        <w:t>nr. 193-203, art. 413), cu modificările ulterioare</w:t>
      </w:r>
      <w:r w:rsidR="006A0C2A" w:rsidRPr="006A0C2A">
        <w:rPr>
          <w:sz w:val="28"/>
          <w:szCs w:val="28"/>
          <w:lang w:val="ro-RO"/>
        </w:rPr>
        <w:t xml:space="preserve">, Guvernul </w:t>
      </w:r>
      <w:r w:rsidR="006A0C2A" w:rsidRPr="006A0C2A">
        <w:rPr>
          <w:b/>
          <w:sz w:val="28"/>
          <w:szCs w:val="28"/>
          <w:lang w:val="ro-RO"/>
        </w:rPr>
        <w:t>HOTĂRĂȘTE</w:t>
      </w:r>
      <w:r w:rsidR="006A0C2A" w:rsidRPr="006A0C2A">
        <w:rPr>
          <w:sz w:val="28"/>
          <w:szCs w:val="28"/>
          <w:lang w:val="ro-RO"/>
        </w:rPr>
        <w:t>:</w:t>
      </w:r>
    </w:p>
    <w:p w14:paraId="21745492" w14:textId="77777777" w:rsidR="006A0C2A" w:rsidRPr="00C02DFD" w:rsidRDefault="006A0C2A" w:rsidP="007551A5">
      <w:pPr>
        <w:rPr>
          <w:rFonts w:asciiTheme="majorBidi" w:hAnsiTheme="majorBidi" w:cstheme="majorBidi"/>
          <w:b/>
          <w:sz w:val="12"/>
          <w:szCs w:val="28"/>
          <w:lang w:val="ro-RO" w:eastAsia="ro-RO"/>
        </w:rPr>
      </w:pPr>
    </w:p>
    <w:p w14:paraId="63B31828" w14:textId="1B64100E" w:rsidR="00BB7E29" w:rsidRDefault="00D57FEF" w:rsidP="00F2613D">
      <w:pPr>
        <w:pStyle w:val="Listparagraf"/>
        <w:numPr>
          <w:ilvl w:val="0"/>
          <w:numId w:val="40"/>
        </w:numPr>
        <w:tabs>
          <w:tab w:val="left" w:pos="851"/>
        </w:tabs>
        <w:spacing w:line="276" w:lineRule="auto"/>
        <w:ind w:left="0" w:firstLine="567"/>
        <w:rPr>
          <w:rFonts w:asciiTheme="majorBidi" w:hAnsiTheme="majorBidi" w:cstheme="majorBidi"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Hotărârea Guvernului nr. 1059/2024 </w:t>
      </w:r>
      <w:r w:rsidRPr="00D57FEF">
        <w:rPr>
          <w:rFonts w:asciiTheme="majorBidi" w:hAnsiTheme="majorBidi" w:cstheme="majorBidi"/>
          <w:sz w:val="28"/>
          <w:szCs w:val="28"/>
          <w:lang w:val="ro-RO" w:eastAsia="ro-RO"/>
        </w:rPr>
        <w:t>cu privire la impunerea obligației de serviciu public în vederea asigurării securității aprovizionării cu energie electrică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Pr="00D57FEF">
        <w:rPr>
          <w:rFonts w:asciiTheme="majorBidi" w:hAnsiTheme="majorBidi" w:cstheme="majorBidi"/>
          <w:sz w:val="28"/>
          <w:szCs w:val="28"/>
          <w:lang w:val="ro-RO" w:eastAsia="ro-RO"/>
        </w:rPr>
        <w:t xml:space="preserve">(Monitorul Oficial al Republicii Moldova, nr. 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>495-496</w:t>
      </w:r>
      <w:r w:rsidRPr="00D57FEF">
        <w:rPr>
          <w:rFonts w:asciiTheme="majorBidi" w:hAnsiTheme="majorBidi" w:cstheme="majorBidi"/>
          <w:sz w:val="28"/>
          <w:szCs w:val="28"/>
          <w:lang w:val="ro-RO" w:eastAsia="ro-RO"/>
        </w:rPr>
        <w:t xml:space="preserve">, art. 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>1231</w:t>
      </w:r>
      <w:r w:rsidRPr="00D57FEF">
        <w:rPr>
          <w:rFonts w:asciiTheme="majorBidi" w:hAnsiTheme="majorBidi" w:cstheme="majorBidi"/>
          <w:sz w:val="28"/>
          <w:szCs w:val="28"/>
          <w:lang w:val="ro-RO" w:eastAsia="ro-RO"/>
        </w:rPr>
        <w:t>) se modifică după cum urmează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>:</w:t>
      </w:r>
    </w:p>
    <w:p w14:paraId="75BA747F" w14:textId="4E212F97" w:rsidR="00D57FEF" w:rsidRPr="00BB7E29" w:rsidRDefault="00D57FEF" w:rsidP="00D57FEF">
      <w:pPr>
        <w:pStyle w:val="Listparagraf"/>
        <w:numPr>
          <w:ilvl w:val="1"/>
          <w:numId w:val="40"/>
        </w:numPr>
        <w:tabs>
          <w:tab w:val="left" w:pos="1134"/>
        </w:tabs>
        <w:spacing w:line="276" w:lineRule="auto"/>
        <w:ind w:left="0" w:firstLine="567"/>
        <w:rPr>
          <w:rFonts w:asciiTheme="majorBidi" w:hAnsiTheme="majorBidi" w:cstheme="majorBidi"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sz w:val="28"/>
          <w:szCs w:val="28"/>
          <w:lang w:val="ro-RO" w:eastAsia="ro-RO"/>
        </w:rPr>
        <w:t>La punctul 1 textul „1 ianuarie – 31 decembrie 2024” se substituie cu textul „1 ianuarie</w:t>
      </w:r>
      <w:r w:rsidR="00B029DE">
        <w:rPr>
          <w:rFonts w:asciiTheme="majorBidi" w:hAnsiTheme="majorBidi" w:cstheme="majorBidi"/>
          <w:sz w:val="28"/>
          <w:szCs w:val="28"/>
          <w:lang w:val="ro-RO" w:eastAsia="ro-RO"/>
        </w:rPr>
        <w:t xml:space="preserve"> 2024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 – </w:t>
      </w:r>
      <w:r w:rsidR="00104E76">
        <w:rPr>
          <w:rFonts w:asciiTheme="majorBidi" w:hAnsiTheme="majorBidi" w:cstheme="majorBidi"/>
          <w:sz w:val="28"/>
          <w:szCs w:val="28"/>
          <w:lang w:val="ro-RO" w:eastAsia="ro-RO"/>
        </w:rPr>
        <w:t>31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104E76">
        <w:rPr>
          <w:rFonts w:asciiTheme="majorBidi" w:hAnsiTheme="majorBidi" w:cstheme="majorBidi"/>
          <w:sz w:val="28"/>
          <w:szCs w:val="28"/>
          <w:lang w:val="ro-RO" w:eastAsia="ro-RO"/>
        </w:rPr>
        <w:t>martie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 2025”. </w:t>
      </w:r>
    </w:p>
    <w:p w14:paraId="3FF3DBFD" w14:textId="58276103" w:rsidR="00C02DFD" w:rsidRPr="00BB7E29" w:rsidRDefault="00BB7E29" w:rsidP="00BB7E29">
      <w:pPr>
        <w:pStyle w:val="Listparagraf"/>
        <w:numPr>
          <w:ilvl w:val="0"/>
          <w:numId w:val="40"/>
        </w:numPr>
        <w:tabs>
          <w:tab w:val="left" w:pos="709"/>
          <w:tab w:val="left" w:pos="851"/>
          <w:tab w:val="left" w:pos="993"/>
          <w:tab w:val="left" w:pos="1701"/>
        </w:tabs>
        <w:spacing w:line="276" w:lineRule="auto"/>
        <w:ind w:left="0" w:firstLine="567"/>
        <w:rPr>
          <w:rFonts w:eastAsia="Calibri"/>
          <w:bCs/>
          <w:sz w:val="12"/>
          <w:szCs w:val="28"/>
          <w:lang w:val="ro-MD"/>
        </w:rPr>
      </w:pPr>
      <w:r w:rsidRPr="00BB7E29">
        <w:rPr>
          <w:rFonts w:asciiTheme="majorBidi" w:hAnsiTheme="majorBidi" w:cstheme="majorBidi"/>
          <w:sz w:val="28"/>
          <w:szCs w:val="28"/>
          <w:lang w:val="ro-RO" w:eastAsia="ro-RO"/>
        </w:rPr>
        <w:t xml:space="preserve">Prezenta hotărâre intră în vigoare la data </w:t>
      </w:r>
      <w:r w:rsidR="00B029DE">
        <w:rPr>
          <w:rFonts w:asciiTheme="majorBidi" w:hAnsiTheme="majorBidi" w:cstheme="majorBidi"/>
          <w:sz w:val="28"/>
          <w:szCs w:val="28"/>
          <w:lang w:val="ro-RO" w:eastAsia="ro-RO"/>
        </w:rPr>
        <w:t>publicării în Monitorul Oficial</w:t>
      </w:r>
      <w:r w:rsidRPr="00BB7E29">
        <w:rPr>
          <w:rFonts w:asciiTheme="majorBidi" w:hAnsiTheme="majorBidi" w:cstheme="majorBidi"/>
          <w:sz w:val="28"/>
          <w:szCs w:val="28"/>
          <w:lang w:val="ro-RO" w:eastAsia="ro-RO"/>
        </w:rPr>
        <w:t>.</w:t>
      </w:r>
    </w:p>
    <w:p w14:paraId="75F57C70" w14:textId="77777777" w:rsidR="00BB7E29" w:rsidRDefault="00BB7E29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65B3D5B6" w14:textId="77777777" w:rsidR="00BB7E29" w:rsidRDefault="00BB7E29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3DCB3696" w14:textId="3A9454A6" w:rsidR="003B04ED" w:rsidRDefault="003B04ED" w:rsidP="007551A5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D8311D">
        <w:rPr>
          <w:rFonts w:asciiTheme="majorBidi" w:hAnsiTheme="majorBidi" w:cstheme="majorBidi"/>
          <w:b/>
          <w:sz w:val="28"/>
          <w:szCs w:val="28"/>
          <w:lang w:val="ro-RO" w:eastAsia="ro-RO"/>
        </w:rPr>
        <w:t>DORIN RECEAN</w:t>
      </w:r>
    </w:p>
    <w:p w14:paraId="3F1A9F3A" w14:textId="77777777" w:rsidR="00BB7E29" w:rsidRDefault="00BB7E29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94B8A25" w14:textId="1E076EE9" w:rsidR="003A4AE6" w:rsidRPr="009B4C08" w:rsidRDefault="003A4AE6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31FF517C" w14:textId="06148E85" w:rsidR="003A4AE6" w:rsidRPr="009B4C08" w:rsidRDefault="003A4AE6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4936232" w14:textId="77777777" w:rsidR="001E56AD" w:rsidRPr="009B4C08" w:rsidRDefault="001E56AD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F119C21" w14:textId="2AB17F2F" w:rsidR="00A32BFE" w:rsidRPr="009B4C08" w:rsidRDefault="00A32BFE" w:rsidP="00A32BFE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Ministrul energiei</w:t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 xml:space="preserve">Victor </w:t>
      </w:r>
      <w:proofErr w:type="spellStart"/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Parlicov</w:t>
      </w:r>
      <w:proofErr w:type="spellEnd"/>
    </w:p>
    <w:p w14:paraId="619F92F3" w14:textId="77777777" w:rsidR="00A32BFE" w:rsidRPr="009B4C08" w:rsidRDefault="00A32BFE" w:rsidP="00A32BFE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1245D3F" w14:textId="77777777" w:rsidR="007551A5" w:rsidRPr="009B4C08" w:rsidRDefault="007551A5" w:rsidP="00DF7E3E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82BC486" w14:textId="77777777" w:rsidR="00965406" w:rsidRPr="009B4C08" w:rsidRDefault="00965406" w:rsidP="00965406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CA22C5C" w14:textId="77777777" w:rsidR="006B17C6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16E5394" w14:textId="77777777" w:rsidR="00D57FEF" w:rsidRDefault="00D57FEF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1C638C" w14:textId="77777777" w:rsidR="00D57FEF" w:rsidRPr="00FA194B" w:rsidRDefault="00D57FEF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8C6AF6" w14:textId="77777777" w:rsidR="006B17C6" w:rsidRPr="00FA194B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9F03948" w14:textId="77777777" w:rsidR="006B17C6" w:rsidRPr="00FA194B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C50A3DB" w14:textId="77777777" w:rsidR="001E56AD" w:rsidRPr="00FA194B" w:rsidRDefault="001E56AD" w:rsidP="0069595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6993251" w14:textId="77777777" w:rsidR="006B17C6" w:rsidRPr="00FA194B" w:rsidRDefault="006B17C6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6A0E5BA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Vizează:</w:t>
      </w:r>
    </w:p>
    <w:p w14:paraId="7599E3BD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BC2BB54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8994E1E" w14:textId="2440ADD4" w:rsidR="009C717D" w:rsidRPr="00FA194B" w:rsidRDefault="009C717D" w:rsidP="009C717D">
      <w:pPr>
        <w:ind w:firstLine="0"/>
        <w:rPr>
          <w:sz w:val="28"/>
          <w:szCs w:val="28"/>
          <w:lang w:val="ro-RO" w:eastAsia="ru-RU"/>
        </w:rPr>
      </w:pPr>
      <w:r w:rsidRPr="00FA194B">
        <w:rPr>
          <w:sz w:val="28"/>
          <w:szCs w:val="28"/>
          <w:lang w:val="ro-RO" w:eastAsia="ru-RU"/>
        </w:rPr>
        <w:t>Secretar general al Guvernului</w:t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  <w:t xml:space="preserve">               </w:t>
      </w:r>
      <w:r>
        <w:rPr>
          <w:sz w:val="28"/>
          <w:szCs w:val="28"/>
          <w:lang w:val="ro-RO" w:eastAsia="ru-RU"/>
        </w:rPr>
        <w:tab/>
        <w:t xml:space="preserve">  Artur MIJA</w:t>
      </w:r>
    </w:p>
    <w:p w14:paraId="5C56D579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91C21BE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459F3C5" w14:textId="3A8194FA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 xml:space="preserve">Aprobată în </w:t>
      </w:r>
      <w:r w:rsidR="00953F2B" w:rsidRPr="00FA194B">
        <w:rPr>
          <w:rFonts w:asciiTheme="majorBidi" w:hAnsiTheme="majorBidi" w:cstheme="majorBidi"/>
          <w:sz w:val="28"/>
          <w:szCs w:val="28"/>
          <w:lang w:val="ro-RO" w:eastAsia="ru-RU"/>
        </w:rPr>
        <w:t>ședința</w:t>
      </w: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Guvernului</w:t>
      </w:r>
    </w:p>
    <w:p w14:paraId="79E9A49B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din</w:t>
      </w:r>
    </w:p>
    <w:p w14:paraId="135CB88F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7210F4D" w14:textId="77777777" w:rsidR="009C717D" w:rsidRPr="00FA194B" w:rsidRDefault="009C717D" w:rsidP="009C717D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A54F681" w14:textId="77777777" w:rsidR="009C717D" w:rsidRPr="00FA194B" w:rsidRDefault="009C717D" w:rsidP="009C717D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B6F9F60" w14:textId="77777777" w:rsidR="006B17C6" w:rsidRPr="00FA194B" w:rsidRDefault="006B17C6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4203FC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39FB9C8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1A70254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F110DBB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C48A822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A66FB16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BBB79ED" w14:textId="77777777" w:rsidR="00730FEE" w:rsidRPr="00FA194B" w:rsidRDefault="00730FEE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730FEE" w:rsidRPr="00FA194B" w:rsidSect="00C02DF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426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185BA" w14:textId="77777777" w:rsidR="00441CE7" w:rsidRDefault="00441CE7" w:rsidP="00026B87">
      <w:r>
        <w:separator/>
      </w:r>
    </w:p>
  </w:endnote>
  <w:endnote w:type="continuationSeparator" w:id="0">
    <w:p w14:paraId="241A0EA8" w14:textId="77777777" w:rsidR="00441CE7" w:rsidRDefault="00441CE7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2AD2B" w14:textId="0006013E" w:rsidR="000D7A09" w:rsidRPr="00C74719" w:rsidRDefault="000D7A09" w:rsidP="00C74719">
    <w:pPr>
      <w:pStyle w:val="Subsol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565FB" w14:textId="679E69CE" w:rsidR="001D364E" w:rsidRPr="001E56AD" w:rsidRDefault="001D364E" w:rsidP="001E56AD">
    <w:pPr>
      <w:pStyle w:val="Subsol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8011A" w14:textId="77777777" w:rsidR="00441CE7" w:rsidRDefault="00441CE7" w:rsidP="00026B87">
      <w:r>
        <w:separator/>
      </w:r>
    </w:p>
  </w:footnote>
  <w:footnote w:type="continuationSeparator" w:id="0">
    <w:p w14:paraId="10D536C9" w14:textId="77777777" w:rsidR="00441CE7" w:rsidRDefault="00441CE7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2912F" w14:textId="1DEBBADC" w:rsidR="000D7A09" w:rsidRDefault="000D7A09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3B32AC" w:rsidRPr="003B32AC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en-GB" w:eastAsia="en-GB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2E52C739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C2477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3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B5120"/>
    <w:multiLevelType w:val="hybridMultilevel"/>
    <w:tmpl w:val="E834B11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07030"/>
    <w:multiLevelType w:val="multilevel"/>
    <w:tmpl w:val="DC7E5EB8"/>
    <w:lvl w:ilvl="0">
      <w:start w:val="1"/>
      <w:numFmt w:val="decimal"/>
      <w:lvlText w:val="%1."/>
      <w:lvlJc w:val="left"/>
      <w:pPr>
        <w:ind w:left="7732" w:hanging="360"/>
      </w:pPr>
      <w:rPr>
        <w:rFonts w:hint="default"/>
        <w:b/>
        <w:bCs w:val="0"/>
        <w:sz w:val="28"/>
        <w:szCs w:val="28"/>
        <w:vertAlign w:val="baseline"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32" w:hanging="2160"/>
      </w:pPr>
      <w:rPr>
        <w:rFonts w:hint="default"/>
      </w:rPr>
    </w:lvl>
  </w:abstractNum>
  <w:abstractNum w:abstractNumId="30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934791">
    <w:abstractNumId w:val="8"/>
  </w:num>
  <w:num w:numId="2" w16cid:durableId="1095903555">
    <w:abstractNumId w:val="33"/>
  </w:num>
  <w:num w:numId="3" w16cid:durableId="333263604">
    <w:abstractNumId w:val="2"/>
  </w:num>
  <w:num w:numId="4" w16cid:durableId="1855218993">
    <w:abstractNumId w:val="22"/>
  </w:num>
  <w:num w:numId="5" w16cid:durableId="1708792231">
    <w:abstractNumId w:val="18"/>
  </w:num>
  <w:num w:numId="6" w16cid:durableId="1029647331">
    <w:abstractNumId w:val="25"/>
  </w:num>
  <w:num w:numId="7" w16cid:durableId="1753774972">
    <w:abstractNumId w:val="6"/>
  </w:num>
  <w:num w:numId="8" w16cid:durableId="2013407365">
    <w:abstractNumId w:val="19"/>
  </w:num>
  <w:num w:numId="9" w16cid:durableId="1682127628">
    <w:abstractNumId w:val="34"/>
  </w:num>
  <w:num w:numId="10" w16cid:durableId="476536772">
    <w:abstractNumId w:val="36"/>
  </w:num>
  <w:num w:numId="11" w16cid:durableId="267008031">
    <w:abstractNumId w:val="16"/>
  </w:num>
  <w:num w:numId="12" w16cid:durableId="1667784337">
    <w:abstractNumId w:val="28"/>
  </w:num>
  <w:num w:numId="13" w16cid:durableId="784470059">
    <w:abstractNumId w:val="5"/>
  </w:num>
  <w:num w:numId="14" w16cid:durableId="772747930">
    <w:abstractNumId w:val="4"/>
  </w:num>
  <w:num w:numId="15" w16cid:durableId="286087552">
    <w:abstractNumId w:val="10"/>
  </w:num>
  <w:num w:numId="16" w16cid:durableId="853691152">
    <w:abstractNumId w:val="27"/>
  </w:num>
  <w:num w:numId="17" w16cid:durableId="241913556">
    <w:abstractNumId w:val="26"/>
  </w:num>
  <w:num w:numId="18" w16cid:durableId="699669330">
    <w:abstractNumId w:val="3"/>
  </w:num>
  <w:num w:numId="19" w16cid:durableId="1256596348">
    <w:abstractNumId w:val="11"/>
  </w:num>
  <w:num w:numId="20" w16cid:durableId="1306424461">
    <w:abstractNumId w:val="14"/>
  </w:num>
  <w:num w:numId="21" w16cid:durableId="1897005387">
    <w:abstractNumId w:val="31"/>
  </w:num>
  <w:num w:numId="22" w16cid:durableId="913009946">
    <w:abstractNumId w:val="24"/>
  </w:num>
  <w:num w:numId="23" w16cid:durableId="350228503">
    <w:abstractNumId w:val="37"/>
  </w:num>
  <w:num w:numId="24" w16cid:durableId="997195786">
    <w:abstractNumId w:val="17"/>
  </w:num>
  <w:num w:numId="25" w16cid:durableId="1244100406">
    <w:abstractNumId w:val="32"/>
  </w:num>
  <w:num w:numId="26" w16cid:durableId="1867056066">
    <w:abstractNumId w:val="20"/>
  </w:num>
  <w:num w:numId="27" w16cid:durableId="1612392411">
    <w:abstractNumId w:val="21"/>
  </w:num>
  <w:num w:numId="28" w16cid:durableId="82366926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901526729">
    <w:abstractNumId w:val="0"/>
  </w:num>
  <w:num w:numId="30" w16cid:durableId="1186746939">
    <w:abstractNumId w:val="1"/>
  </w:num>
  <w:num w:numId="31" w16cid:durableId="626005778">
    <w:abstractNumId w:val="30"/>
  </w:num>
  <w:num w:numId="32" w16cid:durableId="1897812871">
    <w:abstractNumId w:val="15"/>
  </w:num>
  <w:num w:numId="33" w16cid:durableId="1863200110">
    <w:abstractNumId w:val="38"/>
  </w:num>
  <w:num w:numId="34" w16cid:durableId="360979158">
    <w:abstractNumId w:val="35"/>
  </w:num>
  <w:num w:numId="35" w16cid:durableId="2026898964">
    <w:abstractNumId w:val="12"/>
  </w:num>
  <w:num w:numId="36" w16cid:durableId="68894476">
    <w:abstractNumId w:val="13"/>
  </w:num>
  <w:num w:numId="37" w16cid:durableId="1468817565">
    <w:abstractNumId w:val="23"/>
  </w:num>
  <w:num w:numId="38" w16cid:durableId="1089230496">
    <w:abstractNumId w:val="7"/>
  </w:num>
  <w:num w:numId="39" w16cid:durableId="1743064674">
    <w:abstractNumId w:val="9"/>
  </w:num>
  <w:num w:numId="40" w16cid:durableId="2094281016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26B87"/>
    <w:rsid w:val="00041C0E"/>
    <w:rsid w:val="00075CE0"/>
    <w:rsid w:val="00077246"/>
    <w:rsid w:val="00077B6F"/>
    <w:rsid w:val="0008431B"/>
    <w:rsid w:val="00085DA8"/>
    <w:rsid w:val="000914AA"/>
    <w:rsid w:val="0009503C"/>
    <w:rsid w:val="000B66A7"/>
    <w:rsid w:val="000C3000"/>
    <w:rsid w:val="000D3405"/>
    <w:rsid w:val="000D3C78"/>
    <w:rsid w:val="000D7A09"/>
    <w:rsid w:val="000F0FD7"/>
    <w:rsid w:val="00104E76"/>
    <w:rsid w:val="001100A2"/>
    <w:rsid w:val="00111319"/>
    <w:rsid w:val="0014378C"/>
    <w:rsid w:val="00144067"/>
    <w:rsid w:val="001469DB"/>
    <w:rsid w:val="001574DD"/>
    <w:rsid w:val="001614F3"/>
    <w:rsid w:val="001636BE"/>
    <w:rsid w:val="00191F49"/>
    <w:rsid w:val="001B2461"/>
    <w:rsid w:val="001B5608"/>
    <w:rsid w:val="001C2DCB"/>
    <w:rsid w:val="001C7663"/>
    <w:rsid w:val="001D364E"/>
    <w:rsid w:val="001E56AD"/>
    <w:rsid w:val="001E6EB8"/>
    <w:rsid w:val="00222B19"/>
    <w:rsid w:val="00243B9C"/>
    <w:rsid w:val="00251AE0"/>
    <w:rsid w:val="0025392F"/>
    <w:rsid w:val="00256F32"/>
    <w:rsid w:val="00283736"/>
    <w:rsid w:val="0029400E"/>
    <w:rsid w:val="002B4403"/>
    <w:rsid w:val="003321A4"/>
    <w:rsid w:val="0034194B"/>
    <w:rsid w:val="003543E9"/>
    <w:rsid w:val="003724B5"/>
    <w:rsid w:val="003852B4"/>
    <w:rsid w:val="003A4AE6"/>
    <w:rsid w:val="003B04ED"/>
    <w:rsid w:val="003B32AC"/>
    <w:rsid w:val="003B596B"/>
    <w:rsid w:val="003C0346"/>
    <w:rsid w:val="003D6BC3"/>
    <w:rsid w:val="00415A13"/>
    <w:rsid w:val="00427274"/>
    <w:rsid w:val="00441CE7"/>
    <w:rsid w:val="0044391D"/>
    <w:rsid w:val="00443FC0"/>
    <w:rsid w:val="0044592D"/>
    <w:rsid w:val="00454CEE"/>
    <w:rsid w:val="004654AB"/>
    <w:rsid w:val="00465D6F"/>
    <w:rsid w:val="0046639D"/>
    <w:rsid w:val="00480561"/>
    <w:rsid w:val="00482BA3"/>
    <w:rsid w:val="004A228A"/>
    <w:rsid w:val="004A4B59"/>
    <w:rsid w:val="004B00D8"/>
    <w:rsid w:val="004E0E9C"/>
    <w:rsid w:val="004E1000"/>
    <w:rsid w:val="00500597"/>
    <w:rsid w:val="0050680A"/>
    <w:rsid w:val="0051030B"/>
    <w:rsid w:val="00512A5C"/>
    <w:rsid w:val="005262C2"/>
    <w:rsid w:val="00530592"/>
    <w:rsid w:val="005320F4"/>
    <w:rsid w:val="00542F92"/>
    <w:rsid w:val="005438AF"/>
    <w:rsid w:val="005541A1"/>
    <w:rsid w:val="005802DD"/>
    <w:rsid w:val="005850E0"/>
    <w:rsid w:val="00586D2A"/>
    <w:rsid w:val="005E1FF5"/>
    <w:rsid w:val="005E42C8"/>
    <w:rsid w:val="005F1999"/>
    <w:rsid w:val="005F2B04"/>
    <w:rsid w:val="005F4953"/>
    <w:rsid w:val="00601679"/>
    <w:rsid w:val="00602E93"/>
    <w:rsid w:val="006228DB"/>
    <w:rsid w:val="0063090F"/>
    <w:rsid w:val="00633BD9"/>
    <w:rsid w:val="00671925"/>
    <w:rsid w:val="0067374F"/>
    <w:rsid w:val="00695959"/>
    <w:rsid w:val="006A0C2A"/>
    <w:rsid w:val="006B17C6"/>
    <w:rsid w:val="006C1DB3"/>
    <w:rsid w:val="006E3ECB"/>
    <w:rsid w:val="006E74D0"/>
    <w:rsid w:val="007067A9"/>
    <w:rsid w:val="00723D26"/>
    <w:rsid w:val="007276F9"/>
    <w:rsid w:val="007305B8"/>
    <w:rsid w:val="00730FEE"/>
    <w:rsid w:val="0073380E"/>
    <w:rsid w:val="0073438D"/>
    <w:rsid w:val="00737FC1"/>
    <w:rsid w:val="00746067"/>
    <w:rsid w:val="0074640D"/>
    <w:rsid w:val="00752E46"/>
    <w:rsid w:val="007551A5"/>
    <w:rsid w:val="00782601"/>
    <w:rsid w:val="007926E4"/>
    <w:rsid w:val="007A2971"/>
    <w:rsid w:val="007A37D5"/>
    <w:rsid w:val="007A4567"/>
    <w:rsid w:val="007E0B5B"/>
    <w:rsid w:val="007E6B3E"/>
    <w:rsid w:val="00814406"/>
    <w:rsid w:val="00832599"/>
    <w:rsid w:val="0084667B"/>
    <w:rsid w:val="00862AB4"/>
    <w:rsid w:val="0087581E"/>
    <w:rsid w:val="00882196"/>
    <w:rsid w:val="00893B25"/>
    <w:rsid w:val="008B533A"/>
    <w:rsid w:val="008C14FC"/>
    <w:rsid w:val="008C1EB3"/>
    <w:rsid w:val="008C53C4"/>
    <w:rsid w:val="008C5F65"/>
    <w:rsid w:val="009159B9"/>
    <w:rsid w:val="009168BD"/>
    <w:rsid w:val="009374A9"/>
    <w:rsid w:val="00941781"/>
    <w:rsid w:val="009423B6"/>
    <w:rsid w:val="00950CEF"/>
    <w:rsid w:val="0095316D"/>
    <w:rsid w:val="00953F2B"/>
    <w:rsid w:val="00965406"/>
    <w:rsid w:val="00967B94"/>
    <w:rsid w:val="009A3326"/>
    <w:rsid w:val="009B4C08"/>
    <w:rsid w:val="009B4E5C"/>
    <w:rsid w:val="009C5115"/>
    <w:rsid w:val="009C717D"/>
    <w:rsid w:val="009D1C68"/>
    <w:rsid w:val="009D5B26"/>
    <w:rsid w:val="009E20E6"/>
    <w:rsid w:val="00A0308D"/>
    <w:rsid w:val="00A04621"/>
    <w:rsid w:val="00A1010C"/>
    <w:rsid w:val="00A20072"/>
    <w:rsid w:val="00A23620"/>
    <w:rsid w:val="00A32BFE"/>
    <w:rsid w:val="00A35DD9"/>
    <w:rsid w:val="00A56041"/>
    <w:rsid w:val="00A645F2"/>
    <w:rsid w:val="00A733B7"/>
    <w:rsid w:val="00A87A92"/>
    <w:rsid w:val="00A938D0"/>
    <w:rsid w:val="00A94FEB"/>
    <w:rsid w:val="00A977C3"/>
    <w:rsid w:val="00AA173D"/>
    <w:rsid w:val="00AB67F5"/>
    <w:rsid w:val="00AC36D8"/>
    <w:rsid w:val="00AE7568"/>
    <w:rsid w:val="00AF0010"/>
    <w:rsid w:val="00B029DE"/>
    <w:rsid w:val="00B05A8B"/>
    <w:rsid w:val="00B16328"/>
    <w:rsid w:val="00B41160"/>
    <w:rsid w:val="00B4370D"/>
    <w:rsid w:val="00B51090"/>
    <w:rsid w:val="00B55E6F"/>
    <w:rsid w:val="00B71142"/>
    <w:rsid w:val="00B84F25"/>
    <w:rsid w:val="00BB231F"/>
    <w:rsid w:val="00BB7E29"/>
    <w:rsid w:val="00BF2373"/>
    <w:rsid w:val="00BF32A6"/>
    <w:rsid w:val="00C02DFA"/>
    <w:rsid w:val="00C02DFD"/>
    <w:rsid w:val="00C03113"/>
    <w:rsid w:val="00C2477D"/>
    <w:rsid w:val="00C25E3E"/>
    <w:rsid w:val="00C35492"/>
    <w:rsid w:val="00C74719"/>
    <w:rsid w:val="00C74905"/>
    <w:rsid w:val="00C93AA1"/>
    <w:rsid w:val="00C97309"/>
    <w:rsid w:val="00CB05D3"/>
    <w:rsid w:val="00CB0FCF"/>
    <w:rsid w:val="00CC7AFF"/>
    <w:rsid w:val="00CE0DA1"/>
    <w:rsid w:val="00CF2559"/>
    <w:rsid w:val="00CF4129"/>
    <w:rsid w:val="00D1121D"/>
    <w:rsid w:val="00D30198"/>
    <w:rsid w:val="00D41305"/>
    <w:rsid w:val="00D424FF"/>
    <w:rsid w:val="00D57FEF"/>
    <w:rsid w:val="00D64123"/>
    <w:rsid w:val="00D642D3"/>
    <w:rsid w:val="00D8311D"/>
    <w:rsid w:val="00D86B79"/>
    <w:rsid w:val="00D91434"/>
    <w:rsid w:val="00DB1216"/>
    <w:rsid w:val="00DB7468"/>
    <w:rsid w:val="00DC4C6E"/>
    <w:rsid w:val="00DF0E57"/>
    <w:rsid w:val="00DF181A"/>
    <w:rsid w:val="00DF4584"/>
    <w:rsid w:val="00DF7E3E"/>
    <w:rsid w:val="00E04C14"/>
    <w:rsid w:val="00E11CE2"/>
    <w:rsid w:val="00E216C5"/>
    <w:rsid w:val="00E25218"/>
    <w:rsid w:val="00E52F97"/>
    <w:rsid w:val="00E82D01"/>
    <w:rsid w:val="00EA1DFC"/>
    <w:rsid w:val="00EA3268"/>
    <w:rsid w:val="00EA7735"/>
    <w:rsid w:val="00EB50D7"/>
    <w:rsid w:val="00EB7F6B"/>
    <w:rsid w:val="00ED2FE3"/>
    <w:rsid w:val="00EF5CF5"/>
    <w:rsid w:val="00F019B4"/>
    <w:rsid w:val="00F2613D"/>
    <w:rsid w:val="00F4110C"/>
    <w:rsid w:val="00F552B7"/>
    <w:rsid w:val="00F67B04"/>
    <w:rsid w:val="00F76152"/>
    <w:rsid w:val="00F817FC"/>
    <w:rsid w:val="00F864E2"/>
    <w:rsid w:val="00FA194B"/>
    <w:rsid w:val="00FA7984"/>
    <w:rsid w:val="00FB176A"/>
    <w:rsid w:val="00FC2D2D"/>
    <w:rsid w:val="00FC4320"/>
    <w:rsid w:val="00FC76DE"/>
    <w:rsid w:val="00FD2A3E"/>
    <w:rsid w:val="00FD4458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5862B-5D9D-4A14-A342-A9DDB287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Nicolae Negru</cp:lastModifiedBy>
  <cp:revision>25</cp:revision>
  <cp:lastPrinted>2020-01-31T14:51:00Z</cp:lastPrinted>
  <dcterms:created xsi:type="dcterms:W3CDTF">2023-11-14T12:44:00Z</dcterms:created>
  <dcterms:modified xsi:type="dcterms:W3CDTF">2024-10-31T08:00:00Z</dcterms:modified>
</cp:coreProperties>
</file>