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Proiect</w:t>
      </w:r>
    </w:p>
    <w:p w:rsidR="00000000" w:rsidDel="00000000" w:rsidP="00000000" w:rsidRDefault="00000000" w:rsidRPr="00000000" w14:paraId="00000002">
      <w:pPr>
        <w:spacing w:after="0" w:line="240" w:lineRule="auto"/>
        <w:ind w:left="-56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GUVERNUL REPUBLICII MOLDOVA</w:t>
      </w:r>
      <w:r w:rsidDel="00000000" w:rsidR="00000000" w:rsidRPr="00000000">
        <w:rPr>
          <w:rtl w:val="0"/>
        </w:rPr>
      </w:r>
    </w:p>
    <w:p w:rsidR="00000000" w:rsidDel="00000000" w:rsidP="00000000" w:rsidRDefault="00000000" w:rsidRPr="00000000" w14:paraId="00000003">
      <w:pPr>
        <w:spacing w:after="0" w:line="240" w:lineRule="auto"/>
        <w:ind w:left="-567"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ind w:left="-56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HOTĂRÂRE nr.___</w:t>
      </w:r>
    </w:p>
    <w:p w:rsidR="00000000" w:rsidDel="00000000" w:rsidP="00000000" w:rsidRDefault="00000000" w:rsidRPr="00000000" w14:paraId="00000005">
      <w:pPr>
        <w:spacing w:after="0" w:line="240" w:lineRule="auto"/>
        <w:ind w:left="-56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din ___________2024</w:t>
      </w:r>
    </w:p>
    <w:p w:rsidR="00000000" w:rsidDel="00000000" w:rsidP="00000000" w:rsidRDefault="00000000" w:rsidRPr="00000000" w14:paraId="00000006">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hd w:fill="ffffff" w:val="clear"/>
        <w:spacing w:after="0" w:line="240" w:lineRule="auto"/>
        <w:ind w:left="-56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pentru modificarea Regulamentului cu privire la mecanismul de finanțare a sportului de performanță conform criteriilor distincte, aprobat prin Hotărârea Guvernului nr.22/2023</w:t>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hd w:fill="ffffff" w:val="clear"/>
        <w:spacing w:after="0" w:line="240" w:lineRule="auto"/>
        <w:ind w:left="-567"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temeiul art.30 alin.(3) din Legea nr.330/1999 cu privire la cultura fizică și sport (Monitorul Oficial al Republicii Moldova, 1999, nr.83-86, art.399), cu modificările ulterioare,</w:t>
      </w:r>
    </w:p>
    <w:p w:rsidR="00000000" w:rsidDel="00000000" w:rsidP="00000000" w:rsidRDefault="00000000" w:rsidRPr="00000000" w14:paraId="0000000A">
      <w:pPr>
        <w:shd w:fill="ffffff" w:val="clear"/>
        <w:spacing w:after="0" w:line="240" w:lineRule="auto"/>
        <w:ind w:left="-567"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Guvernul HOTĂRĂŞTE:</w:t>
      </w:r>
    </w:p>
    <w:p w:rsidR="00000000" w:rsidDel="00000000" w:rsidP="00000000" w:rsidRDefault="00000000" w:rsidRPr="00000000" w14:paraId="0000000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567" w:right="0" w:firstLine="567"/>
        <w:jc w:val="both"/>
        <w:rPr>
          <w:rFonts w:ascii="Times New Roman" w:cs="Times New Roman" w:eastAsia="Times New Roman" w:hAnsi="Times New Roman"/>
          <w:b w:val="0"/>
          <w:i w:val="0"/>
          <w:smallCaps w:val="0"/>
          <w:strike w:val="0"/>
          <w:sz w:val="28"/>
          <w:szCs w:val="28"/>
          <w:highlight w:val="white"/>
          <w:vertAlign w:val="baseline"/>
        </w:rPr>
      </w:pP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Regulamentul cu privire la mecanismul de finanțare a sportului de performanță conform criteriilor distincte, aprobat prin Hotărârea Guvernului nr.22/2023 (Monitorul Oficial al Republicii Moldova, 2023, nr.31-34, art.77), se modifică după cum urmează:</w:t>
      </w:r>
    </w:p>
    <w:p w:rsidR="00000000" w:rsidDel="00000000" w:rsidP="00000000" w:rsidRDefault="00000000" w:rsidRPr="00000000" w14:paraId="0000000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84"/>
          <w:tab w:val="left" w:leader="none" w:pos="426"/>
          <w:tab w:val="left" w:leader="none" w:pos="851"/>
        </w:tabs>
        <w:spacing w:after="0" w:before="0" w:line="240" w:lineRule="auto"/>
        <w:ind w:left="-567" w:right="0" w:firstLine="567"/>
        <w:jc w:val="both"/>
        <w:rPr>
          <w:rFonts w:ascii="Times New Roman" w:cs="Times New Roman" w:eastAsia="Times New Roman" w:hAnsi="Times New Roman"/>
          <w:i w:val="0"/>
          <w:smallCaps w:val="0"/>
          <w:strike w:val="0"/>
          <w:sz w:val="28"/>
          <w:szCs w:val="28"/>
          <w:highlight w:val="white"/>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în tot textul, fraza ,,</w:t>
      </w: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în domeniul culturii fizice și sportului”, la orice formă gramaticală se substituie cu fraza ,,în domeniul educației fizice și sportului”;</w:t>
      </w:r>
    </w:p>
    <w:p w:rsidR="00000000" w:rsidDel="00000000" w:rsidP="00000000" w:rsidRDefault="00000000" w:rsidRPr="00000000" w14:paraId="0000000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567" w:right="0" w:firstLine="567"/>
        <w:jc w:val="both"/>
        <w:rPr>
          <w:rFonts w:ascii="Times New Roman" w:cs="Times New Roman" w:eastAsia="Times New Roman" w:hAnsi="Times New Roman"/>
          <w:i w:val="0"/>
          <w:smallCaps w:val="0"/>
          <w:strike w:val="0"/>
          <w:sz w:val="28"/>
          <w:szCs w:val="28"/>
          <w:highlight w:val="white"/>
          <w:vertAlign w:val="baseline"/>
        </w:rPr>
      </w:pP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la punctul 3</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sz w:val="28"/>
          <w:szCs w:val="28"/>
          <w:highlight w:val="white"/>
          <w:rtl w:val="0"/>
        </w:rPr>
        <w:tab/>
      </w: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la noțiunea ,,echipament și inventar sportiv”, cuvântul ,,șorturi” să fie exclusă;</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ab/>
        <w:t xml:space="preserve">se completează cu o noțiune nouă, în următoarea redacție: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i w:val="1"/>
          <w:sz w:val="28"/>
          <w:szCs w:val="28"/>
          <w:highlight w:val="white"/>
          <w:rtl w:val="0"/>
        </w:rPr>
        <w:t xml:space="preserve">minim garantat </w:t>
      </w:r>
      <w:r w:rsidDel="00000000" w:rsidR="00000000" w:rsidRPr="00000000">
        <w:rPr>
          <w:rFonts w:ascii="Times New Roman" w:cs="Times New Roman" w:eastAsia="Times New Roman" w:hAnsi="Times New Roman"/>
          <w:sz w:val="28"/>
          <w:szCs w:val="28"/>
          <w:highlight w:val="white"/>
          <w:rtl w:val="0"/>
        </w:rPr>
        <w:t xml:space="preserve">- volum fix de mijloace financiare, alocate anual federațiilor sportive naționale, participante la ultima ediție a Jocurilor  Olimpice/Paralimpice și Jocuri Mondiale.”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567" w:right="0" w:firstLine="567"/>
        <w:jc w:val="both"/>
        <w:rPr>
          <w:rFonts w:ascii="Times New Roman" w:cs="Times New Roman" w:eastAsia="Times New Roman" w:hAnsi="Times New Roman"/>
          <w:i w:val="0"/>
          <w:smallCaps w:val="0"/>
          <w:strike w:val="0"/>
          <w:sz w:val="28"/>
          <w:szCs w:val="28"/>
          <w:highlight w:val="white"/>
          <w:vertAlign w:val="baseline"/>
        </w:rPr>
      </w:pP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la punctul 5 alin.(1) lit.b) se exclude;</w:t>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567" w:right="0" w:firstLine="567"/>
        <w:jc w:val="both"/>
        <w:rPr>
          <w:rFonts w:ascii="Times New Roman" w:cs="Times New Roman" w:eastAsia="Times New Roman" w:hAnsi="Times New Roman"/>
          <w:i w:val="0"/>
          <w:smallCaps w:val="0"/>
          <w:strike w:val="0"/>
          <w:sz w:val="28"/>
          <w:szCs w:val="28"/>
          <w:highlight w:val="white"/>
          <w:vertAlign w:val="baseline"/>
        </w:rPr>
      </w:pP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punctul 7 va avea următorul cuprins: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567" w:right="0" w:firstLine="567"/>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Mijloacele financiare bugetare alocate pentru realizarea Calendarului acțiunilor sportive naționale și internaționale se repartizează în modul următor:</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567" w:right="0" w:firstLine="567"/>
        <w:jc w:val="both"/>
        <w:rPr>
          <w:rFonts w:ascii="Times New Roman" w:cs="Times New Roman" w:eastAsia="Times New Roman" w:hAnsi="Times New Roman"/>
          <w:i w:val="0"/>
          <w:smallCaps w:val="0"/>
          <w:strike w:val="0"/>
          <w:sz w:val="28"/>
          <w:szCs w:val="28"/>
          <w:highlight w:val="white"/>
          <w:vertAlign w:val="baseline"/>
        </w:rPr>
      </w:pPr>
      <w:r w:rsidDel="00000000" w:rsidR="00000000" w:rsidRPr="00000000">
        <w:rPr>
          <w:rFonts w:ascii="Times New Roman" w:cs="Times New Roman" w:eastAsia="Times New Roman" w:hAnsi="Times New Roman"/>
          <w:sz w:val="28"/>
          <w:szCs w:val="28"/>
          <w:rtl w:val="0"/>
        </w:rPr>
        <w:t xml:space="preserve">Minim garantat pentru federațiile naționale participante la Jocurile Olimpice/Paralimpice: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850.3937007874017"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200 000,00 lei pentru fiecare federație sportivă;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850.3937007874017"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100 000,00 lei pentru fiecare sportiv participant.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989.9999999999999"/>
        </w:tabs>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Minim garantat pentru federațiile naționale pe probe neolimpice/neparalimpice pentru participare la Jocurile Mondiale: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100 000,00 lei pentru federație sportivă;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50 000,00 lei pentru fiecare sportiv participant.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567" w:right="0" w:firstLine="567"/>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În rezultatul repartizării minimului garantat, cuantumul rămas va fi distribuit în felul următor: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993"/>
        </w:tabs>
        <w:spacing w:after="0" w:before="0" w:line="240" w:lineRule="auto"/>
        <w:ind w:left="-567" w:right="0" w:firstLine="567"/>
        <w:jc w:val="both"/>
        <w:rPr>
          <w:rFonts w:ascii="Times New Roman" w:cs="Times New Roman" w:eastAsia="Times New Roman" w:hAnsi="Times New Roman"/>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a) 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b) 2% – pentru ramurile de sport neolimpice și neparalimpice,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567"/>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c) </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73% – pentru performanțele sportive obținute la ramurile de sport olimpice/paralimpice și neolimpice,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567"/>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d) 20% – reprezintă mijloacele financiare sub formă de rezervă a autorității centrale de specialitate în domeniul educației fizice și sportului, care sunt necesare federațiilor sportive naționale pentru acoperirea costurilor cu caracter excepțional și imprevizibil, conform anexei nr.3.</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567"/>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1.5 la punctul 8, textul ,,pct.7 subpct.3)” de substituit cu textul ,,pct.7, subpct.</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lit.d)”;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567"/>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1.6 la punctul 9, textul ,,pct.7 subpct.1) și 2) și de substituit cu textul ,,pct.7, subpct.</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 lit.a) și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0"/>
          <w:smallCaps w:val="0"/>
          <w:strike w:val="0"/>
          <w:sz w:val="28"/>
          <w:szCs w:val="28"/>
          <w:u w:val="none"/>
          <w:shd w:fill="auto" w:val="clear"/>
          <w:vertAlign w:val="baseline"/>
          <w:rtl w:val="0"/>
        </w:rPr>
        <w:t xml:space="preserve">)”;</w:t>
      </w:r>
    </w:p>
    <w:p w:rsidR="00000000" w:rsidDel="00000000" w:rsidP="00000000" w:rsidRDefault="00000000" w:rsidRPr="00000000" w14:paraId="00000021">
      <w:pPr>
        <w:spacing w:after="0" w:line="240" w:lineRule="auto"/>
        <w:ind w:left="-567"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Anexa nr.1 va avea următorul cuprins:</w:t>
      </w:r>
    </w:p>
    <w:p w:rsidR="00000000" w:rsidDel="00000000" w:rsidP="00000000" w:rsidRDefault="00000000" w:rsidRPr="00000000" w14:paraId="00000022">
      <w:pPr>
        <w:spacing w:after="0" w:line="240" w:lineRule="auto"/>
        <w:ind w:left="-567"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tabs>
          <w:tab w:val="left" w:leader="none" w:pos="993"/>
        </w:tabs>
        <w:spacing w:after="0" w:line="240" w:lineRule="auto"/>
        <w:ind w:left="3600" w:right="-284" w:firstLine="0"/>
        <w:jc w:val="right"/>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Anexa nr.1</w:t>
      </w:r>
    </w:p>
    <w:p w:rsidR="00000000" w:rsidDel="00000000" w:rsidP="00000000" w:rsidRDefault="00000000" w:rsidRPr="00000000" w14:paraId="00000024">
      <w:pPr>
        <w:spacing w:after="0" w:line="240" w:lineRule="auto"/>
        <w:ind w:left="3600" w:righ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Regulamentul cu privire la mecanismul de finanțare</w:t>
      </w:r>
    </w:p>
    <w:p w:rsidR="00000000" w:rsidDel="00000000" w:rsidP="00000000" w:rsidRDefault="00000000" w:rsidRPr="00000000" w14:paraId="00000025">
      <w:pPr>
        <w:spacing w:after="0" w:line="240" w:lineRule="auto"/>
        <w:ind w:left="3600" w:righ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sportului de performanță conform criteriilor distincte</w:t>
      </w:r>
    </w:p>
    <w:p w:rsidR="00000000" w:rsidDel="00000000" w:rsidP="00000000" w:rsidRDefault="00000000" w:rsidRPr="00000000" w14:paraId="00000026">
      <w:pPr>
        <w:spacing w:after="160" w:line="240" w:lineRule="auto"/>
        <w:rPr>
          <w:rFonts w:ascii="Times New Roman" w:cs="Times New Roman" w:eastAsia="Times New Roman" w:hAnsi="Times New Roman"/>
          <w:sz w:val="28"/>
          <w:szCs w:val="28"/>
          <w:highlight w:val="red"/>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MIJLOACELE FINANCIARE ALOCATE PENTRU RAMURILE DE SPORT OLIMPICE/PARALIMPICE/NEOLIMPICE/NEPARALIMPICE</w:t>
      </w:r>
    </w:p>
    <w:tbl>
      <w:tblPr>
        <w:tblStyle w:val="Table1"/>
        <w:tblW w:w="9634.0" w:type="dxa"/>
        <w:jc w:val="left"/>
        <w:tblLayout w:type="fixed"/>
        <w:tblLook w:val="0400"/>
      </w:tblPr>
      <w:tblGrid>
        <w:gridCol w:w="5535"/>
        <w:gridCol w:w="4099"/>
        <w:tblGridChange w:id="0">
          <w:tblGrid>
            <w:gridCol w:w="5535"/>
            <w:gridCol w:w="4099"/>
          </w:tblGrid>
        </w:tblGridChange>
      </w:tblGrid>
      <w:tr>
        <w:trPr>
          <w:cantSplit w:val="0"/>
          <w:trHeight w:val="15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spacing w:after="0" w:line="240" w:lineRule="auto"/>
              <w:ind w:left="3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FORMULAR DE CERERE DE FINANȚARE</w:t>
            </w:r>
            <w:r w:rsidDel="00000000" w:rsidR="00000000" w:rsidRPr="00000000">
              <w:rPr>
                <w:rtl w:val="0"/>
              </w:rPr>
            </w:r>
          </w:p>
        </w:tc>
      </w:tr>
      <w:tr>
        <w:trPr>
          <w:cantSplit w:val="0"/>
          <w:trHeight w:val="14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A">
            <w:pPr>
              <w:spacing w:after="0" w:line="240" w:lineRule="auto"/>
              <w:ind w:left="3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Informații generale despre Federația sportivă națională.</w:t>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Denumirea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bancare: </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 cont bancar în lei;</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numele și adresa băncii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 juridică  (strada, nr., cod poștal, localitate)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Adresa poștală (adresa biroului în care își desfășoară activitatea)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de contact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Pagina web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Președintele/președinta Federației sportive (prenume, nume)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fix/mobil președinte/președintă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10"/>
                <w:szCs w:val="10"/>
              </w:rPr>
            </w:pPr>
            <w:r w:rsidDel="00000000" w:rsidR="00000000" w:rsidRPr="00000000">
              <w:rPr>
                <w:rtl w:val="0"/>
              </w:rPr>
            </w:r>
          </w:p>
        </w:tc>
      </w:tr>
      <w:tr>
        <w:trPr>
          <w:cantSplit w:val="0"/>
          <w:trHeight w:val="1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președinte/președintă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2">
      <w:pPr>
        <w:spacing w:after="240" w:line="240" w:lineRule="auto"/>
        <w:rPr>
          <w:rFonts w:ascii="Times New Roman" w:cs="Times New Roman" w:eastAsia="Times New Roman" w:hAnsi="Times New Roman"/>
          <w:sz w:val="2"/>
          <w:szCs w:val="2"/>
        </w:rPr>
      </w:pPr>
      <w:r w:rsidDel="00000000" w:rsidR="00000000" w:rsidRPr="00000000">
        <w:rPr>
          <w:rtl w:val="0"/>
        </w:rPr>
      </w:r>
    </w:p>
    <w:tbl>
      <w:tblPr>
        <w:tblStyle w:val="Table2"/>
        <w:tblW w:w="9634.0" w:type="dxa"/>
        <w:jc w:val="left"/>
        <w:tblLayout w:type="fixed"/>
        <w:tblLook w:val="0400"/>
      </w:tblPr>
      <w:tblGrid>
        <w:gridCol w:w="5524"/>
        <w:gridCol w:w="4110"/>
        <w:tblGridChange w:id="0">
          <w:tblGrid>
            <w:gridCol w:w="5524"/>
            <w:gridCol w:w="4110"/>
          </w:tblGrid>
        </w:tblGridChange>
      </w:tblGrid>
      <w:tr>
        <w:trPr>
          <w:cantSplit w:val="0"/>
          <w:trHeight w:val="15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spacing w:after="0" w:line="240" w:lineRule="auto"/>
              <w:ind w:left="-10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Informații statistice generale despre activitatea Federației sportive naționale.</w:t>
            </w:r>
          </w:p>
        </w:tc>
      </w:tr>
      <w:tr>
        <w:trPr>
          <w:cantSplit w:val="0"/>
          <w:trHeight w:val="15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Numărul total al membrilor/membrelor </w:t>
            </w: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cluburi sportive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asociații sportive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persoane fizice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Numărul total de sportivi/sportive conform etapelor de instruire</w:t>
            </w: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tabs>
                <w:tab w:val="left" w:leader="none" w:pos="308"/>
              </w:tabs>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începători (6-12 ani)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tabs>
                <w:tab w:val="left" w:leader="none" w:pos="308"/>
              </w:tabs>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b)avansați (13-20 ani)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tabs>
                <w:tab w:val="left" w:leader="none" w:pos="308"/>
              </w:tabs>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măiestrie sportivă (21 ani și mai mari)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tabs>
                <w:tab w:val="left" w:leader="none" w:pos="308"/>
              </w:tabs>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măiestrie sportivă superioară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Numărul total de grupe, conform etapelor de instruire</w:t>
            </w: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începători (6-12 ani)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avansați (13-20 ani)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măiestrie sportivă (21 ani și mai mari)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măiestrie sportivă superioară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Numărul de antrenori/antrenoare implicați/implicate în cadrul Federației Sportive Internaționale (</w:t>
            </w:r>
            <w:r w:rsidDel="00000000" w:rsidR="00000000" w:rsidRPr="00000000">
              <w:rPr>
                <w:rFonts w:ascii="Times New Roman" w:cs="Times New Roman" w:eastAsia="Times New Roman" w:hAnsi="Times New Roman"/>
                <w:i w:val="1"/>
                <w:sz w:val="24"/>
                <w:szCs w:val="24"/>
                <w:rtl w:val="0"/>
              </w:rPr>
              <w:t xml:space="preserve">de specificat funcția deținută)</w:t>
            </w:r>
            <w:r w:rsidDel="00000000" w:rsidR="00000000" w:rsidRPr="00000000">
              <w:rPr>
                <w:rtl w:val="0"/>
              </w:rPr>
            </w:r>
          </w:p>
        </w:tc>
      </w:tr>
      <w:tr>
        <w:trPr>
          <w:cantSplit w:val="0"/>
          <w:trHeight w:val="1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Numărul de sportivi/sportive de performanță cu </w:t>
            </w:r>
            <w:r w:rsidDel="00000000" w:rsidR="00000000" w:rsidRPr="00000000">
              <w:rPr>
                <w:rFonts w:ascii="Times New Roman" w:cs="Times New Roman" w:eastAsia="Times New Roman" w:hAnsi="Times New Roman"/>
                <w:sz w:val="24"/>
                <w:szCs w:val="24"/>
                <w:highlight w:val="white"/>
                <w:rtl w:val="0"/>
              </w:rPr>
              <w:t xml:space="preserve">rating mondial </w:t>
            </w:r>
            <w:r w:rsidDel="00000000" w:rsidR="00000000" w:rsidRPr="00000000">
              <w:rPr>
                <w:rFonts w:ascii="Times New Roman" w:cs="Times New Roman" w:eastAsia="Times New Roman" w:hAnsi="Times New Roman"/>
                <w:sz w:val="24"/>
                <w:szCs w:val="24"/>
                <w:rtl w:val="0"/>
              </w:rPr>
              <w:t xml:space="preserve">din cadrul Federației sportive naționale</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seniori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tineret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juniori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 Numărul de sportivi/sportive din cadrul lotului național al Republicii Moldova și din rezerva acestuia</w:t>
            </w: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seniori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tineret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juniori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7. </w:t>
            </w:r>
            <w:r w:rsidDel="00000000" w:rsidR="00000000" w:rsidRPr="00000000">
              <w:rPr>
                <w:rFonts w:ascii="Times New Roman" w:cs="Times New Roman" w:eastAsia="Times New Roman" w:hAnsi="Times New Roman"/>
                <w:sz w:val="24"/>
                <w:szCs w:val="24"/>
                <w:rtl w:val="0"/>
              </w:rPr>
              <w:t xml:space="preserve">Numărul</w:t>
            </w:r>
            <w:r w:rsidDel="00000000" w:rsidR="00000000" w:rsidRPr="00000000">
              <w:rPr>
                <w:rFonts w:ascii="Times New Roman" w:cs="Times New Roman" w:eastAsia="Times New Roman" w:hAnsi="Times New Roman"/>
                <w:sz w:val="24"/>
                <w:szCs w:val="24"/>
                <w:highlight w:val="white"/>
                <w:rtl w:val="0"/>
              </w:rPr>
              <w:t xml:space="preserve"> de sportivi</w:t>
            </w:r>
            <w:r w:rsidDel="00000000" w:rsidR="00000000" w:rsidRPr="00000000">
              <w:rPr>
                <w:rFonts w:ascii="Times New Roman" w:cs="Times New Roman" w:eastAsia="Times New Roman" w:hAnsi="Times New Roman"/>
                <w:sz w:val="24"/>
                <w:szCs w:val="24"/>
                <w:rtl w:val="0"/>
              </w:rPr>
              <w:t xml:space="preserve">/sportive</w:t>
            </w:r>
            <w:r w:rsidDel="00000000" w:rsidR="00000000" w:rsidRPr="00000000">
              <w:rPr>
                <w:rFonts w:ascii="Times New Roman" w:cs="Times New Roman" w:eastAsia="Times New Roman" w:hAnsi="Times New Roman"/>
                <w:sz w:val="24"/>
                <w:szCs w:val="24"/>
                <w:highlight w:val="white"/>
                <w:rtl w:val="0"/>
              </w:rPr>
              <w:t xml:space="preserve"> după gen </w:t>
            </w: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masculin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feminin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 Numărul de arbitri, cu mențiunea categoriilor de arbitraj</w:t>
            </w: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național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internațional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9. Numărul de titluri și categorii sportive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titluri onorifice sportive: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240" w:lineRule="auto"/>
              <w:ind w:left="3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Maestru Emerit al sportului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after="0" w:line="240" w:lineRule="auto"/>
              <w:ind w:left="3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Antrenor Emerit al Republicii Moldova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numPr>
                <w:ilvl w:val="0"/>
                <w:numId w:val="3"/>
              </w:numPr>
              <w:tabs>
                <w:tab w:val="left" w:leader="none" w:pos="169"/>
              </w:tabs>
              <w:spacing w:after="0" w:line="240" w:lineRule="auto"/>
              <w:ind w:left="27" w:firstLine="0"/>
              <w:jc w:val="both"/>
              <w:rPr>
                <w:sz w:val="24"/>
                <w:szCs w:val="24"/>
              </w:rPr>
            </w:pPr>
            <w:r w:rsidDel="00000000" w:rsidR="00000000" w:rsidRPr="00000000">
              <w:rPr>
                <w:rFonts w:ascii="Times New Roman" w:cs="Times New Roman" w:eastAsia="Times New Roman" w:hAnsi="Times New Roman"/>
                <w:sz w:val="24"/>
                <w:szCs w:val="24"/>
                <w:rtl w:val="0"/>
              </w:rPr>
              <w:t xml:space="preserve">Lucrător emerit în domeniul educației fizice și sportului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titluri sportive: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after="0" w:line="240" w:lineRule="auto"/>
              <w:ind w:left="3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Maestru Internațional al sportului; sau</w:t>
            </w:r>
          </w:p>
          <w:p w:rsidR="00000000" w:rsidDel="00000000" w:rsidP="00000000" w:rsidRDefault="00000000" w:rsidRPr="00000000" w14:paraId="0000008C">
            <w:pPr>
              <w:spacing w:after="0" w:line="240" w:lineRule="auto"/>
              <w:ind w:left="3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Maestru Emerit al sportului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after="0" w:line="240" w:lineRule="auto"/>
              <w:ind w:left="3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Maestru al Sportului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40" w:lineRule="auto"/>
              <w:ind w:firstLine="31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categorii sportive: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ind w:left="3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categoria I seniori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after="0" w:line="240" w:lineRule="auto"/>
              <w:ind w:left="3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candidat în maeștri ai sportului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6">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3"/>
        <w:tblW w:w="9634.0" w:type="dxa"/>
        <w:jc w:val="left"/>
        <w:tblLayout w:type="fixed"/>
        <w:tblLook w:val="0400"/>
      </w:tblPr>
      <w:tblGrid>
        <w:gridCol w:w="765"/>
        <w:gridCol w:w="4900"/>
        <w:gridCol w:w="1325"/>
        <w:gridCol w:w="1227"/>
        <w:gridCol w:w="1417"/>
        <w:tblGridChange w:id="0">
          <w:tblGrid>
            <w:gridCol w:w="765"/>
            <w:gridCol w:w="4900"/>
            <w:gridCol w:w="1325"/>
            <w:gridCol w:w="1227"/>
            <w:gridCol w:w="1417"/>
          </w:tblGrid>
        </w:tblGridChange>
      </w:tblGrid>
      <w:tr>
        <w:trPr>
          <w:cantSplit w:val="0"/>
          <w:trHeight w:val="192"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tabs>
                <w:tab w:val="left" w:leader="none" w:pos="313"/>
              </w:tabs>
              <w:spacing w:after="0" w:line="240" w:lineRule="auto"/>
              <w:ind w:right="-11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Activitățile Federației sportive naționale pe teritoriul Republicii Moldova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crt.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Activități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after="0" w:line="240" w:lineRule="auto"/>
              <w:ind w:left="-113" w:right="-113"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Puncte profesionale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after="0" w:line="240" w:lineRule="auto"/>
              <w:ind w:left="-113" w:right="-113"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Puncte profesionale acumulate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pacing w:after="0" w:line="240" w:lineRule="auto"/>
              <w:ind w:left="-113" w:right="-113"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Obligativitatea activității</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numPr>
                <w:ilvl w:val="0"/>
                <w:numId w:val="7"/>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Organizarea și desfășurarea competițiilor sportive naționale și internaționale</w:t>
            </w: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Campionatul Mondial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ind w:left="-38" w:hanging="11.0000000000000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rHeight w:val="12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Campionatul European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Cupa Mondială cu participarea a cel puțin 12 țări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after="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Cupa Europeană cu participarea a cel puțin 6 țări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after="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Campionatul Țărilor Balcanice.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Campionatul Mondial Universitar.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Turneul internațional oficial (sub egida federației internaționale)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Campionatul Republicii Moldova.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Obligatoriu</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Organizarea „Galei Anuale a Federației.”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numPr>
                <w:ilvl w:val="0"/>
                <w:numId w:val="7"/>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Activități de formare profesională din cadrul Federației</w:t>
            </w:r>
            <w:r w:rsidDel="00000000" w:rsidR="00000000" w:rsidRPr="00000000">
              <w:rPr>
                <w:rtl w:val="0"/>
              </w:rPr>
            </w:r>
          </w:p>
        </w:tc>
      </w:tr>
      <w:tr>
        <w:trPr>
          <w:cantSplit w:val="0"/>
          <w:trHeight w:val="1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Cursuri, stagii, ateliere și alte forme prevăzute de actele normative privind antrenoratul, arbitrajul sportiv,</w:t>
            </w:r>
            <w:r w:rsidDel="00000000" w:rsidR="00000000" w:rsidRPr="00000000">
              <w:rPr>
                <w:rFonts w:ascii="Times New Roman" w:cs="Times New Roman" w:eastAsia="Times New Roman" w:hAnsi="Times New Roman"/>
                <w:sz w:val="24"/>
                <w:szCs w:val="24"/>
                <w:highlight w:val="white"/>
                <w:rtl w:val="0"/>
              </w:rPr>
              <w:t xml:space="preserve"> psihologia sportului de performanță</w:t>
            </w:r>
            <w:r w:rsidDel="00000000" w:rsidR="00000000" w:rsidRPr="00000000">
              <w:rPr>
                <w:rFonts w:ascii="Times New Roman" w:cs="Times New Roman" w:eastAsia="Times New Roman" w:hAnsi="Times New Roman"/>
                <w:sz w:val="24"/>
                <w:szCs w:val="24"/>
                <w:rtl w:val="0"/>
              </w:rPr>
              <w:t xml:space="preserve"> și medicina sportivă:</w:t>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nivel național;</w:t>
            </w:r>
          </w:p>
          <w:p w:rsidR="00000000" w:rsidDel="00000000" w:rsidP="00000000" w:rsidRDefault="00000000" w:rsidRPr="00000000" w14:paraId="000000D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la nivel internațional</w:t>
            </w: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Obligatoriu</w:t>
            </w:r>
          </w:p>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numPr>
                <w:ilvl w:val="0"/>
                <w:numId w:val="7"/>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Activități științifico-metodice, comunitare etc. evaluate/avizate/aprobate</w:t>
            </w: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Desfășurarea activităților î</w:t>
            </w:r>
            <w:r w:rsidDel="00000000" w:rsidR="00000000" w:rsidRPr="00000000">
              <w:rPr>
                <w:rFonts w:ascii="Times New Roman" w:cs="Times New Roman" w:eastAsia="Times New Roman" w:hAnsi="Times New Roman"/>
                <w:sz w:val="24"/>
                <w:szCs w:val="24"/>
                <w:highlight w:val="white"/>
                <w:rtl w:val="0"/>
              </w:rPr>
              <w:t xml:space="preserve">n vederea prevenirii și combaterii dopajului în sport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Obligatoriu</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numPr>
                <w:ilvl w:val="0"/>
                <w:numId w:val="7"/>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Deținerea titlurilor onorifice, a distincțiilor și a diverselor nominalizări</w:t>
            </w:r>
            <w:r w:rsidDel="00000000" w:rsidR="00000000" w:rsidRPr="00000000">
              <w:rPr>
                <w:rtl w:val="0"/>
              </w:rPr>
            </w:r>
          </w:p>
        </w:tc>
      </w:tr>
      <w:tr>
        <w:trPr>
          <w:cantSplit w:val="0"/>
          <w:trHeight w:val="18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spacing w:after="0" w:line="240" w:lineRule="auto"/>
              <w:ind w:right="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la concursuri organizate de către minister</w:t>
            </w:r>
          </w:p>
          <w:p w:rsidR="00000000" w:rsidDel="00000000" w:rsidP="00000000" w:rsidRDefault="00000000" w:rsidRPr="00000000" w14:paraId="000000F7">
            <w:pPr>
              <w:spacing w:after="0" w:line="240" w:lineRule="auto"/>
              <w:ind w:right="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Nominalizări:</w:t>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Mențiunea ,,Sportivul anului”</w:t>
            </w:r>
          </w:p>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Mențiunea ,,Antrenorul anului”</w:t>
            </w:r>
          </w:p>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Mențiunea ,,Echipa anului”</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Mențiunea „ Federația anului”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Opțional</w:t>
            </w:r>
          </w:p>
        </w:tc>
      </w:tr>
    </w:tbl>
    <w:p w:rsidR="00000000" w:rsidDel="00000000" w:rsidP="00000000" w:rsidRDefault="00000000" w:rsidRPr="00000000" w14:paraId="00000104">
      <w:pPr>
        <w:spacing w:after="0" w:line="240" w:lineRule="auto"/>
        <w:ind w:left="-567" w:firstLine="567"/>
        <w:jc w:val="both"/>
        <w:rPr>
          <w:rFonts w:ascii="Times New Roman" w:cs="Times New Roman" w:eastAsia="Times New Roman" w:hAnsi="Times New Roman"/>
          <w:sz w:val="28"/>
          <w:szCs w:val="28"/>
        </w:rPr>
        <w:sectPr>
          <w:pgSz w:h="16838" w:w="11906" w:orient="portrait"/>
          <w:pgMar w:bottom="709" w:top="709" w:left="1701" w:right="850" w:header="708" w:footer="708"/>
          <w:pgNumType w:start="1"/>
        </w:sectPr>
      </w:pPr>
      <w:r w:rsidDel="00000000" w:rsidR="00000000" w:rsidRPr="00000000">
        <w:rPr>
          <w:rtl w:val="0"/>
        </w:rPr>
      </w:r>
    </w:p>
    <w:p w:rsidR="00000000" w:rsidDel="00000000" w:rsidP="00000000" w:rsidRDefault="00000000" w:rsidRPr="00000000" w14:paraId="0000010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la anexa nr.2, tabelele 1-4 vor avea următorul cuprins:</w:t>
      </w:r>
    </w:p>
    <w:p w:rsidR="00000000" w:rsidDel="00000000" w:rsidP="00000000" w:rsidRDefault="00000000" w:rsidRPr="00000000" w14:paraId="00000106">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Anexa nr.</w:t>
      </w: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07">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Regulamentul cu privire la mecanismul de finanțare</w:t>
      </w:r>
    </w:p>
    <w:p w:rsidR="00000000" w:rsidDel="00000000" w:rsidP="00000000" w:rsidRDefault="00000000" w:rsidRPr="00000000" w14:paraId="00000108">
      <w:pPr>
        <w:shd w:fill="ffffff" w:val="clear"/>
        <w:spacing w:after="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sportului de performanță conform criteriilor distincte</w:t>
      </w:r>
      <w:r w:rsidDel="00000000" w:rsidR="00000000" w:rsidRPr="00000000">
        <w:rPr>
          <w:rtl w:val="0"/>
        </w:rPr>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Mijloacele financiare pentru ramurile de sport olimpice/paralimpice</w:t>
      </w:r>
      <w:r w:rsidDel="00000000" w:rsidR="00000000" w:rsidRPr="00000000">
        <w:rPr>
          <w:rtl w:val="0"/>
        </w:rPr>
      </w:r>
    </w:p>
    <w:p w:rsidR="00000000" w:rsidDel="00000000" w:rsidP="00000000" w:rsidRDefault="00000000" w:rsidRPr="00000000" w14:paraId="0000010B">
      <w:pPr>
        <w:spacing w:after="0" w:line="240" w:lineRule="auto"/>
        <w:ind w:firstLine="709"/>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10C">
      <w:pPr>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Tabelul 1</w:t>
      </w:r>
    </w:p>
    <w:p w:rsidR="00000000" w:rsidDel="00000000" w:rsidP="00000000" w:rsidRDefault="00000000" w:rsidRPr="00000000" w14:paraId="0000010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Sistemul punctajelor acordate în raport cu rezultatele obținute de sportivi la ramuri de sport individuale și ciclice</w:t>
      </w:r>
    </w:p>
    <w:p w:rsidR="00000000" w:rsidDel="00000000" w:rsidP="00000000" w:rsidRDefault="00000000" w:rsidRPr="00000000" w14:paraId="0000010E">
      <w:pPr>
        <w:spacing w:after="0" w:line="240" w:lineRule="auto"/>
        <w:ind w:firstLine="709"/>
        <w:jc w:val="both"/>
        <w:rPr>
          <w:rFonts w:ascii="Times New Roman" w:cs="Times New Roman" w:eastAsia="Times New Roman" w:hAnsi="Times New Roman"/>
          <w:sz w:val="8"/>
          <w:szCs w:val="8"/>
        </w:rPr>
      </w:pPr>
      <w:r w:rsidDel="00000000" w:rsidR="00000000" w:rsidRPr="00000000">
        <w:rPr>
          <w:rtl w:val="0"/>
        </w:rPr>
      </w:r>
    </w:p>
    <w:tbl>
      <w:tblPr>
        <w:tblStyle w:val="Table4"/>
        <w:tblW w:w="16018.000000000002" w:type="dxa"/>
        <w:jc w:val="left"/>
        <w:tblInd w:w="-1281.0" w:type="dxa"/>
        <w:tblLayout w:type="fixed"/>
        <w:tblLook w:val="0400"/>
      </w:tblPr>
      <w:tblGrid>
        <w:gridCol w:w="563"/>
        <w:gridCol w:w="3962"/>
        <w:gridCol w:w="565"/>
        <w:gridCol w:w="712"/>
        <w:gridCol w:w="719"/>
        <w:gridCol w:w="712"/>
        <w:gridCol w:w="708"/>
        <w:gridCol w:w="712"/>
        <w:gridCol w:w="709"/>
        <w:gridCol w:w="709"/>
        <w:gridCol w:w="567"/>
        <w:gridCol w:w="572"/>
        <w:gridCol w:w="567"/>
        <w:gridCol w:w="709"/>
        <w:gridCol w:w="564"/>
        <w:gridCol w:w="572"/>
        <w:gridCol w:w="707"/>
        <w:gridCol w:w="713"/>
        <w:gridCol w:w="976"/>
        <w:tblGridChange w:id="0">
          <w:tblGrid>
            <w:gridCol w:w="563"/>
            <w:gridCol w:w="3962"/>
            <w:gridCol w:w="565"/>
            <w:gridCol w:w="712"/>
            <w:gridCol w:w="719"/>
            <w:gridCol w:w="712"/>
            <w:gridCol w:w="708"/>
            <w:gridCol w:w="712"/>
            <w:gridCol w:w="709"/>
            <w:gridCol w:w="709"/>
            <w:gridCol w:w="567"/>
            <w:gridCol w:w="572"/>
            <w:gridCol w:w="567"/>
            <w:gridCol w:w="709"/>
            <w:gridCol w:w="564"/>
            <w:gridCol w:w="572"/>
            <w:gridCol w:w="707"/>
            <w:gridCol w:w="713"/>
            <w:gridCol w:w="976"/>
          </w:tblGrid>
        </w:tblGridChange>
      </w:tblGrid>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Nr. crt.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Denumirea competițiilor</w:t>
            </w: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Locul obținut</w:t>
            </w:r>
            <w:r w:rsidDel="00000000" w:rsidR="00000000" w:rsidRPr="00000000">
              <w:rPr>
                <w:rtl w:val="0"/>
              </w:rPr>
            </w:r>
          </w:p>
        </w:tc>
      </w:tr>
      <w:tr>
        <w:trPr>
          <w:cantSplit w:val="0"/>
          <w:trHeight w:val="19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După locul 16</w:t>
            </w:r>
          </w:p>
        </w:tc>
      </w:tr>
      <w:tr>
        <w:trPr>
          <w:cantSplit w:val="0"/>
          <w:trHeight w:val="16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7">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Puncte</w:t>
            </w: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9">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Jocurile Olimpice/Paralimpice</w:t>
            </w:r>
            <w:r w:rsidDel="00000000" w:rsidR="00000000" w:rsidRPr="00000000">
              <w:rPr>
                <w:rFonts w:ascii="Times New Roman" w:cs="Times New Roman" w:eastAsia="Times New Roman" w:hAnsi="Times New Roman"/>
                <w:b w:val="1"/>
                <w:sz w:val="20"/>
                <w:szCs w:val="20"/>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Europene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F">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Mondial (în funcție de perioada desfășurării)</w:t>
            </w:r>
            <w:r w:rsidDel="00000000" w:rsidR="00000000" w:rsidRPr="00000000">
              <w:rPr>
                <w:rtl w:val="0"/>
              </w:rPr>
            </w:r>
          </w:p>
        </w:tc>
      </w:tr>
      <w:tr>
        <w:trPr>
          <w:cantSplit w:val="0"/>
          <w:trHeight w:val="197"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1">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18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9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7">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European (în funcție de perioada desfășurării)</w:t>
            </w:r>
            <w:r w:rsidDel="00000000" w:rsidR="00000000" w:rsidRPr="00000000">
              <w:rPr>
                <w:rtl w:val="0"/>
              </w:rPr>
            </w:r>
          </w:p>
        </w:tc>
      </w:tr>
      <w:tr>
        <w:trPr>
          <w:cantSplit w:val="0"/>
          <w:trHeight w:val="1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D">
            <w:pPr>
              <w:spacing w:after="0" w:line="240" w:lineRule="auto"/>
              <w:ind w:firstLine="19"/>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r>
      <w:tr>
        <w:trPr>
          <w:cantSplit w:val="0"/>
          <w:trHeight w:val="17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0">
            <w:pPr>
              <w:spacing w:after="0" w:line="240" w:lineRule="auto"/>
              <w:ind w:firstLine="19"/>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Mondiale Universitare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Sportivii ce intră în Top-100 ai Clasificației Mondiale.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Olimpice de Tineret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Campionatul Mondial Universitar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w:t>
            </w: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3">
            <w:pPr>
              <w:widowControl w:val="0"/>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Campionatul Țărilor Balcanice, Campionatul țărilor mici sau zonă al Campionatului European </w:t>
            </w:r>
          </w:p>
        </w:tc>
      </w:tr>
      <w:tr>
        <w:trPr>
          <w:cantSplit w:val="0"/>
          <w:trHeight w:val="1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spacing w:after="0" w:line="240" w:lineRule="auto"/>
              <w:ind w:firstLine="19"/>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spacing w:after="0" w:line="240" w:lineRule="auto"/>
              <w:ind w:firstLine="19"/>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3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B">
            <w:pPr>
              <w:spacing w:after="0" w:line="240" w:lineRule="auto"/>
              <w:ind w:firstLine="19"/>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3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E">
            <w:pPr>
              <w:spacing w:after="0" w:line="240" w:lineRule="auto"/>
              <w:ind w:right="-8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Cupa Mondială (pentru probe de sport paralimpice</w:t>
            </w:r>
            <w:r w:rsidDel="00000000" w:rsidR="00000000" w:rsidRPr="00000000">
              <w:rPr>
                <w:rtl w:val="0"/>
              </w:rPr>
            </w:r>
          </w:p>
        </w:tc>
      </w:tr>
      <w:tr>
        <w:trPr>
          <w:cantSplit w:val="0"/>
          <w:trHeight w:val="139" w:hRule="atLeast"/>
          <w:tblHeader w:val="0"/>
        </w:trPr>
        <w:tc>
          <w:tcPr>
            <w:gridSpan w:val="2"/>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9" w:right="0" w:firstLine="0"/>
              <w:jc w:val="both"/>
              <w:rPr>
                <w:rFonts w:ascii="Times New Roman" w:cs="Times New Roman" w:eastAsia="Times New Roman" w:hAnsi="Times New Roman"/>
                <w:i w:val="1"/>
                <w:smallCaps w:val="0"/>
                <w:strike w:val="0"/>
                <w:sz w:val="20"/>
                <w:szCs w:val="20"/>
                <w:shd w:fill="auto" w:val="clear"/>
                <w:vertAlign w:val="baseline"/>
              </w:rPr>
            </w:pPr>
            <w:r w:rsidDel="00000000" w:rsidR="00000000" w:rsidRPr="00000000">
              <w:rPr>
                <w:rFonts w:ascii="Times New Roman" w:cs="Times New Roman" w:eastAsia="Times New Roman" w:hAnsi="Times New Roman"/>
                <w:i w:val="1"/>
                <w:smallCaps w:val="0"/>
                <w:strike w:val="0"/>
                <w:sz w:val="20"/>
                <w:szCs w:val="20"/>
                <w:u w:val="none"/>
                <w:shd w:fill="auto" w:val="clear"/>
                <w:vertAlign w:val="baseline"/>
                <w:rtl w:val="0"/>
              </w:rPr>
              <w:t xml:space="preserve">seniori</w:t>
            </w:r>
          </w:p>
          <w:p w:rsidR="00000000" w:rsidDel="00000000" w:rsidP="00000000" w:rsidRDefault="00000000" w:rsidRPr="00000000" w14:paraId="000002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9" w:right="0" w:firstLine="0"/>
              <w:jc w:val="both"/>
              <w:rPr>
                <w:rFonts w:ascii="Times New Roman" w:cs="Times New Roman" w:eastAsia="Times New Roman" w:hAnsi="Times New Roman"/>
                <w:i w:val="1"/>
                <w:smallCaps w:val="0"/>
                <w:strike w:val="0"/>
                <w:sz w:val="20"/>
                <w:szCs w:val="20"/>
                <w:shd w:fill="auto" w:val="clear"/>
                <w:vertAlign w:val="baseline"/>
              </w:rPr>
            </w:pPr>
            <w:r w:rsidDel="00000000" w:rsidR="00000000" w:rsidRPr="00000000">
              <w:rPr>
                <w:rFonts w:ascii="Times New Roman" w:cs="Times New Roman" w:eastAsia="Times New Roman" w:hAnsi="Times New Roman"/>
                <w:i w:val="1"/>
                <w:smallCaps w:val="0"/>
                <w:strike w:val="0"/>
                <w:sz w:val="20"/>
                <w:szCs w:val="20"/>
                <w:u w:val="none"/>
                <w:shd w:fill="auto" w:val="clear"/>
                <w:vertAlign w:val="baseline"/>
                <w:rtl w:val="0"/>
              </w:rPr>
              <w:t xml:space="preserve">tineret (pînă la U-23)</w:t>
            </w:r>
          </w:p>
          <w:p w:rsidR="00000000" w:rsidDel="00000000" w:rsidP="00000000" w:rsidRDefault="00000000" w:rsidRPr="00000000" w14:paraId="000002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9" w:right="0" w:firstLine="0"/>
              <w:jc w:val="both"/>
              <w:rPr>
                <w:rFonts w:ascii="Times New Roman" w:cs="Times New Roman" w:eastAsia="Times New Roman" w:hAnsi="Times New Roman"/>
                <w:i w:val="1"/>
                <w:smallCaps w:val="0"/>
                <w:strike w:val="0"/>
                <w:sz w:val="20"/>
                <w:szCs w:val="20"/>
                <w:shd w:fill="auto" w:val="clear"/>
                <w:vertAlign w:val="baseline"/>
              </w:rPr>
            </w:pPr>
            <w:r w:rsidDel="00000000" w:rsidR="00000000" w:rsidRPr="00000000">
              <w:rPr>
                <w:rFonts w:ascii="Times New Roman" w:cs="Times New Roman" w:eastAsia="Times New Roman" w:hAnsi="Times New Roman"/>
                <w:i w:val="1"/>
                <w:smallCaps w:val="0"/>
                <w:strike w:val="0"/>
                <w:sz w:val="20"/>
                <w:szCs w:val="20"/>
                <w:u w:val="none"/>
                <w:shd w:fill="auto" w:val="clear"/>
                <w:vertAlign w:val="baseline"/>
                <w:rtl w:val="0"/>
              </w:rPr>
              <w:t xml:space="preserve">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9" w:hRule="atLeast"/>
          <w:tblHeader w:val="0"/>
        </w:trPr>
        <w:tc>
          <w:tcPr>
            <w:gridSpan w:val="2"/>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9" w:hRule="atLeast"/>
          <w:tblHeader w:val="0"/>
        </w:trPr>
        <w:tc>
          <w:tcPr>
            <w:gridSpan w:val="2"/>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Punctajul obținut pentru Jocurile olimpice și paralimpice vor fi aplicate pe perioada ciclului olimpic până la ediția următoare a Jocurilor Olimpice/Paralimpice.</w:t>
      </w:r>
      <w:r w:rsidDel="00000000" w:rsidR="00000000" w:rsidRPr="00000000">
        <w:rPr>
          <w:rtl w:val="0"/>
        </w:rPr>
      </w:r>
    </w:p>
    <w:p w:rsidR="00000000" w:rsidDel="00000000" w:rsidP="00000000" w:rsidRDefault="00000000" w:rsidRPr="00000000" w14:paraId="000002ED">
      <w:pPr>
        <w:spacing w:after="0" w:line="240" w:lineRule="auto"/>
        <w:ind w:firstLine="709"/>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after="0" w:line="240" w:lineRule="auto"/>
        <w:ind w:firstLine="709"/>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Tabelul 2 </w:t>
      </w:r>
    </w:p>
    <w:p w:rsidR="00000000" w:rsidDel="00000000" w:rsidP="00000000" w:rsidRDefault="00000000" w:rsidRPr="00000000" w14:paraId="000002F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Sistemul punctajelor acordate în raport cu rezultatele obținute de sportivi la ramuri de sport neolimpice</w:t>
      </w:r>
    </w:p>
    <w:tbl>
      <w:tblPr>
        <w:tblStyle w:val="Table5"/>
        <w:tblW w:w="15449.0" w:type="dxa"/>
        <w:jc w:val="left"/>
        <w:tblInd w:w="-714.0" w:type="dxa"/>
        <w:tblLayout w:type="fixed"/>
        <w:tblLook w:val="0400"/>
      </w:tblPr>
      <w:tblGrid>
        <w:gridCol w:w="627"/>
        <w:gridCol w:w="4810"/>
        <w:gridCol w:w="659"/>
        <w:gridCol w:w="613"/>
        <w:gridCol w:w="651"/>
        <w:gridCol w:w="650"/>
        <w:gridCol w:w="650"/>
        <w:gridCol w:w="650"/>
        <w:gridCol w:w="650"/>
        <w:gridCol w:w="650"/>
        <w:gridCol w:w="470"/>
        <w:gridCol w:w="450"/>
        <w:gridCol w:w="650"/>
        <w:gridCol w:w="650"/>
        <w:gridCol w:w="450"/>
        <w:gridCol w:w="740"/>
        <w:gridCol w:w="769"/>
        <w:gridCol w:w="651"/>
        <w:gridCol w:w="9"/>
        <w:tblGridChange w:id="0">
          <w:tblGrid>
            <w:gridCol w:w="627"/>
            <w:gridCol w:w="4810"/>
            <w:gridCol w:w="659"/>
            <w:gridCol w:w="613"/>
            <w:gridCol w:w="651"/>
            <w:gridCol w:w="650"/>
            <w:gridCol w:w="650"/>
            <w:gridCol w:w="650"/>
            <w:gridCol w:w="650"/>
            <w:gridCol w:w="650"/>
            <w:gridCol w:w="470"/>
            <w:gridCol w:w="450"/>
            <w:gridCol w:w="650"/>
            <w:gridCol w:w="650"/>
            <w:gridCol w:w="450"/>
            <w:gridCol w:w="740"/>
            <w:gridCol w:w="769"/>
            <w:gridCol w:w="651"/>
            <w:gridCol w:w="9"/>
          </w:tblGrid>
        </w:tblGridChange>
      </w:tblGrid>
      <w:tr>
        <w:trPr>
          <w:cantSplit w:val="0"/>
          <w:trHeight w:val="6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Nr. crt.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Denumirea competițiilor</w:t>
            </w: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Locul obținut</w:t>
            </w:r>
            <w:r w:rsidDel="00000000" w:rsidR="00000000" w:rsidRPr="00000000">
              <w:rPr>
                <w:rtl w:val="0"/>
              </w:rPr>
            </w:r>
          </w:p>
        </w:tc>
      </w:tr>
      <w:tr>
        <w:trPr>
          <w:cantSplit w:val="0"/>
          <w:trHeight w:val="19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16</w:t>
            </w:r>
            <w:r w:rsidDel="00000000" w:rsidR="00000000" w:rsidRPr="00000000">
              <w:rPr>
                <w:rtl w:val="0"/>
              </w:rPr>
            </w:r>
          </w:p>
        </w:tc>
      </w:tr>
      <w:tr>
        <w:trPr>
          <w:cantSplit w:val="0"/>
          <w:trHeight w:val="16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Puncte</w:t>
            </w: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Jocurile Mondiale</w:t>
            </w:r>
            <w:r w:rsidDel="00000000" w:rsidR="00000000" w:rsidRPr="00000000">
              <w:rPr>
                <w:rFonts w:ascii="Times New Roman" w:cs="Times New Roman" w:eastAsia="Times New Roman" w:hAnsi="Times New Roman"/>
                <w:b w:val="1"/>
                <w:sz w:val="20"/>
                <w:szCs w:val="20"/>
                <w:vertAlign w:val="superscript"/>
                <w:rtl w:val="0"/>
              </w:rPr>
              <w:t xml:space="preserve">*</w:t>
            </w:r>
            <w:r w:rsidDel="00000000" w:rsidR="00000000" w:rsidRPr="00000000">
              <w:rPr>
                <w:rFonts w:ascii="Times New Roman" w:cs="Times New Roman" w:eastAsia="Times New Roman" w:hAnsi="Times New Roman"/>
                <w:b w:val="1"/>
                <w:sz w:val="20"/>
                <w:szCs w:val="20"/>
                <w:rtl w:val="0"/>
              </w:rPr>
              <w:t xml:space="preserve">, Jocurile Europene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Mondial (în funcție de perioada desfășurării)</w:t>
            </w:r>
            <w:r w:rsidDel="00000000" w:rsidR="00000000" w:rsidRPr="00000000">
              <w:rPr>
                <w:rtl w:val="0"/>
              </w:rPr>
            </w:r>
          </w:p>
        </w:tc>
      </w:tr>
      <w:tr>
        <w:trPr>
          <w:cantSplit w:val="0"/>
          <w:trHeight w:val="197"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E">
            <w:pPr>
              <w:spacing w:after="0" w:line="240" w:lineRule="auto"/>
              <w:ind w:firstLine="3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8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0">
            <w:pPr>
              <w:spacing w:after="0" w:line="240" w:lineRule="auto"/>
              <w:ind w:firstLine="3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9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2">
            <w:pPr>
              <w:spacing w:after="0" w:line="240" w:lineRule="auto"/>
              <w:ind w:firstLine="3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European (în funcție de perioada desfășurării)</w:t>
            </w:r>
            <w:r w:rsidDel="00000000" w:rsidR="00000000" w:rsidRPr="00000000">
              <w:rPr>
                <w:rtl w:val="0"/>
              </w:rPr>
            </w:r>
          </w:p>
        </w:tc>
      </w:tr>
      <w:tr>
        <w:trPr>
          <w:cantSplit w:val="0"/>
          <w:trHeight w:val="1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7">
            <w:pPr>
              <w:spacing w:after="0" w:line="240" w:lineRule="auto"/>
              <w:ind w:firstLine="3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7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9">
            <w:pPr>
              <w:spacing w:after="0" w:line="240" w:lineRule="auto"/>
              <w:ind w:firstLine="3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B">
            <w:pPr>
              <w:spacing w:after="0" w:line="240" w:lineRule="auto"/>
              <w:ind w:firstLine="3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B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Jocurile Mondiale Universitare, Campionatul Mondial Universitar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C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D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0">
            <w:pPr>
              <w:widowControl w:val="0"/>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Campionatul Țărilor balcanice (sau alte competiții zonale)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E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1">
            <w:pPr>
              <w:spacing w:after="0" w:line="240" w:lineRule="auto"/>
              <w:ind w:firstLine="3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F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3">
            <w:pPr>
              <w:spacing w:after="0" w:line="240" w:lineRule="auto"/>
              <w:ind w:firstLine="3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0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5">
            <w:pPr>
              <w:spacing w:after="0" w:line="240" w:lineRule="auto"/>
              <w:ind w:firstLine="3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1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3"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Pentru ramurile de sport neolimpice, criteriul obligatoriu este să fie recunoscute de către Comitetul Internațional Olimpic și afiliate la SPORTACCORD sau</w:t>
      </w:r>
      <w:r w:rsidDel="00000000" w:rsidR="00000000" w:rsidRPr="00000000">
        <w:rPr>
          <w:rFonts w:ascii="Times New Roman" w:cs="Times New Roman" w:eastAsia="Times New Roman" w:hAnsi="Times New Roman"/>
          <w:b w:val="1"/>
          <w:i w:val="0"/>
          <w:smallCaps w:val="0"/>
          <w:strike w:val="1"/>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/ori Asociația Internațională a Sportului pentru Toți. </w:t>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3" w:firstLine="0"/>
        <w:jc w:val="both"/>
        <w:rPr>
          <w:rFonts w:ascii="Times New Roman" w:cs="Times New Roman" w:eastAsia="Times New Roman" w:hAnsi="Times New Roman"/>
          <w:b w:val="1"/>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*Punctajul obținut pentru Jocurile Mondiale organizate sub egida Asociația Internațională a Jocurilor Mondiale (</w:t>
      </w:r>
      <w:hyperlink r:id="rId7">
        <w:r w:rsidDel="00000000" w:rsidR="00000000" w:rsidRPr="00000000">
          <w:rPr>
            <w:rFonts w:ascii="Times New Roman" w:cs="Times New Roman" w:eastAsia="Times New Roman" w:hAnsi="Times New Roman"/>
            <w:b w:val="1"/>
            <w:i w:val="0"/>
            <w:smallCaps w:val="0"/>
            <w:strike w:val="0"/>
            <w:sz w:val="20"/>
            <w:szCs w:val="20"/>
            <w:u w:val="single"/>
            <w:shd w:fill="auto" w:val="clear"/>
            <w:vertAlign w:val="baseline"/>
            <w:rtl w:val="0"/>
          </w:rPr>
          <w:t xml:space="preserve">www.theworldgames.org</w:t>
        </w:r>
      </w:hyperlink>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 vor fi aplicate în fiecare an până la desfășurarea următoarei ediții.</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3" w:firstLine="0"/>
        <w:jc w:val="both"/>
        <w:rPr>
          <w:rFonts w:ascii="Times New Roman" w:cs="Times New Roman" w:eastAsia="Times New Roman" w:hAnsi="Times New Roman"/>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La ramurile de sport, la care sportivii participă în perechi/cupluri/</w:t>
      </w:r>
      <w:r w:rsidDel="00000000" w:rsidR="00000000" w:rsidRPr="00000000">
        <w:rPr>
          <w:rFonts w:ascii="Times New Roman" w:cs="Times New Roman" w:eastAsia="Times New Roman" w:hAnsi="Times New Roman"/>
          <w:b w:val="1"/>
          <w:rtl w:val="0"/>
        </w:rPr>
        <w:t xml:space="preserve">echipaje</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 în cadrul competițiilor sportive, punctajul acordat în raport cu rezultatul obținut se va calcula cu aplicarea coeficientului 1,5.</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B">
      <w:pPr>
        <w:spacing w:after="0" w:line="24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2D">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2E">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2F">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0">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1">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2">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3">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4">
      <w:pPr>
        <w:spacing w:after="0" w:line="240" w:lineRule="auto"/>
        <w:ind w:left="-709"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5">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6">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7">
      <w:pPr>
        <w:spacing w:after="0"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Tabelul 3</w:t>
      </w:r>
    </w:p>
    <w:p w:rsidR="00000000" w:rsidDel="00000000" w:rsidP="00000000" w:rsidRDefault="00000000" w:rsidRPr="00000000" w14:paraId="00000438">
      <w:pPr>
        <w:spacing w:after="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Sistemul punctajelor acordate în raport cu rezultatele obținute de sportivi la jocurile sportive </w:t>
      </w:r>
    </w:p>
    <w:p w:rsidR="00000000" w:rsidDel="00000000" w:rsidP="00000000" w:rsidRDefault="00000000" w:rsidRPr="00000000" w14:paraId="00000439">
      <w:pPr>
        <w:spacing w:after="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(pentru ramuri de sport olimpice/paralimpice)</w:t>
      </w:r>
    </w:p>
    <w:tbl>
      <w:tblPr>
        <w:tblStyle w:val="Table6"/>
        <w:tblW w:w="16018.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572"/>
        <w:gridCol w:w="709"/>
        <w:gridCol w:w="708"/>
        <w:gridCol w:w="709"/>
        <w:gridCol w:w="688"/>
        <w:gridCol w:w="708"/>
        <w:gridCol w:w="615"/>
        <w:gridCol w:w="645"/>
        <w:gridCol w:w="660"/>
        <w:gridCol w:w="600"/>
        <w:gridCol w:w="735"/>
        <w:gridCol w:w="600"/>
        <w:gridCol w:w="705"/>
        <w:gridCol w:w="705"/>
        <w:gridCol w:w="615"/>
        <w:gridCol w:w="735"/>
        <w:gridCol w:w="635"/>
        <w:gridCol w:w="1134"/>
        <w:tblGridChange w:id="0">
          <w:tblGrid>
            <w:gridCol w:w="540"/>
            <w:gridCol w:w="3572"/>
            <w:gridCol w:w="709"/>
            <w:gridCol w:w="708"/>
            <w:gridCol w:w="709"/>
            <w:gridCol w:w="688"/>
            <w:gridCol w:w="708"/>
            <w:gridCol w:w="615"/>
            <w:gridCol w:w="645"/>
            <w:gridCol w:w="660"/>
            <w:gridCol w:w="600"/>
            <w:gridCol w:w="735"/>
            <w:gridCol w:w="600"/>
            <w:gridCol w:w="705"/>
            <w:gridCol w:w="705"/>
            <w:gridCol w:w="615"/>
            <w:gridCol w:w="735"/>
            <w:gridCol w:w="635"/>
            <w:gridCol w:w="1134"/>
          </w:tblGrid>
        </w:tblGridChange>
      </w:tblGrid>
      <w:tr>
        <w:trPr>
          <w:cantSplit w:val="0"/>
          <w:trHeight w:val="23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3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crt.</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3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Denumirea competițiilor</w:t>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3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Locul obținut </w:t>
            </w:r>
          </w:p>
        </w:tc>
      </w:tr>
      <w:tr>
        <w:trPr>
          <w:cantSplit w:val="0"/>
          <w:trHeight w:val="18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4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5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După locul 16</w:t>
            </w:r>
          </w:p>
        </w:tc>
      </w:tr>
      <w:tr>
        <w:trPr>
          <w:cantSplit w:val="0"/>
          <w:trHeight w:val="17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2">
            <w:pPr>
              <w:widowControl w:val="0"/>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Puncte</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Olimpice/Paralimpice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Europene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9A">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Mondial (în funcție de perioada desfășurării)</w:t>
            </w:r>
            <w:r w:rsidDel="00000000" w:rsidR="00000000" w:rsidRPr="00000000">
              <w:rPr>
                <w:rtl w:val="0"/>
              </w:rPr>
            </w:r>
          </w:p>
        </w:tc>
      </w:tr>
      <w:tr>
        <w:trPr>
          <w:cantSplit w:val="0"/>
          <w:trHeight w:val="287"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C">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3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BF">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C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2">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6">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European</w:t>
            </w:r>
            <w:r w:rsidDel="00000000" w:rsidR="00000000" w:rsidRPr="00000000">
              <w:rPr>
                <w:rtl w:val="0"/>
              </w:rPr>
            </w:r>
          </w:p>
        </w:tc>
      </w:tr>
      <w:tr>
        <w:trPr>
          <w:cantSplit w:val="0"/>
          <w:trHeight w:val="19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8">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r>
      <w:tr>
        <w:trPr>
          <w:cantSplit w:val="0"/>
          <w:trHeight w:val="102"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B">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E">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Mondiale Universitare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Echipa clasată în clasamentul mondial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Olimpice de Tineret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5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Campionatul Mondial Universitar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6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gridSpan w:val="1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7E">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Țărilor Balcanice, Campionatul țărilor mici sau zonă al Campionatului European </w:t>
            </w:r>
            <w:r w:rsidDel="00000000" w:rsidR="00000000" w:rsidRPr="00000000">
              <w:rPr>
                <w:rtl w:val="0"/>
              </w:rPr>
            </w:r>
          </w:p>
        </w:tc>
      </w:tr>
      <w:tr>
        <w:trPr>
          <w:cantSplit w:val="0"/>
          <w:trHeight w:val="2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0">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5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3">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6">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B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1"/>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Punctajul obținut pentru Jocurile olimpice și paralimpice vor fi aplicate pe perioada ciclului olimpic până la ediția următoare a Jocurilor Olimpice/Paralimpice.</w:t>
      </w:r>
    </w:p>
    <w:p w:rsidR="00000000" w:rsidDel="00000000" w:rsidP="00000000" w:rsidRDefault="00000000" w:rsidRPr="00000000" w14:paraId="000005CA">
      <w:pPr>
        <w:spacing w:after="0" w:line="240" w:lineRule="auto"/>
        <w:ind w:firstLine="709"/>
        <w:jc w:val="right"/>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Tabelul 4 </w:t>
      </w:r>
    </w:p>
    <w:p w:rsidR="00000000" w:rsidDel="00000000" w:rsidP="00000000" w:rsidRDefault="00000000" w:rsidRPr="00000000" w14:paraId="000005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Sistemul punctajelor acordate în raport cu rezultatele obținute de sportivi la jocuri sportive</w:t>
      </w:r>
    </w:p>
    <w:p w:rsidR="00000000" w:rsidDel="00000000" w:rsidP="00000000" w:rsidRDefault="00000000" w:rsidRPr="00000000" w14:paraId="000005C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(parte a programului neolimpic, neparalimpic)</w:t>
      </w:r>
    </w:p>
    <w:tbl>
      <w:tblPr>
        <w:tblStyle w:val="Table7"/>
        <w:tblW w:w="1474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571"/>
        <w:gridCol w:w="540"/>
        <w:gridCol w:w="555"/>
        <w:gridCol w:w="615"/>
        <w:gridCol w:w="688"/>
        <w:gridCol w:w="709"/>
        <w:gridCol w:w="615"/>
        <w:gridCol w:w="645"/>
        <w:gridCol w:w="660"/>
        <w:gridCol w:w="600"/>
        <w:gridCol w:w="735"/>
        <w:gridCol w:w="600"/>
        <w:gridCol w:w="705"/>
        <w:gridCol w:w="705"/>
        <w:gridCol w:w="615"/>
        <w:gridCol w:w="735"/>
        <w:gridCol w:w="909"/>
        <w:tblGridChange w:id="0">
          <w:tblGrid>
            <w:gridCol w:w="540"/>
            <w:gridCol w:w="3571"/>
            <w:gridCol w:w="540"/>
            <w:gridCol w:w="555"/>
            <w:gridCol w:w="615"/>
            <w:gridCol w:w="688"/>
            <w:gridCol w:w="709"/>
            <w:gridCol w:w="615"/>
            <w:gridCol w:w="645"/>
            <w:gridCol w:w="660"/>
            <w:gridCol w:w="600"/>
            <w:gridCol w:w="735"/>
            <w:gridCol w:w="600"/>
            <w:gridCol w:w="705"/>
            <w:gridCol w:w="705"/>
            <w:gridCol w:w="615"/>
            <w:gridCol w:w="735"/>
            <w:gridCol w:w="909"/>
          </w:tblGrid>
        </w:tblGridChange>
      </w:tblGrid>
      <w:tr>
        <w:trPr>
          <w:cantSplit w:val="0"/>
          <w:trHeight w:val="33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crt.</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Denumirea competițiilor</w:t>
            </w:r>
          </w:p>
        </w:tc>
        <w:tc>
          <w:tcPr>
            <w:gridSpan w:val="1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C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Locul obținut</w:t>
            </w:r>
          </w:p>
        </w:tc>
      </w:tr>
      <w:tr>
        <w:trPr>
          <w:cantSplit w:val="0"/>
          <w:trHeight w:val="18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E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F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r>
      <w:tr>
        <w:trPr>
          <w:cantSplit w:val="0"/>
          <w:trHeight w:val="17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F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Puncte</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Mondiale</w:t>
            </w:r>
            <w:r w:rsidDel="00000000" w:rsidR="00000000" w:rsidRPr="00000000">
              <w:rPr>
                <w:rFonts w:ascii="Times New Roman" w:cs="Times New Roman" w:eastAsia="Times New Roman" w:hAnsi="Times New Roman"/>
                <w:b w:val="1"/>
                <w:sz w:val="20"/>
                <w:szCs w:val="20"/>
                <w:vertAlign w:val="superscript"/>
                <w:rtl w:val="0"/>
              </w:rPr>
              <w:t xml:space="preserve">*</w:t>
            </w:r>
            <w:r w:rsidDel="00000000" w:rsidR="00000000" w:rsidRPr="00000000">
              <w:rPr>
                <w:rFonts w:ascii="Times New Roman" w:cs="Times New Roman" w:eastAsia="Times New Roman" w:hAnsi="Times New Roman"/>
                <w:b w:val="1"/>
                <w:sz w:val="20"/>
                <w:szCs w:val="20"/>
                <w:rtl w:val="0"/>
              </w:rPr>
              <w:t xml:space="preserve">, Jocurile Europene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1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Mondial (în funcție de perioada desfășurării)</w:t>
            </w:r>
            <w:r w:rsidDel="00000000" w:rsidR="00000000" w:rsidRPr="00000000">
              <w:rPr>
                <w:rtl w:val="0"/>
              </w:rPr>
            </w:r>
          </w:p>
        </w:tc>
      </w:tr>
      <w:tr>
        <w:trPr>
          <w:cantSplit w:val="0"/>
          <w:trHeight w:val="25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7">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2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r>
      <w:tr>
        <w:trPr>
          <w:cantSplit w:val="0"/>
          <w:trHeight w:val="13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9">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8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B">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juniori/cadeți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5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Campionatul European/Jocurile Europene (în funcție de perioada desfășurării)</w:t>
            </w:r>
            <w:r w:rsidDel="00000000" w:rsidR="00000000" w:rsidRPr="00000000">
              <w:rPr>
                <w:rtl w:val="0"/>
              </w:rPr>
            </w:r>
          </w:p>
        </w:tc>
      </w:tr>
      <w:tr>
        <w:trPr>
          <w:cantSplit w:val="0"/>
          <w:trHeight w:val="19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6F">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7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102"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1">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(până la U-23)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3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3">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 (până la U-18)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Jocurile Mondiale Universitare</w:t>
            </w:r>
          </w:p>
          <w:p w:rsidR="00000000" w:rsidDel="00000000" w:rsidP="00000000" w:rsidRDefault="00000000" w:rsidRPr="00000000" w14:paraId="000006A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Campionatul Mondial Universitar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gridSpan w:val="17"/>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B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Campionatul Țărilor Balcanice (sau alte competiții zonale)</w:t>
            </w:r>
          </w:p>
        </w:tc>
      </w:tr>
      <w:tr>
        <w:trPr>
          <w:cantSplit w:val="0"/>
          <w:trHeight w:val="268"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CA">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seniori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C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C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C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5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C">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tineret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0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EE">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juniori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6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1"/>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*Pentru ramurile de sport neolimpice, criteriul obligatoriu este să fie recunoscute de către Comitetul Internațional Olimpic și afiliate la SPORTACCORD sau Asociația Globală a  Federațiilor Internaționale de Sport ori Asociația Internațională a Sportului pentru Toți.</w:t>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1"/>
          <w:i w:val="0"/>
          <w:smallCaps w:val="0"/>
          <w:strike w:val="0"/>
          <w:sz w:val="20"/>
          <w:szCs w:val="20"/>
          <w:u w:val="none"/>
          <w:shd w:fill="auto" w:val="clear"/>
          <w:vertAlign w:val="baseline"/>
        </w:rPr>
        <w:sectPr>
          <w:type w:val="nextPage"/>
          <w:pgSz w:h="11906" w:w="16838" w:orient="landscape"/>
          <w:pgMar w:bottom="1276" w:top="709" w:left="1701" w:right="678" w:header="708" w:footer="708"/>
        </w:sectPr>
      </w:pPr>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*Punctajul obținut pentru Jocurile Mondiale organizate sub egida Asociația Internațională a Jocurilor Mondiale (</w:t>
      </w:r>
      <w:hyperlink r:id="rId8">
        <w:r w:rsidDel="00000000" w:rsidR="00000000" w:rsidRPr="00000000">
          <w:rPr>
            <w:rFonts w:ascii="Times New Roman" w:cs="Times New Roman" w:eastAsia="Times New Roman" w:hAnsi="Times New Roman"/>
            <w:b w:val="1"/>
            <w:i w:val="0"/>
            <w:smallCaps w:val="0"/>
            <w:strike w:val="0"/>
            <w:sz w:val="20"/>
            <w:szCs w:val="20"/>
            <w:u w:val="single"/>
            <w:shd w:fill="auto" w:val="clear"/>
            <w:vertAlign w:val="baseline"/>
            <w:rtl w:val="0"/>
          </w:rPr>
          <w:t xml:space="preserve">www.theworldgames.org</w:t>
        </w:r>
      </w:hyperlink>
      <w:r w:rsidDel="00000000" w:rsidR="00000000" w:rsidRPr="00000000">
        <w:rPr>
          <w:rFonts w:ascii="Times New Roman" w:cs="Times New Roman" w:eastAsia="Times New Roman" w:hAnsi="Times New Roman"/>
          <w:b w:val="1"/>
          <w:i w:val="0"/>
          <w:smallCaps w:val="0"/>
          <w:strike w:val="0"/>
          <w:sz w:val="20"/>
          <w:szCs w:val="20"/>
          <w:u w:val="none"/>
          <w:shd w:fill="auto" w:val="clear"/>
          <w:vertAlign w:val="baseline"/>
          <w:rtl w:val="0"/>
        </w:rPr>
        <w:t xml:space="preserve">) vor fi aplicate în fiecare an până la desfășurarea următoarei ediții.</w:t>
      </w:r>
    </w:p>
    <w:p w:rsidR="00000000" w:rsidDel="00000000" w:rsidP="00000000" w:rsidRDefault="00000000" w:rsidRPr="00000000" w14:paraId="0000070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Anexa nr.3 va avea următorul cuprins:</w:t>
      </w:r>
    </w:p>
    <w:p w:rsidR="00000000" w:rsidDel="00000000" w:rsidP="00000000" w:rsidRDefault="00000000" w:rsidRPr="00000000" w14:paraId="00000703">
      <w:pPr>
        <w:spacing w:after="0" w:line="240" w:lineRule="auto"/>
        <w:ind w:left="288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nr.3</w:t>
      </w:r>
    </w:p>
    <w:p w:rsidR="00000000" w:rsidDel="00000000" w:rsidP="00000000" w:rsidRDefault="00000000" w:rsidRPr="00000000" w14:paraId="00000704">
      <w:pPr>
        <w:spacing w:after="0" w:line="240" w:lineRule="auto"/>
        <w:ind w:left="288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Regulamentul cu privire la mecanismul de finanțare</w:t>
      </w:r>
    </w:p>
    <w:p w:rsidR="00000000" w:rsidDel="00000000" w:rsidP="00000000" w:rsidRDefault="00000000" w:rsidRPr="00000000" w14:paraId="00000705">
      <w:pPr>
        <w:spacing w:after="0" w:line="240" w:lineRule="auto"/>
        <w:ind w:left="288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sportului de performanță conform criteriilor distincte</w:t>
      </w:r>
    </w:p>
    <w:p w:rsidR="00000000" w:rsidDel="00000000" w:rsidP="00000000" w:rsidRDefault="00000000" w:rsidRPr="00000000" w14:paraId="000007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MIJLOACELE FINANCIARE DE REZERVĂ </w:t>
      </w:r>
    </w:p>
    <w:p w:rsidR="00000000" w:rsidDel="00000000" w:rsidP="00000000" w:rsidRDefault="00000000" w:rsidRPr="00000000" w14:paraId="000007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ale autorității publice centrale de specialitate în domeniul educației fizice și sportului</w:t>
      </w:r>
    </w:p>
    <w:p w:rsidR="00000000" w:rsidDel="00000000" w:rsidP="00000000" w:rsidRDefault="00000000" w:rsidRPr="00000000" w14:paraId="00000709">
      <w:pPr>
        <w:tabs>
          <w:tab w:val="left" w:leader="none" w:pos="426"/>
          <w:tab w:val="left" w:leader="none" w:pos="567"/>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1.</w:t>
      </w:r>
      <w:r w:rsidDel="00000000" w:rsidR="00000000" w:rsidRPr="00000000">
        <w:rPr>
          <w:rFonts w:ascii="Times New Roman" w:cs="Times New Roman" w:eastAsia="Times New Roman" w:hAnsi="Times New Roman"/>
          <w:sz w:val="24"/>
          <w:szCs w:val="24"/>
          <w:highlight w:val="white"/>
          <w:rtl w:val="0"/>
        </w:rPr>
        <w:t xml:space="preserve"> Mijloacele financiare de rezervă sunt planificate de autoritatea </w:t>
      </w:r>
      <w:r w:rsidDel="00000000" w:rsidR="00000000" w:rsidRPr="00000000">
        <w:rPr>
          <w:rFonts w:ascii="Times New Roman" w:cs="Times New Roman" w:eastAsia="Times New Roman" w:hAnsi="Times New Roman"/>
          <w:sz w:val="24"/>
          <w:szCs w:val="24"/>
          <w:rtl w:val="0"/>
        </w:rPr>
        <w:t xml:space="preserve">publică centrală de specialitate în domeniul educației fizice și sportului în limitele alocațiilor bugetare, fiind destinate pentru acoperirea unor cheltuieli cu caracter excepțional și imprevizibil în domeniul sportului.</w:t>
      </w:r>
    </w:p>
    <w:p w:rsidR="00000000" w:rsidDel="00000000" w:rsidP="00000000" w:rsidRDefault="00000000" w:rsidRPr="00000000" w14:paraId="0000070A">
      <w:pPr>
        <w:tabs>
          <w:tab w:val="left" w:leader="none" w:pos="426"/>
          <w:tab w:val="left" w:leader="none" w:pos="567"/>
          <w:tab w:val="left" w:leader="none" w:pos="851"/>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rtl w:val="0"/>
        </w:rPr>
        <w:t xml:space="preserve"> Mijloacele financiare de rezervă pot fi utilizate pentru:</w:t>
      </w:r>
      <w:r w:rsidDel="00000000" w:rsidR="00000000" w:rsidRPr="00000000">
        <w:rPr>
          <w:rtl w:val="0"/>
        </w:rPr>
      </w:r>
    </w:p>
    <w:p w:rsidR="00000000" w:rsidDel="00000000" w:rsidP="00000000" w:rsidRDefault="00000000" w:rsidRPr="00000000" w14:paraId="0000070B">
      <w:pPr>
        <w:tabs>
          <w:tab w:val="left" w:leader="none" w:pos="426"/>
          <w:tab w:val="left" w:leader="none" w:pos="567"/>
          <w:tab w:val="left" w:leader="none" w:pos="851"/>
          <w:tab w:val="left" w:leader="none" w:pos="993"/>
        </w:tabs>
        <w:spacing w:after="0" w:line="240" w:lineRule="auto"/>
        <w:ind w:left="-567"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highlight w:val="white"/>
          <w:rtl w:val="0"/>
        </w:rPr>
        <w:t xml:space="preserve">acordarea ajutorului financiar pentru acoperirea cheltuielilor de organizare a competițiilor de anvergură internațională, desfășurate pe teritoriul Republicii Moldova, după cum urmează: </w:t>
      </w:r>
    </w:p>
    <w:p w:rsidR="00000000" w:rsidDel="00000000" w:rsidP="00000000" w:rsidRDefault="00000000" w:rsidRPr="00000000" w14:paraId="0000070C">
      <w:pPr>
        <w:tabs>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Campionatul Mondial la toate categoriile de vârstă;</w:t>
      </w:r>
      <w:r w:rsidDel="00000000" w:rsidR="00000000" w:rsidRPr="00000000">
        <w:rPr>
          <w:rtl w:val="0"/>
        </w:rPr>
      </w:r>
    </w:p>
    <w:p w:rsidR="00000000" w:rsidDel="00000000" w:rsidP="00000000" w:rsidRDefault="00000000" w:rsidRPr="00000000" w14:paraId="0000070D">
      <w:pPr>
        <w:tabs>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 Campionatul European la toate categoriile de vârstă;</w:t>
      </w:r>
      <w:r w:rsidDel="00000000" w:rsidR="00000000" w:rsidRPr="00000000">
        <w:rPr>
          <w:rtl w:val="0"/>
        </w:rPr>
      </w:r>
    </w:p>
    <w:p w:rsidR="00000000" w:rsidDel="00000000" w:rsidP="00000000" w:rsidRDefault="00000000" w:rsidRPr="00000000" w14:paraId="0000070E">
      <w:pPr>
        <w:tabs>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 Campionatul Universitar Mondial;</w:t>
      </w:r>
      <w:r w:rsidDel="00000000" w:rsidR="00000000" w:rsidRPr="00000000">
        <w:rPr>
          <w:rtl w:val="0"/>
        </w:rPr>
      </w:r>
    </w:p>
    <w:p w:rsidR="00000000" w:rsidDel="00000000" w:rsidP="00000000" w:rsidRDefault="00000000" w:rsidRPr="00000000" w14:paraId="0000070F">
      <w:pPr>
        <w:tabs>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Competiții internaționale ce oferă rating european/mondial, aprobate de către Federația Sportivă Internațională; </w:t>
      </w:r>
    </w:p>
    <w:p w:rsidR="00000000" w:rsidDel="00000000" w:rsidP="00000000" w:rsidRDefault="00000000" w:rsidRPr="00000000" w14:paraId="00000710">
      <w:pPr>
        <w:tabs>
          <w:tab w:val="left" w:leader="none" w:pos="851"/>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 turnee internaționale cu participarea a cel puțin 6 țări (ramuri de sport individuale) și 6 țări (jocuri sportive) sub egida federației internaționale;</w:t>
      </w:r>
      <w:r w:rsidDel="00000000" w:rsidR="00000000" w:rsidRPr="00000000">
        <w:rPr>
          <w:rtl w:val="0"/>
        </w:rPr>
      </w:r>
    </w:p>
    <w:p w:rsidR="00000000" w:rsidDel="00000000" w:rsidP="00000000" w:rsidRDefault="00000000" w:rsidRPr="00000000" w14:paraId="00000711">
      <w:pPr>
        <w:tabs>
          <w:tab w:val="left" w:leader="none" w:pos="142"/>
          <w:tab w:val="left" w:leader="none" w:pos="993"/>
        </w:tabs>
        <w:spacing w:after="0" w:line="240" w:lineRule="auto"/>
        <w:ind w:left="-567"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acordarea suportului financiar pentru pregătirea și reabilitare sportivilor și sportivelor de performanță, membri ai Lotului Național, potențiali candidați să reprezinte Republica Moldova la Jocurile Olimpice/ Paralimpice sau care au reprezentat  Republica Moldova la Jocurile Olimpice/ Paralimpice;</w:t>
      </w:r>
    </w:p>
    <w:p w:rsidR="00000000" w:rsidDel="00000000" w:rsidP="00000000" w:rsidRDefault="00000000" w:rsidRPr="00000000" w14:paraId="00000712">
      <w:pPr>
        <w:tabs>
          <w:tab w:val="left" w:leader="none" w:pos="142"/>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finanțarea federațiilor sportive tradiționale de oina și trânta, federațiilor sportului pentru toți, sportului școlar și al celui universitar.</w:t>
      </w:r>
    </w:p>
    <w:p w:rsidR="00000000" w:rsidDel="00000000" w:rsidP="00000000" w:rsidRDefault="00000000" w:rsidRPr="00000000" w14:paraId="00000713">
      <w:pPr>
        <w:tabs>
          <w:tab w:val="left" w:leader="none" w:pos="142"/>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 acordarea ajutorului financiar pentru achiziționarea echipamentului și a inventarului sportiv;</w:t>
      </w:r>
      <w:r w:rsidDel="00000000" w:rsidR="00000000" w:rsidRPr="00000000">
        <w:rPr>
          <w:rtl w:val="0"/>
        </w:rPr>
      </w:r>
    </w:p>
    <w:p w:rsidR="00000000" w:rsidDel="00000000" w:rsidP="00000000" w:rsidRDefault="00000000" w:rsidRPr="00000000" w14:paraId="00000714">
      <w:pPr>
        <w:tabs>
          <w:tab w:val="left" w:leader="none" w:pos="142"/>
          <w:tab w:val="left" w:leader="none" w:pos="993"/>
        </w:tabs>
        <w:spacing w:after="0" w:line="24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acordarea suportului financiar pentru acțiuni sportive specifice desfășurate de Comitetul Național Olimpic și Sportiv, Comitetul Paralimpic din Republica Moldova și Comitetul Deaflimpic din Republica Moldova, conform programului de activitate ale acestora;</w:t>
      </w:r>
    </w:p>
    <w:p w:rsidR="00000000" w:rsidDel="00000000" w:rsidP="00000000" w:rsidRDefault="00000000" w:rsidRPr="00000000" w14:paraId="00000715">
      <w:pPr>
        <w:tabs>
          <w:tab w:val="left" w:leader="none" w:pos="142"/>
          <w:tab w:val="left" w:leader="none" w:pos="993"/>
        </w:tabs>
        <w:spacing w:after="0" w:line="240" w:lineRule="auto"/>
        <w:ind w:left="-567" w:firstLine="567"/>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alte cheltuieli cu caracter imprevizibil și de urgență, care, conform legislației, țin de competența autorităților publice centrale de specialitate.</w:t>
      </w:r>
      <w:r w:rsidDel="00000000" w:rsidR="00000000" w:rsidRPr="00000000">
        <w:rPr>
          <w:rtl w:val="0"/>
        </w:rPr>
      </w:r>
    </w:p>
    <w:p w:rsidR="00000000" w:rsidDel="00000000" w:rsidP="00000000" w:rsidRDefault="00000000" w:rsidRPr="00000000" w14:paraId="00000716">
      <w:pPr>
        <w:tabs>
          <w:tab w:val="left" w:leader="none" w:pos="142"/>
          <w:tab w:val="left" w:leader="none" w:pos="284"/>
          <w:tab w:val="left" w:leader="none" w:pos="567"/>
          <w:tab w:val="left" w:leader="none" w:pos="993"/>
        </w:tabs>
        <w:spacing w:after="0" w:line="240" w:lineRule="auto"/>
        <w:ind w:left="-567"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w:t>
      </w:r>
      <w:r w:rsidDel="00000000" w:rsidR="00000000" w:rsidRPr="00000000">
        <w:rPr>
          <w:rFonts w:ascii="Times New Roman" w:cs="Times New Roman" w:eastAsia="Times New Roman" w:hAnsi="Times New Roman"/>
          <w:sz w:val="24"/>
          <w:szCs w:val="24"/>
          <w:highlight w:val="white"/>
          <w:rtl w:val="0"/>
        </w:rPr>
        <w:t xml:space="preserve">. Suma acordată din mijloacele financiare de rezervă unei federații naționale pentru acțiunile enumerate la pct.2 nu poate depăși 50% din suma totală acordată unei federații sportive după aplicarea sistemului de repartizare a alocațiilor conform criteriilor distincte.</w:t>
      </w:r>
    </w:p>
    <w:p w:rsidR="00000000" w:rsidDel="00000000" w:rsidP="00000000" w:rsidRDefault="00000000" w:rsidRPr="00000000" w14:paraId="00000717">
      <w:pPr>
        <w:tabs>
          <w:tab w:val="left" w:leader="none" w:pos="142"/>
          <w:tab w:val="left" w:leader="none" w:pos="284"/>
          <w:tab w:val="left" w:leader="none" w:pos="567"/>
          <w:tab w:val="left" w:leader="none" w:pos="993"/>
        </w:tabs>
        <w:spacing w:after="0" w:line="240" w:lineRule="auto"/>
        <w:ind w:left="-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Modul de repartizare a mijloacelor financiare de rezervă se stabilește prin Regulament aprobat de autoritatea publică centrală de specialitate</w:t>
      </w:r>
    </w:p>
    <w:p w:rsidR="00000000" w:rsidDel="00000000" w:rsidP="00000000" w:rsidRDefault="00000000" w:rsidRPr="00000000" w14:paraId="00000718">
      <w:pPr>
        <w:tabs>
          <w:tab w:val="left" w:leader="none" w:pos="142"/>
          <w:tab w:val="left" w:leader="none" w:pos="284"/>
          <w:tab w:val="left" w:leader="none" w:pos="567"/>
          <w:tab w:val="left" w:leader="none" w:pos="993"/>
        </w:tabs>
        <w:spacing w:after="0" w:line="240" w:lineRule="auto"/>
        <w:ind w:left="-567"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719">
      <w:pPr>
        <w:tabs>
          <w:tab w:val="left" w:leader="none" w:pos="142"/>
          <w:tab w:val="left" w:leader="none" w:pos="284"/>
          <w:tab w:val="left" w:leader="none" w:pos="567"/>
          <w:tab w:val="left" w:leader="none" w:pos="993"/>
        </w:tabs>
        <w:spacing w:after="0" w:line="240" w:lineRule="auto"/>
        <w:ind w:left="-567"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Prezenta hotărâre intră în vigoare la data publicării în Monitorul Oficial al Republicii Moldova.</w:t>
      </w:r>
    </w:p>
    <w:p w:rsidR="00000000" w:rsidDel="00000000" w:rsidP="00000000" w:rsidRDefault="00000000" w:rsidRPr="00000000" w14:paraId="0000071A">
      <w:pPr>
        <w:spacing w:after="0" w:line="240" w:lineRule="auto"/>
        <w:ind w:left="-567"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B">
      <w:pPr>
        <w:spacing w:after="0" w:line="240" w:lineRule="auto"/>
        <w:ind w:left="-56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Prim-ministru                                                                                         Dorin RECEAN</w:t>
      </w:r>
    </w:p>
    <w:p w:rsidR="00000000" w:rsidDel="00000000" w:rsidP="00000000" w:rsidRDefault="00000000" w:rsidRPr="00000000" w14:paraId="0000071C">
      <w:pPr>
        <w:spacing w:after="0" w:line="240" w:lineRule="auto"/>
        <w:ind w:left="-56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1D">
      <w:pPr>
        <w:spacing w:after="0"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Contrasemnează:</w:t>
      </w:r>
    </w:p>
    <w:p w:rsidR="00000000" w:rsidDel="00000000" w:rsidP="00000000" w:rsidRDefault="00000000" w:rsidRPr="00000000" w14:paraId="0000071E">
      <w:pPr>
        <w:spacing w:after="0" w:line="240" w:lineRule="auto"/>
        <w:ind w:left="-56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Ministru Educației și Cercetări                                                                   Dan Perciun</w:t>
      </w:r>
    </w:p>
    <w:p w:rsidR="00000000" w:rsidDel="00000000" w:rsidP="00000000" w:rsidRDefault="00000000" w:rsidRPr="00000000" w14:paraId="0000071F">
      <w:pPr>
        <w:ind w:left="-56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Ministru Finanțelor                                                                                 Victoria Belous</w:t>
      </w:r>
    </w:p>
    <w:sectPr>
      <w:type w:val="nextPage"/>
      <w:pgSz w:h="16838" w:w="11906" w:orient="portrait"/>
      <w:pgMar w:bottom="1134" w:top="709"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850.3937007874017" w:hanging="359.99999999999994"/>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39"/>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75" w:hanging="375"/>
      </w:pPr>
      <w:rPr>
        <w:color w:val="000000"/>
      </w:rPr>
    </w:lvl>
    <w:lvl w:ilvl="1">
      <w:start w:val="1"/>
      <w:numFmt w:val="decimal"/>
      <w:lvlText w:val="%1.%2"/>
      <w:lvlJc w:val="left"/>
      <w:pPr>
        <w:ind w:left="801" w:hanging="375.00000000000006"/>
      </w:pPr>
      <w:rPr>
        <w:color w:val="000000"/>
      </w:rPr>
    </w:lvl>
    <w:lvl w:ilvl="2">
      <w:start w:val="1"/>
      <w:numFmt w:val="decimal"/>
      <w:lvlText w:val="%1.%2.%3"/>
      <w:lvlJc w:val="left"/>
      <w:pPr>
        <w:ind w:left="1572" w:hanging="720.0000000000001"/>
      </w:pPr>
      <w:rPr>
        <w:color w:val="000000"/>
      </w:rPr>
    </w:lvl>
    <w:lvl w:ilvl="3">
      <w:start w:val="1"/>
      <w:numFmt w:val="decimal"/>
      <w:lvlText w:val="%1.%2.%3.%4"/>
      <w:lvlJc w:val="left"/>
      <w:pPr>
        <w:ind w:left="2358" w:hanging="1080"/>
      </w:pPr>
      <w:rPr>
        <w:color w:val="000000"/>
      </w:rPr>
    </w:lvl>
    <w:lvl w:ilvl="4">
      <w:start w:val="1"/>
      <w:numFmt w:val="decimal"/>
      <w:lvlText w:val="%1.%2.%3.%4.%5"/>
      <w:lvlJc w:val="left"/>
      <w:pPr>
        <w:ind w:left="2784" w:hanging="1080.0000000000002"/>
      </w:pPr>
      <w:rPr>
        <w:color w:val="000000"/>
      </w:rPr>
    </w:lvl>
    <w:lvl w:ilvl="5">
      <w:start w:val="1"/>
      <w:numFmt w:val="decimal"/>
      <w:lvlText w:val="%1.%2.%3.%4.%5.%6"/>
      <w:lvlJc w:val="left"/>
      <w:pPr>
        <w:ind w:left="3570" w:hanging="144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782" w:hanging="1800"/>
      </w:pPr>
      <w:rPr>
        <w:color w:val="000000"/>
      </w:rPr>
    </w:lvl>
    <w:lvl w:ilvl="8">
      <w:start w:val="1"/>
      <w:numFmt w:val="decimal"/>
      <w:lvlText w:val="%1.%2.%3.%4.%5.%6.%7.%8.%9"/>
      <w:lvlJc w:val="left"/>
      <w:pPr>
        <w:ind w:left="5568" w:hanging="2160.0000000000005"/>
      </w:pPr>
      <w:rPr>
        <w:color w:val="000000"/>
      </w:rPr>
    </w:lvl>
  </w:abstractNum>
  <w:abstractNum w:abstractNumId="6">
    <w:lvl w:ilvl="0">
      <w:start w:val="1"/>
      <w:numFmt w:val="lowerLetter"/>
      <w:lvlText w:val="%1)"/>
      <w:lvlJc w:val="left"/>
      <w:pPr>
        <w:ind w:left="951" w:hanging="360"/>
      </w:pPr>
      <w:rPr/>
    </w:lvl>
    <w:lvl w:ilvl="1">
      <w:start w:val="1"/>
      <w:numFmt w:val="lowerLetter"/>
      <w:lvlText w:val="%2."/>
      <w:lvlJc w:val="left"/>
      <w:pPr>
        <w:ind w:left="1671" w:hanging="360"/>
      </w:pPr>
      <w:rPr/>
    </w:lvl>
    <w:lvl w:ilvl="2">
      <w:start w:val="1"/>
      <w:numFmt w:val="lowerRoman"/>
      <w:lvlText w:val="%3."/>
      <w:lvlJc w:val="right"/>
      <w:pPr>
        <w:ind w:left="2391" w:hanging="180"/>
      </w:pPr>
      <w:rPr/>
    </w:lvl>
    <w:lvl w:ilvl="3">
      <w:start w:val="1"/>
      <w:numFmt w:val="decimal"/>
      <w:lvlText w:val="%4."/>
      <w:lvlJc w:val="left"/>
      <w:pPr>
        <w:ind w:left="3111" w:hanging="360"/>
      </w:pPr>
      <w:rPr/>
    </w:lvl>
    <w:lvl w:ilvl="4">
      <w:start w:val="1"/>
      <w:numFmt w:val="lowerLetter"/>
      <w:lvlText w:val="%5."/>
      <w:lvlJc w:val="left"/>
      <w:pPr>
        <w:ind w:left="3831" w:hanging="360"/>
      </w:pPr>
      <w:rPr/>
    </w:lvl>
    <w:lvl w:ilvl="5">
      <w:start w:val="1"/>
      <w:numFmt w:val="lowerRoman"/>
      <w:lvlText w:val="%6."/>
      <w:lvlJc w:val="right"/>
      <w:pPr>
        <w:ind w:left="4551" w:hanging="180"/>
      </w:pPr>
      <w:rPr/>
    </w:lvl>
    <w:lvl w:ilvl="6">
      <w:start w:val="1"/>
      <w:numFmt w:val="decimal"/>
      <w:lvlText w:val="%7."/>
      <w:lvlJc w:val="left"/>
      <w:pPr>
        <w:ind w:left="5271" w:hanging="360"/>
      </w:pPr>
      <w:rPr/>
    </w:lvl>
    <w:lvl w:ilvl="7">
      <w:start w:val="1"/>
      <w:numFmt w:val="lowerLetter"/>
      <w:lvlText w:val="%8."/>
      <w:lvlJc w:val="left"/>
      <w:pPr>
        <w:ind w:left="5991" w:hanging="360"/>
      </w:pPr>
      <w:rPr/>
    </w:lvl>
    <w:lvl w:ilvl="8">
      <w:start w:val="1"/>
      <w:numFmt w:val="lowerRoman"/>
      <w:lvlText w:val="%9."/>
      <w:lvlJc w:val="right"/>
      <w:pPr>
        <w:ind w:left="6711" w:hanging="180"/>
      </w:pPr>
      <w:rPr/>
    </w:lvl>
  </w:abstractNum>
  <w:abstractNum w:abstractNumId="7">
    <w:lvl w:ilvl="0">
      <w:start w:val="1"/>
      <w:numFmt w:val="decimal"/>
      <w:lvlText w:val="%1."/>
      <w:lvlJc w:val="left"/>
      <w:pPr>
        <w:ind w:left="8299"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2912"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b w:val="1"/>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List Paragraph"/>
    <w:basedOn w:val="a"/>
    <w:uiPriority w:val="34"/>
    <w:qFormat w:val="1"/>
    <w:rsid w:val="00931246"/>
    <w:pPr>
      <w:ind w:left="720"/>
      <w:contextualSpacing w:val="1"/>
    </w:pPr>
  </w:style>
  <w:style w:type="paragraph" w:styleId="a5">
    <w:name w:val="Subtitle"/>
    <w:basedOn w:val="a"/>
    <w:next w:val="a"/>
    <w:pPr>
      <w:keepNext w:val="1"/>
      <w:keepLines w:val="1"/>
      <w:spacing w:after="80" w:before="360"/>
    </w:pPr>
    <w:rPr>
      <w:rFonts w:ascii="Georgia" w:cs="Georgia" w:eastAsia="Georgia" w:hAnsi="Georgia"/>
      <w:i w:val="1"/>
      <w:color w:val="666666"/>
      <w:sz w:val="48"/>
      <w:szCs w:val="48"/>
    </w:r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ad">
    <w:name w:val="Balloon Text"/>
    <w:basedOn w:val="a"/>
    <w:link w:val="ae"/>
    <w:uiPriority w:val="99"/>
    <w:semiHidden w:val="1"/>
    <w:unhideWhenUsed w:val="1"/>
    <w:rsid w:val="00B33AE2"/>
    <w:pPr>
      <w:spacing w:after="0" w:line="240" w:lineRule="auto"/>
    </w:pPr>
    <w:rPr>
      <w:rFonts w:ascii="Segoe UI" w:cs="Segoe UI" w:hAnsi="Segoe UI"/>
      <w:sz w:val="18"/>
      <w:szCs w:val="18"/>
    </w:rPr>
  </w:style>
  <w:style w:type="character" w:styleId="ae" w:customStyle="1">
    <w:name w:val="Текст выноски Знак"/>
    <w:basedOn w:val="a0"/>
    <w:link w:val="ad"/>
    <w:uiPriority w:val="99"/>
    <w:semiHidden w:val="1"/>
    <w:rsid w:val="00B33AE2"/>
    <w:rPr>
      <w:rFonts w:ascii="Segoe UI" w:cs="Segoe UI" w:hAnsi="Segoe UI"/>
      <w:sz w:val="18"/>
      <w:szCs w:val="18"/>
    </w:rPr>
  </w:style>
  <w:style w:type="paragraph" w:styleId="af">
    <w:name w:val="Normal (Web)"/>
    <w:basedOn w:val="a"/>
    <w:uiPriority w:val="99"/>
    <w:unhideWhenUsed w:val="1"/>
    <w:rsid w:val="005923D6"/>
    <w:pPr>
      <w:spacing w:after="100" w:afterAutospacing="1" w:before="100" w:beforeAutospacing="1" w:line="240" w:lineRule="auto"/>
    </w:pPr>
    <w:rPr>
      <w:rFonts w:ascii="Times New Roman" w:cs="Times New Roman" w:eastAsia="Times New Roman" w:hAnsi="Times New Roman"/>
      <w:sz w:val="24"/>
      <w:szCs w:val="24"/>
      <w:lang w:val="ro-RO"/>
    </w:rPr>
  </w:style>
  <w:style w:type="character" w:styleId="af0">
    <w:name w:val="Hyperlink"/>
    <w:basedOn w:val="a0"/>
    <w:uiPriority w:val="99"/>
    <w:semiHidden w:val="1"/>
    <w:unhideWhenUsed w:val="1"/>
    <w:rsid w:val="00361A25"/>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heworldgames.org" TargetMode="External"/><Relationship Id="rId8" Type="http://schemas.openxmlformats.org/officeDocument/2006/relationships/hyperlink" Target="http://www.theworldgam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m/BopR2rdwt7Zpv+x2xbMoc/w==">CgMxLjAyCWguMzBqMHpsbDgAciExLXhvbWh3ajZudm9ycWFsOWJnVEpQM3RLQVBTMG9lS0k=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2024-10-22T10:32:00Z</dcterms:created>
  <dc:creator>Admin</dc:creator>
</cp:coreProperties>
</file>