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CD6F5" w14:textId="387D3E6F" w:rsidR="000C0DC8" w:rsidRPr="00AF248B" w:rsidRDefault="000C0DC8" w:rsidP="000C0DC8">
      <w:pPr>
        <w:ind w:left="5529" w:right="-2"/>
        <w:jc w:val="right"/>
        <w:rPr>
          <w:sz w:val="22"/>
          <w:szCs w:val="22"/>
          <w:lang w:val="ro-RO"/>
        </w:rPr>
      </w:pPr>
      <w:bookmarkStart w:id="0" w:name="_Hlk158801165"/>
      <w:bookmarkStart w:id="1" w:name="_Hlk158801125"/>
      <w:r w:rsidRPr="00AF248B">
        <w:rPr>
          <w:sz w:val="22"/>
          <w:szCs w:val="22"/>
          <w:lang w:val="ro-RO"/>
        </w:rPr>
        <w:t>Anexa nr. </w:t>
      </w:r>
      <w:r>
        <w:rPr>
          <w:sz w:val="22"/>
          <w:szCs w:val="22"/>
          <w:lang w:val="ro-RO"/>
        </w:rPr>
        <w:t>4</w:t>
      </w:r>
    </w:p>
    <w:p w14:paraId="06440B9A" w14:textId="77777777" w:rsidR="001D1504" w:rsidRPr="00AF248B" w:rsidRDefault="001D1504" w:rsidP="001D1504">
      <w:pPr>
        <w:ind w:right="-2"/>
        <w:jc w:val="right"/>
        <w:rPr>
          <w:sz w:val="22"/>
          <w:szCs w:val="22"/>
          <w:lang w:val="ro-RO"/>
        </w:rPr>
      </w:pPr>
      <w:r w:rsidRPr="00AF248B">
        <w:rPr>
          <w:sz w:val="22"/>
          <w:szCs w:val="22"/>
          <w:lang w:val="ro-RO"/>
        </w:rPr>
        <w:t xml:space="preserve">la Ordinul </w:t>
      </w:r>
      <w:r>
        <w:rPr>
          <w:sz w:val="22"/>
          <w:szCs w:val="22"/>
          <w:lang w:val="ro-RO"/>
        </w:rPr>
        <w:t>ministrului sănătății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Pr>
          <w:spacing w:val="-7"/>
          <w:sz w:val="22"/>
          <w:szCs w:val="22"/>
          <w:lang w:val="ro-RO"/>
        </w:rPr>
        <w:t>__________2024</w:t>
      </w:r>
    </w:p>
    <w:p w14:paraId="569BF345" w14:textId="77777777" w:rsidR="00C0009C" w:rsidRPr="006E41BF" w:rsidRDefault="00C0009C" w:rsidP="00482263">
      <w:pPr>
        <w:shd w:val="clear" w:color="auto" w:fill="FFFFFF" w:themeFill="background1"/>
        <w:ind w:right="68"/>
        <w:jc w:val="center"/>
        <w:rPr>
          <w:b/>
          <w:sz w:val="22"/>
          <w:szCs w:val="22"/>
          <w:lang w:val="ro-RO"/>
        </w:rPr>
      </w:pPr>
    </w:p>
    <w:p w14:paraId="37D08219" w14:textId="77777777" w:rsidR="00C0009C" w:rsidRPr="00482263" w:rsidRDefault="00C0009C" w:rsidP="00316229">
      <w:pPr>
        <w:shd w:val="clear" w:color="auto" w:fill="FFFFFF" w:themeFill="background1"/>
        <w:jc w:val="center"/>
        <w:rPr>
          <w:b/>
          <w:sz w:val="22"/>
          <w:szCs w:val="22"/>
          <w:lang w:val="ro-RO"/>
        </w:rPr>
      </w:pPr>
      <w:r w:rsidRPr="00482263">
        <w:rPr>
          <w:b/>
          <w:sz w:val="22"/>
          <w:szCs w:val="22"/>
          <w:lang w:val="ro-RO"/>
        </w:rPr>
        <w:t>LIST</w:t>
      </w:r>
      <w:r w:rsidR="00307E12" w:rsidRPr="00482263">
        <w:rPr>
          <w:b/>
          <w:sz w:val="22"/>
          <w:szCs w:val="22"/>
          <w:lang w:val="ro-RO"/>
        </w:rPr>
        <w:t>A</w:t>
      </w:r>
      <w:r w:rsidRPr="00482263">
        <w:rPr>
          <w:b/>
          <w:sz w:val="22"/>
          <w:szCs w:val="22"/>
          <w:lang w:val="ro-RO"/>
        </w:rPr>
        <w:t xml:space="preserve"> DE VERIFICARE</w:t>
      </w:r>
    </w:p>
    <w:p w14:paraId="551BBF5D" w14:textId="24DC9B9C" w:rsidR="00677A48" w:rsidRPr="00482263" w:rsidRDefault="0071684E" w:rsidP="00677A48">
      <w:pPr>
        <w:shd w:val="clear" w:color="auto" w:fill="FFFFFF" w:themeFill="background1"/>
        <w:jc w:val="center"/>
        <w:rPr>
          <w:b/>
          <w:sz w:val="22"/>
          <w:szCs w:val="22"/>
          <w:lang w:val="ro-RO"/>
        </w:rPr>
      </w:pPr>
      <w:r>
        <w:rPr>
          <w:b/>
          <w:sz w:val="22"/>
          <w:szCs w:val="22"/>
          <w:lang w:val="ro-RO"/>
        </w:rPr>
        <w:t>N</w:t>
      </w:r>
      <w:r w:rsidR="00C0009C" w:rsidRPr="00482263">
        <w:rPr>
          <w:b/>
          <w:sz w:val="22"/>
          <w:szCs w:val="22"/>
          <w:lang w:val="ro-RO"/>
        </w:rPr>
        <w:t xml:space="preserve">r. </w:t>
      </w:r>
      <w:r w:rsidR="00A337F9" w:rsidRPr="00482263">
        <w:rPr>
          <w:b/>
          <w:sz w:val="22"/>
          <w:szCs w:val="22"/>
          <w:lang w:val="ro-RO"/>
        </w:rPr>
        <w:t>4</w:t>
      </w:r>
    </w:p>
    <w:p w14:paraId="0F2952E9" w14:textId="33767BDA" w:rsidR="00677A48" w:rsidRPr="00482263" w:rsidRDefault="00836176" w:rsidP="00BB193A">
      <w:pPr>
        <w:shd w:val="clear" w:color="auto" w:fill="FFFFFF" w:themeFill="background1"/>
        <w:jc w:val="center"/>
        <w:rPr>
          <w:b/>
          <w:sz w:val="22"/>
          <w:szCs w:val="22"/>
          <w:lang w:val="ro-RO"/>
        </w:rPr>
      </w:pPr>
      <w:r w:rsidRPr="00482263">
        <w:rPr>
          <w:b/>
          <w:sz w:val="22"/>
          <w:szCs w:val="22"/>
          <w:lang w:val="ro-RO"/>
        </w:rPr>
        <w:t xml:space="preserve">aplicabilă </w:t>
      </w:r>
      <w:r w:rsidR="00115664" w:rsidRPr="00482263">
        <w:rPr>
          <w:b/>
          <w:sz w:val="22"/>
          <w:szCs w:val="22"/>
          <w:lang w:val="ro-RO"/>
        </w:rPr>
        <w:t>circulației substanțelor stupefiante, psihotrope și precursorilor acestora</w:t>
      </w:r>
    </w:p>
    <w:p w14:paraId="4CE4933B" w14:textId="77777777" w:rsidR="0071684E" w:rsidRPr="009C50E9" w:rsidRDefault="0071684E" w:rsidP="0071684E">
      <w:pPr>
        <w:shd w:val="clear" w:color="auto" w:fill="FFFFFF" w:themeFill="background1"/>
        <w:spacing w:before="240"/>
        <w:rPr>
          <w:b/>
          <w:sz w:val="22"/>
          <w:szCs w:val="22"/>
          <w:lang w:val="ro-RO"/>
        </w:rPr>
      </w:pPr>
      <w:r w:rsidRPr="009C50E9">
        <w:rPr>
          <w:b/>
          <w:sz w:val="22"/>
          <w:szCs w:val="22"/>
          <w:lang w:val="ro-RO"/>
        </w:rPr>
        <w:t>I. Numele, prenumele și funcțiile inspectorilor care efectuează controlul:</w:t>
      </w:r>
    </w:p>
    <w:p w14:paraId="77F10E61" w14:textId="11ED6403" w:rsidR="0071684E" w:rsidRPr="009C50E9" w:rsidRDefault="0071684E" w:rsidP="0071684E">
      <w:pPr>
        <w:shd w:val="clear" w:color="auto" w:fill="FFFFFF" w:themeFill="background1"/>
        <w:rPr>
          <w:sz w:val="22"/>
          <w:szCs w:val="22"/>
          <w:lang w:val="ro-RO"/>
        </w:rPr>
      </w:pPr>
      <w:r w:rsidRPr="009C50E9">
        <w:rPr>
          <w:sz w:val="22"/>
          <w:szCs w:val="22"/>
          <w:lang w:val="ro-RO"/>
        </w:rPr>
        <w:t>______________________________________________________________________________________</w:t>
      </w:r>
      <w:r w:rsidR="00121B91">
        <w:rPr>
          <w:sz w:val="22"/>
          <w:szCs w:val="22"/>
          <w:lang w:val="ro-RO"/>
        </w:rPr>
        <w:t>___</w:t>
      </w:r>
    </w:p>
    <w:p w14:paraId="75C1982B" w14:textId="25A7AED4" w:rsidR="0071684E" w:rsidRPr="009C50E9" w:rsidRDefault="0071684E" w:rsidP="0071684E">
      <w:pPr>
        <w:shd w:val="clear" w:color="auto" w:fill="FFFFFF" w:themeFill="background1"/>
        <w:rPr>
          <w:sz w:val="22"/>
          <w:szCs w:val="22"/>
          <w:lang w:val="ro-RO"/>
        </w:rPr>
      </w:pPr>
      <w:r w:rsidRPr="009C50E9">
        <w:rPr>
          <w:sz w:val="22"/>
          <w:szCs w:val="22"/>
          <w:lang w:val="ro-RO"/>
        </w:rPr>
        <w:t>______________________________________________________________________________________</w:t>
      </w:r>
      <w:r w:rsidR="00121B91">
        <w:rPr>
          <w:sz w:val="22"/>
          <w:szCs w:val="22"/>
          <w:lang w:val="ro-RO"/>
        </w:rPr>
        <w:t>___</w:t>
      </w:r>
    </w:p>
    <w:p w14:paraId="1EF7B06B" w14:textId="77777777" w:rsidR="0071684E" w:rsidRPr="009C50E9" w:rsidRDefault="0071684E" w:rsidP="0071684E">
      <w:pPr>
        <w:shd w:val="clear" w:color="auto" w:fill="FFFFFF" w:themeFill="background1"/>
        <w:spacing w:before="120"/>
        <w:rPr>
          <w:b/>
          <w:bCs/>
          <w:sz w:val="22"/>
          <w:szCs w:val="22"/>
          <w:lang w:val="ro-RO" w:bidi="ar-JO"/>
        </w:rPr>
      </w:pPr>
      <w:r w:rsidRPr="009C50E9">
        <w:rPr>
          <w:b/>
          <w:bCs/>
          <w:sz w:val="22"/>
          <w:szCs w:val="22"/>
          <w:lang w:val="ro-RO" w:bidi="ar-JO"/>
        </w:rPr>
        <w:t xml:space="preserve">II. Persoana și obiectul supuse controlului: </w:t>
      </w:r>
    </w:p>
    <w:p w14:paraId="1F37CA05" w14:textId="5429C25C" w:rsidR="0071684E" w:rsidRDefault="0071684E" w:rsidP="0071684E">
      <w:pPr>
        <w:shd w:val="clear" w:color="auto" w:fill="FFFFFF" w:themeFill="background1"/>
        <w:rPr>
          <w:bCs/>
          <w:sz w:val="22"/>
          <w:szCs w:val="22"/>
          <w:lang w:val="ro-RO" w:bidi="ar-JO"/>
        </w:rPr>
      </w:pPr>
      <w:r w:rsidRPr="009C50E9">
        <w:rPr>
          <w:bCs/>
          <w:sz w:val="22"/>
          <w:szCs w:val="22"/>
          <w:lang w:val="ro-RO" w:bidi="ar-JO"/>
        </w:rPr>
        <w:t xml:space="preserve">Denumirea persoanei </w:t>
      </w:r>
      <w:r>
        <w:rPr>
          <w:bCs/>
          <w:sz w:val="22"/>
          <w:szCs w:val="22"/>
          <w:lang w:val="ro-RO" w:bidi="ar-JO"/>
        </w:rPr>
        <w:t>____________________________________________________________________</w:t>
      </w:r>
      <w:r w:rsidR="00121B91">
        <w:rPr>
          <w:bCs/>
          <w:sz w:val="22"/>
          <w:szCs w:val="22"/>
          <w:lang w:val="ro-RO" w:bidi="ar-JO"/>
        </w:rPr>
        <w:t>___</w:t>
      </w:r>
    </w:p>
    <w:p w14:paraId="3A4DF0CB" w14:textId="0DB62A2B" w:rsidR="0071684E" w:rsidRPr="009C50E9" w:rsidRDefault="0071684E" w:rsidP="0071684E">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r w:rsidR="00121B91">
        <w:rPr>
          <w:bCs/>
          <w:sz w:val="22"/>
          <w:szCs w:val="22"/>
          <w:lang w:val="ro-RO" w:bidi="ar-JO"/>
        </w:rPr>
        <w:t>__</w:t>
      </w:r>
    </w:p>
    <w:p w14:paraId="5B1B6074" w14:textId="78C36988" w:rsidR="0071684E" w:rsidRDefault="0071684E" w:rsidP="0071684E">
      <w:pPr>
        <w:shd w:val="clear" w:color="auto" w:fill="FFFFFF" w:themeFill="background1"/>
        <w:rPr>
          <w:bCs/>
          <w:sz w:val="22"/>
          <w:szCs w:val="22"/>
          <w:lang w:val="ro-RO" w:bidi="ar-JO"/>
        </w:rPr>
      </w:pPr>
      <w:r w:rsidRPr="009C50E9">
        <w:rPr>
          <w:bCs/>
          <w:sz w:val="22"/>
          <w:szCs w:val="22"/>
          <w:lang w:val="ro-RO" w:bidi="ar-JO"/>
        </w:rPr>
        <w:t xml:space="preserve">Sediul juridic, cod fiscal </w:t>
      </w:r>
      <w:r>
        <w:rPr>
          <w:bCs/>
          <w:sz w:val="22"/>
          <w:szCs w:val="22"/>
          <w:lang w:val="ro-RO" w:bidi="ar-JO"/>
        </w:rPr>
        <w:t>__________________________________________________________________</w:t>
      </w:r>
      <w:r w:rsidR="00121B91">
        <w:rPr>
          <w:bCs/>
          <w:sz w:val="22"/>
          <w:szCs w:val="22"/>
          <w:lang w:val="ro-RO" w:bidi="ar-JO"/>
        </w:rPr>
        <w:t>__</w:t>
      </w:r>
    </w:p>
    <w:p w14:paraId="445031A2" w14:textId="40F54159" w:rsidR="0071684E" w:rsidRPr="009C50E9" w:rsidRDefault="0071684E" w:rsidP="0071684E">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r w:rsidR="00121B91">
        <w:rPr>
          <w:bCs/>
          <w:sz w:val="22"/>
          <w:szCs w:val="22"/>
          <w:lang w:val="ro-RO" w:bidi="ar-JO"/>
        </w:rPr>
        <w:t>__</w:t>
      </w:r>
    </w:p>
    <w:p w14:paraId="538CF87B" w14:textId="021D3287" w:rsidR="0071684E" w:rsidRPr="009C50E9" w:rsidRDefault="0071684E" w:rsidP="0071684E">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r w:rsidR="00121B91">
        <w:rPr>
          <w:bCs/>
          <w:sz w:val="22"/>
          <w:szCs w:val="22"/>
          <w:lang w:val="ro-RO" w:bidi="ar-JO"/>
        </w:rPr>
        <w:t>__</w:t>
      </w:r>
    </w:p>
    <w:p w14:paraId="62255E59" w14:textId="41B0F1E2" w:rsidR="0071684E" w:rsidRDefault="0071684E" w:rsidP="0071684E">
      <w:pPr>
        <w:shd w:val="clear" w:color="auto" w:fill="FFFFFF" w:themeFill="background1"/>
        <w:rPr>
          <w:bCs/>
          <w:sz w:val="22"/>
          <w:szCs w:val="22"/>
          <w:lang w:val="ro-RO" w:bidi="ar-JO"/>
        </w:rPr>
      </w:pPr>
      <w:r w:rsidRPr="009C50E9">
        <w:rPr>
          <w:bCs/>
          <w:sz w:val="22"/>
          <w:szCs w:val="22"/>
          <w:lang w:val="ro-RO" w:bidi="ar-JO"/>
        </w:rPr>
        <w:t xml:space="preserve">Numele, prenumele conducătorului persoanei supuse controlului/reprezentantului acesteia </w:t>
      </w:r>
      <w:r>
        <w:rPr>
          <w:bCs/>
          <w:sz w:val="22"/>
          <w:szCs w:val="22"/>
          <w:lang w:val="ro-RO" w:bidi="ar-JO"/>
        </w:rPr>
        <w:t>______________</w:t>
      </w:r>
      <w:r w:rsidR="00121B91">
        <w:rPr>
          <w:bCs/>
          <w:sz w:val="22"/>
          <w:szCs w:val="22"/>
          <w:lang w:val="ro-RO" w:bidi="ar-JO"/>
        </w:rPr>
        <w:t>__</w:t>
      </w:r>
    </w:p>
    <w:p w14:paraId="4EA16A1A" w14:textId="75916CCB" w:rsidR="0071684E" w:rsidRPr="009C50E9" w:rsidRDefault="0071684E" w:rsidP="0071684E">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r w:rsidR="00121B91">
        <w:rPr>
          <w:bCs/>
          <w:sz w:val="22"/>
          <w:szCs w:val="22"/>
          <w:lang w:val="ro-RO" w:bidi="ar-JO"/>
        </w:rPr>
        <w:t>__</w:t>
      </w:r>
    </w:p>
    <w:p w14:paraId="21704542" w14:textId="108A4824" w:rsidR="0071684E" w:rsidRDefault="0071684E" w:rsidP="0071684E">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r w:rsidR="00121B91">
        <w:rPr>
          <w:bCs/>
          <w:sz w:val="22"/>
          <w:szCs w:val="22"/>
          <w:lang w:val="ro-RO" w:bidi="ar-JO"/>
        </w:rPr>
        <w:t>__</w:t>
      </w:r>
    </w:p>
    <w:p w14:paraId="6B1DB856" w14:textId="411816CA" w:rsidR="0071684E" w:rsidRPr="009C50E9" w:rsidRDefault="0071684E" w:rsidP="0071684E">
      <w:pPr>
        <w:shd w:val="clear" w:color="auto" w:fill="FFFFFF" w:themeFill="background1"/>
        <w:rPr>
          <w:bCs/>
          <w:sz w:val="22"/>
          <w:szCs w:val="22"/>
          <w:lang w:val="ro-RO" w:bidi="ar-JO"/>
        </w:rPr>
      </w:pPr>
      <w:r>
        <w:rPr>
          <w:bCs/>
          <w:sz w:val="22"/>
          <w:szCs w:val="22"/>
          <w:lang w:val="ro-RO" w:bidi="ar-JO"/>
        </w:rPr>
        <w:t>______________________________________________________________________________________</w:t>
      </w:r>
      <w:r w:rsidR="00121B91">
        <w:rPr>
          <w:bCs/>
          <w:sz w:val="22"/>
          <w:szCs w:val="22"/>
          <w:lang w:val="ro-RO" w:bidi="ar-JO"/>
        </w:rPr>
        <w:t>__</w:t>
      </w:r>
    </w:p>
    <w:p w14:paraId="6E35A065" w14:textId="40636007" w:rsidR="0071684E" w:rsidRDefault="0071684E" w:rsidP="0071684E">
      <w:pPr>
        <w:shd w:val="clear" w:color="auto" w:fill="FFFFFF" w:themeFill="background1"/>
        <w:rPr>
          <w:bCs/>
          <w:sz w:val="22"/>
          <w:szCs w:val="22"/>
          <w:lang w:val="ro-RO" w:bidi="ar-JO"/>
        </w:rPr>
      </w:pPr>
      <w:r w:rsidRPr="009C50E9">
        <w:rPr>
          <w:bCs/>
          <w:sz w:val="22"/>
          <w:szCs w:val="22"/>
          <w:lang w:val="ro-RO" w:bidi="ar-JO"/>
        </w:rPr>
        <w:t xml:space="preserve">Unitatea structurală/funcțională supusă controlului (denumirea) </w:t>
      </w:r>
      <w:r>
        <w:rPr>
          <w:bCs/>
          <w:sz w:val="22"/>
          <w:szCs w:val="22"/>
          <w:lang w:val="ro-RO" w:bidi="ar-JO"/>
        </w:rPr>
        <w:t>___________________________________</w:t>
      </w:r>
      <w:r w:rsidR="00121B91">
        <w:rPr>
          <w:bCs/>
          <w:sz w:val="22"/>
          <w:szCs w:val="22"/>
          <w:lang w:val="ro-RO" w:bidi="ar-JO"/>
        </w:rPr>
        <w:t>__</w:t>
      </w:r>
    </w:p>
    <w:p w14:paraId="1A5724ED" w14:textId="023BFCC5" w:rsidR="0071684E" w:rsidRPr="009C50E9" w:rsidRDefault="0071684E" w:rsidP="0071684E">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r w:rsidR="00121B91">
        <w:rPr>
          <w:bCs/>
          <w:sz w:val="22"/>
          <w:szCs w:val="22"/>
          <w:lang w:val="ro-RO" w:bidi="ar-JO"/>
        </w:rPr>
        <w:t>__</w:t>
      </w:r>
    </w:p>
    <w:p w14:paraId="3AFDDAD3" w14:textId="71133A8A" w:rsidR="00C0009C" w:rsidRPr="006E41BF" w:rsidRDefault="0071684E" w:rsidP="006F061A">
      <w:pPr>
        <w:shd w:val="clear" w:color="auto" w:fill="FFFFFF" w:themeFill="background1"/>
        <w:jc w:val="both"/>
        <w:rPr>
          <w:b/>
          <w:bCs/>
          <w:sz w:val="22"/>
          <w:szCs w:val="22"/>
          <w:lang w:val="ro-RO" w:bidi="ar-JO"/>
        </w:rPr>
      </w:pPr>
      <w:r w:rsidRPr="009C50E9">
        <w:rPr>
          <w:bCs/>
          <w:sz w:val="22"/>
          <w:szCs w:val="22"/>
          <w:lang w:val="ro-RO" w:bidi="ar-JO"/>
        </w:rPr>
        <w:t>Alte date caracteristice ale unității (după caz) _________________________________________________</w:t>
      </w:r>
      <w:r w:rsidR="00121B91">
        <w:rPr>
          <w:bCs/>
          <w:sz w:val="22"/>
          <w:szCs w:val="22"/>
          <w:lang w:val="ro-RO" w:bidi="ar-JO"/>
        </w:rPr>
        <w:t>__</w:t>
      </w:r>
    </w:p>
    <w:p w14:paraId="37C09E34" w14:textId="4AF68426" w:rsidR="00C53394" w:rsidRPr="006E41BF" w:rsidRDefault="00C0009C" w:rsidP="00482263">
      <w:pPr>
        <w:shd w:val="clear" w:color="auto" w:fill="FFFFFF" w:themeFill="background1"/>
        <w:tabs>
          <w:tab w:val="left" w:pos="3818"/>
        </w:tabs>
        <w:spacing w:before="240" w:after="120"/>
        <w:ind w:right="-312"/>
        <w:rPr>
          <w:rFonts w:eastAsia="Calibri"/>
          <w:b/>
          <w:sz w:val="22"/>
          <w:szCs w:val="22"/>
          <w:lang w:val="ro-RO"/>
        </w:rPr>
      </w:pPr>
      <w:r w:rsidRPr="006E41BF">
        <w:rPr>
          <w:rFonts w:eastAsia="Calibri"/>
          <w:b/>
          <w:sz w:val="22"/>
          <w:szCs w:val="22"/>
          <w:lang w:val="ro-RO"/>
        </w:rPr>
        <w:t>III. Informații despre persoana supusă controlului necesare pentru evaluarea riscurilor</w:t>
      </w:r>
      <w:r w:rsidR="005F0441" w:rsidRPr="006E41BF">
        <w:rPr>
          <w:rFonts w:eastAsia="Calibri"/>
          <w:b/>
          <w:sz w:val="22"/>
          <w:szCs w:val="22"/>
          <w:lang w:val="ro-RO"/>
        </w:rPr>
        <w:t xml:space="preserve"> </w:t>
      </w:r>
      <w:r w:rsidR="005F0441" w:rsidRPr="006E41BF">
        <w:rPr>
          <w:rFonts w:eastAsia="Calibri"/>
          <w:b/>
          <w:sz w:val="22"/>
          <w:szCs w:val="22"/>
          <w:vertAlign w:val="superscript"/>
          <w:lang w:val="ro-RO"/>
        </w:rPr>
        <w:t>1</w:t>
      </w:r>
      <w:r w:rsidRPr="006E41BF">
        <w:rPr>
          <w:rFonts w:eastAsia="Calibri"/>
          <w:b/>
          <w:sz w:val="22"/>
          <w:szCs w:val="22"/>
          <w:lang w:val="ro-RO"/>
        </w:rPr>
        <w:t>:</w:t>
      </w:r>
    </w:p>
    <w:tbl>
      <w:tblPr>
        <w:tblStyle w:val="Tabelgril"/>
        <w:tblpPr w:leftFromText="180" w:rightFromText="180" w:vertAnchor="text" w:tblpXSpec="center" w:tblpY="1"/>
        <w:tblOverlap w:val="never"/>
        <w:tblW w:w="5000" w:type="pct"/>
        <w:shd w:val="clear" w:color="auto" w:fill="FFFFFF" w:themeFill="background1"/>
        <w:tblLayout w:type="fixed"/>
        <w:tblLook w:val="04A0" w:firstRow="1" w:lastRow="0" w:firstColumn="1" w:lastColumn="0" w:noHBand="0" w:noVBand="1"/>
      </w:tblPr>
      <w:tblGrid>
        <w:gridCol w:w="2494"/>
        <w:gridCol w:w="2297"/>
        <w:gridCol w:w="921"/>
        <w:gridCol w:w="1281"/>
        <w:gridCol w:w="2907"/>
      </w:tblGrid>
      <w:tr w:rsidR="00C53394" w:rsidRPr="006E41BF" w14:paraId="42C159BB" w14:textId="77777777" w:rsidTr="00482263">
        <w:trPr>
          <w:cantSplit/>
          <w:trHeight w:val="1421"/>
        </w:trPr>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0523D6DD" w:rsidR="00C53394" w:rsidRPr="00482263" w:rsidRDefault="00C53394">
            <w:pPr>
              <w:shd w:val="clear" w:color="auto" w:fill="FFFFFF" w:themeFill="background1"/>
              <w:jc w:val="center"/>
              <w:rPr>
                <w:rFonts w:eastAsia="Calibri"/>
                <w:b/>
                <w:sz w:val="20"/>
                <w:szCs w:val="20"/>
                <w:lang w:val="ro-RO"/>
              </w:rPr>
            </w:pPr>
            <w:r w:rsidRPr="00482263">
              <w:rPr>
                <w:rFonts w:eastAsia="Calibri"/>
                <w:b/>
                <w:sz w:val="20"/>
                <w:szCs w:val="20"/>
                <w:lang w:val="ro-RO"/>
              </w:rPr>
              <w:t>Criteriul</w:t>
            </w:r>
            <w:r w:rsidR="005F0441" w:rsidRPr="00482263">
              <w:rPr>
                <w:rFonts w:eastAsia="Calibri"/>
                <w:b/>
                <w:sz w:val="20"/>
                <w:szCs w:val="20"/>
                <w:lang w:val="ro-RO"/>
              </w:rPr>
              <w:t xml:space="preserve"> </w:t>
            </w:r>
            <w:r w:rsidR="005F0441" w:rsidRPr="00482263">
              <w:rPr>
                <w:rFonts w:eastAsia="Calibri"/>
                <w:b/>
                <w:sz w:val="20"/>
                <w:szCs w:val="20"/>
                <w:vertAlign w:val="superscript"/>
                <w:lang w:val="ro-RO"/>
              </w:rPr>
              <w:t>2</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482263" w:rsidRDefault="00C53394">
            <w:pPr>
              <w:shd w:val="clear" w:color="auto" w:fill="FFFFFF" w:themeFill="background1"/>
              <w:ind w:left="397" w:hanging="397"/>
              <w:jc w:val="center"/>
              <w:rPr>
                <w:rFonts w:eastAsia="Calibri"/>
                <w:b/>
                <w:sz w:val="20"/>
                <w:szCs w:val="20"/>
                <w:lang w:val="ro-RO"/>
              </w:rPr>
            </w:pPr>
            <w:r w:rsidRPr="00482263">
              <w:rPr>
                <w:rFonts w:eastAsia="Calibri"/>
                <w:b/>
                <w:sz w:val="20"/>
                <w:szCs w:val="20"/>
                <w:lang w:val="ro-RO"/>
              </w:rPr>
              <w:t xml:space="preserve">Informația curentă </w:t>
            </w:r>
          </w:p>
          <w:p w14:paraId="43199EE2" w14:textId="2220CF7E" w:rsidR="00C53394" w:rsidRPr="00482263" w:rsidRDefault="00C53394">
            <w:pPr>
              <w:shd w:val="clear" w:color="auto" w:fill="FFFFFF" w:themeFill="background1"/>
              <w:jc w:val="center"/>
              <w:rPr>
                <w:rFonts w:eastAsia="Calibri"/>
                <w:i/>
                <w:sz w:val="20"/>
                <w:szCs w:val="20"/>
                <w:lang w:val="ro-RO"/>
              </w:rPr>
            </w:pPr>
            <w:r w:rsidRPr="006E41BF">
              <w:rPr>
                <w:rFonts w:eastAsia="Calibri"/>
                <w:i/>
                <w:sz w:val="20"/>
                <w:szCs w:val="20"/>
                <w:lang w:val="ro-RO"/>
              </w:rPr>
              <w:t xml:space="preserve">(deținută de </w:t>
            </w:r>
            <w:r w:rsidR="009D71A1" w:rsidRPr="006E41BF">
              <w:rPr>
                <w:rFonts w:eastAsia="Calibri"/>
                <w:i/>
                <w:sz w:val="20"/>
                <w:szCs w:val="20"/>
                <w:lang w:val="ro-RO"/>
              </w:rPr>
              <w:t>AMDM</w:t>
            </w:r>
            <w:r w:rsidRPr="006E41BF">
              <w:rPr>
                <w:rFonts w:eastAsia="Calibri"/>
                <w:i/>
                <w:sz w:val="20"/>
                <w:szCs w:val="20"/>
                <w:lang w:val="ro-RO"/>
              </w:rPr>
              <w:t xml:space="preserve"> la data inițierii controlului</w:t>
            </w:r>
            <w:r w:rsidRPr="00482263">
              <w:rPr>
                <w:rFonts w:eastAsia="Calibri"/>
                <w:i/>
                <w:sz w:val="20"/>
                <w:szCs w:val="20"/>
                <w:lang w:val="ro-RO"/>
              </w:rPr>
              <w:t>)</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482263" w:rsidRDefault="00C53394">
            <w:pPr>
              <w:shd w:val="clear" w:color="auto" w:fill="FFFFFF" w:themeFill="background1"/>
              <w:jc w:val="center"/>
              <w:rPr>
                <w:rFonts w:eastAsia="Calibri"/>
                <w:b/>
                <w:sz w:val="20"/>
                <w:szCs w:val="20"/>
                <w:lang w:val="ro-RO"/>
              </w:rPr>
            </w:pPr>
            <w:r w:rsidRPr="00482263">
              <w:rPr>
                <w:rFonts w:eastAsia="Calibri"/>
                <w:b/>
                <w:sz w:val="20"/>
                <w:szCs w:val="20"/>
                <w:lang w:val="ro-RO"/>
              </w:rPr>
              <w:t>Gradul de risc</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482263" w:rsidRDefault="00C53394" w:rsidP="005F0441">
            <w:pPr>
              <w:shd w:val="clear" w:color="auto" w:fill="FFFFFF" w:themeFill="background1"/>
              <w:jc w:val="center"/>
              <w:rPr>
                <w:rFonts w:eastAsia="Calibri"/>
                <w:b/>
                <w:sz w:val="20"/>
                <w:szCs w:val="20"/>
                <w:lang w:val="ro-RO"/>
              </w:rPr>
            </w:pPr>
            <w:r w:rsidRPr="00482263">
              <w:rPr>
                <w:rFonts w:eastAsia="Calibri"/>
                <w:b/>
                <w:sz w:val="20"/>
                <w:szCs w:val="20"/>
                <w:lang w:val="ro-RO"/>
              </w:rPr>
              <w:t xml:space="preserve">Informația curentă este valabilă </w:t>
            </w:r>
          </w:p>
          <w:p w14:paraId="4DA1456C" w14:textId="77777777" w:rsidR="00C53394" w:rsidRPr="00482263" w:rsidRDefault="00C53394">
            <w:pPr>
              <w:shd w:val="clear" w:color="auto" w:fill="FFFFFF" w:themeFill="background1"/>
              <w:jc w:val="center"/>
              <w:rPr>
                <w:rFonts w:eastAsia="Calibri"/>
                <w:i/>
                <w:sz w:val="20"/>
                <w:szCs w:val="20"/>
                <w:lang w:val="ro-RO"/>
              </w:rPr>
            </w:pPr>
            <w:r w:rsidRPr="006E41BF">
              <w:rPr>
                <w:rFonts w:eastAsia="Calibri"/>
                <w:i/>
                <w:sz w:val="20"/>
                <w:szCs w:val="20"/>
                <w:lang w:val="ro-RO"/>
              </w:rPr>
              <w:t>(se bifează dacă este cazul)</w:t>
            </w: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482263" w:rsidRDefault="00C53394">
            <w:pPr>
              <w:shd w:val="clear" w:color="auto" w:fill="FFFFFF" w:themeFill="background1"/>
              <w:jc w:val="center"/>
              <w:rPr>
                <w:rFonts w:eastAsia="Calibri"/>
                <w:b/>
                <w:sz w:val="20"/>
                <w:szCs w:val="20"/>
                <w:lang w:val="ro-RO"/>
              </w:rPr>
            </w:pPr>
            <w:r w:rsidRPr="00482263">
              <w:rPr>
                <w:rFonts w:eastAsia="Calibri"/>
                <w:b/>
                <w:sz w:val="20"/>
                <w:szCs w:val="20"/>
                <w:lang w:val="ro-RO"/>
              </w:rPr>
              <w:t xml:space="preserve">Informația revizuită în cadrul controlului </w:t>
            </w:r>
          </w:p>
          <w:p w14:paraId="3EF11BB9" w14:textId="5FC4E0F9" w:rsidR="00C53394" w:rsidRPr="00482263" w:rsidRDefault="00C53394">
            <w:pPr>
              <w:shd w:val="clear" w:color="auto" w:fill="FFFFFF" w:themeFill="background1"/>
              <w:jc w:val="center"/>
              <w:rPr>
                <w:rFonts w:eastAsia="Calibri"/>
                <w:b/>
                <w:sz w:val="20"/>
                <w:szCs w:val="20"/>
                <w:lang w:val="ro-RO"/>
              </w:rPr>
            </w:pPr>
            <w:r w:rsidRPr="006E41BF">
              <w:rPr>
                <w:rFonts w:eastAsia="Calibri"/>
                <w:i/>
                <w:sz w:val="20"/>
                <w:szCs w:val="20"/>
                <w:lang w:val="ro-RO"/>
              </w:rPr>
              <w:t>(se completează dacă este cazul)</w:t>
            </w:r>
          </w:p>
        </w:tc>
      </w:tr>
      <w:tr w:rsidR="00C778F8" w:rsidRPr="006E41BF" w14:paraId="729C0A58" w14:textId="77777777" w:rsidTr="00482263">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35C996F2" w:rsidR="00C778F8" w:rsidRPr="006E41BF" w:rsidRDefault="00C778F8" w:rsidP="00C778F8">
            <w:pPr>
              <w:shd w:val="clear" w:color="auto" w:fill="FFFFFF" w:themeFill="background1"/>
              <w:rPr>
                <w:rFonts w:eastAsia="Calibri"/>
                <w:sz w:val="20"/>
                <w:szCs w:val="20"/>
                <w:lang w:val="ro-RO"/>
              </w:rPr>
            </w:pPr>
            <w:r w:rsidRPr="006E41BF">
              <w:rPr>
                <w:rFonts w:eastAsia="Calibri"/>
                <w:sz w:val="20"/>
                <w:szCs w:val="20"/>
                <w:lang w:val="ro-RO"/>
              </w:rPr>
              <w:t xml:space="preserve">Domeniul </w:t>
            </w:r>
            <w:r w:rsidRPr="006E41BF">
              <w:rPr>
                <w:sz w:val="20"/>
                <w:szCs w:val="20"/>
                <w:lang w:val="ro-RO"/>
              </w:rPr>
              <w:t>activității economice</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C778F8" w:rsidRPr="006E41BF" w:rsidRDefault="00C778F8" w:rsidP="00C778F8">
            <w:pPr>
              <w:shd w:val="clear" w:color="auto" w:fill="FFFFFF" w:themeFill="background1"/>
              <w:jc w:val="center"/>
              <w:rPr>
                <w:rFonts w:eastAsia="Calibri"/>
                <w:sz w:val="20"/>
                <w:szCs w:val="20"/>
                <w:lang w:val="ro-RO"/>
              </w:rPr>
            </w:pP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C778F8" w:rsidRPr="006E41BF" w:rsidRDefault="00C778F8" w:rsidP="00C778F8">
            <w:pPr>
              <w:shd w:val="clear" w:color="auto" w:fill="FFFFFF" w:themeFill="background1"/>
              <w:jc w:val="center"/>
              <w:rPr>
                <w:rFonts w:eastAsia="Calibri"/>
                <w:sz w:val="20"/>
                <w:szCs w:val="20"/>
                <w:lang w:val="ro-RO"/>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C778F8" w:rsidRPr="006E41BF" w:rsidRDefault="00C778F8" w:rsidP="00C778F8">
            <w:pPr>
              <w:shd w:val="clear" w:color="auto" w:fill="FFFFFF" w:themeFill="background1"/>
              <w:jc w:val="center"/>
              <w:rPr>
                <w:rFonts w:eastAsia="Calibri"/>
                <w:sz w:val="20"/>
                <w:szCs w:val="20"/>
                <w:lang w:val="ro-RO"/>
              </w:rPr>
            </w:pP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C778F8" w:rsidRPr="006E41BF" w:rsidRDefault="00C778F8" w:rsidP="00C778F8">
            <w:pPr>
              <w:shd w:val="clear" w:color="auto" w:fill="FFFFFF" w:themeFill="background1"/>
              <w:jc w:val="center"/>
              <w:rPr>
                <w:rFonts w:eastAsia="Calibri"/>
                <w:sz w:val="20"/>
                <w:szCs w:val="20"/>
                <w:lang w:val="ro-RO"/>
              </w:rPr>
            </w:pPr>
          </w:p>
        </w:tc>
      </w:tr>
      <w:tr w:rsidR="00C778F8" w:rsidRPr="006E41BF" w14:paraId="157DD9F4" w14:textId="77777777" w:rsidTr="00482263">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11B09FCD" w:rsidR="00C778F8" w:rsidRPr="006E41BF" w:rsidRDefault="00C778F8" w:rsidP="00C778F8">
            <w:pPr>
              <w:shd w:val="clear" w:color="auto" w:fill="FFFFFF" w:themeFill="background1"/>
              <w:rPr>
                <w:rFonts w:eastAsia="Calibri"/>
                <w:sz w:val="20"/>
                <w:szCs w:val="20"/>
                <w:lang w:val="ro-RO"/>
              </w:rPr>
            </w:pPr>
            <w:r w:rsidRPr="006E41BF">
              <w:rPr>
                <w:rFonts w:eastAsia="Calibri"/>
                <w:sz w:val="20"/>
                <w:szCs w:val="20"/>
                <w:lang w:val="ro-RO"/>
              </w:rPr>
              <w:t>Numărul de angajați</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C778F8" w:rsidRPr="006E41BF" w:rsidRDefault="00C778F8" w:rsidP="00C778F8">
            <w:pPr>
              <w:shd w:val="clear" w:color="auto" w:fill="FFFFFF" w:themeFill="background1"/>
              <w:jc w:val="center"/>
              <w:rPr>
                <w:rFonts w:eastAsia="Calibri"/>
                <w:sz w:val="20"/>
                <w:szCs w:val="20"/>
                <w:lang w:val="ro-RO"/>
              </w:rPr>
            </w:pP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C778F8" w:rsidRPr="006E41BF" w:rsidRDefault="00C778F8" w:rsidP="00C778F8">
            <w:pPr>
              <w:shd w:val="clear" w:color="auto" w:fill="FFFFFF" w:themeFill="background1"/>
              <w:jc w:val="center"/>
              <w:rPr>
                <w:rFonts w:eastAsia="Calibri"/>
                <w:sz w:val="20"/>
                <w:szCs w:val="20"/>
                <w:lang w:val="ro-RO"/>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C778F8" w:rsidRPr="006E41BF" w:rsidRDefault="00C778F8" w:rsidP="00C778F8">
            <w:pPr>
              <w:shd w:val="clear" w:color="auto" w:fill="FFFFFF" w:themeFill="background1"/>
              <w:jc w:val="center"/>
              <w:rPr>
                <w:rFonts w:eastAsia="Calibri"/>
                <w:sz w:val="20"/>
                <w:szCs w:val="20"/>
                <w:lang w:val="ro-RO"/>
              </w:rPr>
            </w:pP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C778F8" w:rsidRPr="006E41BF" w:rsidRDefault="00C778F8" w:rsidP="00C778F8">
            <w:pPr>
              <w:shd w:val="clear" w:color="auto" w:fill="FFFFFF" w:themeFill="background1"/>
              <w:jc w:val="center"/>
              <w:rPr>
                <w:rFonts w:eastAsia="Calibri"/>
                <w:sz w:val="20"/>
                <w:szCs w:val="20"/>
                <w:lang w:val="ro-RO"/>
              </w:rPr>
            </w:pPr>
          </w:p>
        </w:tc>
      </w:tr>
      <w:tr w:rsidR="00C778F8" w:rsidRPr="006E41BF" w14:paraId="4452C0F2" w14:textId="77777777" w:rsidTr="00482263">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3FEF45CD" w:rsidR="00C778F8" w:rsidRPr="006E41BF" w:rsidRDefault="00C778F8" w:rsidP="00C778F8">
            <w:pPr>
              <w:pStyle w:val="TableParagraph"/>
              <w:spacing w:before="13"/>
              <w:rPr>
                <w:rFonts w:eastAsia="Calibri"/>
                <w:sz w:val="20"/>
                <w:szCs w:val="20"/>
              </w:rPr>
            </w:pPr>
            <w:r w:rsidRPr="006E41BF">
              <w:rPr>
                <w:rFonts w:eastAsia="Calibri"/>
                <w:sz w:val="20"/>
                <w:szCs w:val="20"/>
              </w:rPr>
              <w:t>Istoricul conformității / neconformității cu prevederile legislației, dar și cu prescripțiile AMDM</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C778F8" w:rsidRPr="006E41BF" w:rsidRDefault="00C778F8" w:rsidP="00C778F8">
            <w:pPr>
              <w:shd w:val="clear" w:color="auto" w:fill="FFFFFF" w:themeFill="background1"/>
              <w:jc w:val="center"/>
              <w:rPr>
                <w:rFonts w:eastAsia="Calibri"/>
                <w:sz w:val="20"/>
                <w:szCs w:val="20"/>
                <w:lang w:val="ro-RO"/>
              </w:rPr>
            </w:pP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C778F8" w:rsidRPr="006E41BF" w:rsidRDefault="00C778F8" w:rsidP="00C778F8">
            <w:pPr>
              <w:shd w:val="clear" w:color="auto" w:fill="FFFFFF" w:themeFill="background1"/>
              <w:jc w:val="center"/>
              <w:rPr>
                <w:rFonts w:eastAsia="Calibri"/>
                <w:sz w:val="20"/>
                <w:szCs w:val="20"/>
                <w:lang w:val="ro-RO"/>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C778F8" w:rsidRPr="006E41BF" w:rsidRDefault="00C778F8" w:rsidP="00C778F8">
            <w:pPr>
              <w:shd w:val="clear" w:color="auto" w:fill="FFFFFF" w:themeFill="background1"/>
              <w:jc w:val="center"/>
              <w:rPr>
                <w:rFonts w:eastAsia="Calibri"/>
                <w:sz w:val="20"/>
                <w:szCs w:val="20"/>
                <w:lang w:val="ro-RO"/>
              </w:rPr>
            </w:pP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C778F8" w:rsidRPr="006E41BF" w:rsidRDefault="00C778F8" w:rsidP="00C778F8">
            <w:pPr>
              <w:shd w:val="clear" w:color="auto" w:fill="FFFFFF" w:themeFill="background1"/>
              <w:jc w:val="center"/>
              <w:rPr>
                <w:rFonts w:eastAsia="Calibri"/>
                <w:sz w:val="20"/>
                <w:szCs w:val="20"/>
                <w:lang w:val="ro-RO"/>
              </w:rPr>
            </w:pPr>
          </w:p>
        </w:tc>
      </w:tr>
      <w:tr w:rsidR="00C778F8" w:rsidRPr="006E41BF" w14:paraId="53F31E24" w14:textId="77777777" w:rsidTr="00482263">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5955AA81" w:rsidR="00C778F8" w:rsidRPr="006E41BF" w:rsidRDefault="00C778F8" w:rsidP="00C778F8">
            <w:pPr>
              <w:shd w:val="clear" w:color="auto" w:fill="FFFFFF" w:themeFill="background1"/>
              <w:rPr>
                <w:rFonts w:eastAsia="Calibri"/>
                <w:sz w:val="20"/>
                <w:szCs w:val="20"/>
                <w:lang w:val="ro-RO"/>
              </w:rPr>
            </w:pPr>
            <w:r w:rsidRPr="006E41BF">
              <w:rPr>
                <w:rFonts w:eastAsia="Calibri"/>
                <w:sz w:val="20"/>
                <w:szCs w:val="20"/>
                <w:lang w:val="ro-RO"/>
              </w:rPr>
              <w:t>Data ultimului control</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C778F8" w:rsidRPr="006E41BF" w:rsidRDefault="00C778F8" w:rsidP="00C778F8">
            <w:pPr>
              <w:shd w:val="clear" w:color="auto" w:fill="FFFFFF" w:themeFill="background1"/>
              <w:jc w:val="center"/>
              <w:rPr>
                <w:rFonts w:eastAsia="Calibri"/>
                <w:sz w:val="20"/>
                <w:szCs w:val="20"/>
                <w:lang w:val="ro-RO"/>
              </w:rPr>
            </w:pP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C778F8" w:rsidRPr="006E41BF" w:rsidRDefault="00C778F8" w:rsidP="00C778F8">
            <w:pPr>
              <w:shd w:val="clear" w:color="auto" w:fill="FFFFFF" w:themeFill="background1"/>
              <w:jc w:val="center"/>
              <w:rPr>
                <w:rFonts w:eastAsia="Calibri"/>
                <w:sz w:val="20"/>
                <w:szCs w:val="20"/>
                <w:lang w:val="ro-RO"/>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C778F8" w:rsidRPr="006E41BF" w:rsidRDefault="00C778F8" w:rsidP="00C778F8">
            <w:pPr>
              <w:shd w:val="clear" w:color="auto" w:fill="FFFFFF" w:themeFill="background1"/>
              <w:jc w:val="center"/>
              <w:rPr>
                <w:rFonts w:eastAsia="Calibri"/>
                <w:sz w:val="20"/>
                <w:szCs w:val="20"/>
                <w:lang w:val="ro-RO"/>
              </w:rPr>
            </w:pP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C778F8" w:rsidRPr="006E41BF" w:rsidRDefault="00C778F8" w:rsidP="00C778F8">
            <w:pPr>
              <w:shd w:val="clear" w:color="auto" w:fill="FFFFFF" w:themeFill="background1"/>
              <w:jc w:val="center"/>
              <w:rPr>
                <w:rFonts w:eastAsia="Calibri"/>
                <w:sz w:val="20"/>
                <w:szCs w:val="20"/>
                <w:lang w:val="ro-RO"/>
              </w:rPr>
            </w:pPr>
          </w:p>
        </w:tc>
      </w:tr>
      <w:tr w:rsidR="00C778F8" w:rsidRPr="006E41BF" w14:paraId="372FB535" w14:textId="77777777" w:rsidTr="00482263">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467AF952" w:rsidR="00C778F8" w:rsidRPr="006E41BF" w:rsidRDefault="00C778F8" w:rsidP="00C778F8">
            <w:pPr>
              <w:shd w:val="clear" w:color="auto" w:fill="FFFFFF" w:themeFill="background1"/>
              <w:rPr>
                <w:rFonts w:eastAsia="Calibri"/>
                <w:sz w:val="20"/>
                <w:szCs w:val="20"/>
                <w:lang w:val="ro-RO"/>
              </w:rPr>
            </w:pPr>
            <w:r w:rsidRPr="006E41BF">
              <w:rPr>
                <w:rFonts w:eastAsia="Calibri"/>
                <w:sz w:val="20"/>
                <w:szCs w:val="20"/>
                <w:lang w:val="ro-RO"/>
              </w:rPr>
              <w:t>Perioada de activitate a întreprinderii/instituției</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C778F8" w:rsidRPr="006E41BF" w:rsidRDefault="00C778F8" w:rsidP="00C778F8">
            <w:pPr>
              <w:shd w:val="clear" w:color="auto" w:fill="FFFFFF" w:themeFill="background1"/>
              <w:jc w:val="center"/>
              <w:rPr>
                <w:rFonts w:eastAsia="Calibri"/>
                <w:sz w:val="20"/>
                <w:szCs w:val="20"/>
                <w:lang w:val="ro-RO"/>
              </w:rPr>
            </w:pP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C778F8" w:rsidRPr="006E41BF" w:rsidRDefault="00C778F8" w:rsidP="00C778F8">
            <w:pPr>
              <w:shd w:val="clear" w:color="auto" w:fill="FFFFFF" w:themeFill="background1"/>
              <w:jc w:val="center"/>
              <w:rPr>
                <w:rFonts w:eastAsia="Calibri"/>
                <w:sz w:val="20"/>
                <w:szCs w:val="20"/>
                <w:lang w:val="ro-RO"/>
              </w:rPr>
            </w:pP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C778F8" w:rsidRPr="006E41BF" w:rsidRDefault="00C778F8" w:rsidP="00C778F8">
            <w:pPr>
              <w:shd w:val="clear" w:color="auto" w:fill="FFFFFF" w:themeFill="background1"/>
              <w:jc w:val="center"/>
              <w:rPr>
                <w:rFonts w:eastAsia="Calibri"/>
                <w:sz w:val="20"/>
                <w:szCs w:val="20"/>
                <w:lang w:val="ro-RO"/>
              </w:rPr>
            </w:pP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C778F8" w:rsidRPr="006E41BF" w:rsidRDefault="00C778F8" w:rsidP="00C778F8">
            <w:pPr>
              <w:shd w:val="clear" w:color="auto" w:fill="FFFFFF" w:themeFill="background1"/>
              <w:jc w:val="center"/>
              <w:rPr>
                <w:rFonts w:eastAsia="Calibri"/>
                <w:sz w:val="20"/>
                <w:szCs w:val="20"/>
                <w:lang w:val="ro-RO"/>
              </w:rPr>
            </w:pPr>
          </w:p>
        </w:tc>
      </w:tr>
    </w:tbl>
    <w:p w14:paraId="0C2A7801" w14:textId="6E38718E" w:rsidR="001341F3" w:rsidRPr="006E41BF" w:rsidRDefault="001341F3" w:rsidP="00482263">
      <w:pPr>
        <w:pStyle w:val="Textnotdesubsol"/>
        <w:spacing w:before="240"/>
        <w:rPr>
          <w:lang w:val="ro-RO"/>
        </w:rPr>
      </w:pPr>
      <w:r w:rsidRPr="006E41BF">
        <w:rPr>
          <w:rStyle w:val="Referinnotdesubsol"/>
          <w:lang w:val="ro-RO"/>
        </w:rPr>
        <w:t>1</w:t>
      </w:r>
      <w:r w:rsidR="005F0441" w:rsidRPr="006E41BF">
        <w:rPr>
          <w:lang w:val="ro-RO"/>
        </w:rPr>
        <w:t xml:space="preserve"> </w:t>
      </w:r>
      <w:r w:rsidRPr="006E41BF">
        <w:rPr>
          <w:lang w:val="ro-RO"/>
        </w:rPr>
        <w:t>În cazul în care tabelul corespunde cu tabelul din alte liste de verificare, utilizate în cadrul aceluiași control, tabelul se completează doar în una dintre listele de verificare utilizate în timpul controlului.</w:t>
      </w:r>
    </w:p>
    <w:p w14:paraId="1C9EE91E" w14:textId="76CDE167" w:rsidR="00DB32FE" w:rsidRPr="006E41BF" w:rsidRDefault="001341F3">
      <w:pPr>
        <w:pStyle w:val="Textnotdesubsol"/>
        <w:rPr>
          <w:lang w:val="ro-RO"/>
        </w:rPr>
      </w:pPr>
      <w:r w:rsidRPr="006E41BF">
        <w:rPr>
          <w:vertAlign w:val="superscript"/>
          <w:lang w:val="ro-RO"/>
        </w:rPr>
        <w:t>2</w:t>
      </w:r>
      <w:r w:rsidR="005F0441" w:rsidRPr="006E41BF">
        <w:rPr>
          <w:vertAlign w:val="superscript"/>
          <w:lang w:val="ro-RO"/>
        </w:rPr>
        <w:t xml:space="preserve"> </w:t>
      </w:r>
      <w:r w:rsidRPr="006E41BF">
        <w:rPr>
          <w:lang w:val="ro-RO"/>
        </w:rPr>
        <w:t>Se completează doar criteriile de risc aplicabile domeniului și persoanei supuse controlului.</w:t>
      </w:r>
    </w:p>
    <w:p w14:paraId="534D1731" w14:textId="77777777" w:rsidR="00DB32FE" w:rsidRPr="006E41BF" w:rsidRDefault="00DB32FE">
      <w:pPr>
        <w:spacing w:after="160" w:line="259" w:lineRule="auto"/>
        <w:rPr>
          <w:sz w:val="20"/>
          <w:szCs w:val="20"/>
          <w:lang w:val="ro-RO"/>
        </w:rPr>
      </w:pPr>
      <w:r w:rsidRPr="006E41BF">
        <w:rPr>
          <w:lang w:val="ro-RO"/>
        </w:rPr>
        <w:br w:type="page"/>
      </w:r>
    </w:p>
    <w:p w14:paraId="0F2C6B6F" w14:textId="756A781A" w:rsidR="00C0009C" w:rsidRPr="006E41BF" w:rsidRDefault="00C0009C" w:rsidP="00482263">
      <w:pPr>
        <w:shd w:val="clear" w:color="auto" w:fill="FFFFFF" w:themeFill="background1"/>
        <w:spacing w:before="240" w:after="120"/>
        <w:jc w:val="both"/>
        <w:rPr>
          <w:b/>
          <w:bCs/>
          <w:sz w:val="22"/>
          <w:szCs w:val="22"/>
          <w:lang w:val="ro-RO" w:bidi="ar-JO"/>
        </w:rPr>
      </w:pPr>
      <w:r w:rsidRPr="006E41BF">
        <w:rPr>
          <w:b/>
          <w:bCs/>
          <w:sz w:val="22"/>
          <w:szCs w:val="22"/>
          <w:lang w:val="ro-RO" w:bidi="ar-JO"/>
        </w:rPr>
        <w:lastRenderedPageBreak/>
        <w:t xml:space="preserve">IV. Lista de </w:t>
      </w:r>
      <w:r w:rsidR="001341F3" w:rsidRPr="006E41BF">
        <w:rPr>
          <w:b/>
          <w:bCs/>
          <w:sz w:val="22"/>
          <w:szCs w:val="22"/>
          <w:lang w:val="ro-RO" w:bidi="ar-JO"/>
        </w:rPr>
        <w:t>întrebări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62"/>
        <w:gridCol w:w="3513"/>
        <w:gridCol w:w="1596"/>
        <w:gridCol w:w="425"/>
        <w:gridCol w:w="425"/>
        <w:gridCol w:w="567"/>
        <w:gridCol w:w="1751"/>
        <w:gridCol w:w="1079"/>
      </w:tblGrid>
      <w:tr w:rsidR="00121B91" w:rsidRPr="006E41BF" w14:paraId="6D1BBF23" w14:textId="77777777" w:rsidTr="00482263">
        <w:trPr>
          <w:cantSplit/>
          <w:jc w:val="center"/>
        </w:trPr>
        <w:tc>
          <w:tcPr>
            <w:tcW w:w="562" w:type="dxa"/>
            <w:vMerge w:val="restart"/>
            <w:shd w:val="clear" w:color="auto" w:fill="FFFFFF" w:themeFill="background1"/>
          </w:tcPr>
          <w:p w14:paraId="36222943" w14:textId="77777777" w:rsidR="00C0009C" w:rsidRPr="006E41BF" w:rsidRDefault="00C0009C" w:rsidP="00316229">
            <w:pPr>
              <w:pStyle w:val="Titlu2"/>
              <w:shd w:val="clear" w:color="auto" w:fill="FFFFFF" w:themeFill="background1"/>
              <w:jc w:val="center"/>
              <w:rPr>
                <w:sz w:val="20"/>
                <w:szCs w:val="20"/>
                <w:lang w:val="ro-RO"/>
              </w:rPr>
            </w:pPr>
            <w:r w:rsidRPr="006E41BF">
              <w:rPr>
                <w:sz w:val="20"/>
                <w:szCs w:val="20"/>
                <w:lang w:val="ro-RO"/>
              </w:rPr>
              <w:t>Nr.</w:t>
            </w:r>
          </w:p>
          <w:p w14:paraId="5795C20F" w14:textId="77777777" w:rsidR="00C0009C" w:rsidRPr="006E41BF" w:rsidRDefault="00C0009C" w:rsidP="00316229">
            <w:pPr>
              <w:pStyle w:val="Titlu2"/>
              <w:shd w:val="clear" w:color="auto" w:fill="FFFFFF" w:themeFill="background1"/>
              <w:jc w:val="center"/>
              <w:rPr>
                <w:sz w:val="20"/>
                <w:szCs w:val="20"/>
                <w:lang w:val="ro-RO"/>
              </w:rPr>
            </w:pPr>
            <w:r w:rsidRPr="006E41BF">
              <w:rPr>
                <w:sz w:val="20"/>
                <w:szCs w:val="20"/>
                <w:lang w:val="ro-RO"/>
              </w:rPr>
              <w:t>d/o</w:t>
            </w:r>
          </w:p>
        </w:tc>
        <w:tc>
          <w:tcPr>
            <w:tcW w:w="3513" w:type="dxa"/>
            <w:vMerge w:val="restart"/>
            <w:shd w:val="clear" w:color="auto" w:fill="FFFFFF" w:themeFill="background1"/>
          </w:tcPr>
          <w:p w14:paraId="2742A7AC" w14:textId="77777777" w:rsidR="00C0009C" w:rsidRPr="006E41BF" w:rsidRDefault="00C0009C" w:rsidP="00316229">
            <w:pPr>
              <w:pStyle w:val="Titlu2"/>
              <w:shd w:val="clear" w:color="auto" w:fill="FFFFFF" w:themeFill="background1"/>
              <w:jc w:val="center"/>
              <w:rPr>
                <w:sz w:val="20"/>
                <w:szCs w:val="20"/>
                <w:lang w:val="ro-RO"/>
              </w:rPr>
            </w:pPr>
            <w:r w:rsidRPr="006E41BF">
              <w:rPr>
                <w:sz w:val="20"/>
                <w:szCs w:val="20"/>
                <w:lang w:val="ro-RO"/>
              </w:rPr>
              <w:t>Întrebări</w:t>
            </w:r>
          </w:p>
        </w:tc>
        <w:tc>
          <w:tcPr>
            <w:tcW w:w="1596" w:type="dxa"/>
            <w:vMerge w:val="restart"/>
            <w:shd w:val="clear" w:color="auto" w:fill="FFFFFF" w:themeFill="background1"/>
          </w:tcPr>
          <w:p w14:paraId="43272C61" w14:textId="77777777" w:rsidR="00C0009C" w:rsidRPr="006E41BF" w:rsidRDefault="00C0009C" w:rsidP="00316229">
            <w:pPr>
              <w:pStyle w:val="Titlu2"/>
              <w:shd w:val="clear" w:color="auto" w:fill="FFFFFF" w:themeFill="background1"/>
              <w:jc w:val="center"/>
              <w:rPr>
                <w:sz w:val="20"/>
                <w:szCs w:val="20"/>
                <w:lang w:val="ro-RO"/>
              </w:rPr>
            </w:pPr>
            <w:r w:rsidRPr="006E41BF">
              <w:rPr>
                <w:sz w:val="20"/>
                <w:szCs w:val="20"/>
                <w:lang w:val="ro-RO"/>
              </w:rPr>
              <w:t>Referința legală</w:t>
            </w:r>
          </w:p>
        </w:tc>
        <w:tc>
          <w:tcPr>
            <w:tcW w:w="1417" w:type="dxa"/>
            <w:gridSpan w:val="3"/>
            <w:shd w:val="clear" w:color="auto" w:fill="FFFFFF" w:themeFill="background1"/>
          </w:tcPr>
          <w:p w14:paraId="50DE563C" w14:textId="77777777" w:rsidR="00C0009C" w:rsidRPr="006E41BF" w:rsidRDefault="00C0009C" w:rsidP="00316229">
            <w:pPr>
              <w:pStyle w:val="Titlu2"/>
              <w:shd w:val="clear" w:color="auto" w:fill="FFFFFF" w:themeFill="background1"/>
              <w:jc w:val="center"/>
              <w:rPr>
                <w:sz w:val="20"/>
                <w:szCs w:val="20"/>
                <w:lang w:val="ro-RO"/>
              </w:rPr>
            </w:pPr>
            <w:r w:rsidRPr="006E41BF">
              <w:rPr>
                <w:sz w:val="20"/>
                <w:szCs w:val="20"/>
                <w:lang w:val="ro-RO"/>
              </w:rPr>
              <w:t>Conformitate</w:t>
            </w:r>
          </w:p>
        </w:tc>
        <w:tc>
          <w:tcPr>
            <w:tcW w:w="1751" w:type="dxa"/>
            <w:vMerge w:val="restart"/>
            <w:shd w:val="clear" w:color="auto" w:fill="FFFFFF" w:themeFill="background1"/>
          </w:tcPr>
          <w:p w14:paraId="7C9F2332" w14:textId="77777777" w:rsidR="00C0009C" w:rsidRPr="006E41BF" w:rsidRDefault="00C0009C" w:rsidP="00316229">
            <w:pPr>
              <w:pStyle w:val="Titlu2"/>
              <w:shd w:val="clear" w:color="auto" w:fill="FFFFFF" w:themeFill="background1"/>
              <w:jc w:val="center"/>
              <w:rPr>
                <w:sz w:val="20"/>
                <w:szCs w:val="20"/>
                <w:lang w:val="ro-RO"/>
              </w:rPr>
            </w:pPr>
            <w:r w:rsidRPr="006E41BF">
              <w:rPr>
                <w:sz w:val="20"/>
                <w:szCs w:val="20"/>
                <w:lang w:val="ro-RO"/>
              </w:rPr>
              <w:t>Comentarii</w:t>
            </w:r>
          </w:p>
        </w:tc>
        <w:tc>
          <w:tcPr>
            <w:tcW w:w="1079" w:type="dxa"/>
            <w:vMerge w:val="restart"/>
            <w:shd w:val="clear" w:color="auto" w:fill="FFFFFF" w:themeFill="background1"/>
          </w:tcPr>
          <w:p w14:paraId="0016287C" w14:textId="77777777" w:rsidR="00C0009C" w:rsidRPr="006E41BF" w:rsidRDefault="00C0009C" w:rsidP="00316229">
            <w:pPr>
              <w:pStyle w:val="Titlu2"/>
              <w:shd w:val="clear" w:color="auto" w:fill="FFFFFF" w:themeFill="background1"/>
              <w:jc w:val="center"/>
              <w:rPr>
                <w:sz w:val="20"/>
                <w:szCs w:val="20"/>
                <w:lang w:val="ro-RO"/>
              </w:rPr>
            </w:pPr>
            <w:r w:rsidRPr="006E41BF">
              <w:rPr>
                <w:sz w:val="20"/>
                <w:szCs w:val="20"/>
                <w:lang w:val="ro-RO"/>
              </w:rPr>
              <w:t>Punctaj</w:t>
            </w:r>
          </w:p>
        </w:tc>
      </w:tr>
      <w:tr w:rsidR="00121B91" w:rsidRPr="006E41BF" w14:paraId="1CD7B1AA" w14:textId="77777777" w:rsidTr="00482263">
        <w:trPr>
          <w:cantSplit/>
          <w:trHeight w:val="404"/>
          <w:jc w:val="center"/>
        </w:trPr>
        <w:tc>
          <w:tcPr>
            <w:tcW w:w="562" w:type="dxa"/>
            <w:vMerge/>
            <w:shd w:val="clear" w:color="auto" w:fill="FFFFFF" w:themeFill="background1"/>
            <w:vAlign w:val="center"/>
          </w:tcPr>
          <w:p w14:paraId="5C80945B" w14:textId="77777777" w:rsidR="00C0009C" w:rsidRPr="00482263" w:rsidRDefault="00C0009C" w:rsidP="00316229">
            <w:pPr>
              <w:pStyle w:val="Titlu2"/>
              <w:shd w:val="clear" w:color="auto" w:fill="FFFFFF" w:themeFill="background1"/>
              <w:jc w:val="center"/>
              <w:rPr>
                <w:sz w:val="20"/>
                <w:szCs w:val="20"/>
                <w:lang w:val="ro-RO"/>
              </w:rPr>
            </w:pPr>
          </w:p>
        </w:tc>
        <w:tc>
          <w:tcPr>
            <w:tcW w:w="3513" w:type="dxa"/>
            <w:vMerge/>
            <w:shd w:val="clear" w:color="auto" w:fill="FFFFFF" w:themeFill="background1"/>
            <w:vAlign w:val="center"/>
          </w:tcPr>
          <w:p w14:paraId="4BC84B3D" w14:textId="77777777" w:rsidR="00C0009C" w:rsidRPr="00482263" w:rsidRDefault="00C0009C" w:rsidP="00316229">
            <w:pPr>
              <w:pStyle w:val="Titlu2"/>
              <w:shd w:val="clear" w:color="auto" w:fill="FFFFFF" w:themeFill="background1"/>
              <w:rPr>
                <w:sz w:val="20"/>
                <w:szCs w:val="20"/>
                <w:lang w:val="ro-RO"/>
              </w:rPr>
            </w:pPr>
          </w:p>
        </w:tc>
        <w:tc>
          <w:tcPr>
            <w:tcW w:w="1596" w:type="dxa"/>
            <w:vMerge/>
            <w:shd w:val="clear" w:color="auto" w:fill="FFFFFF" w:themeFill="background1"/>
          </w:tcPr>
          <w:p w14:paraId="5DFB3761" w14:textId="77777777" w:rsidR="00C0009C" w:rsidRPr="00482263" w:rsidRDefault="00C0009C" w:rsidP="00316229">
            <w:pPr>
              <w:shd w:val="clear" w:color="auto" w:fill="FFFFFF" w:themeFill="background1"/>
              <w:rPr>
                <w:sz w:val="20"/>
                <w:szCs w:val="20"/>
                <w:lang w:val="ro-RO"/>
              </w:rPr>
            </w:pPr>
          </w:p>
        </w:tc>
        <w:tc>
          <w:tcPr>
            <w:tcW w:w="425" w:type="dxa"/>
            <w:shd w:val="clear" w:color="auto" w:fill="FFFFFF" w:themeFill="background1"/>
          </w:tcPr>
          <w:p w14:paraId="09886460" w14:textId="77777777" w:rsidR="00C0009C" w:rsidRPr="00482263" w:rsidRDefault="00C0009C" w:rsidP="00316229">
            <w:pPr>
              <w:shd w:val="clear" w:color="auto" w:fill="FFFFFF" w:themeFill="background1"/>
              <w:jc w:val="center"/>
              <w:rPr>
                <w:b/>
                <w:sz w:val="20"/>
                <w:szCs w:val="20"/>
                <w:lang w:val="ro-RO"/>
              </w:rPr>
            </w:pPr>
            <w:r w:rsidRPr="00482263">
              <w:rPr>
                <w:b/>
                <w:sz w:val="20"/>
                <w:szCs w:val="20"/>
                <w:lang w:val="ro-RO"/>
              </w:rPr>
              <w:t>Da</w:t>
            </w:r>
          </w:p>
        </w:tc>
        <w:tc>
          <w:tcPr>
            <w:tcW w:w="425" w:type="dxa"/>
            <w:shd w:val="clear" w:color="auto" w:fill="FFFFFF" w:themeFill="background1"/>
          </w:tcPr>
          <w:p w14:paraId="507F6C13" w14:textId="77777777" w:rsidR="00C0009C" w:rsidRPr="00482263" w:rsidRDefault="00C0009C" w:rsidP="00316229">
            <w:pPr>
              <w:pStyle w:val="Titlu2"/>
              <w:shd w:val="clear" w:color="auto" w:fill="FFFFFF" w:themeFill="background1"/>
              <w:jc w:val="center"/>
              <w:rPr>
                <w:sz w:val="20"/>
                <w:szCs w:val="20"/>
                <w:lang w:val="ro-RO"/>
              </w:rPr>
            </w:pPr>
            <w:r w:rsidRPr="00482263">
              <w:rPr>
                <w:sz w:val="20"/>
                <w:szCs w:val="20"/>
                <w:lang w:val="ro-RO"/>
              </w:rPr>
              <w:t>Nu</w:t>
            </w:r>
          </w:p>
        </w:tc>
        <w:tc>
          <w:tcPr>
            <w:tcW w:w="567" w:type="dxa"/>
            <w:shd w:val="clear" w:color="auto" w:fill="FFFFFF" w:themeFill="background1"/>
          </w:tcPr>
          <w:p w14:paraId="4361ED65" w14:textId="77777777" w:rsidR="00C0009C" w:rsidRPr="00482263" w:rsidRDefault="00C0009C" w:rsidP="00316229">
            <w:pPr>
              <w:pStyle w:val="Titlu2"/>
              <w:shd w:val="clear" w:color="auto" w:fill="FFFFFF" w:themeFill="background1"/>
              <w:jc w:val="center"/>
              <w:rPr>
                <w:sz w:val="20"/>
                <w:szCs w:val="20"/>
                <w:lang w:val="ro-RO"/>
              </w:rPr>
            </w:pPr>
            <w:r w:rsidRPr="00482263">
              <w:rPr>
                <w:sz w:val="20"/>
                <w:szCs w:val="20"/>
                <w:lang w:val="ro-RO"/>
              </w:rPr>
              <w:t>N/c</w:t>
            </w:r>
          </w:p>
        </w:tc>
        <w:tc>
          <w:tcPr>
            <w:tcW w:w="1751" w:type="dxa"/>
            <w:vMerge/>
            <w:shd w:val="clear" w:color="auto" w:fill="FFFFFF" w:themeFill="background1"/>
          </w:tcPr>
          <w:p w14:paraId="1EDD0307" w14:textId="77777777" w:rsidR="00C0009C" w:rsidRPr="00482263" w:rsidRDefault="00C0009C" w:rsidP="00316229">
            <w:pPr>
              <w:pStyle w:val="Titlu2"/>
              <w:shd w:val="clear" w:color="auto" w:fill="FFFFFF" w:themeFill="background1"/>
              <w:jc w:val="center"/>
              <w:rPr>
                <w:sz w:val="20"/>
                <w:szCs w:val="20"/>
                <w:lang w:val="ro-RO"/>
              </w:rPr>
            </w:pPr>
          </w:p>
        </w:tc>
        <w:tc>
          <w:tcPr>
            <w:tcW w:w="1079" w:type="dxa"/>
            <w:vMerge/>
            <w:shd w:val="clear" w:color="auto" w:fill="FFFFFF" w:themeFill="background1"/>
            <w:vAlign w:val="center"/>
          </w:tcPr>
          <w:p w14:paraId="1FC9D406" w14:textId="77777777" w:rsidR="00C0009C" w:rsidRPr="00482263" w:rsidRDefault="00C0009C" w:rsidP="00316229">
            <w:pPr>
              <w:pStyle w:val="Titlu2"/>
              <w:shd w:val="clear" w:color="auto" w:fill="FFFFFF" w:themeFill="background1"/>
              <w:jc w:val="center"/>
              <w:rPr>
                <w:sz w:val="20"/>
                <w:szCs w:val="20"/>
                <w:lang w:val="ro-RO"/>
              </w:rPr>
            </w:pPr>
          </w:p>
        </w:tc>
      </w:tr>
      <w:tr w:rsidR="002A4676" w:rsidRPr="006E41BF" w14:paraId="4D684267" w14:textId="77777777" w:rsidTr="00482263">
        <w:trPr>
          <w:jc w:val="center"/>
        </w:trPr>
        <w:tc>
          <w:tcPr>
            <w:tcW w:w="9918" w:type="dxa"/>
            <w:gridSpan w:val="8"/>
            <w:shd w:val="clear" w:color="auto" w:fill="FFFFFF" w:themeFill="background1"/>
            <w:vAlign w:val="center"/>
          </w:tcPr>
          <w:p w14:paraId="38165FDC" w14:textId="4E3CF0C2" w:rsidR="00F92A10" w:rsidRPr="00482263" w:rsidRDefault="00F92A10" w:rsidP="00482263">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482263">
              <w:rPr>
                <w:b/>
                <w:i/>
                <w:sz w:val="20"/>
                <w:szCs w:val="20"/>
                <w:lang w:val="ro-RO"/>
              </w:rPr>
              <w:t>Acte permisive</w:t>
            </w:r>
          </w:p>
        </w:tc>
      </w:tr>
      <w:tr w:rsidR="00121B91" w:rsidRPr="006E41BF" w14:paraId="1B7852A5" w14:textId="77777777" w:rsidTr="00482263">
        <w:trPr>
          <w:jc w:val="center"/>
        </w:trPr>
        <w:tc>
          <w:tcPr>
            <w:tcW w:w="562" w:type="dxa"/>
            <w:shd w:val="clear" w:color="auto" w:fill="FFFFFF" w:themeFill="background1"/>
            <w:vAlign w:val="center"/>
          </w:tcPr>
          <w:p w14:paraId="19C7852D" w14:textId="7E0ABA87" w:rsidR="00232DFD" w:rsidRPr="00482263" w:rsidRDefault="00232DFD" w:rsidP="00232DFD">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164CCE97" w14:textId="4A3EC429" w:rsidR="00232DFD" w:rsidRPr="00482263" w:rsidRDefault="00232DFD" w:rsidP="00232DFD">
            <w:pPr>
              <w:shd w:val="clear" w:color="auto" w:fill="FFFFFF" w:themeFill="background1"/>
              <w:rPr>
                <w:bCs/>
                <w:sz w:val="20"/>
                <w:szCs w:val="20"/>
                <w:lang w:val="ro-RO"/>
              </w:rPr>
            </w:pPr>
            <w:r w:rsidRPr="006E41BF">
              <w:rPr>
                <w:sz w:val="20"/>
                <w:szCs w:val="20"/>
                <w:lang w:val="ro-RO"/>
              </w:rPr>
              <w:t>Agentul economic deține actul permisiv pentru activitatea pe care o desfășoară?</w:t>
            </w:r>
          </w:p>
        </w:tc>
        <w:tc>
          <w:tcPr>
            <w:tcW w:w="1596" w:type="dxa"/>
            <w:shd w:val="clear" w:color="auto" w:fill="FFFFFF" w:themeFill="background1"/>
          </w:tcPr>
          <w:p w14:paraId="1B9E3606" w14:textId="64F82F36" w:rsidR="00232DFD" w:rsidRPr="00482263" w:rsidRDefault="00232DFD" w:rsidP="00232DFD">
            <w:pPr>
              <w:shd w:val="clear" w:color="auto" w:fill="FFFFFF" w:themeFill="background1"/>
              <w:rPr>
                <w:bCs/>
                <w:sz w:val="20"/>
                <w:szCs w:val="20"/>
                <w:lang w:val="ro-RO"/>
              </w:rPr>
            </w:pPr>
            <w:r w:rsidRPr="006E41BF">
              <w:rPr>
                <w:sz w:val="20"/>
                <w:szCs w:val="20"/>
                <w:lang w:val="ro-RO"/>
              </w:rPr>
              <w:t>Art. 14</w:t>
            </w:r>
            <w:r w:rsidRPr="006E41BF">
              <w:rPr>
                <w:sz w:val="20"/>
                <w:szCs w:val="20"/>
                <w:vertAlign w:val="superscript"/>
                <w:lang w:val="ro-RO"/>
              </w:rPr>
              <w:t>1</w:t>
            </w:r>
            <w:r w:rsidRPr="006E41BF">
              <w:rPr>
                <w:sz w:val="20"/>
                <w:szCs w:val="20"/>
                <w:lang w:val="ro-RO"/>
              </w:rPr>
              <w:t xml:space="preserve"> alin. (2) L1456/1993</w:t>
            </w:r>
          </w:p>
        </w:tc>
        <w:tc>
          <w:tcPr>
            <w:tcW w:w="425" w:type="dxa"/>
            <w:shd w:val="clear" w:color="auto" w:fill="FFFFFF" w:themeFill="background1"/>
          </w:tcPr>
          <w:p w14:paraId="1F8B3C61" w14:textId="77777777" w:rsidR="00232DFD" w:rsidRPr="00482263" w:rsidRDefault="00232DFD" w:rsidP="00232DFD">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232DFD" w:rsidRPr="00482263" w:rsidRDefault="00232DFD" w:rsidP="00232DFD">
            <w:pPr>
              <w:shd w:val="clear" w:color="auto" w:fill="FFFFFF" w:themeFill="background1"/>
              <w:jc w:val="center"/>
              <w:rPr>
                <w:bCs/>
                <w:sz w:val="20"/>
                <w:szCs w:val="20"/>
                <w:lang w:val="ro-RO"/>
              </w:rPr>
            </w:pPr>
          </w:p>
        </w:tc>
        <w:tc>
          <w:tcPr>
            <w:tcW w:w="567" w:type="dxa"/>
            <w:shd w:val="clear" w:color="auto" w:fill="FFFFFF" w:themeFill="background1"/>
          </w:tcPr>
          <w:p w14:paraId="53E656E4" w14:textId="77777777" w:rsidR="00232DFD" w:rsidRPr="00482263" w:rsidRDefault="00232DFD" w:rsidP="00232DFD">
            <w:pPr>
              <w:shd w:val="clear" w:color="auto" w:fill="FFFFFF" w:themeFill="background1"/>
              <w:jc w:val="center"/>
              <w:rPr>
                <w:bCs/>
                <w:sz w:val="20"/>
                <w:szCs w:val="20"/>
                <w:lang w:val="ro-RO"/>
              </w:rPr>
            </w:pPr>
          </w:p>
        </w:tc>
        <w:tc>
          <w:tcPr>
            <w:tcW w:w="1751" w:type="dxa"/>
            <w:shd w:val="clear" w:color="auto" w:fill="FFFFFF" w:themeFill="background1"/>
          </w:tcPr>
          <w:p w14:paraId="46A04EA8" w14:textId="77777777" w:rsidR="00232DFD" w:rsidRPr="00482263" w:rsidRDefault="00232DFD" w:rsidP="00232DFD">
            <w:pPr>
              <w:shd w:val="clear" w:color="auto" w:fill="FFFFFF" w:themeFill="background1"/>
              <w:jc w:val="center"/>
              <w:rPr>
                <w:b/>
                <w:bCs/>
                <w:sz w:val="20"/>
                <w:szCs w:val="20"/>
                <w:lang w:val="ro-RO"/>
              </w:rPr>
            </w:pPr>
          </w:p>
        </w:tc>
        <w:tc>
          <w:tcPr>
            <w:tcW w:w="1079" w:type="dxa"/>
            <w:shd w:val="clear" w:color="auto" w:fill="FFFFFF" w:themeFill="background1"/>
          </w:tcPr>
          <w:p w14:paraId="0EF6571B" w14:textId="0BA07F27" w:rsidR="00232DFD" w:rsidRPr="00482263" w:rsidRDefault="00232DFD" w:rsidP="00232DFD">
            <w:pPr>
              <w:shd w:val="clear" w:color="auto" w:fill="FFFFFF" w:themeFill="background1"/>
              <w:jc w:val="center"/>
              <w:rPr>
                <w:bCs/>
                <w:sz w:val="20"/>
                <w:szCs w:val="20"/>
                <w:lang w:val="ro-RO"/>
              </w:rPr>
            </w:pPr>
            <w:r w:rsidRPr="00482263">
              <w:rPr>
                <w:bCs/>
                <w:sz w:val="20"/>
                <w:szCs w:val="20"/>
                <w:lang w:val="ro-RO"/>
              </w:rPr>
              <w:t>20</w:t>
            </w:r>
          </w:p>
        </w:tc>
      </w:tr>
      <w:tr w:rsidR="00121B91" w:rsidRPr="006E41BF" w14:paraId="210A525F" w14:textId="77777777" w:rsidTr="00482263">
        <w:trPr>
          <w:jc w:val="center"/>
        </w:trPr>
        <w:tc>
          <w:tcPr>
            <w:tcW w:w="562" w:type="dxa"/>
            <w:shd w:val="clear" w:color="auto" w:fill="FFFFFF" w:themeFill="background1"/>
            <w:vAlign w:val="center"/>
          </w:tcPr>
          <w:p w14:paraId="65E97305" w14:textId="77777777" w:rsidR="00232DFD" w:rsidRPr="00482263" w:rsidRDefault="00232DFD" w:rsidP="00232DFD">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47EE6F7E" w14:textId="48BDC1B9" w:rsidR="00232DFD" w:rsidRPr="006E41BF" w:rsidRDefault="00232DFD" w:rsidP="00232DFD">
            <w:pPr>
              <w:shd w:val="clear" w:color="auto" w:fill="FFFFFF" w:themeFill="background1"/>
              <w:rPr>
                <w:sz w:val="20"/>
                <w:szCs w:val="20"/>
                <w:lang w:val="ro-RO"/>
              </w:rPr>
            </w:pPr>
            <w:r w:rsidRPr="006E41BF">
              <w:rPr>
                <w:sz w:val="20"/>
                <w:szCs w:val="20"/>
                <w:lang w:val="ro-RO"/>
              </w:rPr>
              <w:t>Activitatea cu utilizarea substanțelor stupefiante, psihotrope, precursori este autorizată în modul stabilit?</w:t>
            </w:r>
          </w:p>
        </w:tc>
        <w:tc>
          <w:tcPr>
            <w:tcW w:w="1596" w:type="dxa"/>
            <w:shd w:val="clear" w:color="auto" w:fill="FFFFFF" w:themeFill="background1"/>
            <w:vAlign w:val="center"/>
          </w:tcPr>
          <w:p w14:paraId="21380519" w14:textId="685C0AE3" w:rsidR="00232DFD" w:rsidRPr="006E41BF" w:rsidRDefault="00232DFD" w:rsidP="00232DFD">
            <w:pPr>
              <w:shd w:val="clear" w:color="auto" w:fill="FFFFFF" w:themeFill="background1"/>
              <w:rPr>
                <w:sz w:val="20"/>
                <w:szCs w:val="20"/>
                <w:lang w:val="ro-RO"/>
              </w:rPr>
            </w:pPr>
            <w:r w:rsidRPr="006E41BF">
              <w:rPr>
                <w:sz w:val="20"/>
                <w:szCs w:val="20"/>
                <w:lang w:val="ro-RO"/>
              </w:rPr>
              <w:t>Art. 41</w:t>
            </w:r>
            <w:r w:rsidRPr="006E41BF">
              <w:rPr>
                <w:sz w:val="20"/>
                <w:szCs w:val="20"/>
                <w:vertAlign w:val="superscript"/>
                <w:lang w:val="ro-RO"/>
              </w:rPr>
              <w:t>1</w:t>
            </w:r>
            <w:r w:rsidRPr="006E41BF">
              <w:rPr>
                <w:sz w:val="20"/>
                <w:szCs w:val="20"/>
                <w:lang w:val="ro-RO"/>
              </w:rPr>
              <w:t xml:space="preserve"> alin.</w:t>
            </w:r>
            <w:r w:rsidR="00836176" w:rsidRPr="006E41BF">
              <w:rPr>
                <w:sz w:val="20"/>
                <w:szCs w:val="20"/>
                <w:lang w:val="ro-RO"/>
              </w:rPr>
              <w:t xml:space="preserve"> </w:t>
            </w:r>
            <w:r w:rsidRPr="006E41BF">
              <w:rPr>
                <w:sz w:val="20"/>
                <w:szCs w:val="20"/>
                <w:lang w:val="ro-RO"/>
              </w:rPr>
              <w:t>(1) LP382/1999</w:t>
            </w:r>
          </w:p>
        </w:tc>
        <w:tc>
          <w:tcPr>
            <w:tcW w:w="425" w:type="dxa"/>
            <w:shd w:val="clear" w:color="auto" w:fill="FFFFFF" w:themeFill="background1"/>
          </w:tcPr>
          <w:p w14:paraId="7D285F21" w14:textId="77777777" w:rsidR="00232DFD" w:rsidRPr="00482263" w:rsidRDefault="00232DFD" w:rsidP="00232DFD">
            <w:pPr>
              <w:shd w:val="clear" w:color="auto" w:fill="FFFFFF" w:themeFill="background1"/>
              <w:jc w:val="center"/>
              <w:rPr>
                <w:bCs/>
                <w:sz w:val="20"/>
                <w:szCs w:val="20"/>
                <w:lang w:val="ro-RO"/>
              </w:rPr>
            </w:pPr>
          </w:p>
        </w:tc>
        <w:tc>
          <w:tcPr>
            <w:tcW w:w="425" w:type="dxa"/>
            <w:shd w:val="clear" w:color="auto" w:fill="FFFFFF" w:themeFill="background1"/>
          </w:tcPr>
          <w:p w14:paraId="10D66708" w14:textId="77777777" w:rsidR="00232DFD" w:rsidRPr="00482263" w:rsidRDefault="00232DFD" w:rsidP="00232DFD">
            <w:pPr>
              <w:shd w:val="clear" w:color="auto" w:fill="FFFFFF" w:themeFill="background1"/>
              <w:jc w:val="center"/>
              <w:rPr>
                <w:bCs/>
                <w:sz w:val="20"/>
                <w:szCs w:val="20"/>
                <w:lang w:val="ro-RO"/>
              </w:rPr>
            </w:pPr>
          </w:p>
        </w:tc>
        <w:tc>
          <w:tcPr>
            <w:tcW w:w="567" w:type="dxa"/>
            <w:shd w:val="clear" w:color="auto" w:fill="FFFFFF" w:themeFill="background1"/>
          </w:tcPr>
          <w:p w14:paraId="0C3B6312" w14:textId="77777777" w:rsidR="00232DFD" w:rsidRPr="00482263" w:rsidRDefault="00232DFD" w:rsidP="00232DFD">
            <w:pPr>
              <w:shd w:val="clear" w:color="auto" w:fill="FFFFFF" w:themeFill="background1"/>
              <w:jc w:val="center"/>
              <w:rPr>
                <w:bCs/>
                <w:sz w:val="20"/>
                <w:szCs w:val="20"/>
                <w:lang w:val="ro-RO"/>
              </w:rPr>
            </w:pPr>
          </w:p>
        </w:tc>
        <w:tc>
          <w:tcPr>
            <w:tcW w:w="1751" w:type="dxa"/>
            <w:shd w:val="clear" w:color="auto" w:fill="FFFFFF" w:themeFill="background1"/>
          </w:tcPr>
          <w:p w14:paraId="5D544FC0" w14:textId="77777777" w:rsidR="00232DFD" w:rsidRPr="00482263" w:rsidRDefault="00232DFD" w:rsidP="00232DFD">
            <w:pPr>
              <w:shd w:val="clear" w:color="auto" w:fill="FFFFFF" w:themeFill="background1"/>
              <w:jc w:val="center"/>
              <w:rPr>
                <w:b/>
                <w:bCs/>
                <w:sz w:val="20"/>
                <w:szCs w:val="20"/>
                <w:lang w:val="ro-RO"/>
              </w:rPr>
            </w:pPr>
          </w:p>
        </w:tc>
        <w:tc>
          <w:tcPr>
            <w:tcW w:w="1079" w:type="dxa"/>
            <w:shd w:val="clear" w:color="auto" w:fill="FFFFFF" w:themeFill="background1"/>
          </w:tcPr>
          <w:p w14:paraId="06846B05" w14:textId="0F147B18" w:rsidR="00232DFD" w:rsidRPr="00482263" w:rsidRDefault="00232DFD" w:rsidP="00232DFD">
            <w:pPr>
              <w:shd w:val="clear" w:color="auto" w:fill="FFFFFF" w:themeFill="background1"/>
              <w:jc w:val="center"/>
              <w:rPr>
                <w:bCs/>
                <w:sz w:val="20"/>
                <w:szCs w:val="20"/>
                <w:lang w:val="ro-RO"/>
              </w:rPr>
            </w:pPr>
            <w:r w:rsidRPr="00482263">
              <w:rPr>
                <w:bCs/>
                <w:sz w:val="20"/>
                <w:szCs w:val="20"/>
                <w:lang w:val="ro-RO"/>
              </w:rPr>
              <w:t>20</w:t>
            </w:r>
          </w:p>
        </w:tc>
      </w:tr>
      <w:tr w:rsidR="00121B91" w:rsidRPr="006E41BF" w14:paraId="62AEADE8" w14:textId="77777777" w:rsidTr="00482263">
        <w:trPr>
          <w:jc w:val="center"/>
        </w:trPr>
        <w:tc>
          <w:tcPr>
            <w:tcW w:w="562" w:type="dxa"/>
            <w:shd w:val="clear" w:color="auto" w:fill="FFFFFF" w:themeFill="background1"/>
            <w:vAlign w:val="center"/>
          </w:tcPr>
          <w:p w14:paraId="21F00D4E" w14:textId="77777777" w:rsidR="00232DFD" w:rsidRPr="00482263" w:rsidRDefault="00232DFD" w:rsidP="00232DFD">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113B2CB3" w14:textId="2601611C" w:rsidR="00232DFD" w:rsidRPr="006E41BF" w:rsidRDefault="00465CBF" w:rsidP="00232DFD">
            <w:pPr>
              <w:shd w:val="clear" w:color="auto" w:fill="FFFFFF" w:themeFill="background1"/>
              <w:rPr>
                <w:sz w:val="20"/>
                <w:szCs w:val="20"/>
                <w:lang w:val="ro-RO"/>
              </w:rPr>
            </w:pPr>
            <w:r w:rsidRPr="006E41BF">
              <w:rPr>
                <w:sz w:val="20"/>
                <w:szCs w:val="20"/>
                <w:lang w:val="ro-RO"/>
              </w:rPr>
              <w:t>Se specifică în licența pentru activitate farmaceutică dreptul de a lucra cu substanțe stupefiante, psihotrope şi precursori?</w:t>
            </w:r>
          </w:p>
        </w:tc>
        <w:tc>
          <w:tcPr>
            <w:tcW w:w="1596" w:type="dxa"/>
            <w:shd w:val="clear" w:color="auto" w:fill="FFFFFF" w:themeFill="background1"/>
          </w:tcPr>
          <w:p w14:paraId="262E8DD2" w14:textId="05DF7527" w:rsidR="00232DFD" w:rsidRPr="006E41BF" w:rsidRDefault="00232DFD" w:rsidP="00232DFD">
            <w:pPr>
              <w:shd w:val="clear" w:color="auto" w:fill="FFFFFF" w:themeFill="background1"/>
              <w:rPr>
                <w:sz w:val="20"/>
                <w:szCs w:val="20"/>
                <w:lang w:val="ro-RO"/>
              </w:rPr>
            </w:pPr>
            <w:r w:rsidRPr="006E41BF">
              <w:rPr>
                <w:sz w:val="20"/>
                <w:szCs w:val="20"/>
                <w:lang w:val="ro-RO"/>
              </w:rPr>
              <w:t>Art. 41 alin. (2), (3) L382/1999</w:t>
            </w:r>
          </w:p>
        </w:tc>
        <w:tc>
          <w:tcPr>
            <w:tcW w:w="425" w:type="dxa"/>
            <w:shd w:val="clear" w:color="auto" w:fill="FFFFFF" w:themeFill="background1"/>
          </w:tcPr>
          <w:p w14:paraId="63036D01" w14:textId="77777777" w:rsidR="00232DFD" w:rsidRPr="00482263" w:rsidRDefault="00232DFD" w:rsidP="00232DFD">
            <w:pPr>
              <w:shd w:val="clear" w:color="auto" w:fill="FFFFFF" w:themeFill="background1"/>
              <w:jc w:val="center"/>
              <w:rPr>
                <w:bCs/>
                <w:sz w:val="20"/>
                <w:szCs w:val="20"/>
                <w:lang w:val="ro-RO"/>
              </w:rPr>
            </w:pPr>
          </w:p>
        </w:tc>
        <w:tc>
          <w:tcPr>
            <w:tcW w:w="425" w:type="dxa"/>
            <w:shd w:val="clear" w:color="auto" w:fill="FFFFFF" w:themeFill="background1"/>
          </w:tcPr>
          <w:p w14:paraId="1579B6A7" w14:textId="77777777" w:rsidR="00232DFD" w:rsidRPr="00482263" w:rsidRDefault="00232DFD" w:rsidP="00232DFD">
            <w:pPr>
              <w:shd w:val="clear" w:color="auto" w:fill="FFFFFF" w:themeFill="background1"/>
              <w:jc w:val="center"/>
              <w:rPr>
                <w:bCs/>
                <w:sz w:val="20"/>
                <w:szCs w:val="20"/>
                <w:lang w:val="ro-RO"/>
              </w:rPr>
            </w:pPr>
          </w:p>
        </w:tc>
        <w:tc>
          <w:tcPr>
            <w:tcW w:w="567" w:type="dxa"/>
            <w:shd w:val="clear" w:color="auto" w:fill="FFFFFF" w:themeFill="background1"/>
          </w:tcPr>
          <w:p w14:paraId="7960DEBC" w14:textId="77777777" w:rsidR="00232DFD" w:rsidRPr="00482263" w:rsidRDefault="00232DFD" w:rsidP="00232DFD">
            <w:pPr>
              <w:shd w:val="clear" w:color="auto" w:fill="FFFFFF" w:themeFill="background1"/>
              <w:jc w:val="center"/>
              <w:rPr>
                <w:bCs/>
                <w:sz w:val="20"/>
                <w:szCs w:val="20"/>
                <w:lang w:val="ro-RO"/>
              </w:rPr>
            </w:pPr>
          </w:p>
        </w:tc>
        <w:tc>
          <w:tcPr>
            <w:tcW w:w="1751" w:type="dxa"/>
            <w:shd w:val="clear" w:color="auto" w:fill="FFFFFF" w:themeFill="background1"/>
          </w:tcPr>
          <w:p w14:paraId="144DC9BC" w14:textId="77777777" w:rsidR="00232DFD" w:rsidRPr="00482263" w:rsidRDefault="00232DFD" w:rsidP="00232DFD">
            <w:pPr>
              <w:shd w:val="clear" w:color="auto" w:fill="FFFFFF" w:themeFill="background1"/>
              <w:jc w:val="center"/>
              <w:rPr>
                <w:b/>
                <w:bCs/>
                <w:sz w:val="20"/>
                <w:szCs w:val="20"/>
                <w:lang w:val="ro-RO"/>
              </w:rPr>
            </w:pPr>
          </w:p>
        </w:tc>
        <w:tc>
          <w:tcPr>
            <w:tcW w:w="1079" w:type="dxa"/>
            <w:shd w:val="clear" w:color="auto" w:fill="FFFFFF" w:themeFill="background1"/>
          </w:tcPr>
          <w:p w14:paraId="0740F975" w14:textId="37E36D46" w:rsidR="00232DFD" w:rsidRPr="00482263" w:rsidRDefault="00465CBF" w:rsidP="00232DFD">
            <w:pPr>
              <w:shd w:val="clear" w:color="auto" w:fill="FFFFFF" w:themeFill="background1"/>
              <w:jc w:val="center"/>
              <w:rPr>
                <w:bCs/>
                <w:sz w:val="20"/>
                <w:szCs w:val="20"/>
                <w:lang w:val="ro-RO"/>
              </w:rPr>
            </w:pPr>
            <w:r w:rsidRPr="00482263">
              <w:rPr>
                <w:bCs/>
                <w:sz w:val="20"/>
                <w:szCs w:val="20"/>
                <w:lang w:val="ro-RO"/>
              </w:rPr>
              <w:t>15</w:t>
            </w:r>
          </w:p>
        </w:tc>
      </w:tr>
      <w:tr w:rsidR="00121B91" w:rsidRPr="006E41BF" w14:paraId="7C9C66BF" w14:textId="77777777" w:rsidTr="00482263">
        <w:trPr>
          <w:jc w:val="center"/>
        </w:trPr>
        <w:tc>
          <w:tcPr>
            <w:tcW w:w="562" w:type="dxa"/>
            <w:shd w:val="clear" w:color="auto" w:fill="FFFFFF" w:themeFill="background1"/>
            <w:vAlign w:val="center"/>
          </w:tcPr>
          <w:p w14:paraId="2C8621E5" w14:textId="77777777" w:rsidR="00AA5D37" w:rsidRPr="00482263" w:rsidRDefault="00AA5D37" w:rsidP="00AA5D37">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30CF2389" w14:textId="76BB8C30" w:rsidR="00AA5D37" w:rsidRPr="006E41BF" w:rsidRDefault="00836176" w:rsidP="00AA5D37">
            <w:pPr>
              <w:shd w:val="clear" w:color="auto" w:fill="FFFFFF" w:themeFill="background1"/>
              <w:rPr>
                <w:sz w:val="20"/>
                <w:szCs w:val="20"/>
                <w:lang w:val="ro-RO"/>
              </w:rPr>
            </w:pPr>
            <w:r w:rsidRPr="006E41BF">
              <w:rPr>
                <w:sz w:val="20"/>
                <w:szCs w:val="20"/>
                <w:lang w:val="ro-RO"/>
              </w:rPr>
              <w:t>Persoana indicată în Licența de activitate farmaceutică și Autorizația CPCD, după caz, îndeplinește personal atribuțiile?</w:t>
            </w:r>
          </w:p>
        </w:tc>
        <w:tc>
          <w:tcPr>
            <w:tcW w:w="1596" w:type="dxa"/>
            <w:shd w:val="clear" w:color="auto" w:fill="FFFFFF" w:themeFill="background1"/>
          </w:tcPr>
          <w:p w14:paraId="2A533AA7" w14:textId="77777777" w:rsidR="00AA5D37" w:rsidRPr="006E41BF" w:rsidRDefault="00AA5D37" w:rsidP="00AA5D37">
            <w:pPr>
              <w:shd w:val="clear" w:color="auto" w:fill="FFFFFF" w:themeFill="background1"/>
              <w:spacing w:after="120"/>
              <w:rPr>
                <w:sz w:val="20"/>
                <w:szCs w:val="20"/>
                <w:lang w:val="ro-RO"/>
              </w:rPr>
            </w:pPr>
            <w:r w:rsidRPr="006E41BF">
              <w:rPr>
                <w:sz w:val="20"/>
                <w:szCs w:val="20"/>
                <w:lang w:val="ro-RO"/>
              </w:rPr>
              <w:t>Art. 41</w:t>
            </w:r>
            <w:r w:rsidRPr="006E41BF">
              <w:rPr>
                <w:sz w:val="20"/>
                <w:szCs w:val="20"/>
                <w:vertAlign w:val="superscript"/>
                <w:lang w:val="ro-RO"/>
              </w:rPr>
              <w:t>1</w:t>
            </w:r>
            <w:r w:rsidRPr="006E41BF">
              <w:rPr>
                <w:sz w:val="20"/>
                <w:szCs w:val="20"/>
                <w:lang w:val="ro-RO"/>
              </w:rPr>
              <w:t xml:space="preserve"> alin. (2) lit. c) LP382/1999;</w:t>
            </w:r>
          </w:p>
          <w:p w14:paraId="15931457" w14:textId="6C4BFD15" w:rsidR="00AA5D37" w:rsidRPr="006E41BF" w:rsidRDefault="00836176" w:rsidP="00FE36C2">
            <w:pPr>
              <w:shd w:val="clear" w:color="auto" w:fill="FFFFFF" w:themeFill="background1"/>
              <w:rPr>
                <w:sz w:val="20"/>
                <w:szCs w:val="20"/>
                <w:lang w:val="ro-RO"/>
              </w:rPr>
            </w:pPr>
            <w:r w:rsidRPr="00482263">
              <w:rPr>
                <w:sz w:val="20"/>
                <w:szCs w:val="20"/>
                <w:lang w:val="ro-RO"/>
              </w:rPr>
              <w:t>Anexa 3, pct. 1</w:t>
            </w:r>
            <w:r w:rsidR="00FE36C2" w:rsidRPr="007E6896">
              <w:rPr>
                <w:sz w:val="20"/>
                <w:szCs w:val="20"/>
                <w:lang w:val="ro-RO"/>
              </w:rPr>
              <w:t xml:space="preserve"> OMS 71/1999</w:t>
            </w:r>
          </w:p>
        </w:tc>
        <w:tc>
          <w:tcPr>
            <w:tcW w:w="425" w:type="dxa"/>
            <w:shd w:val="clear" w:color="auto" w:fill="FFFFFF" w:themeFill="background1"/>
          </w:tcPr>
          <w:p w14:paraId="468011B7" w14:textId="77777777" w:rsidR="00AA5D37" w:rsidRPr="00482263" w:rsidRDefault="00AA5D37" w:rsidP="00AA5D37">
            <w:pPr>
              <w:shd w:val="clear" w:color="auto" w:fill="FFFFFF" w:themeFill="background1"/>
              <w:jc w:val="center"/>
              <w:rPr>
                <w:bCs/>
                <w:sz w:val="20"/>
                <w:szCs w:val="20"/>
                <w:lang w:val="ro-RO"/>
              </w:rPr>
            </w:pPr>
          </w:p>
        </w:tc>
        <w:tc>
          <w:tcPr>
            <w:tcW w:w="425" w:type="dxa"/>
            <w:shd w:val="clear" w:color="auto" w:fill="FFFFFF" w:themeFill="background1"/>
          </w:tcPr>
          <w:p w14:paraId="3A347797" w14:textId="77777777" w:rsidR="00AA5D37" w:rsidRPr="00482263" w:rsidRDefault="00AA5D37" w:rsidP="00AA5D37">
            <w:pPr>
              <w:shd w:val="clear" w:color="auto" w:fill="FFFFFF" w:themeFill="background1"/>
              <w:jc w:val="center"/>
              <w:rPr>
                <w:bCs/>
                <w:sz w:val="20"/>
                <w:szCs w:val="20"/>
                <w:lang w:val="ro-RO"/>
              </w:rPr>
            </w:pPr>
          </w:p>
        </w:tc>
        <w:tc>
          <w:tcPr>
            <w:tcW w:w="567" w:type="dxa"/>
            <w:shd w:val="clear" w:color="auto" w:fill="FFFFFF" w:themeFill="background1"/>
          </w:tcPr>
          <w:p w14:paraId="09DCBB18" w14:textId="77777777" w:rsidR="00AA5D37" w:rsidRPr="00482263" w:rsidRDefault="00AA5D37" w:rsidP="00AA5D37">
            <w:pPr>
              <w:shd w:val="clear" w:color="auto" w:fill="FFFFFF" w:themeFill="background1"/>
              <w:jc w:val="center"/>
              <w:rPr>
                <w:bCs/>
                <w:sz w:val="20"/>
                <w:szCs w:val="20"/>
                <w:lang w:val="ro-RO"/>
              </w:rPr>
            </w:pPr>
          </w:p>
        </w:tc>
        <w:tc>
          <w:tcPr>
            <w:tcW w:w="1751" w:type="dxa"/>
            <w:shd w:val="clear" w:color="auto" w:fill="FFFFFF" w:themeFill="background1"/>
          </w:tcPr>
          <w:p w14:paraId="74023606" w14:textId="77777777" w:rsidR="00AA5D37" w:rsidRPr="00482263" w:rsidRDefault="00AA5D37" w:rsidP="00AA5D37">
            <w:pPr>
              <w:shd w:val="clear" w:color="auto" w:fill="FFFFFF" w:themeFill="background1"/>
              <w:jc w:val="center"/>
              <w:rPr>
                <w:b/>
                <w:bCs/>
                <w:sz w:val="20"/>
                <w:szCs w:val="20"/>
                <w:lang w:val="ro-RO"/>
              </w:rPr>
            </w:pPr>
          </w:p>
        </w:tc>
        <w:tc>
          <w:tcPr>
            <w:tcW w:w="1079" w:type="dxa"/>
            <w:shd w:val="clear" w:color="auto" w:fill="FFFFFF" w:themeFill="background1"/>
          </w:tcPr>
          <w:p w14:paraId="13DF67C3" w14:textId="6358EBB4" w:rsidR="00AA5D37" w:rsidRPr="00482263" w:rsidRDefault="00D82939" w:rsidP="00AA5D37">
            <w:pPr>
              <w:shd w:val="clear" w:color="auto" w:fill="FFFFFF" w:themeFill="background1"/>
              <w:jc w:val="center"/>
              <w:rPr>
                <w:bCs/>
                <w:sz w:val="20"/>
                <w:szCs w:val="20"/>
                <w:lang w:val="ro-RO"/>
              </w:rPr>
            </w:pPr>
            <w:r w:rsidRPr="00482263">
              <w:rPr>
                <w:bCs/>
                <w:sz w:val="20"/>
                <w:szCs w:val="20"/>
                <w:lang w:val="ro-RO"/>
              </w:rPr>
              <w:t>10</w:t>
            </w:r>
          </w:p>
        </w:tc>
      </w:tr>
      <w:tr w:rsidR="002A4676" w:rsidRPr="006E41BF" w14:paraId="5EEAE676" w14:textId="77777777" w:rsidTr="00482263">
        <w:trPr>
          <w:jc w:val="center"/>
        </w:trPr>
        <w:tc>
          <w:tcPr>
            <w:tcW w:w="9918" w:type="dxa"/>
            <w:gridSpan w:val="8"/>
            <w:shd w:val="clear" w:color="auto" w:fill="FFFFFF" w:themeFill="background1"/>
            <w:vAlign w:val="center"/>
          </w:tcPr>
          <w:p w14:paraId="56FA6469" w14:textId="2FE434DB" w:rsidR="00AA5D37" w:rsidRPr="00482263" w:rsidRDefault="00AA5D37" w:rsidP="00482263">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482263">
              <w:rPr>
                <w:b/>
                <w:i/>
                <w:sz w:val="20"/>
                <w:szCs w:val="20"/>
                <w:lang w:val="ro-RO"/>
              </w:rPr>
              <w:t>Personal</w:t>
            </w:r>
          </w:p>
        </w:tc>
      </w:tr>
      <w:tr w:rsidR="00121B91" w:rsidRPr="006E41BF" w14:paraId="33A280CF" w14:textId="77777777" w:rsidTr="00482263">
        <w:trPr>
          <w:jc w:val="center"/>
        </w:trPr>
        <w:tc>
          <w:tcPr>
            <w:tcW w:w="562" w:type="dxa"/>
            <w:shd w:val="clear" w:color="auto" w:fill="FFFFFF" w:themeFill="background1"/>
            <w:vAlign w:val="center"/>
          </w:tcPr>
          <w:p w14:paraId="09632AB1" w14:textId="77777777" w:rsidR="00AA5D37" w:rsidRPr="00482263" w:rsidRDefault="00AA5D37" w:rsidP="00AA5D37">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3C6979C1" w14:textId="2E00D7E8" w:rsidR="00AA5D37" w:rsidRPr="006E41BF" w:rsidRDefault="00AA5D37" w:rsidP="00AA5D37">
            <w:pPr>
              <w:shd w:val="clear" w:color="auto" w:fill="FFFFFF" w:themeFill="background1"/>
              <w:rPr>
                <w:sz w:val="20"/>
                <w:szCs w:val="20"/>
                <w:lang w:val="ro-RO"/>
              </w:rPr>
            </w:pPr>
            <w:r w:rsidRPr="006E41BF">
              <w:rPr>
                <w:sz w:val="20"/>
                <w:szCs w:val="20"/>
                <w:lang w:val="ro-RO"/>
              </w:rPr>
              <w:t>Se respectă cerințele calificative obligatorii pentru ocuparea posturilor de conducere pentru tipul de activitate autorizat?</w:t>
            </w:r>
          </w:p>
        </w:tc>
        <w:tc>
          <w:tcPr>
            <w:tcW w:w="1596" w:type="dxa"/>
            <w:shd w:val="clear" w:color="auto" w:fill="FFFFFF" w:themeFill="background1"/>
            <w:vAlign w:val="center"/>
          </w:tcPr>
          <w:p w14:paraId="42CB8D1E" w14:textId="393D1BA9" w:rsidR="00AA5D37" w:rsidRPr="006E41BF" w:rsidRDefault="00836176" w:rsidP="00AA5D37">
            <w:pPr>
              <w:spacing w:after="120" w:line="260" w:lineRule="exact"/>
              <w:rPr>
                <w:sz w:val="20"/>
                <w:szCs w:val="20"/>
                <w:lang w:val="ro-RO"/>
              </w:rPr>
            </w:pPr>
            <w:r w:rsidRPr="006E41BF">
              <w:rPr>
                <w:sz w:val="20"/>
                <w:szCs w:val="20"/>
                <w:lang w:val="ro-RO"/>
              </w:rPr>
              <w:t>OMS 553/2006, Anexă, p</w:t>
            </w:r>
            <w:r w:rsidR="00AA5D37" w:rsidRPr="006E41BF">
              <w:rPr>
                <w:sz w:val="20"/>
                <w:szCs w:val="20"/>
                <w:lang w:val="ro-RO"/>
              </w:rPr>
              <w:t>ct. 2</w:t>
            </w:r>
          </w:p>
          <w:p w14:paraId="3570B675" w14:textId="15F1A239" w:rsidR="00AA5D37" w:rsidRPr="006E41BF" w:rsidRDefault="00AA5D37" w:rsidP="00AA5D37">
            <w:pPr>
              <w:shd w:val="clear" w:color="auto" w:fill="FFFFFF" w:themeFill="background1"/>
              <w:rPr>
                <w:sz w:val="20"/>
                <w:szCs w:val="20"/>
                <w:lang w:val="ro-RO"/>
              </w:rPr>
            </w:pPr>
            <w:r w:rsidRPr="006E41BF">
              <w:rPr>
                <w:sz w:val="20"/>
                <w:szCs w:val="20"/>
                <w:lang w:val="ro-RO"/>
              </w:rPr>
              <w:t>Art. 41</w:t>
            </w:r>
            <w:r w:rsidRPr="006E41BF">
              <w:rPr>
                <w:sz w:val="20"/>
                <w:szCs w:val="20"/>
                <w:vertAlign w:val="superscript"/>
                <w:lang w:val="ro-RO"/>
              </w:rPr>
              <w:t>1</w:t>
            </w:r>
            <w:r w:rsidRPr="006E41BF">
              <w:rPr>
                <w:sz w:val="20"/>
                <w:szCs w:val="20"/>
                <w:lang w:val="ro-RO"/>
              </w:rPr>
              <w:t xml:space="preserve"> alin.(2) lit. e) LP382/1999</w:t>
            </w:r>
          </w:p>
        </w:tc>
        <w:tc>
          <w:tcPr>
            <w:tcW w:w="425" w:type="dxa"/>
            <w:shd w:val="clear" w:color="auto" w:fill="FFFFFF" w:themeFill="background1"/>
          </w:tcPr>
          <w:p w14:paraId="40147C13" w14:textId="77777777" w:rsidR="00AA5D37" w:rsidRPr="00482263" w:rsidRDefault="00AA5D37" w:rsidP="00AA5D37">
            <w:pPr>
              <w:shd w:val="clear" w:color="auto" w:fill="FFFFFF" w:themeFill="background1"/>
              <w:jc w:val="center"/>
              <w:rPr>
                <w:bCs/>
                <w:sz w:val="20"/>
                <w:szCs w:val="20"/>
                <w:lang w:val="ro-RO"/>
              </w:rPr>
            </w:pPr>
          </w:p>
        </w:tc>
        <w:tc>
          <w:tcPr>
            <w:tcW w:w="425" w:type="dxa"/>
            <w:shd w:val="clear" w:color="auto" w:fill="FFFFFF" w:themeFill="background1"/>
          </w:tcPr>
          <w:p w14:paraId="6CE8A902" w14:textId="77777777" w:rsidR="00AA5D37" w:rsidRPr="00482263" w:rsidRDefault="00AA5D37" w:rsidP="00AA5D37">
            <w:pPr>
              <w:shd w:val="clear" w:color="auto" w:fill="FFFFFF" w:themeFill="background1"/>
              <w:jc w:val="center"/>
              <w:rPr>
                <w:bCs/>
                <w:sz w:val="20"/>
                <w:szCs w:val="20"/>
                <w:lang w:val="ro-RO"/>
              </w:rPr>
            </w:pPr>
          </w:p>
        </w:tc>
        <w:tc>
          <w:tcPr>
            <w:tcW w:w="567" w:type="dxa"/>
            <w:shd w:val="clear" w:color="auto" w:fill="FFFFFF" w:themeFill="background1"/>
          </w:tcPr>
          <w:p w14:paraId="34A8B633" w14:textId="77777777" w:rsidR="00AA5D37" w:rsidRPr="00482263" w:rsidRDefault="00AA5D37" w:rsidP="00AA5D37">
            <w:pPr>
              <w:shd w:val="clear" w:color="auto" w:fill="FFFFFF" w:themeFill="background1"/>
              <w:jc w:val="center"/>
              <w:rPr>
                <w:bCs/>
                <w:sz w:val="20"/>
                <w:szCs w:val="20"/>
                <w:lang w:val="ro-RO"/>
              </w:rPr>
            </w:pPr>
          </w:p>
        </w:tc>
        <w:tc>
          <w:tcPr>
            <w:tcW w:w="1751" w:type="dxa"/>
            <w:shd w:val="clear" w:color="auto" w:fill="FFFFFF" w:themeFill="background1"/>
          </w:tcPr>
          <w:p w14:paraId="4762A1C3" w14:textId="77777777" w:rsidR="00AA5D37" w:rsidRPr="00482263" w:rsidRDefault="00AA5D37" w:rsidP="00AA5D37">
            <w:pPr>
              <w:shd w:val="clear" w:color="auto" w:fill="FFFFFF" w:themeFill="background1"/>
              <w:jc w:val="center"/>
              <w:rPr>
                <w:b/>
                <w:bCs/>
                <w:sz w:val="20"/>
                <w:szCs w:val="20"/>
                <w:lang w:val="ro-RO"/>
              </w:rPr>
            </w:pPr>
          </w:p>
        </w:tc>
        <w:tc>
          <w:tcPr>
            <w:tcW w:w="1079" w:type="dxa"/>
            <w:shd w:val="clear" w:color="auto" w:fill="FFFFFF" w:themeFill="background1"/>
          </w:tcPr>
          <w:p w14:paraId="2DE48A83" w14:textId="600F50DA" w:rsidR="00AA5D37" w:rsidRPr="00482263" w:rsidRDefault="00C62113" w:rsidP="00AA5D37">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3FA0E680" w14:textId="77777777" w:rsidTr="00482263">
        <w:trPr>
          <w:jc w:val="center"/>
        </w:trPr>
        <w:tc>
          <w:tcPr>
            <w:tcW w:w="562" w:type="dxa"/>
            <w:shd w:val="clear" w:color="auto" w:fill="FFFFFF" w:themeFill="background1"/>
            <w:vAlign w:val="center"/>
          </w:tcPr>
          <w:p w14:paraId="60974A2E" w14:textId="77777777" w:rsidR="00071866" w:rsidRPr="00482263" w:rsidRDefault="00071866" w:rsidP="00AA5D37">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2705BB27" w14:textId="1159F5DF" w:rsidR="00071866" w:rsidRPr="006E41BF" w:rsidRDefault="00071866" w:rsidP="00AA5D37">
            <w:pPr>
              <w:shd w:val="clear" w:color="auto" w:fill="FFFFFF" w:themeFill="background1"/>
              <w:rPr>
                <w:sz w:val="20"/>
                <w:szCs w:val="20"/>
                <w:lang w:val="ro-RO"/>
              </w:rPr>
            </w:pPr>
            <w:r w:rsidRPr="006E41BF">
              <w:rPr>
                <w:sz w:val="20"/>
                <w:szCs w:val="20"/>
                <w:lang w:val="ro-RO"/>
              </w:rPr>
              <w:t>Există avize narcologice pentru toți lucrătorii care au acces la substanțe stupefiante, psihotrope și precursori în conformitate cu obligațiile lor de serviciu?</w:t>
            </w:r>
          </w:p>
        </w:tc>
        <w:tc>
          <w:tcPr>
            <w:tcW w:w="1596" w:type="dxa"/>
            <w:shd w:val="clear" w:color="auto" w:fill="FFFFFF" w:themeFill="background1"/>
          </w:tcPr>
          <w:p w14:paraId="5156E392" w14:textId="77777777" w:rsidR="00071866" w:rsidRPr="006E41BF" w:rsidRDefault="00071866" w:rsidP="00071866">
            <w:pPr>
              <w:spacing w:after="120" w:line="260" w:lineRule="exact"/>
              <w:rPr>
                <w:sz w:val="20"/>
                <w:szCs w:val="20"/>
                <w:lang w:val="ro-RO"/>
              </w:rPr>
            </w:pPr>
            <w:r w:rsidRPr="006E41BF">
              <w:rPr>
                <w:sz w:val="20"/>
                <w:szCs w:val="20"/>
                <w:lang w:val="ro-RO"/>
              </w:rPr>
              <w:t>Art. 41</w:t>
            </w:r>
            <w:r w:rsidRPr="006E41BF">
              <w:rPr>
                <w:sz w:val="20"/>
                <w:szCs w:val="20"/>
                <w:vertAlign w:val="superscript"/>
                <w:lang w:val="ro-RO"/>
              </w:rPr>
              <w:t>1</w:t>
            </w:r>
            <w:r w:rsidRPr="006E41BF">
              <w:rPr>
                <w:sz w:val="20"/>
                <w:szCs w:val="20"/>
                <w:lang w:val="ro-RO"/>
              </w:rPr>
              <w:t xml:space="preserve"> alin. (2) lit. f) LP382/1999</w:t>
            </w:r>
          </w:p>
          <w:p w14:paraId="21E984FC" w14:textId="785B0632" w:rsidR="00071866" w:rsidRPr="006E41BF" w:rsidRDefault="00071866" w:rsidP="00071866">
            <w:pPr>
              <w:spacing w:line="260" w:lineRule="exact"/>
              <w:rPr>
                <w:sz w:val="20"/>
                <w:szCs w:val="20"/>
                <w:lang w:val="ro-RO"/>
              </w:rPr>
            </w:pPr>
            <w:r w:rsidRPr="006E41BF">
              <w:rPr>
                <w:sz w:val="20"/>
                <w:szCs w:val="20"/>
                <w:lang w:val="ro-RO"/>
              </w:rPr>
              <w:t>OMS</w:t>
            </w:r>
            <w:r w:rsidR="00836176" w:rsidRPr="006E41BF">
              <w:rPr>
                <w:sz w:val="20"/>
                <w:szCs w:val="20"/>
                <w:lang w:val="ro-RO"/>
              </w:rPr>
              <w:t xml:space="preserve"> </w:t>
            </w:r>
            <w:r w:rsidRPr="006E41BF">
              <w:rPr>
                <w:sz w:val="20"/>
                <w:szCs w:val="20"/>
                <w:lang w:val="ro-RO"/>
              </w:rPr>
              <w:t>1050/2022</w:t>
            </w:r>
            <w:r w:rsidR="00836176" w:rsidRPr="006E41BF">
              <w:rPr>
                <w:sz w:val="20"/>
                <w:szCs w:val="20"/>
                <w:lang w:val="ro-RO"/>
              </w:rPr>
              <w:t>, Anexa 1, pct. 19</w:t>
            </w:r>
          </w:p>
        </w:tc>
        <w:tc>
          <w:tcPr>
            <w:tcW w:w="425" w:type="dxa"/>
            <w:shd w:val="clear" w:color="auto" w:fill="FFFFFF" w:themeFill="background1"/>
          </w:tcPr>
          <w:p w14:paraId="169F8BC5" w14:textId="77777777" w:rsidR="00071866" w:rsidRPr="00482263" w:rsidRDefault="00071866" w:rsidP="00AA5D37">
            <w:pPr>
              <w:shd w:val="clear" w:color="auto" w:fill="FFFFFF" w:themeFill="background1"/>
              <w:jc w:val="center"/>
              <w:rPr>
                <w:bCs/>
                <w:sz w:val="20"/>
                <w:szCs w:val="20"/>
                <w:lang w:val="ro-RO"/>
              </w:rPr>
            </w:pPr>
          </w:p>
        </w:tc>
        <w:tc>
          <w:tcPr>
            <w:tcW w:w="425" w:type="dxa"/>
            <w:shd w:val="clear" w:color="auto" w:fill="FFFFFF" w:themeFill="background1"/>
          </w:tcPr>
          <w:p w14:paraId="01C1BE57" w14:textId="77777777" w:rsidR="00071866" w:rsidRPr="00482263" w:rsidRDefault="00071866" w:rsidP="00AA5D37">
            <w:pPr>
              <w:shd w:val="clear" w:color="auto" w:fill="FFFFFF" w:themeFill="background1"/>
              <w:jc w:val="center"/>
              <w:rPr>
                <w:bCs/>
                <w:sz w:val="20"/>
                <w:szCs w:val="20"/>
                <w:lang w:val="ro-RO"/>
              </w:rPr>
            </w:pPr>
          </w:p>
        </w:tc>
        <w:tc>
          <w:tcPr>
            <w:tcW w:w="567" w:type="dxa"/>
            <w:shd w:val="clear" w:color="auto" w:fill="FFFFFF" w:themeFill="background1"/>
          </w:tcPr>
          <w:p w14:paraId="00AFC4CF" w14:textId="77777777" w:rsidR="00071866" w:rsidRPr="00482263" w:rsidRDefault="00071866" w:rsidP="00AA5D37">
            <w:pPr>
              <w:shd w:val="clear" w:color="auto" w:fill="FFFFFF" w:themeFill="background1"/>
              <w:jc w:val="center"/>
              <w:rPr>
                <w:bCs/>
                <w:sz w:val="20"/>
                <w:szCs w:val="20"/>
                <w:lang w:val="ro-RO"/>
              </w:rPr>
            </w:pPr>
          </w:p>
        </w:tc>
        <w:tc>
          <w:tcPr>
            <w:tcW w:w="1751" w:type="dxa"/>
            <w:shd w:val="clear" w:color="auto" w:fill="FFFFFF" w:themeFill="background1"/>
          </w:tcPr>
          <w:p w14:paraId="721DEB53" w14:textId="77777777" w:rsidR="00071866" w:rsidRPr="00482263" w:rsidRDefault="00071866" w:rsidP="00AA5D37">
            <w:pPr>
              <w:shd w:val="clear" w:color="auto" w:fill="FFFFFF" w:themeFill="background1"/>
              <w:jc w:val="center"/>
              <w:rPr>
                <w:b/>
                <w:bCs/>
                <w:sz w:val="20"/>
                <w:szCs w:val="20"/>
                <w:lang w:val="ro-RO"/>
              </w:rPr>
            </w:pPr>
          </w:p>
        </w:tc>
        <w:tc>
          <w:tcPr>
            <w:tcW w:w="1079" w:type="dxa"/>
            <w:shd w:val="clear" w:color="auto" w:fill="FFFFFF" w:themeFill="background1"/>
          </w:tcPr>
          <w:p w14:paraId="00D9D3D9" w14:textId="21292B6C" w:rsidR="00071866" w:rsidRPr="00482263" w:rsidRDefault="00CE15AA" w:rsidP="00AA5D37">
            <w:pPr>
              <w:shd w:val="clear" w:color="auto" w:fill="FFFFFF" w:themeFill="background1"/>
              <w:jc w:val="center"/>
              <w:rPr>
                <w:bCs/>
                <w:sz w:val="20"/>
                <w:szCs w:val="20"/>
                <w:lang w:val="ro-RO"/>
              </w:rPr>
            </w:pPr>
            <w:r w:rsidRPr="00482263">
              <w:rPr>
                <w:bCs/>
                <w:sz w:val="20"/>
                <w:szCs w:val="20"/>
                <w:lang w:val="ro-RO"/>
              </w:rPr>
              <w:t>5</w:t>
            </w:r>
          </w:p>
        </w:tc>
      </w:tr>
      <w:tr w:rsidR="00121B91" w:rsidRPr="006E41BF" w14:paraId="31D4E21C" w14:textId="77777777" w:rsidTr="00482263">
        <w:trPr>
          <w:jc w:val="center"/>
        </w:trPr>
        <w:tc>
          <w:tcPr>
            <w:tcW w:w="562" w:type="dxa"/>
            <w:shd w:val="clear" w:color="auto" w:fill="FFFFFF" w:themeFill="background1"/>
            <w:vAlign w:val="center"/>
          </w:tcPr>
          <w:p w14:paraId="1B4B4147" w14:textId="77777777" w:rsidR="00D646E8" w:rsidRPr="00482263" w:rsidRDefault="00D646E8" w:rsidP="00AA5D37">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3113EE47" w14:textId="5F8D83B4" w:rsidR="00D646E8" w:rsidRPr="006E41BF" w:rsidRDefault="00D646E8" w:rsidP="00AA5D37">
            <w:pPr>
              <w:shd w:val="clear" w:color="auto" w:fill="FFFFFF" w:themeFill="background1"/>
              <w:rPr>
                <w:sz w:val="20"/>
                <w:szCs w:val="20"/>
                <w:lang w:val="ro-RO"/>
              </w:rPr>
            </w:pPr>
            <w:r w:rsidRPr="006E41BF">
              <w:rPr>
                <w:sz w:val="20"/>
                <w:szCs w:val="20"/>
                <w:lang w:val="ro-RO"/>
              </w:rPr>
              <w:t>În cazul schimbării persoanei responsabile sau a tipului de activitate, deținătorul autorizației a solicitat efectuarea modificărilor în decurs de 3 zile lucrătoare pentru a primi o nouă autorizație sau pentru modificarea celei existente?</w:t>
            </w:r>
          </w:p>
        </w:tc>
        <w:tc>
          <w:tcPr>
            <w:tcW w:w="1596" w:type="dxa"/>
            <w:shd w:val="clear" w:color="auto" w:fill="FFFFFF" w:themeFill="background1"/>
          </w:tcPr>
          <w:p w14:paraId="64A8D715" w14:textId="0EB356D0" w:rsidR="00D646E8" w:rsidRPr="006E41BF" w:rsidRDefault="00D646E8" w:rsidP="00071866">
            <w:pPr>
              <w:spacing w:after="120" w:line="260" w:lineRule="exact"/>
              <w:rPr>
                <w:sz w:val="20"/>
                <w:szCs w:val="20"/>
                <w:lang w:val="ro-RO"/>
              </w:rPr>
            </w:pPr>
            <w:r w:rsidRPr="006E41BF">
              <w:rPr>
                <w:sz w:val="20"/>
                <w:szCs w:val="20"/>
                <w:lang w:val="ro-RO"/>
              </w:rPr>
              <w:t>Art. 41</w:t>
            </w:r>
            <w:r w:rsidRPr="006E41BF">
              <w:rPr>
                <w:sz w:val="20"/>
                <w:szCs w:val="20"/>
                <w:vertAlign w:val="superscript"/>
                <w:lang w:val="ro-RO"/>
              </w:rPr>
              <w:t>1</w:t>
            </w:r>
            <w:r w:rsidRPr="006E41BF">
              <w:rPr>
                <w:sz w:val="20"/>
                <w:szCs w:val="20"/>
                <w:lang w:val="ro-RO"/>
              </w:rPr>
              <w:t xml:space="preserve"> alin. (8) LP382/1999</w:t>
            </w:r>
          </w:p>
        </w:tc>
        <w:tc>
          <w:tcPr>
            <w:tcW w:w="425" w:type="dxa"/>
            <w:shd w:val="clear" w:color="auto" w:fill="FFFFFF" w:themeFill="background1"/>
          </w:tcPr>
          <w:p w14:paraId="3C5030CC" w14:textId="77777777" w:rsidR="00D646E8" w:rsidRPr="00482263" w:rsidRDefault="00D646E8" w:rsidP="00AA5D37">
            <w:pPr>
              <w:shd w:val="clear" w:color="auto" w:fill="FFFFFF" w:themeFill="background1"/>
              <w:jc w:val="center"/>
              <w:rPr>
                <w:bCs/>
                <w:sz w:val="20"/>
                <w:szCs w:val="20"/>
                <w:lang w:val="ro-RO"/>
              </w:rPr>
            </w:pPr>
          </w:p>
        </w:tc>
        <w:tc>
          <w:tcPr>
            <w:tcW w:w="425" w:type="dxa"/>
            <w:shd w:val="clear" w:color="auto" w:fill="FFFFFF" w:themeFill="background1"/>
          </w:tcPr>
          <w:p w14:paraId="6B6CD8B9" w14:textId="77777777" w:rsidR="00D646E8" w:rsidRPr="00482263" w:rsidRDefault="00D646E8" w:rsidP="00AA5D37">
            <w:pPr>
              <w:shd w:val="clear" w:color="auto" w:fill="FFFFFF" w:themeFill="background1"/>
              <w:jc w:val="center"/>
              <w:rPr>
                <w:bCs/>
                <w:sz w:val="20"/>
                <w:szCs w:val="20"/>
                <w:lang w:val="ro-RO"/>
              </w:rPr>
            </w:pPr>
          </w:p>
        </w:tc>
        <w:tc>
          <w:tcPr>
            <w:tcW w:w="567" w:type="dxa"/>
            <w:shd w:val="clear" w:color="auto" w:fill="FFFFFF" w:themeFill="background1"/>
          </w:tcPr>
          <w:p w14:paraId="49C33083" w14:textId="77777777" w:rsidR="00D646E8" w:rsidRPr="00482263" w:rsidRDefault="00D646E8" w:rsidP="00AA5D37">
            <w:pPr>
              <w:shd w:val="clear" w:color="auto" w:fill="FFFFFF" w:themeFill="background1"/>
              <w:jc w:val="center"/>
              <w:rPr>
                <w:bCs/>
                <w:sz w:val="20"/>
                <w:szCs w:val="20"/>
                <w:lang w:val="ro-RO"/>
              </w:rPr>
            </w:pPr>
          </w:p>
        </w:tc>
        <w:tc>
          <w:tcPr>
            <w:tcW w:w="1751" w:type="dxa"/>
            <w:shd w:val="clear" w:color="auto" w:fill="FFFFFF" w:themeFill="background1"/>
          </w:tcPr>
          <w:p w14:paraId="6028DC71" w14:textId="77777777" w:rsidR="00D646E8" w:rsidRPr="00482263" w:rsidRDefault="00D646E8" w:rsidP="00AA5D37">
            <w:pPr>
              <w:shd w:val="clear" w:color="auto" w:fill="FFFFFF" w:themeFill="background1"/>
              <w:jc w:val="center"/>
              <w:rPr>
                <w:b/>
                <w:bCs/>
                <w:sz w:val="20"/>
                <w:szCs w:val="20"/>
                <w:lang w:val="ro-RO"/>
              </w:rPr>
            </w:pPr>
          </w:p>
        </w:tc>
        <w:tc>
          <w:tcPr>
            <w:tcW w:w="1079" w:type="dxa"/>
            <w:shd w:val="clear" w:color="auto" w:fill="FFFFFF" w:themeFill="background1"/>
          </w:tcPr>
          <w:p w14:paraId="1A9DC680" w14:textId="44D60BAA" w:rsidR="00D646E8" w:rsidRPr="00482263" w:rsidRDefault="00CE15AA" w:rsidP="00AA5D37">
            <w:pPr>
              <w:shd w:val="clear" w:color="auto" w:fill="FFFFFF" w:themeFill="background1"/>
              <w:jc w:val="center"/>
              <w:rPr>
                <w:bCs/>
                <w:sz w:val="20"/>
                <w:szCs w:val="20"/>
                <w:lang w:val="ro-RO"/>
              </w:rPr>
            </w:pPr>
            <w:r w:rsidRPr="00482263">
              <w:rPr>
                <w:bCs/>
                <w:sz w:val="20"/>
                <w:szCs w:val="20"/>
                <w:lang w:val="ro-RO"/>
              </w:rPr>
              <w:t>10</w:t>
            </w:r>
          </w:p>
        </w:tc>
      </w:tr>
      <w:tr w:rsidR="002A4676" w:rsidRPr="006E41BF" w14:paraId="310987D6" w14:textId="77777777" w:rsidTr="00482263">
        <w:trPr>
          <w:jc w:val="center"/>
        </w:trPr>
        <w:tc>
          <w:tcPr>
            <w:tcW w:w="9918" w:type="dxa"/>
            <w:gridSpan w:val="8"/>
            <w:shd w:val="clear" w:color="auto" w:fill="FFFFFF" w:themeFill="background1"/>
            <w:vAlign w:val="center"/>
          </w:tcPr>
          <w:p w14:paraId="00BB6B21" w14:textId="693B0D2E" w:rsidR="00AA5D37" w:rsidRPr="00482263" w:rsidRDefault="00AA5D37" w:rsidP="00482263">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482263">
              <w:rPr>
                <w:b/>
                <w:i/>
                <w:sz w:val="20"/>
                <w:szCs w:val="20"/>
                <w:lang w:val="ro-RO"/>
              </w:rPr>
              <w:t>Spații și echipamente</w:t>
            </w:r>
          </w:p>
        </w:tc>
      </w:tr>
      <w:tr w:rsidR="00121B91" w:rsidRPr="006E41BF" w14:paraId="2E1D3B3D" w14:textId="77777777" w:rsidTr="00482263">
        <w:trPr>
          <w:jc w:val="center"/>
        </w:trPr>
        <w:tc>
          <w:tcPr>
            <w:tcW w:w="562" w:type="dxa"/>
            <w:shd w:val="clear" w:color="auto" w:fill="FFFFFF" w:themeFill="background1"/>
            <w:vAlign w:val="center"/>
          </w:tcPr>
          <w:p w14:paraId="4C19B516" w14:textId="77777777" w:rsidR="00AA5D37" w:rsidRPr="00482263" w:rsidRDefault="00AA5D37" w:rsidP="00AA5D37">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1144DA8C" w14:textId="5709AA44" w:rsidR="00AA5D37" w:rsidRPr="006E41BF" w:rsidRDefault="00AA5D37" w:rsidP="00AA5D37">
            <w:pPr>
              <w:shd w:val="clear" w:color="auto" w:fill="FFFFFF" w:themeFill="background1"/>
              <w:rPr>
                <w:sz w:val="20"/>
                <w:szCs w:val="20"/>
                <w:lang w:val="ro-RO"/>
              </w:rPr>
            </w:pPr>
            <w:r w:rsidRPr="006E41BF">
              <w:rPr>
                <w:sz w:val="20"/>
                <w:szCs w:val="20"/>
                <w:lang w:val="ro-RO"/>
              </w:rPr>
              <w:t>Corespunde amplasarea de facto a încăperii în raport cu schema încăperilor depusă la etapa de solicitare a autorizației?</w:t>
            </w:r>
          </w:p>
        </w:tc>
        <w:tc>
          <w:tcPr>
            <w:tcW w:w="1596" w:type="dxa"/>
            <w:shd w:val="clear" w:color="auto" w:fill="FFFFFF" w:themeFill="background1"/>
          </w:tcPr>
          <w:p w14:paraId="1980E043" w14:textId="0CAF8B45" w:rsidR="00AA5D37" w:rsidRPr="006E41BF" w:rsidRDefault="00AA5D37" w:rsidP="00AA5D37">
            <w:pPr>
              <w:shd w:val="clear" w:color="auto" w:fill="FFFFFF" w:themeFill="background1"/>
              <w:rPr>
                <w:sz w:val="20"/>
                <w:szCs w:val="20"/>
                <w:lang w:val="ro-RO"/>
              </w:rPr>
            </w:pPr>
            <w:r w:rsidRPr="006E41BF">
              <w:rPr>
                <w:sz w:val="20"/>
                <w:szCs w:val="20"/>
                <w:lang w:val="ro-RO"/>
              </w:rPr>
              <w:t>Art. 41</w:t>
            </w:r>
            <w:r w:rsidRPr="006E41BF">
              <w:rPr>
                <w:sz w:val="20"/>
                <w:szCs w:val="20"/>
                <w:vertAlign w:val="superscript"/>
                <w:lang w:val="ro-RO"/>
              </w:rPr>
              <w:t>1</w:t>
            </w:r>
            <w:r w:rsidRPr="006E41BF">
              <w:rPr>
                <w:sz w:val="20"/>
                <w:szCs w:val="20"/>
                <w:lang w:val="ro-RO"/>
              </w:rPr>
              <w:t xml:space="preserve"> alin.(2) lit. h) LP382/1999</w:t>
            </w:r>
          </w:p>
        </w:tc>
        <w:tc>
          <w:tcPr>
            <w:tcW w:w="425" w:type="dxa"/>
            <w:shd w:val="clear" w:color="auto" w:fill="FFFFFF" w:themeFill="background1"/>
          </w:tcPr>
          <w:p w14:paraId="0028350C" w14:textId="77777777" w:rsidR="00AA5D37" w:rsidRPr="00482263" w:rsidRDefault="00AA5D37" w:rsidP="00AA5D37">
            <w:pPr>
              <w:shd w:val="clear" w:color="auto" w:fill="FFFFFF" w:themeFill="background1"/>
              <w:jc w:val="center"/>
              <w:rPr>
                <w:bCs/>
                <w:sz w:val="20"/>
                <w:szCs w:val="20"/>
                <w:lang w:val="ro-RO"/>
              </w:rPr>
            </w:pPr>
          </w:p>
        </w:tc>
        <w:tc>
          <w:tcPr>
            <w:tcW w:w="425" w:type="dxa"/>
            <w:shd w:val="clear" w:color="auto" w:fill="FFFFFF" w:themeFill="background1"/>
          </w:tcPr>
          <w:p w14:paraId="2187C482" w14:textId="77777777" w:rsidR="00AA5D37" w:rsidRPr="00482263" w:rsidRDefault="00AA5D37" w:rsidP="00AA5D37">
            <w:pPr>
              <w:shd w:val="clear" w:color="auto" w:fill="FFFFFF" w:themeFill="background1"/>
              <w:jc w:val="center"/>
              <w:rPr>
                <w:bCs/>
                <w:sz w:val="20"/>
                <w:szCs w:val="20"/>
                <w:lang w:val="ro-RO"/>
              </w:rPr>
            </w:pPr>
          </w:p>
        </w:tc>
        <w:tc>
          <w:tcPr>
            <w:tcW w:w="567" w:type="dxa"/>
            <w:shd w:val="clear" w:color="auto" w:fill="FFFFFF" w:themeFill="background1"/>
          </w:tcPr>
          <w:p w14:paraId="708A7D13" w14:textId="77777777" w:rsidR="00AA5D37" w:rsidRPr="00482263" w:rsidRDefault="00AA5D37" w:rsidP="00AA5D37">
            <w:pPr>
              <w:shd w:val="clear" w:color="auto" w:fill="FFFFFF" w:themeFill="background1"/>
              <w:jc w:val="center"/>
              <w:rPr>
                <w:bCs/>
                <w:sz w:val="20"/>
                <w:szCs w:val="20"/>
                <w:lang w:val="ro-RO"/>
              </w:rPr>
            </w:pPr>
          </w:p>
        </w:tc>
        <w:tc>
          <w:tcPr>
            <w:tcW w:w="1751" w:type="dxa"/>
            <w:shd w:val="clear" w:color="auto" w:fill="FFFFFF" w:themeFill="background1"/>
          </w:tcPr>
          <w:p w14:paraId="0BED45EE" w14:textId="77777777" w:rsidR="00AA5D37" w:rsidRPr="00482263" w:rsidRDefault="00AA5D37" w:rsidP="00AA5D37">
            <w:pPr>
              <w:shd w:val="clear" w:color="auto" w:fill="FFFFFF" w:themeFill="background1"/>
              <w:jc w:val="center"/>
              <w:rPr>
                <w:b/>
                <w:bCs/>
                <w:sz w:val="20"/>
                <w:szCs w:val="20"/>
                <w:lang w:val="ro-RO"/>
              </w:rPr>
            </w:pPr>
          </w:p>
        </w:tc>
        <w:tc>
          <w:tcPr>
            <w:tcW w:w="1079" w:type="dxa"/>
            <w:shd w:val="clear" w:color="auto" w:fill="FFFFFF" w:themeFill="background1"/>
          </w:tcPr>
          <w:p w14:paraId="28A07109" w14:textId="6E7C2F48" w:rsidR="00AA5D37" w:rsidRPr="00482263" w:rsidRDefault="00AA5D37" w:rsidP="00AA5D37">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2D8FFA71" w14:textId="77777777" w:rsidTr="00482263">
        <w:trPr>
          <w:jc w:val="center"/>
        </w:trPr>
        <w:tc>
          <w:tcPr>
            <w:tcW w:w="562" w:type="dxa"/>
            <w:shd w:val="clear" w:color="auto" w:fill="FFFFFF" w:themeFill="background1"/>
            <w:vAlign w:val="center"/>
          </w:tcPr>
          <w:p w14:paraId="002A2F49" w14:textId="77777777" w:rsidR="00290173" w:rsidRPr="00482263" w:rsidRDefault="00290173"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6D64C1A2" w14:textId="241D39E8" w:rsidR="00290173" w:rsidRPr="006E41BF" w:rsidRDefault="00290173" w:rsidP="00290173">
            <w:pPr>
              <w:shd w:val="clear" w:color="auto" w:fill="FFFFFF" w:themeFill="background1"/>
              <w:rPr>
                <w:sz w:val="20"/>
                <w:szCs w:val="20"/>
                <w:lang w:val="ro-RO"/>
              </w:rPr>
            </w:pPr>
            <w:r w:rsidRPr="006E41BF">
              <w:rPr>
                <w:sz w:val="20"/>
                <w:szCs w:val="20"/>
                <w:lang w:val="ro-RO"/>
              </w:rPr>
              <w:t>Sunt încăperile destinate păstrării preparatelor stupefiante, toxice, cu conținut de substanțe psihotrope și precursori conforme cu cerințele tehnice impuse de legislație?</w:t>
            </w:r>
          </w:p>
        </w:tc>
        <w:tc>
          <w:tcPr>
            <w:tcW w:w="1596" w:type="dxa"/>
            <w:shd w:val="clear" w:color="auto" w:fill="FFFFFF" w:themeFill="background1"/>
          </w:tcPr>
          <w:p w14:paraId="4D6553F2" w14:textId="28D5E785" w:rsidR="00290173" w:rsidRPr="006E41BF" w:rsidRDefault="00290173" w:rsidP="00290173">
            <w:pPr>
              <w:shd w:val="clear" w:color="auto" w:fill="FFFFFF" w:themeFill="background1"/>
              <w:rPr>
                <w:sz w:val="20"/>
                <w:szCs w:val="20"/>
                <w:lang w:val="ro-RO"/>
              </w:rPr>
            </w:pPr>
            <w:r w:rsidRPr="006E41BF">
              <w:rPr>
                <w:sz w:val="20"/>
                <w:szCs w:val="20"/>
                <w:lang w:val="ro-RO"/>
              </w:rPr>
              <w:t>HG</w:t>
            </w:r>
            <w:r w:rsidR="005A6285" w:rsidRPr="006E41BF">
              <w:rPr>
                <w:sz w:val="20"/>
                <w:szCs w:val="20"/>
                <w:lang w:val="ro-RO"/>
              </w:rPr>
              <w:t> </w:t>
            </w:r>
            <w:r w:rsidRPr="006E41BF">
              <w:rPr>
                <w:sz w:val="20"/>
                <w:szCs w:val="20"/>
                <w:lang w:val="ro-RO"/>
              </w:rPr>
              <w:t>128/2006</w:t>
            </w:r>
            <w:r w:rsidR="005A6285" w:rsidRPr="006E41BF">
              <w:rPr>
                <w:sz w:val="20"/>
                <w:szCs w:val="20"/>
                <w:lang w:val="ro-RO"/>
              </w:rPr>
              <w:t>, pct.  4, 5</w:t>
            </w:r>
          </w:p>
        </w:tc>
        <w:tc>
          <w:tcPr>
            <w:tcW w:w="425" w:type="dxa"/>
            <w:shd w:val="clear" w:color="auto" w:fill="FFFFFF" w:themeFill="background1"/>
          </w:tcPr>
          <w:p w14:paraId="435248F3" w14:textId="77777777" w:rsidR="00290173" w:rsidRPr="00482263" w:rsidRDefault="00290173" w:rsidP="00290173">
            <w:pPr>
              <w:shd w:val="clear" w:color="auto" w:fill="FFFFFF" w:themeFill="background1"/>
              <w:jc w:val="center"/>
              <w:rPr>
                <w:bCs/>
                <w:sz w:val="20"/>
                <w:szCs w:val="20"/>
                <w:lang w:val="ro-RO"/>
              </w:rPr>
            </w:pPr>
          </w:p>
        </w:tc>
        <w:tc>
          <w:tcPr>
            <w:tcW w:w="425" w:type="dxa"/>
            <w:shd w:val="clear" w:color="auto" w:fill="FFFFFF" w:themeFill="background1"/>
          </w:tcPr>
          <w:p w14:paraId="46C56A8B" w14:textId="77777777" w:rsidR="00290173" w:rsidRPr="00482263" w:rsidRDefault="00290173" w:rsidP="00290173">
            <w:pPr>
              <w:shd w:val="clear" w:color="auto" w:fill="FFFFFF" w:themeFill="background1"/>
              <w:jc w:val="center"/>
              <w:rPr>
                <w:bCs/>
                <w:sz w:val="20"/>
                <w:szCs w:val="20"/>
                <w:lang w:val="ro-RO"/>
              </w:rPr>
            </w:pPr>
          </w:p>
        </w:tc>
        <w:tc>
          <w:tcPr>
            <w:tcW w:w="567" w:type="dxa"/>
            <w:shd w:val="clear" w:color="auto" w:fill="FFFFFF" w:themeFill="background1"/>
          </w:tcPr>
          <w:p w14:paraId="1E952F4A" w14:textId="77777777" w:rsidR="00290173" w:rsidRPr="00482263" w:rsidRDefault="00290173" w:rsidP="00290173">
            <w:pPr>
              <w:shd w:val="clear" w:color="auto" w:fill="FFFFFF" w:themeFill="background1"/>
              <w:jc w:val="center"/>
              <w:rPr>
                <w:bCs/>
                <w:sz w:val="20"/>
                <w:szCs w:val="20"/>
                <w:lang w:val="ro-RO"/>
              </w:rPr>
            </w:pPr>
          </w:p>
        </w:tc>
        <w:tc>
          <w:tcPr>
            <w:tcW w:w="1751" w:type="dxa"/>
            <w:shd w:val="clear" w:color="auto" w:fill="FFFFFF" w:themeFill="background1"/>
          </w:tcPr>
          <w:p w14:paraId="5C43E6B9" w14:textId="77777777" w:rsidR="00290173" w:rsidRPr="00482263" w:rsidRDefault="00290173" w:rsidP="00290173">
            <w:pPr>
              <w:shd w:val="clear" w:color="auto" w:fill="FFFFFF" w:themeFill="background1"/>
              <w:jc w:val="center"/>
              <w:rPr>
                <w:b/>
                <w:bCs/>
                <w:sz w:val="20"/>
                <w:szCs w:val="20"/>
                <w:lang w:val="ro-RO"/>
              </w:rPr>
            </w:pPr>
          </w:p>
        </w:tc>
        <w:tc>
          <w:tcPr>
            <w:tcW w:w="1079" w:type="dxa"/>
            <w:shd w:val="clear" w:color="auto" w:fill="FFFFFF" w:themeFill="background1"/>
          </w:tcPr>
          <w:p w14:paraId="33F733EE" w14:textId="6E9294A2" w:rsidR="00290173" w:rsidRPr="00482263" w:rsidRDefault="00CE15AA" w:rsidP="00290173">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70C4717C" w14:textId="77777777" w:rsidTr="00482263">
        <w:trPr>
          <w:jc w:val="center"/>
        </w:trPr>
        <w:tc>
          <w:tcPr>
            <w:tcW w:w="562" w:type="dxa"/>
            <w:shd w:val="clear" w:color="auto" w:fill="FFFFFF" w:themeFill="background1"/>
            <w:vAlign w:val="center"/>
          </w:tcPr>
          <w:p w14:paraId="68CDC2BE" w14:textId="77777777" w:rsidR="00290173" w:rsidRPr="00482263" w:rsidRDefault="00290173"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38B4DE52" w14:textId="71922741" w:rsidR="00290173" w:rsidRPr="006E41BF" w:rsidRDefault="00290173" w:rsidP="00290173">
            <w:pPr>
              <w:shd w:val="clear" w:color="auto" w:fill="FFFFFF" w:themeFill="background1"/>
              <w:rPr>
                <w:sz w:val="20"/>
                <w:szCs w:val="20"/>
                <w:lang w:val="ro-RO"/>
              </w:rPr>
            </w:pPr>
            <w:r w:rsidRPr="006E41BF">
              <w:rPr>
                <w:sz w:val="20"/>
                <w:szCs w:val="20"/>
                <w:lang w:val="ro-RO"/>
              </w:rPr>
              <w:t>Ușa de acces în încăperea de depozitare a medicamentelor cu</w:t>
            </w:r>
            <w:r w:rsidR="00D646E8" w:rsidRPr="006E41BF">
              <w:rPr>
                <w:sz w:val="20"/>
                <w:szCs w:val="20"/>
                <w:lang w:val="ro-RO"/>
              </w:rPr>
              <w:t xml:space="preserve"> statut special</w:t>
            </w:r>
            <w:r w:rsidRPr="006E41BF">
              <w:rPr>
                <w:sz w:val="20"/>
                <w:szCs w:val="20"/>
                <w:lang w:val="ro-RO"/>
              </w:rPr>
              <w:t xml:space="preserve"> este funcțională și respectă cerințele de securitate impuse de legislație?</w:t>
            </w:r>
          </w:p>
        </w:tc>
        <w:tc>
          <w:tcPr>
            <w:tcW w:w="1596" w:type="dxa"/>
            <w:shd w:val="clear" w:color="auto" w:fill="FFFFFF" w:themeFill="background1"/>
          </w:tcPr>
          <w:p w14:paraId="0DC1CDD4" w14:textId="4EC87C02" w:rsidR="00290173" w:rsidRPr="006E41BF" w:rsidRDefault="005A6285" w:rsidP="00290173">
            <w:pPr>
              <w:shd w:val="clear" w:color="auto" w:fill="FFFFFF" w:themeFill="background1"/>
              <w:rPr>
                <w:sz w:val="20"/>
                <w:szCs w:val="20"/>
                <w:lang w:val="ro-RO"/>
              </w:rPr>
            </w:pPr>
            <w:r w:rsidRPr="006E41BF">
              <w:rPr>
                <w:sz w:val="20"/>
                <w:szCs w:val="20"/>
                <w:lang w:val="ro-RO"/>
              </w:rPr>
              <w:t>pct. 6</w:t>
            </w:r>
            <w:r w:rsidR="0061028E" w:rsidRPr="006E41BF">
              <w:rPr>
                <w:sz w:val="20"/>
                <w:szCs w:val="20"/>
                <w:lang w:val="ro-RO"/>
              </w:rPr>
              <w:t xml:space="preserve"> HG 128/2006</w:t>
            </w:r>
          </w:p>
        </w:tc>
        <w:tc>
          <w:tcPr>
            <w:tcW w:w="425" w:type="dxa"/>
            <w:shd w:val="clear" w:color="auto" w:fill="FFFFFF" w:themeFill="background1"/>
          </w:tcPr>
          <w:p w14:paraId="5F01EFEB" w14:textId="77777777" w:rsidR="00290173" w:rsidRPr="00482263" w:rsidRDefault="00290173" w:rsidP="00290173">
            <w:pPr>
              <w:shd w:val="clear" w:color="auto" w:fill="FFFFFF" w:themeFill="background1"/>
              <w:jc w:val="center"/>
              <w:rPr>
                <w:bCs/>
                <w:sz w:val="20"/>
                <w:szCs w:val="20"/>
                <w:lang w:val="ro-RO"/>
              </w:rPr>
            </w:pPr>
          </w:p>
        </w:tc>
        <w:tc>
          <w:tcPr>
            <w:tcW w:w="425" w:type="dxa"/>
            <w:shd w:val="clear" w:color="auto" w:fill="FFFFFF" w:themeFill="background1"/>
          </w:tcPr>
          <w:p w14:paraId="685DE329" w14:textId="77777777" w:rsidR="00290173" w:rsidRPr="00482263" w:rsidRDefault="00290173" w:rsidP="00290173">
            <w:pPr>
              <w:shd w:val="clear" w:color="auto" w:fill="FFFFFF" w:themeFill="background1"/>
              <w:jc w:val="center"/>
              <w:rPr>
                <w:bCs/>
                <w:sz w:val="20"/>
                <w:szCs w:val="20"/>
                <w:lang w:val="ro-RO"/>
              </w:rPr>
            </w:pPr>
          </w:p>
        </w:tc>
        <w:tc>
          <w:tcPr>
            <w:tcW w:w="567" w:type="dxa"/>
            <w:shd w:val="clear" w:color="auto" w:fill="FFFFFF" w:themeFill="background1"/>
          </w:tcPr>
          <w:p w14:paraId="74E07F19" w14:textId="77777777" w:rsidR="00290173" w:rsidRPr="00482263" w:rsidRDefault="00290173" w:rsidP="00290173">
            <w:pPr>
              <w:shd w:val="clear" w:color="auto" w:fill="FFFFFF" w:themeFill="background1"/>
              <w:jc w:val="center"/>
              <w:rPr>
                <w:bCs/>
                <w:sz w:val="20"/>
                <w:szCs w:val="20"/>
                <w:lang w:val="ro-RO"/>
              </w:rPr>
            </w:pPr>
          </w:p>
        </w:tc>
        <w:tc>
          <w:tcPr>
            <w:tcW w:w="1751" w:type="dxa"/>
            <w:shd w:val="clear" w:color="auto" w:fill="FFFFFF" w:themeFill="background1"/>
          </w:tcPr>
          <w:p w14:paraId="6378CECD" w14:textId="77777777" w:rsidR="00290173" w:rsidRPr="00482263" w:rsidRDefault="00290173" w:rsidP="00290173">
            <w:pPr>
              <w:shd w:val="clear" w:color="auto" w:fill="FFFFFF" w:themeFill="background1"/>
              <w:jc w:val="center"/>
              <w:rPr>
                <w:b/>
                <w:bCs/>
                <w:sz w:val="20"/>
                <w:szCs w:val="20"/>
                <w:lang w:val="ro-RO"/>
              </w:rPr>
            </w:pPr>
          </w:p>
        </w:tc>
        <w:tc>
          <w:tcPr>
            <w:tcW w:w="1079" w:type="dxa"/>
            <w:shd w:val="clear" w:color="auto" w:fill="FFFFFF" w:themeFill="background1"/>
          </w:tcPr>
          <w:p w14:paraId="2CA27DE4" w14:textId="7147CED1" w:rsidR="00290173" w:rsidRPr="00482263" w:rsidRDefault="00CE15AA" w:rsidP="00290173">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041C361C" w14:textId="77777777" w:rsidTr="00482263">
        <w:trPr>
          <w:jc w:val="center"/>
        </w:trPr>
        <w:tc>
          <w:tcPr>
            <w:tcW w:w="562" w:type="dxa"/>
            <w:shd w:val="clear" w:color="auto" w:fill="FFFFFF" w:themeFill="background1"/>
            <w:vAlign w:val="center"/>
          </w:tcPr>
          <w:p w14:paraId="3B4E8E88" w14:textId="77777777" w:rsidR="00D646E8" w:rsidRPr="00482263" w:rsidRDefault="00D646E8"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4FBEBE36" w14:textId="13FB9B1F" w:rsidR="00D646E8" w:rsidRPr="006E41BF" w:rsidRDefault="00D646E8" w:rsidP="00290173">
            <w:pPr>
              <w:shd w:val="clear" w:color="auto" w:fill="FFFFFF" w:themeFill="background1"/>
              <w:rPr>
                <w:sz w:val="20"/>
                <w:szCs w:val="20"/>
                <w:lang w:val="ro-RO"/>
              </w:rPr>
            </w:pPr>
            <w:r w:rsidRPr="006E41BF">
              <w:rPr>
                <w:sz w:val="20"/>
                <w:szCs w:val="20"/>
                <w:lang w:val="ro-RO"/>
              </w:rPr>
              <w:t>Ușa de acces este protejată suplimentar de o ușă din gratii metalice în interior?</w:t>
            </w:r>
          </w:p>
        </w:tc>
        <w:tc>
          <w:tcPr>
            <w:tcW w:w="1596" w:type="dxa"/>
            <w:shd w:val="clear" w:color="auto" w:fill="FFFFFF" w:themeFill="background1"/>
          </w:tcPr>
          <w:p w14:paraId="63941068" w14:textId="7D394B0E" w:rsidR="00D646E8" w:rsidRPr="006E41BF" w:rsidRDefault="005A6285" w:rsidP="00290173">
            <w:pPr>
              <w:shd w:val="clear" w:color="auto" w:fill="FFFFFF" w:themeFill="background1"/>
              <w:rPr>
                <w:sz w:val="20"/>
                <w:szCs w:val="20"/>
                <w:lang w:val="ro-RO"/>
              </w:rPr>
            </w:pPr>
            <w:r w:rsidRPr="006E41BF">
              <w:rPr>
                <w:sz w:val="20"/>
                <w:szCs w:val="20"/>
                <w:lang w:val="ro-RO"/>
              </w:rPr>
              <w:t>pct. 6</w:t>
            </w:r>
            <w:r w:rsidR="0061028E" w:rsidRPr="006E41BF">
              <w:rPr>
                <w:sz w:val="20"/>
                <w:szCs w:val="20"/>
                <w:lang w:val="ro-RO"/>
              </w:rPr>
              <w:t xml:space="preserve"> HG 128/2006</w:t>
            </w:r>
          </w:p>
        </w:tc>
        <w:tc>
          <w:tcPr>
            <w:tcW w:w="425" w:type="dxa"/>
            <w:shd w:val="clear" w:color="auto" w:fill="FFFFFF" w:themeFill="background1"/>
          </w:tcPr>
          <w:p w14:paraId="42464A1C" w14:textId="77777777" w:rsidR="00D646E8" w:rsidRPr="00482263" w:rsidRDefault="00D646E8" w:rsidP="00290173">
            <w:pPr>
              <w:shd w:val="clear" w:color="auto" w:fill="FFFFFF" w:themeFill="background1"/>
              <w:jc w:val="center"/>
              <w:rPr>
                <w:bCs/>
                <w:sz w:val="20"/>
                <w:szCs w:val="20"/>
                <w:lang w:val="ro-RO"/>
              </w:rPr>
            </w:pPr>
          </w:p>
        </w:tc>
        <w:tc>
          <w:tcPr>
            <w:tcW w:w="425" w:type="dxa"/>
            <w:shd w:val="clear" w:color="auto" w:fill="FFFFFF" w:themeFill="background1"/>
          </w:tcPr>
          <w:p w14:paraId="1D95F655" w14:textId="77777777" w:rsidR="00D646E8" w:rsidRPr="00482263" w:rsidRDefault="00D646E8" w:rsidP="00290173">
            <w:pPr>
              <w:shd w:val="clear" w:color="auto" w:fill="FFFFFF" w:themeFill="background1"/>
              <w:jc w:val="center"/>
              <w:rPr>
                <w:bCs/>
                <w:sz w:val="20"/>
                <w:szCs w:val="20"/>
                <w:lang w:val="ro-RO"/>
              </w:rPr>
            </w:pPr>
          </w:p>
        </w:tc>
        <w:tc>
          <w:tcPr>
            <w:tcW w:w="567" w:type="dxa"/>
            <w:shd w:val="clear" w:color="auto" w:fill="FFFFFF" w:themeFill="background1"/>
          </w:tcPr>
          <w:p w14:paraId="1D17CC69" w14:textId="77777777" w:rsidR="00D646E8" w:rsidRPr="00482263" w:rsidRDefault="00D646E8" w:rsidP="00290173">
            <w:pPr>
              <w:shd w:val="clear" w:color="auto" w:fill="FFFFFF" w:themeFill="background1"/>
              <w:jc w:val="center"/>
              <w:rPr>
                <w:bCs/>
                <w:sz w:val="20"/>
                <w:szCs w:val="20"/>
                <w:lang w:val="ro-RO"/>
              </w:rPr>
            </w:pPr>
          </w:p>
        </w:tc>
        <w:tc>
          <w:tcPr>
            <w:tcW w:w="1751" w:type="dxa"/>
            <w:shd w:val="clear" w:color="auto" w:fill="FFFFFF" w:themeFill="background1"/>
          </w:tcPr>
          <w:p w14:paraId="35098E18" w14:textId="77777777" w:rsidR="00D646E8" w:rsidRPr="00482263" w:rsidRDefault="00D646E8" w:rsidP="00290173">
            <w:pPr>
              <w:shd w:val="clear" w:color="auto" w:fill="FFFFFF" w:themeFill="background1"/>
              <w:jc w:val="center"/>
              <w:rPr>
                <w:b/>
                <w:bCs/>
                <w:sz w:val="20"/>
                <w:szCs w:val="20"/>
                <w:lang w:val="ro-RO"/>
              </w:rPr>
            </w:pPr>
          </w:p>
        </w:tc>
        <w:tc>
          <w:tcPr>
            <w:tcW w:w="1079" w:type="dxa"/>
            <w:shd w:val="clear" w:color="auto" w:fill="FFFFFF" w:themeFill="background1"/>
          </w:tcPr>
          <w:p w14:paraId="4A9D002A" w14:textId="343032C6" w:rsidR="00D646E8" w:rsidRPr="00482263" w:rsidRDefault="00CE15AA" w:rsidP="00290173">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33955D7B" w14:textId="77777777" w:rsidTr="00482263">
        <w:trPr>
          <w:jc w:val="center"/>
        </w:trPr>
        <w:tc>
          <w:tcPr>
            <w:tcW w:w="562" w:type="dxa"/>
            <w:shd w:val="clear" w:color="auto" w:fill="FFFFFF" w:themeFill="background1"/>
            <w:vAlign w:val="center"/>
          </w:tcPr>
          <w:p w14:paraId="4C66BFB6" w14:textId="77777777" w:rsidR="00D646E8" w:rsidRPr="00482263" w:rsidRDefault="00D646E8"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1CD592C5" w14:textId="5BDE9066" w:rsidR="00D646E8" w:rsidRPr="006E41BF" w:rsidRDefault="00D646E8" w:rsidP="00290173">
            <w:pPr>
              <w:shd w:val="clear" w:color="auto" w:fill="FFFFFF" w:themeFill="background1"/>
              <w:rPr>
                <w:sz w:val="20"/>
                <w:szCs w:val="20"/>
                <w:lang w:val="ro-RO"/>
              </w:rPr>
            </w:pPr>
            <w:r w:rsidRPr="006E41BF">
              <w:rPr>
                <w:sz w:val="20"/>
                <w:szCs w:val="20"/>
                <w:lang w:val="ro-RO"/>
              </w:rPr>
              <w:t>Sunt instalate gratii metalice la ferestre conform prevederilor legale?</w:t>
            </w:r>
          </w:p>
        </w:tc>
        <w:tc>
          <w:tcPr>
            <w:tcW w:w="1596" w:type="dxa"/>
            <w:shd w:val="clear" w:color="auto" w:fill="FFFFFF" w:themeFill="background1"/>
          </w:tcPr>
          <w:p w14:paraId="486C4763" w14:textId="41993590" w:rsidR="00D646E8" w:rsidRPr="006E41BF" w:rsidRDefault="005A6285" w:rsidP="00290173">
            <w:pPr>
              <w:shd w:val="clear" w:color="auto" w:fill="FFFFFF" w:themeFill="background1"/>
              <w:rPr>
                <w:sz w:val="20"/>
                <w:szCs w:val="20"/>
                <w:lang w:val="ro-RO"/>
              </w:rPr>
            </w:pPr>
            <w:r w:rsidRPr="006E41BF">
              <w:rPr>
                <w:sz w:val="20"/>
                <w:szCs w:val="20"/>
                <w:lang w:val="ro-RO"/>
              </w:rPr>
              <w:t>pct. 6</w:t>
            </w:r>
            <w:r w:rsidR="0061028E" w:rsidRPr="006E41BF">
              <w:rPr>
                <w:sz w:val="20"/>
                <w:szCs w:val="20"/>
                <w:lang w:val="ro-RO"/>
              </w:rPr>
              <w:t xml:space="preserve"> HG 128/2006</w:t>
            </w:r>
          </w:p>
        </w:tc>
        <w:tc>
          <w:tcPr>
            <w:tcW w:w="425" w:type="dxa"/>
            <w:shd w:val="clear" w:color="auto" w:fill="FFFFFF" w:themeFill="background1"/>
          </w:tcPr>
          <w:p w14:paraId="7CFB872A" w14:textId="77777777" w:rsidR="00D646E8" w:rsidRPr="00482263" w:rsidRDefault="00D646E8" w:rsidP="00290173">
            <w:pPr>
              <w:shd w:val="clear" w:color="auto" w:fill="FFFFFF" w:themeFill="background1"/>
              <w:jc w:val="center"/>
              <w:rPr>
                <w:bCs/>
                <w:sz w:val="20"/>
                <w:szCs w:val="20"/>
                <w:lang w:val="ro-RO"/>
              </w:rPr>
            </w:pPr>
          </w:p>
        </w:tc>
        <w:tc>
          <w:tcPr>
            <w:tcW w:w="425" w:type="dxa"/>
            <w:shd w:val="clear" w:color="auto" w:fill="FFFFFF" w:themeFill="background1"/>
          </w:tcPr>
          <w:p w14:paraId="587D4D2B" w14:textId="77777777" w:rsidR="00D646E8" w:rsidRPr="00482263" w:rsidRDefault="00D646E8" w:rsidP="00290173">
            <w:pPr>
              <w:shd w:val="clear" w:color="auto" w:fill="FFFFFF" w:themeFill="background1"/>
              <w:jc w:val="center"/>
              <w:rPr>
                <w:bCs/>
                <w:sz w:val="20"/>
                <w:szCs w:val="20"/>
                <w:lang w:val="ro-RO"/>
              </w:rPr>
            </w:pPr>
          </w:p>
        </w:tc>
        <w:tc>
          <w:tcPr>
            <w:tcW w:w="567" w:type="dxa"/>
            <w:shd w:val="clear" w:color="auto" w:fill="FFFFFF" w:themeFill="background1"/>
          </w:tcPr>
          <w:p w14:paraId="5A064EA6" w14:textId="77777777" w:rsidR="00D646E8" w:rsidRPr="00482263" w:rsidRDefault="00D646E8" w:rsidP="00290173">
            <w:pPr>
              <w:shd w:val="clear" w:color="auto" w:fill="FFFFFF" w:themeFill="background1"/>
              <w:jc w:val="center"/>
              <w:rPr>
                <w:bCs/>
                <w:sz w:val="20"/>
                <w:szCs w:val="20"/>
                <w:lang w:val="ro-RO"/>
              </w:rPr>
            </w:pPr>
          </w:p>
        </w:tc>
        <w:tc>
          <w:tcPr>
            <w:tcW w:w="1751" w:type="dxa"/>
            <w:shd w:val="clear" w:color="auto" w:fill="FFFFFF" w:themeFill="background1"/>
          </w:tcPr>
          <w:p w14:paraId="3F0422F3" w14:textId="77777777" w:rsidR="00D646E8" w:rsidRPr="00482263" w:rsidRDefault="00D646E8" w:rsidP="00290173">
            <w:pPr>
              <w:shd w:val="clear" w:color="auto" w:fill="FFFFFF" w:themeFill="background1"/>
              <w:jc w:val="center"/>
              <w:rPr>
                <w:b/>
                <w:bCs/>
                <w:sz w:val="20"/>
                <w:szCs w:val="20"/>
                <w:lang w:val="ro-RO"/>
              </w:rPr>
            </w:pPr>
          </w:p>
        </w:tc>
        <w:tc>
          <w:tcPr>
            <w:tcW w:w="1079" w:type="dxa"/>
            <w:shd w:val="clear" w:color="auto" w:fill="FFFFFF" w:themeFill="background1"/>
          </w:tcPr>
          <w:p w14:paraId="1CBDACA8" w14:textId="3818ABE0" w:rsidR="00D646E8" w:rsidRPr="00482263" w:rsidRDefault="00CE15AA" w:rsidP="00290173">
            <w:pPr>
              <w:shd w:val="clear" w:color="auto" w:fill="FFFFFF" w:themeFill="background1"/>
              <w:jc w:val="center"/>
              <w:rPr>
                <w:bCs/>
                <w:sz w:val="20"/>
                <w:szCs w:val="20"/>
                <w:lang w:val="ro-RO"/>
              </w:rPr>
            </w:pPr>
            <w:r w:rsidRPr="00482263">
              <w:rPr>
                <w:bCs/>
                <w:sz w:val="20"/>
                <w:szCs w:val="20"/>
                <w:lang w:val="ro-RO"/>
              </w:rPr>
              <w:t>5</w:t>
            </w:r>
          </w:p>
        </w:tc>
      </w:tr>
      <w:tr w:rsidR="00121B91" w:rsidRPr="006E41BF" w14:paraId="4B47C1A3" w14:textId="77777777" w:rsidTr="00482263">
        <w:trPr>
          <w:jc w:val="center"/>
        </w:trPr>
        <w:tc>
          <w:tcPr>
            <w:tcW w:w="562" w:type="dxa"/>
            <w:shd w:val="clear" w:color="auto" w:fill="FFFFFF" w:themeFill="background1"/>
            <w:vAlign w:val="center"/>
          </w:tcPr>
          <w:p w14:paraId="4EB7829F" w14:textId="77777777" w:rsidR="00290173" w:rsidRPr="00482263" w:rsidRDefault="00290173"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711AE307" w14:textId="0035BAAC" w:rsidR="00290173" w:rsidRPr="006E41BF" w:rsidRDefault="00290173" w:rsidP="00290173">
            <w:pPr>
              <w:shd w:val="clear" w:color="auto" w:fill="FFFFFF" w:themeFill="background1"/>
              <w:rPr>
                <w:sz w:val="20"/>
                <w:szCs w:val="20"/>
                <w:lang w:val="ro-RO"/>
              </w:rPr>
            </w:pPr>
            <w:r w:rsidRPr="006E41BF">
              <w:rPr>
                <w:sz w:val="20"/>
                <w:szCs w:val="20"/>
                <w:lang w:val="ro-RO"/>
              </w:rPr>
              <w:t xml:space="preserve">Sunt instalate și funcționale sistemele de securitate, inclusiv instalațiile de semnalizare și stingere a incendiilor în încăperile destinate păstrării substanțelor </w:t>
            </w:r>
            <w:r w:rsidR="00966561" w:rsidRPr="006E41BF">
              <w:rPr>
                <w:sz w:val="20"/>
                <w:szCs w:val="20"/>
                <w:lang w:val="ro-RO"/>
              </w:rPr>
              <w:t>stupefiante</w:t>
            </w:r>
            <w:r w:rsidRPr="006E41BF">
              <w:rPr>
                <w:sz w:val="20"/>
                <w:szCs w:val="20"/>
                <w:lang w:val="ro-RO"/>
              </w:rPr>
              <w:t>, psihotrope și/sau precursorilor, conform cerințelor legale?</w:t>
            </w:r>
          </w:p>
        </w:tc>
        <w:tc>
          <w:tcPr>
            <w:tcW w:w="1596" w:type="dxa"/>
            <w:shd w:val="clear" w:color="auto" w:fill="FFFFFF" w:themeFill="background1"/>
          </w:tcPr>
          <w:p w14:paraId="2F847882" w14:textId="3A826648" w:rsidR="00290173" w:rsidRPr="006E41BF" w:rsidRDefault="005A6285" w:rsidP="00290173">
            <w:pPr>
              <w:shd w:val="clear" w:color="auto" w:fill="FFFFFF" w:themeFill="background1"/>
              <w:rPr>
                <w:sz w:val="20"/>
                <w:szCs w:val="20"/>
                <w:lang w:val="ro-RO"/>
              </w:rPr>
            </w:pPr>
            <w:r w:rsidRPr="006E41BF">
              <w:rPr>
                <w:sz w:val="20"/>
                <w:szCs w:val="20"/>
                <w:lang w:val="ro-RO"/>
              </w:rPr>
              <w:t>pct. 7, 8</w:t>
            </w:r>
            <w:r w:rsidR="0061028E" w:rsidRPr="006E41BF">
              <w:rPr>
                <w:sz w:val="20"/>
                <w:szCs w:val="20"/>
                <w:lang w:val="ro-RO"/>
              </w:rPr>
              <w:t xml:space="preserve"> HG 128/2006 </w:t>
            </w:r>
          </w:p>
        </w:tc>
        <w:tc>
          <w:tcPr>
            <w:tcW w:w="425" w:type="dxa"/>
            <w:shd w:val="clear" w:color="auto" w:fill="FFFFFF" w:themeFill="background1"/>
          </w:tcPr>
          <w:p w14:paraId="080FDB89" w14:textId="77777777" w:rsidR="00290173" w:rsidRPr="00482263" w:rsidRDefault="00290173" w:rsidP="00290173">
            <w:pPr>
              <w:shd w:val="clear" w:color="auto" w:fill="FFFFFF" w:themeFill="background1"/>
              <w:jc w:val="center"/>
              <w:rPr>
                <w:bCs/>
                <w:sz w:val="20"/>
                <w:szCs w:val="20"/>
                <w:lang w:val="ro-RO"/>
              </w:rPr>
            </w:pPr>
          </w:p>
        </w:tc>
        <w:tc>
          <w:tcPr>
            <w:tcW w:w="425" w:type="dxa"/>
            <w:shd w:val="clear" w:color="auto" w:fill="FFFFFF" w:themeFill="background1"/>
          </w:tcPr>
          <w:p w14:paraId="6365D51C" w14:textId="77777777" w:rsidR="00290173" w:rsidRPr="00482263" w:rsidRDefault="00290173" w:rsidP="00290173">
            <w:pPr>
              <w:shd w:val="clear" w:color="auto" w:fill="FFFFFF" w:themeFill="background1"/>
              <w:jc w:val="center"/>
              <w:rPr>
                <w:bCs/>
                <w:sz w:val="20"/>
                <w:szCs w:val="20"/>
                <w:lang w:val="ro-RO"/>
              </w:rPr>
            </w:pPr>
          </w:p>
        </w:tc>
        <w:tc>
          <w:tcPr>
            <w:tcW w:w="567" w:type="dxa"/>
            <w:shd w:val="clear" w:color="auto" w:fill="FFFFFF" w:themeFill="background1"/>
          </w:tcPr>
          <w:p w14:paraId="54AD71CE" w14:textId="77777777" w:rsidR="00290173" w:rsidRPr="00482263" w:rsidRDefault="00290173" w:rsidP="00290173">
            <w:pPr>
              <w:shd w:val="clear" w:color="auto" w:fill="FFFFFF" w:themeFill="background1"/>
              <w:jc w:val="center"/>
              <w:rPr>
                <w:bCs/>
                <w:sz w:val="20"/>
                <w:szCs w:val="20"/>
                <w:lang w:val="ro-RO"/>
              </w:rPr>
            </w:pPr>
          </w:p>
        </w:tc>
        <w:tc>
          <w:tcPr>
            <w:tcW w:w="1751" w:type="dxa"/>
            <w:shd w:val="clear" w:color="auto" w:fill="FFFFFF" w:themeFill="background1"/>
          </w:tcPr>
          <w:p w14:paraId="1CF3D57D" w14:textId="77777777" w:rsidR="00290173" w:rsidRPr="00482263" w:rsidRDefault="00290173" w:rsidP="00290173">
            <w:pPr>
              <w:shd w:val="clear" w:color="auto" w:fill="FFFFFF" w:themeFill="background1"/>
              <w:jc w:val="center"/>
              <w:rPr>
                <w:b/>
                <w:bCs/>
                <w:sz w:val="20"/>
                <w:szCs w:val="20"/>
                <w:lang w:val="ro-RO"/>
              </w:rPr>
            </w:pPr>
          </w:p>
        </w:tc>
        <w:tc>
          <w:tcPr>
            <w:tcW w:w="1079" w:type="dxa"/>
            <w:shd w:val="clear" w:color="auto" w:fill="FFFFFF" w:themeFill="background1"/>
          </w:tcPr>
          <w:p w14:paraId="5151D43B" w14:textId="31A87D3C" w:rsidR="00290173" w:rsidRPr="00482263" w:rsidRDefault="00CE15AA" w:rsidP="00290173">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0B7EC6F0" w14:textId="77777777" w:rsidTr="00482263">
        <w:trPr>
          <w:jc w:val="center"/>
        </w:trPr>
        <w:tc>
          <w:tcPr>
            <w:tcW w:w="562" w:type="dxa"/>
            <w:shd w:val="clear" w:color="auto" w:fill="FFFFFF" w:themeFill="background1"/>
            <w:vAlign w:val="center"/>
          </w:tcPr>
          <w:p w14:paraId="3ABC9BFB" w14:textId="77777777" w:rsidR="00290173" w:rsidRPr="00482263" w:rsidRDefault="00290173"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70B8B2C3" w14:textId="0EACCD4A" w:rsidR="00290173" w:rsidRPr="006E41BF" w:rsidRDefault="00290173" w:rsidP="00290173">
            <w:pPr>
              <w:shd w:val="clear" w:color="auto" w:fill="FFFFFF" w:themeFill="background1"/>
              <w:rPr>
                <w:sz w:val="20"/>
                <w:szCs w:val="20"/>
                <w:lang w:val="ro-RO"/>
              </w:rPr>
            </w:pPr>
            <w:r w:rsidRPr="006E41BF">
              <w:rPr>
                <w:sz w:val="20"/>
                <w:szCs w:val="20"/>
                <w:lang w:val="ro-RO"/>
              </w:rPr>
              <w:t>Este prezent documentul</w:t>
            </w:r>
            <w:r w:rsidR="00966561" w:rsidRPr="006E41BF">
              <w:rPr>
                <w:sz w:val="20"/>
                <w:szCs w:val="20"/>
                <w:lang w:val="ro-RO"/>
              </w:rPr>
              <w:t xml:space="preserve"> (procesul-verbal de control)</w:t>
            </w:r>
            <w:r w:rsidRPr="006E41BF">
              <w:rPr>
                <w:sz w:val="20"/>
                <w:szCs w:val="20"/>
                <w:lang w:val="ro-RO"/>
              </w:rPr>
              <w:t xml:space="preserve"> ce atestă corespunderea </w:t>
            </w:r>
            <w:r w:rsidRPr="006E41BF">
              <w:rPr>
                <w:sz w:val="20"/>
                <w:szCs w:val="20"/>
                <w:lang w:val="ro-RO"/>
              </w:rPr>
              <w:lastRenderedPageBreak/>
              <w:t>condițiilor tehnice a încăperilor semnat de reprezentantul MAI,</w:t>
            </w:r>
            <w:r w:rsidR="00966561" w:rsidRPr="006E41BF">
              <w:rPr>
                <w:sz w:val="20"/>
                <w:szCs w:val="20"/>
                <w:lang w:val="ro-RO"/>
              </w:rPr>
              <w:t xml:space="preserve"> și reflectă situația de facto la data efectuării controlului?</w:t>
            </w:r>
          </w:p>
        </w:tc>
        <w:tc>
          <w:tcPr>
            <w:tcW w:w="1596" w:type="dxa"/>
            <w:shd w:val="clear" w:color="auto" w:fill="FFFFFF" w:themeFill="background1"/>
          </w:tcPr>
          <w:p w14:paraId="78AEE716" w14:textId="07D15317" w:rsidR="00290173" w:rsidRPr="006E41BF" w:rsidRDefault="00290173" w:rsidP="00290173">
            <w:pPr>
              <w:shd w:val="clear" w:color="auto" w:fill="FFFFFF" w:themeFill="background1"/>
              <w:rPr>
                <w:sz w:val="20"/>
                <w:szCs w:val="20"/>
                <w:lang w:val="ro-RO"/>
              </w:rPr>
            </w:pPr>
            <w:r w:rsidRPr="006E41BF">
              <w:rPr>
                <w:sz w:val="20"/>
                <w:szCs w:val="20"/>
                <w:lang w:val="ro-RO"/>
              </w:rPr>
              <w:lastRenderedPageBreak/>
              <w:t>Art. 41</w:t>
            </w:r>
            <w:r w:rsidRPr="006E41BF">
              <w:rPr>
                <w:sz w:val="20"/>
                <w:szCs w:val="20"/>
                <w:vertAlign w:val="superscript"/>
                <w:lang w:val="ro-RO"/>
              </w:rPr>
              <w:t>1</w:t>
            </w:r>
            <w:r w:rsidRPr="006E41BF">
              <w:rPr>
                <w:sz w:val="20"/>
                <w:szCs w:val="20"/>
                <w:lang w:val="ro-RO"/>
              </w:rPr>
              <w:t xml:space="preserve"> alin.(4) LP382/1999</w:t>
            </w:r>
          </w:p>
        </w:tc>
        <w:tc>
          <w:tcPr>
            <w:tcW w:w="425" w:type="dxa"/>
            <w:shd w:val="clear" w:color="auto" w:fill="FFFFFF" w:themeFill="background1"/>
          </w:tcPr>
          <w:p w14:paraId="68E427C2" w14:textId="77777777" w:rsidR="00290173" w:rsidRPr="00482263" w:rsidRDefault="00290173" w:rsidP="00290173">
            <w:pPr>
              <w:shd w:val="clear" w:color="auto" w:fill="FFFFFF" w:themeFill="background1"/>
              <w:jc w:val="center"/>
              <w:rPr>
                <w:bCs/>
                <w:sz w:val="20"/>
                <w:szCs w:val="20"/>
                <w:lang w:val="ro-RO"/>
              </w:rPr>
            </w:pPr>
          </w:p>
        </w:tc>
        <w:tc>
          <w:tcPr>
            <w:tcW w:w="425" w:type="dxa"/>
            <w:shd w:val="clear" w:color="auto" w:fill="FFFFFF" w:themeFill="background1"/>
          </w:tcPr>
          <w:p w14:paraId="13D6258E" w14:textId="77777777" w:rsidR="00290173" w:rsidRPr="00482263" w:rsidRDefault="00290173" w:rsidP="00290173">
            <w:pPr>
              <w:shd w:val="clear" w:color="auto" w:fill="FFFFFF" w:themeFill="background1"/>
              <w:jc w:val="center"/>
              <w:rPr>
                <w:bCs/>
                <w:sz w:val="20"/>
                <w:szCs w:val="20"/>
                <w:lang w:val="ro-RO"/>
              </w:rPr>
            </w:pPr>
          </w:p>
        </w:tc>
        <w:tc>
          <w:tcPr>
            <w:tcW w:w="567" w:type="dxa"/>
            <w:shd w:val="clear" w:color="auto" w:fill="FFFFFF" w:themeFill="background1"/>
          </w:tcPr>
          <w:p w14:paraId="196B7787" w14:textId="77777777" w:rsidR="00290173" w:rsidRPr="00482263" w:rsidRDefault="00290173" w:rsidP="00290173">
            <w:pPr>
              <w:shd w:val="clear" w:color="auto" w:fill="FFFFFF" w:themeFill="background1"/>
              <w:jc w:val="center"/>
              <w:rPr>
                <w:bCs/>
                <w:sz w:val="20"/>
                <w:szCs w:val="20"/>
                <w:lang w:val="ro-RO"/>
              </w:rPr>
            </w:pPr>
          </w:p>
        </w:tc>
        <w:tc>
          <w:tcPr>
            <w:tcW w:w="1751" w:type="dxa"/>
            <w:shd w:val="clear" w:color="auto" w:fill="FFFFFF" w:themeFill="background1"/>
          </w:tcPr>
          <w:p w14:paraId="4AD53FB2" w14:textId="77777777" w:rsidR="00290173" w:rsidRPr="00482263" w:rsidRDefault="00290173" w:rsidP="00290173">
            <w:pPr>
              <w:shd w:val="clear" w:color="auto" w:fill="FFFFFF" w:themeFill="background1"/>
              <w:jc w:val="center"/>
              <w:rPr>
                <w:b/>
                <w:bCs/>
                <w:sz w:val="20"/>
                <w:szCs w:val="20"/>
                <w:lang w:val="ro-RO"/>
              </w:rPr>
            </w:pPr>
          </w:p>
        </w:tc>
        <w:tc>
          <w:tcPr>
            <w:tcW w:w="1079" w:type="dxa"/>
            <w:shd w:val="clear" w:color="auto" w:fill="FFFFFF" w:themeFill="background1"/>
          </w:tcPr>
          <w:p w14:paraId="71F97EB4" w14:textId="2D2EDFC2" w:rsidR="00290173" w:rsidRPr="00482263" w:rsidRDefault="00290173" w:rsidP="00290173">
            <w:pPr>
              <w:shd w:val="clear" w:color="auto" w:fill="FFFFFF" w:themeFill="background1"/>
              <w:jc w:val="center"/>
              <w:rPr>
                <w:bCs/>
                <w:sz w:val="20"/>
                <w:szCs w:val="20"/>
                <w:lang w:val="ro-RO"/>
              </w:rPr>
            </w:pPr>
            <w:r w:rsidRPr="00482263">
              <w:rPr>
                <w:bCs/>
                <w:sz w:val="20"/>
                <w:szCs w:val="20"/>
                <w:lang w:val="ro-RO"/>
              </w:rPr>
              <w:t>5</w:t>
            </w:r>
          </w:p>
        </w:tc>
      </w:tr>
      <w:tr w:rsidR="002A4676" w:rsidRPr="006E41BF" w14:paraId="408FF110" w14:textId="77777777" w:rsidTr="00482263">
        <w:trPr>
          <w:jc w:val="center"/>
        </w:trPr>
        <w:tc>
          <w:tcPr>
            <w:tcW w:w="9918" w:type="dxa"/>
            <w:gridSpan w:val="8"/>
            <w:shd w:val="clear" w:color="auto" w:fill="FFFFFF" w:themeFill="background1"/>
            <w:vAlign w:val="center"/>
          </w:tcPr>
          <w:p w14:paraId="212C6E4B" w14:textId="097839A1" w:rsidR="00290173" w:rsidRPr="00482263" w:rsidRDefault="00290173" w:rsidP="00482263">
            <w:pPr>
              <w:pStyle w:val="Listparagraf"/>
              <w:numPr>
                <w:ilvl w:val="0"/>
                <w:numId w:val="5"/>
              </w:numPr>
              <w:shd w:val="clear" w:color="auto" w:fill="FFFFFF" w:themeFill="background1"/>
              <w:spacing w:before="60" w:after="60"/>
              <w:ind w:left="0" w:firstLine="0"/>
              <w:contextualSpacing w:val="0"/>
              <w:jc w:val="center"/>
              <w:rPr>
                <w:b/>
                <w:i/>
                <w:sz w:val="20"/>
                <w:szCs w:val="20"/>
                <w:lang w:val="ro-RO"/>
              </w:rPr>
            </w:pPr>
            <w:r w:rsidRPr="00482263">
              <w:rPr>
                <w:b/>
                <w:i/>
                <w:sz w:val="20"/>
                <w:szCs w:val="20"/>
                <w:lang w:val="ro-RO"/>
              </w:rPr>
              <w:t>Operațiuni</w:t>
            </w:r>
          </w:p>
        </w:tc>
      </w:tr>
      <w:tr w:rsidR="00121B91" w:rsidRPr="006E41BF" w14:paraId="7E33D8A0" w14:textId="77777777" w:rsidTr="00482263">
        <w:trPr>
          <w:jc w:val="center"/>
        </w:trPr>
        <w:tc>
          <w:tcPr>
            <w:tcW w:w="562" w:type="dxa"/>
            <w:shd w:val="clear" w:color="auto" w:fill="FFFFFF" w:themeFill="background1"/>
            <w:vAlign w:val="center"/>
          </w:tcPr>
          <w:p w14:paraId="630A11AC" w14:textId="77777777" w:rsidR="00290173" w:rsidRPr="00482263" w:rsidRDefault="00290173"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1454EFA5" w14:textId="164C47DB" w:rsidR="00290173" w:rsidRPr="00482263" w:rsidRDefault="00290173" w:rsidP="00290173">
            <w:pPr>
              <w:shd w:val="clear" w:color="auto" w:fill="FFFFFF" w:themeFill="background1"/>
              <w:rPr>
                <w:bCs/>
                <w:sz w:val="20"/>
                <w:szCs w:val="20"/>
                <w:lang w:val="ro-RO"/>
              </w:rPr>
            </w:pPr>
            <w:r w:rsidRPr="006E41BF">
              <w:rPr>
                <w:sz w:val="20"/>
                <w:szCs w:val="20"/>
                <w:lang w:val="ro-RO"/>
              </w:rPr>
              <w:t>Medicamentele</w:t>
            </w:r>
            <w:r w:rsidR="00D646E8" w:rsidRPr="006E41BF">
              <w:rPr>
                <w:sz w:val="20"/>
                <w:szCs w:val="20"/>
                <w:lang w:val="ro-RO"/>
              </w:rPr>
              <w:t>/substanțele stupefiante</w:t>
            </w:r>
            <w:r w:rsidR="00966561" w:rsidRPr="006E41BF">
              <w:rPr>
                <w:sz w:val="20"/>
                <w:szCs w:val="20"/>
                <w:lang w:val="ro-RO"/>
              </w:rPr>
              <w:t xml:space="preserve">, </w:t>
            </w:r>
            <w:r w:rsidRPr="006E41BF">
              <w:rPr>
                <w:sz w:val="20"/>
                <w:szCs w:val="20"/>
                <w:lang w:val="ro-RO"/>
              </w:rPr>
              <w:t>psihotrope, cu conținut de precursori și toxice se păstrează încăperi special amenajate conform autorizației eliberate de CPCD?</w:t>
            </w:r>
          </w:p>
        </w:tc>
        <w:tc>
          <w:tcPr>
            <w:tcW w:w="1596" w:type="dxa"/>
            <w:shd w:val="clear" w:color="auto" w:fill="FFFFFF" w:themeFill="background1"/>
          </w:tcPr>
          <w:p w14:paraId="0F1B91CB" w14:textId="77777777" w:rsidR="00290173" w:rsidRPr="006E41BF" w:rsidRDefault="00290173" w:rsidP="00FD72CE">
            <w:pPr>
              <w:shd w:val="clear" w:color="auto" w:fill="FFFFFF" w:themeFill="background1"/>
              <w:spacing w:after="120"/>
              <w:rPr>
                <w:sz w:val="20"/>
                <w:szCs w:val="20"/>
                <w:lang w:val="ro-RO"/>
              </w:rPr>
            </w:pPr>
            <w:r w:rsidRPr="006E41BF">
              <w:rPr>
                <w:sz w:val="20"/>
                <w:szCs w:val="20"/>
                <w:lang w:val="ro-RO"/>
              </w:rPr>
              <w:t>Art. 29 alin. (2) LP382/1999</w:t>
            </w:r>
          </w:p>
          <w:p w14:paraId="197A4B0F" w14:textId="379AAB7A" w:rsidR="00FD72CE" w:rsidRPr="00482263" w:rsidRDefault="00FD72CE" w:rsidP="00290173">
            <w:pPr>
              <w:shd w:val="clear" w:color="auto" w:fill="FFFFFF" w:themeFill="background1"/>
              <w:rPr>
                <w:bCs/>
                <w:sz w:val="20"/>
                <w:szCs w:val="20"/>
                <w:lang w:val="ro-RO"/>
              </w:rPr>
            </w:pPr>
            <w:r w:rsidRPr="00482263">
              <w:rPr>
                <w:sz w:val="20"/>
                <w:szCs w:val="20"/>
                <w:lang w:val="ro-RO"/>
              </w:rPr>
              <w:t>OMS</w:t>
            </w:r>
            <w:r w:rsidR="005A6285" w:rsidRPr="00482263">
              <w:rPr>
                <w:sz w:val="20"/>
                <w:szCs w:val="20"/>
                <w:lang w:val="ro-RO"/>
              </w:rPr>
              <w:t> </w:t>
            </w:r>
            <w:r w:rsidRPr="00482263">
              <w:rPr>
                <w:sz w:val="20"/>
                <w:szCs w:val="20"/>
                <w:lang w:val="ro-RO"/>
              </w:rPr>
              <w:t>71/1999</w:t>
            </w:r>
            <w:r w:rsidR="005A6285" w:rsidRPr="00482263">
              <w:rPr>
                <w:sz w:val="20"/>
                <w:szCs w:val="20"/>
                <w:lang w:val="ro-RO"/>
              </w:rPr>
              <w:t>, Anexa 3, pct. 2</w:t>
            </w:r>
          </w:p>
        </w:tc>
        <w:tc>
          <w:tcPr>
            <w:tcW w:w="425" w:type="dxa"/>
            <w:shd w:val="clear" w:color="auto" w:fill="FFFFFF" w:themeFill="background1"/>
          </w:tcPr>
          <w:p w14:paraId="039E482F" w14:textId="77777777" w:rsidR="00290173" w:rsidRPr="00482263" w:rsidRDefault="00290173" w:rsidP="00290173">
            <w:pPr>
              <w:shd w:val="clear" w:color="auto" w:fill="FFFFFF" w:themeFill="background1"/>
              <w:jc w:val="center"/>
              <w:rPr>
                <w:bCs/>
                <w:sz w:val="20"/>
                <w:szCs w:val="20"/>
                <w:lang w:val="ro-RO"/>
              </w:rPr>
            </w:pPr>
          </w:p>
        </w:tc>
        <w:tc>
          <w:tcPr>
            <w:tcW w:w="425" w:type="dxa"/>
            <w:shd w:val="clear" w:color="auto" w:fill="FFFFFF" w:themeFill="background1"/>
          </w:tcPr>
          <w:p w14:paraId="6A43DC5C" w14:textId="77777777" w:rsidR="00290173" w:rsidRPr="00482263" w:rsidRDefault="00290173" w:rsidP="00290173">
            <w:pPr>
              <w:shd w:val="clear" w:color="auto" w:fill="FFFFFF" w:themeFill="background1"/>
              <w:jc w:val="center"/>
              <w:rPr>
                <w:bCs/>
                <w:sz w:val="20"/>
                <w:szCs w:val="20"/>
                <w:lang w:val="ro-RO"/>
              </w:rPr>
            </w:pPr>
          </w:p>
        </w:tc>
        <w:tc>
          <w:tcPr>
            <w:tcW w:w="567" w:type="dxa"/>
            <w:shd w:val="clear" w:color="auto" w:fill="FFFFFF" w:themeFill="background1"/>
          </w:tcPr>
          <w:p w14:paraId="4869927C" w14:textId="77777777" w:rsidR="00290173" w:rsidRPr="00482263" w:rsidRDefault="00290173" w:rsidP="00290173">
            <w:pPr>
              <w:shd w:val="clear" w:color="auto" w:fill="FFFFFF" w:themeFill="background1"/>
              <w:jc w:val="center"/>
              <w:rPr>
                <w:bCs/>
                <w:sz w:val="20"/>
                <w:szCs w:val="20"/>
                <w:lang w:val="ro-RO"/>
              </w:rPr>
            </w:pPr>
          </w:p>
        </w:tc>
        <w:tc>
          <w:tcPr>
            <w:tcW w:w="1751" w:type="dxa"/>
            <w:shd w:val="clear" w:color="auto" w:fill="FFFFFF" w:themeFill="background1"/>
          </w:tcPr>
          <w:p w14:paraId="15256974" w14:textId="77777777" w:rsidR="00290173" w:rsidRPr="00482263" w:rsidRDefault="00290173" w:rsidP="00290173">
            <w:pPr>
              <w:shd w:val="clear" w:color="auto" w:fill="FFFFFF" w:themeFill="background1"/>
              <w:jc w:val="center"/>
              <w:rPr>
                <w:b/>
                <w:bCs/>
                <w:sz w:val="20"/>
                <w:szCs w:val="20"/>
                <w:lang w:val="ro-RO"/>
              </w:rPr>
            </w:pPr>
          </w:p>
        </w:tc>
        <w:tc>
          <w:tcPr>
            <w:tcW w:w="1079" w:type="dxa"/>
            <w:shd w:val="clear" w:color="auto" w:fill="FFFFFF" w:themeFill="background1"/>
          </w:tcPr>
          <w:p w14:paraId="574B48C7" w14:textId="55A85257" w:rsidR="00290173" w:rsidRPr="00482263" w:rsidRDefault="00CE15AA" w:rsidP="00290173">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41258A75" w14:textId="77777777" w:rsidTr="00482263">
        <w:trPr>
          <w:jc w:val="center"/>
        </w:trPr>
        <w:tc>
          <w:tcPr>
            <w:tcW w:w="562" w:type="dxa"/>
            <w:shd w:val="clear" w:color="auto" w:fill="FFFFFF" w:themeFill="background1"/>
            <w:vAlign w:val="center"/>
          </w:tcPr>
          <w:p w14:paraId="3DE15C0E" w14:textId="77777777" w:rsidR="00290173" w:rsidRPr="00482263" w:rsidRDefault="00290173"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099551AB" w14:textId="2ED93457" w:rsidR="00290173" w:rsidRPr="006E41BF" w:rsidRDefault="00290173" w:rsidP="00290173">
            <w:pPr>
              <w:shd w:val="clear" w:color="auto" w:fill="FFFFFF" w:themeFill="background1"/>
              <w:rPr>
                <w:sz w:val="20"/>
                <w:szCs w:val="20"/>
                <w:lang w:val="ro-RO"/>
              </w:rPr>
            </w:pPr>
            <w:r w:rsidRPr="006E41BF">
              <w:rPr>
                <w:sz w:val="20"/>
                <w:szCs w:val="20"/>
                <w:lang w:val="ro-RO"/>
              </w:rPr>
              <w:t>Sunt toate operațiunile de manipulare cu medicamente reflectate în sistemul informațional automatizat de evidență a circulației medicamentelor?</w:t>
            </w:r>
          </w:p>
        </w:tc>
        <w:tc>
          <w:tcPr>
            <w:tcW w:w="1596" w:type="dxa"/>
            <w:shd w:val="clear" w:color="auto" w:fill="FFFFFF" w:themeFill="background1"/>
          </w:tcPr>
          <w:p w14:paraId="5DB9C74B" w14:textId="77777777" w:rsidR="00290173" w:rsidRPr="006E41BF" w:rsidRDefault="00290173" w:rsidP="00290173">
            <w:pPr>
              <w:pStyle w:val="TableParagraph"/>
              <w:spacing w:after="120" w:line="252" w:lineRule="exact"/>
              <w:rPr>
                <w:sz w:val="20"/>
                <w:szCs w:val="20"/>
              </w:rPr>
            </w:pPr>
            <w:r w:rsidRPr="006E41BF">
              <w:rPr>
                <w:sz w:val="20"/>
                <w:szCs w:val="20"/>
              </w:rPr>
              <w:t>Art. 20</w:t>
            </w:r>
            <w:r w:rsidRPr="006E41BF">
              <w:rPr>
                <w:sz w:val="20"/>
                <w:szCs w:val="20"/>
                <w:vertAlign w:val="superscript"/>
              </w:rPr>
              <w:t>1</w:t>
            </w:r>
            <w:r w:rsidRPr="006E41BF">
              <w:rPr>
                <w:sz w:val="20"/>
                <w:szCs w:val="20"/>
              </w:rPr>
              <w:t xml:space="preserve"> alin. (4) L1456/1993</w:t>
            </w:r>
          </w:p>
          <w:p w14:paraId="406AB2A9" w14:textId="43B1408F" w:rsidR="00290173" w:rsidRPr="006E41BF" w:rsidRDefault="005A6285" w:rsidP="00290173">
            <w:pPr>
              <w:shd w:val="clear" w:color="auto" w:fill="FFFFFF" w:themeFill="background1"/>
              <w:rPr>
                <w:sz w:val="20"/>
                <w:szCs w:val="20"/>
                <w:lang w:val="ro-RO"/>
              </w:rPr>
            </w:pPr>
            <w:r w:rsidRPr="00482263">
              <w:rPr>
                <w:sz w:val="20"/>
                <w:szCs w:val="20"/>
                <w:lang w:val="ro-RO"/>
              </w:rPr>
              <w:t>OMS 71/1999, Anexa 3, pct. 13</w:t>
            </w:r>
          </w:p>
        </w:tc>
        <w:tc>
          <w:tcPr>
            <w:tcW w:w="425" w:type="dxa"/>
            <w:shd w:val="clear" w:color="auto" w:fill="FFFFFF" w:themeFill="background1"/>
          </w:tcPr>
          <w:p w14:paraId="5854D74F" w14:textId="77777777" w:rsidR="00290173" w:rsidRPr="00482263" w:rsidRDefault="00290173" w:rsidP="00290173">
            <w:pPr>
              <w:shd w:val="clear" w:color="auto" w:fill="FFFFFF" w:themeFill="background1"/>
              <w:jc w:val="center"/>
              <w:rPr>
                <w:bCs/>
                <w:sz w:val="20"/>
                <w:szCs w:val="20"/>
                <w:lang w:val="ro-RO"/>
              </w:rPr>
            </w:pPr>
          </w:p>
        </w:tc>
        <w:tc>
          <w:tcPr>
            <w:tcW w:w="425" w:type="dxa"/>
            <w:shd w:val="clear" w:color="auto" w:fill="FFFFFF" w:themeFill="background1"/>
          </w:tcPr>
          <w:p w14:paraId="49D4CA57" w14:textId="77777777" w:rsidR="00290173" w:rsidRPr="00482263" w:rsidRDefault="00290173" w:rsidP="00290173">
            <w:pPr>
              <w:shd w:val="clear" w:color="auto" w:fill="FFFFFF" w:themeFill="background1"/>
              <w:jc w:val="center"/>
              <w:rPr>
                <w:bCs/>
                <w:sz w:val="20"/>
                <w:szCs w:val="20"/>
                <w:lang w:val="ro-RO"/>
              </w:rPr>
            </w:pPr>
          </w:p>
        </w:tc>
        <w:tc>
          <w:tcPr>
            <w:tcW w:w="567" w:type="dxa"/>
            <w:shd w:val="clear" w:color="auto" w:fill="FFFFFF" w:themeFill="background1"/>
          </w:tcPr>
          <w:p w14:paraId="036340E1" w14:textId="77777777" w:rsidR="00290173" w:rsidRPr="00482263" w:rsidRDefault="00290173" w:rsidP="00290173">
            <w:pPr>
              <w:shd w:val="clear" w:color="auto" w:fill="FFFFFF" w:themeFill="background1"/>
              <w:jc w:val="center"/>
              <w:rPr>
                <w:bCs/>
                <w:sz w:val="20"/>
                <w:szCs w:val="20"/>
                <w:lang w:val="ro-RO"/>
              </w:rPr>
            </w:pPr>
          </w:p>
        </w:tc>
        <w:tc>
          <w:tcPr>
            <w:tcW w:w="1751" w:type="dxa"/>
            <w:shd w:val="clear" w:color="auto" w:fill="FFFFFF" w:themeFill="background1"/>
          </w:tcPr>
          <w:p w14:paraId="11BC9FFA" w14:textId="77777777" w:rsidR="00290173" w:rsidRPr="00482263" w:rsidRDefault="00290173" w:rsidP="00290173">
            <w:pPr>
              <w:shd w:val="clear" w:color="auto" w:fill="FFFFFF" w:themeFill="background1"/>
              <w:jc w:val="center"/>
              <w:rPr>
                <w:b/>
                <w:bCs/>
                <w:sz w:val="20"/>
                <w:szCs w:val="20"/>
                <w:lang w:val="ro-RO"/>
              </w:rPr>
            </w:pPr>
          </w:p>
        </w:tc>
        <w:tc>
          <w:tcPr>
            <w:tcW w:w="1079" w:type="dxa"/>
            <w:shd w:val="clear" w:color="auto" w:fill="FFFFFF" w:themeFill="background1"/>
          </w:tcPr>
          <w:p w14:paraId="0C52020E" w14:textId="022E3A75" w:rsidR="00290173" w:rsidRPr="00482263" w:rsidRDefault="00CE15AA" w:rsidP="00290173">
            <w:pPr>
              <w:shd w:val="clear" w:color="auto" w:fill="FFFFFF" w:themeFill="background1"/>
              <w:jc w:val="center"/>
              <w:rPr>
                <w:bCs/>
                <w:sz w:val="20"/>
                <w:szCs w:val="20"/>
                <w:lang w:val="ro-RO"/>
              </w:rPr>
            </w:pPr>
            <w:r w:rsidRPr="00482263">
              <w:rPr>
                <w:bCs/>
                <w:sz w:val="20"/>
                <w:szCs w:val="20"/>
                <w:lang w:val="ro-RO"/>
              </w:rPr>
              <w:t>15</w:t>
            </w:r>
          </w:p>
        </w:tc>
      </w:tr>
      <w:tr w:rsidR="00121B91" w:rsidRPr="006E41BF" w14:paraId="3F732A1A" w14:textId="77777777" w:rsidTr="00482263">
        <w:trPr>
          <w:jc w:val="center"/>
        </w:trPr>
        <w:tc>
          <w:tcPr>
            <w:tcW w:w="562" w:type="dxa"/>
            <w:shd w:val="clear" w:color="auto" w:fill="FFFFFF" w:themeFill="background1"/>
            <w:vAlign w:val="center"/>
          </w:tcPr>
          <w:p w14:paraId="170B1BD1" w14:textId="77777777" w:rsidR="00290173" w:rsidRPr="00482263" w:rsidRDefault="00290173" w:rsidP="00290173">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2036E5F0" w14:textId="782CC1D1" w:rsidR="00290173" w:rsidRPr="006E41BF" w:rsidRDefault="00290173" w:rsidP="00290173">
            <w:pPr>
              <w:shd w:val="clear" w:color="auto" w:fill="FFFFFF" w:themeFill="background1"/>
              <w:rPr>
                <w:sz w:val="20"/>
                <w:szCs w:val="20"/>
                <w:lang w:val="ro-RO"/>
              </w:rPr>
            </w:pPr>
            <w:r w:rsidRPr="006E41BF">
              <w:rPr>
                <w:sz w:val="20"/>
                <w:szCs w:val="20"/>
                <w:lang w:val="ro-RO"/>
              </w:rPr>
              <w:t>Sunt înregistrate corect în registrele speciale toate operațiunile legate de manipularea medicamentelor cu conținut de substanțe stupefiante și psihotrope?</w:t>
            </w:r>
          </w:p>
        </w:tc>
        <w:tc>
          <w:tcPr>
            <w:tcW w:w="1596" w:type="dxa"/>
            <w:shd w:val="clear" w:color="auto" w:fill="FFFFFF" w:themeFill="background1"/>
          </w:tcPr>
          <w:p w14:paraId="68146AEE" w14:textId="77777777" w:rsidR="00290173" w:rsidRPr="006E41BF" w:rsidRDefault="00290173" w:rsidP="00290173">
            <w:pPr>
              <w:pStyle w:val="TableParagraph"/>
              <w:spacing w:after="120" w:line="252" w:lineRule="exact"/>
              <w:rPr>
                <w:sz w:val="20"/>
                <w:szCs w:val="20"/>
              </w:rPr>
            </w:pPr>
            <w:r w:rsidRPr="006E41BF">
              <w:rPr>
                <w:sz w:val="20"/>
                <w:szCs w:val="20"/>
              </w:rPr>
              <w:t>Art. 35 alin (1) LP382/1999</w:t>
            </w:r>
          </w:p>
          <w:p w14:paraId="72571DF9" w14:textId="77777777" w:rsidR="00290173" w:rsidRPr="006E41BF" w:rsidRDefault="00290173" w:rsidP="00290173">
            <w:pPr>
              <w:pStyle w:val="TableParagraph"/>
              <w:spacing w:after="120" w:line="252" w:lineRule="exact"/>
              <w:rPr>
                <w:sz w:val="20"/>
                <w:szCs w:val="20"/>
              </w:rPr>
            </w:pPr>
            <w:r w:rsidRPr="006E41BF">
              <w:rPr>
                <w:sz w:val="20"/>
                <w:szCs w:val="20"/>
              </w:rPr>
              <w:t>Anexa nr. 6 la OMS960/2012</w:t>
            </w:r>
          </w:p>
          <w:p w14:paraId="3FDAC05A" w14:textId="11DB5C3A" w:rsidR="005A6285" w:rsidRPr="00482263" w:rsidRDefault="005A6285" w:rsidP="00290173">
            <w:pPr>
              <w:shd w:val="clear" w:color="auto" w:fill="FFFFFF" w:themeFill="background1"/>
              <w:rPr>
                <w:sz w:val="20"/>
                <w:szCs w:val="20"/>
                <w:lang w:val="ro-RO"/>
              </w:rPr>
            </w:pPr>
            <w:r w:rsidRPr="00482263">
              <w:rPr>
                <w:sz w:val="20"/>
                <w:szCs w:val="20"/>
                <w:lang w:val="ro-RO"/>
              </w:rPr>
              <w:t>OMS 71/1999, Anexa 3, pct. 12</w:t>
            </w:r>
          </w:p>
          <w:p w14:paraId="751FE6D3" w14:textId="392BB073" w:rsidR="00290173" w:rsidRPr="006E41BF" w:rsidRDefault="005A6285" w:rsidP="00290173">
            <w:pPr>
              <w:shd w:val="clear" w:color="auto" w:fill="FFFFFF" w:themeFill="background1"/>
              <w:rPr>
                <w:sz w:val="20"/>
                <w:szCs w:val="20"/>
                <w:lang w:val="ro-RO"/>
              </w:rPr>
            </w:pPr>
            <w:r w:rsidRPr="00482263">
              <w:rPr>
                <w:sz w:val="20"/>
                <w:szCs w:val="20"/>
                <w:lang w:val="ro-RO"/>
              </w:rPr>
              <w:t>OMS 71/1999, Anexa 6, pct. 11</w:t>
            </w:r>
          </w:p>
        </w:tc>
        <w:tc>
          <w:tcPr>
            <w:tcW w:w="425" w:type="dxa"/>
            <w:shd w:val="clear" w:color="auto" w:fill="FFFFFF" w:themeFill="background1"/>
          </w:tcPr>
          <w:p w14:paraId="63E72729" w14:textId="77777777" w:rsidR="00290173" w:rsidRPr="00482263" w:rsidRDefault="00290173" w:rsidP="00290173">
            <w:pPr>
              <w:shd w:val="clear" w:color="auto" w:fill="FFFFFF" w:themeFill="background1"/>
              <w:jc w:val="center"/>
              <w:rPr>
                <w:bCs/>
                <w:sz w:val="20"/>
                <w:szCs w:val="20"/>
                <w:lang w:val="ro-RO"/>
              </w:rPr>
            </w:pPr>
          </w:p>
        </w:tc>
        <w:tc>
          <w:tcPr>
            <w:tcW w:w="425" w:type="dxa"/>
            <w:shd w:val="clear" w:color="auto" w:fill="FFFFFF" w:themeFill="background1"/>
          </w:tcPr>
          <w:p w14:paraId="35D62923" w14:textId="77777777" w:rsidR="00290173" w:rsidRPr="00482263" w:rsidRDefault="00290173" w:rsidP="00290173">
            <w:pPr>
              <w:shd w:val="clear" w:color="auto" w:fill="FFFFFF" w:themeFill="background1"/>
              <w:jc w:val="center"/>
              <w:rPr>
                <w:bCs/>
                <w:sz w:val="20"/>
                <w:szCs w:val="20"/>
                <w:lang w:val="ro-RO"/>
              </w:rPr>
            </w:pPr>
          </w:p>
        </w:tc>
        <w:tc>
          <w:tcPr>
            <w:tcW w:w="567" w:type="dxa"/>
            <w:shd w:val="clear" w:color="auto" w:fill="FFFFFF" w:themeFill="background1"/>
          </w:tcPr>
          <w:p w14:paraId="73F4E400" w14:textId="77777777" w:rsidR="00290173" w:rsidRPr="00482263" w:rsidRDefault="00290173" w:rsidP="00290173">
            <w:pPr>
              <w:shd w:val="clear" w:color="auto" w:fill="FFFFFF" w:themeFill="background1"/>
              <w:jc w:val="center"/>
              <w:rPr>
                <w:bCs/>
                <w:sz w:val="20"/>
                <w:szCs w:val="20"/>
                <w:lang w:val="ro-RO"/>
              </w:rPr>
            </w:pPr>
          </w:p>
        </w:tc>
        <w:tc>
          <w:tcPr>
            <w:tcW w:w="1751" w:type="dxa"/>
            <w:shd w:val="clear" w:color="auto" w:fill="FFFFFF" w:themeFill="background1"/>
          </w:tcPr>
          <w:p w14:paraId="14DBCE5C" w14:textId="77777777" w:rsidR="00290173" w:rsidRPr="00482263" w:rsidRDefault="00290173" w:rsidP="00290173">
            <w:pPr>
              <w:shd w:val="clear" w:color="auto" w:fill="FFFFFF" w:themeFill="background1"/>
              <w:jc w:val="center"/>
              <w:rPr>
                <w:b/>
                <w:bCs/>
                <w:sz w:val="20"/>
                <w:szCs w:val="20"/>
                <w:lang w:val="ro-RO"/>
              </w:rPr>
            </w:pPr>
          </w:p>
        </w:tc>
        <w:tc>
          <w:tcPr>
            <w:tcW w:w="1079" w:type="dxa"/>
            <w:shd w:val="clear" w:color="auto" w:fill="FFFFFF" w:themeFill="background1"/>
          </w:tcPr>
          <w:p w14:paraId="4F886AB9" w14:textId="0D7DD9D6" w:rsidR="00290173" w:rsidRPr="00482263" w:rsidRDefault="00CE15AA" w:rsidP="00290173">
            <w:pPr>
              <w:shd w:val="clear" w:color="auto" w:fill="FFFFFF" w:themeFill="background1"/>
              <w:jc w:val="center"/>
              <w:rPr>
                <w:bCs/>
                <w:sz w:val="20"/>
                <w:szCs w:val="20"/>
                <w:lang w:val="ro-RO"/>
              </w:rPr>
            </w:pPr>
            <w:r w:rsidRPr="00482263">
              <w:rPr>
                <w:bCs/>
                <w:sz w:val="20"/>
                <w:szCs w:val="20"/>
                <w:lang w:val="ro-RO"/>
              </w:rPr>
              <w:t>20</w:t>
            </w:r>
          </w:p>
        </w:tc>
      </w:tr>
      <w:tr w:rsidR="00121B91" w:rsidRPr="006E41BF" w14:paraId="3E83C1E9" w14:textId="77777777" w:rsidTr="00482263">
        <w:trPr>
          <w:jc w:val="center"/>
        </w:trPr>
        <w:tc>
          <w:tcPr>
            <w:tcW w:w="562" w:type="dxa"/>
            <w:shd w:val="clear" w:color="auto" w:fill="FFFFFF" w:themeFill="background1"/>
            <w:vAlign w:val="center"/>
          </w:tcPr>
          <w:p w14:paraId="6F18C733" w14:textId="77777777" w:rsidR="007B1BF5" w:rsidRPr="00482263" w:rsidRDefault="007B1BF5" w:rsidP="007B1BF5">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249EEC96" w14:textId="0766A0BC" w:rsidR="007B1BF5" w:rsidRPr="006E41BF" w:rsidRDefault="007B1BF5" w:rsidP="007B1BF5">
            <w:pPr>
              <w:shd w:val="clear" w:color="auto" w:fill="FFFFFF" w:themeFill="background1"/>
              <w:rPr>
                <w:sz w:val="20"/>
                <w:szCs w:val="20"/>
                <w:lang w:val="ro-RO"/>
              </w:rPr>
            </w:pPr>
            <w:r w:rsidRPr="006E41BF">
              <w:rPr>
                <w:sz w:val="20"/>
                <w:szCs w:val="20"/>
                <w:lang w:val="ro-RO"/>
              </w:rPr>
              <w:t>Se verifică și validează rețetele primite în farmacie înainte de eliberare, pentru a se asigura că respectă regulile generale de prescriere a medicamentelor cu conținut de stupefiante și psihotrope ?</w:t>
            </w:r>
          </w:p>
        </w:tc>
        <w:tc>
          <w:tcPr>
            <w:tcW w:w="1596" w:type="dxa"/>
            <w:shd w:val="clear" w:color="auto" w:fill="FFFFFF" w:themeFill="background1"/>
          </w:tcPr>
          <w:p w14:paraId="7FE6F01C" w14:textId="03DF76BC" w:rsidR="007B1BF5" w:rsidRPr="006E41BF" w:rsidRDefault="005A6285" w:rsidP="007B1BF5">
            <w:pPr>
              <w:pStyle w:val="TableParagraph"/>
              <w:spacing w:after="120" w:line="252" w:lineRule="exact"/>
              <w:rPr>
                <w:sz w:val="20"/>
                <w:szCs w:val="20"/>
              </w:rPr>
            </w:pPr>
            <w:r w:rsidRPr="006E41BF">
              <w:rPr>
                <w:sz w:val="20"/>
                <w:szCs w:val="20"/>
              </w:rPr>
              <w:t>Anexa 2, pct. 1, 2, 3</w:t>
            </w:r>
            <w:r w:rsidR="0061028E" w:rsidRPr="006E41BF">
              <w:rPr>
                <w:sz w:val="20"/>
                <w:szCs w:val="20"/>
              </w:rPr>
              <w:t xml:space="preserve"> OMS 960/2012</w:t>
            </w:r>
          </w:p>
        </w:tc>
        <w:tc>
          <w:tcPr>
            <w:tcW w:w="425" w:type="dxa"/>
            <w:shd w:val="clear" w:color="auto" w:fill="FFFFFF" w:themeFill="background1"/>
          </w:tcPr>
          <w:p w14:paraId="59965629" w14:textId="77777777" w:rsidR="007B1BF5" w:rsidRPr="00482263" w:rsidRDefault="007B1BF5" w:rsidP="007B1BF5">
            <w:pPr>
              <w:shd w:val="clear" w:color="auto" w:fill="FFFFFF" w:themeFill="background1"/>
              <w:jc w:val="center"/>
              <w:rPr>
                <w:bCs/>
                <w:sz w:val="20"/>
                <w:szCs w:val="20"/>
                <w:lang w:val="ro-RO"/>
              </w:rPr>
            </w:pPr>
          </w:p>
        </w:tc>
        <w:tc>
          <w:tcPr>
            <w:tcW w:w="425" w:type="dxa"/>
            <w:shd w:val="clear" w:color="auto" w:fill="FFFFFF" w:themeFill="background1"/>
          </w:tcPr>
          <w:p w14:paraId="777443A0" w14:textId="77777777" w:rsidR="007B1BF5" w:rsidRPr="00482263" w:rsidRDefault="007B1BF5" w:rsidP="007B1BF5">
            <w:pPr>
              <w:shd w:val="clear" w:color="auto" w:fill="FFFFFF" w:themeFill="background1"/>
              <w:jc w:val="center"/>
              <w:rPr>
                <w:bCs/>
                <w:sz w:val="20"/>
                <w:szCs w:val="20"/>
                <w:lang w:val="ro-RO"/>
              </w:rPr>
            </w:pPr>
          </w:p>
        </w:tc>
        <w:tc>
          <w:tcPr>
            <w:tcW w:w="567" w:type="dxa"/>
            <w:shd w:val="clear" w:color="auto" w:fill="FFFFFF" w:themeFill="background1"/>
          </w:tcPr>
          <w:p w14:paraId="42533E12" w14:textId="77777777" w:rsidR="007B1BF5" w:rsidRPr="00482263" w:rsidRDefault="007B1BF5" w:rsidP="007B1BF5">
            <w:pPr>
              <w:shd w:val="clear" w:color="auto" w:fill="FFFFFF" w:themeFill="background1"/>
              <w:jc w:val="center"/>
              <w:rPr>
                <w:bCs/>
                <w:sz w:val="20"/>
                <w:szCs w:val="20"/>
                <w:lang w:val="ro-RO"/>
              </w:rPr>
            </w:pPr>
          </w:p>
        </w:tc>
        <w:tc>
          <w:tcPr>
            <w:tcW w:w="1751" w:type="dxa"/>
            <w:shd w:val="clear" w:color="auto" w:fill="FFFFFF" w:themeFill="background1"/>
          </w:tcPr>
          <w:p w14:paraId="0E811694" w14:textId="77777777" w:rsidR="007B1BF5" w:rsidRPr="00482263" w:rsidRDefault="007B1BF5" w:rsidP="007B1BF5">
            <w:pPr>
              <w:shd w:val="clear" w:color="auto" w:fill="FFFFFF" w:themeFill="background1"/>
              <w:jc w:val="center"/>
              <w:rPr>
                <w:b/>
                <w:bCs/>
                <w:sz w:val="20"/>
                <w:szCs w:val="20"/>
                <w:lang w:val="ro-RO"/>
              </w:rPr>
            </w:pPr>
          </w:p>
        </w:tc>
        <w:tc>
          <w:tcPr>
            <w:tcW w:w="1079" w:type="dxa"/>
            <w:shd w:val="clear" w:color="auto" w:fill="FFFFFF" w:themeFill="background1"/>
          </w:tcPr>
          <w:p w14:paraId="094BDDAC" w14:textId="0A97C59E" w:rsidR="007B1BF5" w:rsidRPr="00482263" w:rsidRDefault="00CE15AA" w:rsidP="007B1BF5">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133A76B0" w14:textId="77777777" w:rsidTr="00482263">
        <w:trPr>
          <w:jc w:val="center"/>
        </w:trPr>
        <w:tc>
          <w:tcPr>
            <w:tcW w:w="562" w:type="dxa"/>
            <w:shd w:val="clear" w:color="auto" w:fill="FFFFFF" w:themeFill="background1"/>
            <w:vAlign w:val="center"/>
          </w:tcPr>
          <w:p w14:paraId="08C35BCD" w14:textId="77777777" w:rsidR="007B1BF5" w:rsidRPr="00482263" w:rsidRDefault="007B1BF5" w:rsidP="007B1BF5">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49A583F1" w14:textId="076D6A57" w:rsidR="007B1BF5" w:rsidRPr="006E41BF" w:rsidRDefault="007B1BF5" w:rsidP="007B1BF5">
            <w:pPr>
              <w:shd w:val="clear" w:color="auto" w:fill="FFFFFF" w:themeFill="background1"/>
              <w:rPr>
                <w:sz w:val="20"/>
                <w:szCs w:val="20"/>
                <w:lang w:val="ro-RO"/>
              </w:rPr>
            </w:pPr>
            <w:r w:rsidRPr="006E41BF">
              <w:rPr>
                <w:sz w:val="20"/>
                <w:szCs w:val="20"/>
                <w:lang w:val="ro-RO"/>
              </w:rPr>
              <w:t xml:space="preserve">Se respectă termenul de valabilitate a rețetelor pentru medicamentele care conțin substanțe stupefiante și psihotrope atunci când sunt eliberate </w:t>
            </w:r>
            <w:r w:rsidR="00966561" w:rsidRPr="006E41BF">
              <w:rPr>
                <w:sz w:val="20"/>
                <w:szCs w:val="20"/>
                <w:lang w:val="ro-RO"/>
              </w:rPr>
              <w:t xml:space="preserve">din </w:t>
            </w:r>
            <w:r w:rsidRPr="006E41BF">
              <w:rPr>
                <w:sz w:val="20"/>
                <w:szCs w:val="20"/>
                <w:lang w:val="ro-RO"/>
              </w:rPr>
              <w:t>farmacie?</w:t>
            </w:r>
          </w:p>
        </w:tc>
        <w:tc>
          <w:tcPr>
            <w:tcW w:w="1596" w:type="dxa"/>
            <w:shd w:val="clear" w:color="auto" w:fill="FFFFFF" w:themeFill="background1"/>
          </w:tcPr>
          <w:p w14:paraId="6DC37E6D" w14:textId="2EDACF9B" w:rsidR="007B1BF5" w:rsidRPr="006E41BF" w:rsidRDefault="005A6285" w:rsidP="007B1BF5">
            <w:pPr>
              <w:pStyle w:val="TableParagraph"/>
              <w:spacing w:after="120" w:line="252" w:lineRule="exact"/>
              <w:rPr>
                <w:sz w:val="20"/>
                <w:szCs w:val="20"/>
              </w:rPr>
            </w:pPr>
            <w:r w:rsidRPr="006E41BF">
              <w:rPr>
                <w:sz w:val="20"/>
                <w:szCs w:val="20"/>
              </w:rPr>
              <w:t>OMS 960/2012, Anexa 2, pct. 2, 3</w:t>
            </w:r>
          </w:p>
        </w:tc>
        <w:tc>
          <w:tcPr>
            <w:tcW w:w="425" w:type="dxa"/>
            <w:shd w:val="clear" w:color="auto" w:fill="FFFFFF" w:themeFill="background1"/>
          </w:tcPr>
          <w:p w14:paraId="7FD61F8B" w14:textId="77777777" w:rsidR="007B1BF5" w:rsidRPr="00482263" w:rsidRDefault="007B1BF5" w:rsidP="007B1BF5">
            <w:pPr>
              <w:shd w:val="clear" w:color="auto" w:fill="FFFFFF" w:themeFill="background1"/>
              <w:jc w:val="center"/>
              <w:rPr>
                <w:bCs/>
                <w:sz w:val="20"/>
                <w:szCs w:val="20"/>
                <w:lang w:val="ro-RO"/>
              </w:rPr>
            </w:pPr>
          </w:p>
        </w:tc>
        <w:tc>
          <w:tcPr>
            <w:tcW w:w="425" w:type="dxa"/>
            <w:shd w:val="clear" w:color="auto" w:fill="FFFFFF" w:themeFill="background1"/>
          </w:tcPr>
          <w:p w14:paraId="548512C1" w14:textId="77777777" w:rsidR="007B1BF5" w:rsidRPr="00482263" w:rsidRDefault="007B1BF5" w:rsidP="007B1BF5">
            <w:pPr>
              <w:shd w:val="clear" w:color="auto" w:fill="FFFFFF" w:themeFill="background1"/>
              <w:jc w:val="center"/>
              <w:rPr>
                <w:bCs/>
                <w:sz w:val="20"/>
                <w:szCs w:val="20"/>
                <w:lang w:val="ro-RO"/>
              </w:rPr>
            </w:pPr>
          </w:p>
        </w:tc>
        <w:tc>
          <w:tcPr>
            <w:tcW w:w="567" w:type="dxa"/>
            <w:shd w:val="clear" w:color="auto" w:fill="FFFFFF" w:themeFill="background1"/>
          </w:tcPr>
          <w:p w14:paraId="102D4850" w14:textId="77777777" w:rsidR="007B1BF5" w:rsidRPr="00482263" w:rsidRDefault="007B1BF5" w:rsidP="007B1BF5">
            <w:pPr>
              <w:shd w:val="clear" w:color="auto" w:fill="FFFFFF" w:themeFill="background1"/>
              <w:jc w:val="center"/>
              <w:rPr>
                <w:bCs/>
                <w:sz w:val="20"/>
                <w:szCs w:val="20"/>
                <w:lang w:val="ro-RO"/>
              </w:rPr>
            </w:pPr>
          </w:p>
        </w:tc>
        <w:tc>
          <w:tcPr>
            <w:tcW w:w="1751" w:type="dxa"/>
            <w:shd w:val="clear" w:color="auto" w:fill="FFFFFF" w:themeFill="background1"/>
          </w:tcPr>
          <w:p w14:paraId="343BE281" w14:textId="77777777" w:rsidR="007B1BF5" w:rsidRPr="00482263" w:rsidRDefault="007B1BF5" w:rsidP="007B1BF5">
            <w:pPr>
              <w:shd w:val="clear" w:color="auto" w:fill="FFFFFF" w:themeFill="background1"/>
              <w:jc w:val="center"/>
              <w:rPr>
                <w:b/>
                <w:bCs/>
                <w:sz w:val="20"/>
                <w:szCs w:val="20"/>
                <w:lang w:val="ro-RO"/>
              </w:rPr>
            </w:pPr>
          </w:p>
        </w:tc>
        <w:tc>
          <w:tcPr>
            <w:tcW w:w="1079" w:type="dxa"/>
            <w:shd w:val="clear" w:color="auto" w:fill="FFFFFF" w:themeFill="background1"/>
          </w:tcPr>
          <w:p w14:paraId="786D469A" w14:textId="38A154A1" w:rsidR="007B1BF5" w:rsidRPr="00482263" w:rsidRDefault="00CE15AA" w:rsidP="007B1BF5">
            <w:pPr>
              <w:shd w:val="clear" w:color="auto" w:fill="FFFFFF" w:themeFill="background1"/>
              <w:jc w:val="center"/>
              <w:rPr>
                <w:bCs/>
                <w:sz w:val="20"/>
                <w:szCs w:val="20"/>
                <w:lang w:val="ro-RO"/>
              </w:rPr>
            </w:pPr>
            <w:r w:rsidRPr="00482263">
              <w:rPr>
                <w:bCs/>
                <w:sz w:val="20"/>
                <w:szCs w:val="20"/>
                <w:lang w:val="ro-RO"/>
              </w:rPr>
              <w:t>10</w:t>
            </w:r>
          </w:p>
        </w:tc>
      </w:tr>
      <w:tr w:rsidR="00121B91" w:rsidRPr="006E41BF" w14:paraId="137891B3" w14:textId="77777777" w:rsidTr="00482263">
        <w:trPr>
          <w:jc w:val="center"/>
        </w:trPr>
        <w:tc>
          <w:tcPr>
            <w:tcW w:w="562" w:type="dxa"/>
            <w:shd w:val="clear" w:color="auto" w:fill="FFFFFF" w:themeFill="background1"/>
            <w:vAlign w:val="center"/>
          </w:tcPr>
          <w:p w14:paraId="7F7A8B13" w14:textId="77777777" w:rsidR="00017576" w:rsidRPr="00482263" w:rsidRDefault="00017576" w:rsidP="00017576">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70DAD700" w14:textId="1EA30B25" w:rsidR="00017576" w:rsidRPr="006E41BF" w:rsidRDefault="00017576" w:rsidP="00017576">
            <w:pPr>
              <w:pStyle w:val="TableParagraph"/>
              <w:spacing w:after="120" w:line="239" w:lineRule="exact"/>
              <w:rPr>
                <w:sz w:val="20"/>
                <w:szCs w:val="20"/>
              </w:rPr>
            </w:pPr>
            <w:r w:rsidRPr="006E41BF">
              <w:rPr>
                <w:sz w:val="20"/>
                <w:szCs w:val="20"/>
              </w:rPr>
              <w:t>După eliberarea medicamentelor conform prescripțiilor medicului, rețetele cu medicamente care conțin substanțe</w:t>
            </w:r>
            <w:r w:rsidR="00966561" w:rsidRPr="006E41BF">
              <w:rPr>
                <w:sz w:val="20"/>
                <w:szCs w:val="20"/>
              </w:rPr>
              <w:t xml:space="preserve"> stupefiante,</w:t>
            </w:r>
            <w:r w:rsidRPr="006E41BF">
              <w:rPr>
                <w:sz w:val="20"/>
                <w:szCs w:val="20"/>
              </w:rPr>
              <w:t xml:space="preserve"> psihotrope sunt păstrate în farmacie în conformitate cu cerințele legale?</w:t>
            </w:r>
          </w:p>
          <w:p w14:paraId="1B364D78" w14:textId="16770E64" w:rsidR="00017576" w:rsidRPr="006E41BF" w:rsidRDefault="00017576" w:rsidP="00017576">
            <w:pPr>
              <w:shd w:val="clear" w:color="auto" w:fill="FFFFFF" w:themeFill="background1"/>
              <w:rPr>
                <w:sz w:val="20"/>
                <w:szCs w:val="20"/>
                <w:lang w:val="ro-RO"/>
              </w:rPr>
            </w:pPr>
            <w:r w:rsidRPr="00482263">
              <w:rPr>
                <w:sz w:val="20"/>
                <w:szCs w:val="20"/>
                <w:lang w:val="ro-RO"/>
              </w:rPr>
              <w:t>(</w:t>
            </w:r>
            <w:r w:rsidRPr="00482263">
              <w:rPr>
                <w:i/>
                <w:iCs/>
                <w:sz w:val="20"/>
                <w:szCs w:val="20"/>
                <w:lang w:val="ro-RO"/>
              </w:rPr>
              <w:t>verificarea raportului din sistemul automatizat</w:t>
            </w:r>
            <w:r w:rsidRPr="00482263">
              <w:rPr>
                <w:sz w:val="20"/>
                <w:szCs w:val="20"/>
                <w:lang w:val="ro-RO"/>
              </w:rPr>
              <w:t>)</w:t>
            </w:r>
          </w:p>
        </w:tc>
        <w:tc>
          <w:tcPr>
            <w:tcW w:w="1596" w:type="dxa"/>
            <w:shd w:val="clear" w:color="auto" w:fill="FFFFFF" w:themeFill="background1"/>
          </w:tcPr>
          <w:p w14:paraId="0D46A7EC" w14:textId="72E1410A" w:rsidR="00017576" w:rsidRPr="006E41BF" w:rsidRDefault="005A6285" w:rsidP="005A6285">
            <w:pPr>
              <w:pStyle w:val="TableParagraph"/>
              <w:spacing w:after="120" w:line="252" w:lineRule="exact"/>
              <w:rPr>
                <w:sz w:val="20"/>
                <w:szCs w:val="20"/>
              </w:rPr>
            </w:pPr>
            <w:r w:rsidRPr="006E41BF">
              <w:rPr>
                <w:sz w:val="20"/>
                <w:szCs w:val="20"/>
              </w:rPr>
              <w:t xml:space="preserve">Anexa 4, pct. 12, </w:t>
            </w:r>
            <w:r w:rsidR="00017576" w:rsidRPr="006E41BF">
              <w:rPr>
                <w:sz w:val="20"/>
                <w:szCs w:val="20"/>
              </w:rPr>
              <w:t>sub.</w:t>
            </w:r>
            <w:r w:rsidRPr="006E41BF">
              <w:rPr>
                <w:sz w:val="20"/>
                <w:szCs w:val="20"/>
              </w:rPr>
              <w:t> </w:t>
            </w:r>
            <w:r w:rsidR="00017576" w:rsidRPr="006E41BF">
              <w:rPr>
                <w:sz w:val="20"/>
                <w:szCs w:val="20"/>
              </w:rPr>
              <w:t>pct.</w:t>
            </w:r>
            <w:r w:rsidRPr="006E41BF">
              <w:rPr>
                <w:sz w:val="20"/>
                <w:szCs w:val="20"/>
              </w:rPr>
              <w:t> </w:t>
            </w:r>
            <w:r w:rsidR="00017576" w:rsidRPr="006E41BF">
              <w:rPr>
                <w:sz w:val="20"/>
                <w:szCs w:val="20"/>
              </w:rPr>
              <w:t>2</w:t>
            </w:r>
            <w:r w:rsidRPr="006E41BF">
              <w:rPr>
                <w:sz w:val="20"/>
                <w:szCs w:val="20"/>
              </w:rPr>
              <w:t>)</w:t>
            </w:r>
            <w:r w:rsidR="0061028E" w:rsidRPr="006E41BF">
              <w:rPr>
                <w:sz w:val="20"/>
                <w:szCs w:val="20"/>
              </w:rPr>
              <w:t xml:space="preserve"> OMS 960/2012 </w:t>
            </w:r>
          </w:p>
        </w:tc>
        <w:tc>
          <w:tcPr>
            <w:tcW w:w="425" w:type="dxa"/>
            <w:shd w:val="clear" w:color="auto" w:fill="FFFFFF" w:themeFill="background1"/>
          </w:tcPr>
          <w:p w14:paraId="6AA4CC78" w14:textId="77777777" w:rsidR="00017576" w:rsidRPr="00482263" w:rsidRDefault="00017576" w:rsidP="00017576">
            <w:pPr>
              <w:shd w:val="clear" w:color="auto" w:fill="FFFFFF" w:themeFill="background1"/>
              <w:jc w:val="center"/>
              <w:rPr>
                <w:bCs/>
                <w:sz w:val="20"/>
                <w:szCs w:val="20"/>
                <w:lang w:val="ro-RO"/>
              </w:rPr>
            </w:pPr>
          </w:p>
        </w:tc>
        <w:tc>
          <w:tcPr>
            <w:tcW w:w="425" w:type="dxa"/>
            <w:shd w:val="clear" w:color="auto" w:fill="FFFFFF" w:themeFill="background1"/>
          </w:tcPr>
          <w:p w14:paraId="4F44F93A" w14:textId="77777777" w:rsidR="00017576" w:rsidRPr="00482263" w:rsidRDefault="00017576" w:rsidP="00017576">
            <w:pPr>
              <w:shd w:val="clear" w:color="auto" w:fill="FFFFFF" w:themeFill="background1"/>
              <w:jc w:val="center"/>
              <w:rPr>
                <w:bCs/>
                <w:sz w:val="20"/>
                <w:szCs w:val="20"/>
                <w:lang w:val="ro-RO"/>
              </w:rPr>
            </w:pPr>
          </w:p>
        </w:tc>
        <w:tc>
          <w:tcPr>
            <w:tcW w:w="567" w:type="dxa"/>
            <w:shd w:val="clear" w:color="auto" w:fill="FFFFFF" w:themeFill="background1"/>
          </w:tcPr>
          <w:p w14:paraId="2419F38C" w14:textId="77777777" w:rsidR="00017576" w:rsidRPr="00482263" w:rsidRDefault="00017576" w:rsidP="00017576">
            <w:pPr>
              <w:shd w:val="clear" w:color="auto" w:fill="FFFFFF" w:themeFill="background1"/>
              <w:jc w:val="center"/>
              <w:rPr>
                <w:bCs/>
                <w:sz w:val="20"/>
                <w:szCs w:val="20"/>
                <w:lang w:val="ro-RO"/>
              </w:rPr>
            </w:pPr>
          </w:p>
        </w:tc>
        <w:tc>
          <w:tcPr>
            <w:tcW w:w="1751" w:type="dxa"/>
            <w:shd w:val="clear" w:color="auto" w:fill="FFFFFF" w:themeFill="background1"/>
          </w:tcPr>
          <w:p w14:paraId="12A114A9" w14:textId="77777777" w:rsidR="00017576" w:rsidRPr="00482263" w:rsidRDefault="00017576" w:rsidP="00017576">
            <w:pPr>
              <w:shd w:val="clear" w:color="auto" w:fill="FFFFFF" w:themeFill="background1"/>
              <w:jc w:val="center"/>
              <w:rPr>
                <w:b/>
                <w:bCs/>
                <w:sz w:val="20"/>
                <w:szCs w:val="20"/>
                <w:lang w:val="ro-RO"/>
              </w:rPr>
            </w:pPr>
          </w:p>
        </w:tc>
        <w:tc>
          <w:tcPr>
            <w:tcW w:w="1079" w:type="dxa"/>
            <w:shd w:val="clear" w:color="auto" w:fill="FFFFFF" w:themeFill="background1"/>
          </w:tcPr>
          <w:p w14:paraId="48A23FDB" w14:textId="33951FB4" w:rsidR="00017576" w:rsidRPr="00482263" w:rsidRDefault="00CE15AA" w:rsidP="00017576">
            <w:pPr>
              <w:shd w:val="clear" w:color="auto" w:fill="FFFFFF" w:themeFill="background1"/>
              <w:jc w:val="center"/>
              <w:rPr>
                <w:bCs/>
                <w:sz w:val="20"/>
                <w:szCs w:val="20"/>
                <w:lang w:val="ro-RO"/>
              </w:rPr>
            </w:pPr>
            <w:r w:rsidRPr="00482263">
              <w:rPr>
                <w:bCs/>
                <w:sz w:val="20"/>
                <w:szCs w:val="20"/>
                <w:lang w:val="ro-RO"/>
              </w:rPr>
              <w:t>15</w:t>
            </w:r>
          </w:p>
        </w:tc>
      </w:tr>
      <w:tr w:rsidR="00121B91" w:rsidRPr="006E41BF" w14:paraId="511A4D4E" w14:textId="77777777" w:rsidTr="00482263">
        <w:trPr>
          <w:jc w:val="center"/>
        </w:trPr>
        <w:tc>
          <w:tcPr>
            <w:tcW w:w="562" w:type="dxa"/>
            <w:shd w:val="clear" w:color="auto" w:fill="FFFFFF" w:themeFill="background1"/>
            <w:vAlign w:val="center"/>
          </w:tcPr>
          <w:p w14:paraId="143592F6" w14:textId="77777777" w:rsidR="00017576" w:rsidRPr="00482263" w:rsidRDefault="00017576" w:rsidP="00017576">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6653A542" w14:textId="3C1588AC" w:rsidR="00017576" w:rsidRPr="006E41BF" w:rsidRDefault="00017576" w:rsidP="00017576">
            <w:pPr>
              <w:shd w:val="clear" w:color="auto" w:fill="FFFFFF" w:themeFill="background1"/>
              <w:rPr>
                <w:sz w:val="20"/>
                <w:szCs w:val="20"/>
                <w:lang w:val="ro-RO"/>
              </w:rPr>
            </w:pPr>
            <w:r w:rsidRPr="006E41BF">
              <w:rPr>
                <w:sz w:val="20"/>
                <w:szCs w:val="20"/>
                <w:lang w:val="ro-RO"/>
              </w:rPr>
              <w:t>Se respectă normele de eliberare pentru o lună de tratament a medicamentelor care conțin substanțe stupefiante și psihotrope?</w:t>
            </w:r>
          </w:p>
        </w:tc>
        <w:tc>
          <w:tcPr>
            <w:tcW w:w="1596" w:type="dxa"/>
            <w:shd w:val="clear" w:color="auto" w:fill="FFFFFF" w:themeFill="background1"/>
          </w:tcPr>
          <w:p w14:paraId="45883E1B" w14:textId="46891558" w:rsidR="005A6285" w:rsidRPr="00482263" w:rsidRDefault="005A6285" w:rsidP="00482263">
            <w:pPr>
              <w:shd w:val="clear" w:color="auto" w:fill="FFFFFF" w:themeFill="background1"/>
              <w:spacing w:after="120"/>
              <w:rPr>
                <w:sz w:val="20"/>
                <w:szCs w:val="20"/>
                <w:lang w:val="ro-RO"/>
              </w:rPr>
            </w:pPr>
            <w:r w:rsidRPr="00482263">
              <w:rPr>
                <w:sz w:val="20"/>
                <w:szCs w:val="20"/>
                <w:lang w:val="ro-RO"/>
              </w:rPr>
              <w:t>Anexa 2, pct. 3</w:t>
            </w:r>
            <w:r w:rsidR="0061028E" w:rsidRPr="00FF3F11">
              <w:rPr>
                <w:sz w:val="20"/>
                <w:szCs w:val="20"/>
                <w:lang w:val="ro-RO"/>
              </w:rPr>
              <w:t xml:space="preserve"> OMS 960/2012</w:t>
            </w:r>
          </w:p>
          <w:p w14:paraId="31F7B02A" w14:textId="631722B6" w:rsidR="005045E7" w:rsidRPr="006E41BF" w:rsidRDefault="005A6285" w:rsidP="00017576">
            <w:pPr>
              <w:pStyle w:val="TableParagraph"/>
              <w:spacing w:after="120" w:line="252" w:lineRule="exact"/>
              <w:rPr>
                <w:sz w:val="20"/>
                <w:szCs w:val="20"/>
              </w:rPr>
            </w:pPr>
            <w:r w:rsidRPr="006E41BF">
              <w:rPr>
                <w:sz w:val="20"/>
                <w:szCs w:val="20"/>
              </w:rPr>
              <w:t>Anexa 1, pct. 21</w:t>
            </w:r>
            <w:r w:rsidR="0061028E" w:rsidRPr="006E41BF">
              <w:rPr>
                <w:sz w:val="20"/>
                <w:szCs w:val="20"/>
              </w:rPr>
              <w:t xml:space="preserve"> HG 106/2022</w:t>
            </w:r>
          </w:p>
        </w:tc>
        <w:tc>
          <w:tcPr>
            <w:tcW w:w="425" w:type="dxa"/>
            <w:shd w:val="clear" w:color="auto" w:fill="FFFFFF" w:themeFill="background1"/>
          </w:tcPr>
          <w:p w14:paraId="062E1746" w14:textId="77777777" w:rsidR="00017576" w:rsidRPr="00482263" w:rsidRDefault="00017576" w:rsidP="00017576">
            <w:pPr>
              <w:shd w:val="clear" w:color="auto" w:fill="FFFFFF" w:themeFill="background1"/>
              <w:jc w:val="center"/>
              <w:rPr>
                <w:bCs/>
                <w:sz w:val="20"/>
                <w:szCs w:val="20"/>
                <w:lang w:val="ro-RO"/>
              </w:rPr>
            </w:pPr>
          </w:p>
        </w:tc>
        <w:tc>
          <w:tcPr>
            <w:tcW w:w="425" w:type="dxa"/>
            <w:shd w:val="clear" w:color="auto" w:fill="FFFFFF" w:themeFill="background1"/>
          </w:tcPr>
          <w:p w14:paraId="313F8E01" w14:textId="77777777" w:rsidR="00017576" w:rsidRPr="00482263" w:rsidRDefault="00017576" w:rsidP="00017576">
            <w:pPr>
              <w:shd w:val="clear" w:color="auto" w:fill="FFFFFF" w:themeFill="background1"/>
              <w:jc w:val="center"/>
              <w:rPr>
                <w:bCs/>
                <w:sz w:val="20"/>
                <w:szCs w:val="20"/>
                <w:lang w:val="ro-RO"/>
              </w:rPr>
            </w:pPr>
          </w:p>
        </w:tc>
        <w:tc>
          <w:tcPr>
            <w:tcW w:w="567" w:type="dxa"/>
            <w:shd w:val="clear" w:color="auto" w:fill="FFFFFF" w:themeFill="background1"/>
          </w:tcPr>
          <w:p w14:paraId="6E379154" w14:textId="77777777" w:rsidR="00017576" w:rsidRPr="00482263" w:rsidRDefault="00017576" w:rsidP="00017576">
            <w:pPr>
              <w:shd w:val="clear" w:color="auto" w:fill="FFFFFF" w:themeFill="background1"/>
              <w:jc w:val="center"/>
              <w:rPr>
                <w:bCs/>
                <w:sz w:val="20"/>
                <w:szCs w:val="20"/>
                <w:lang w:val="ro-RO"/>
              </w:rPr>
            </w:pPr>
          </w:p>
        </w:tc>
        <w:tc>
          <w:tcPr>
            <w:tcW w:w="1751" w:type="dxa"/>
            <w:shd w:val="clear" w:color="auto" w:fill="FFFFFF" w:themeFill="background1"/>
          </w:tcPr>
          <w:p w14:paraId="64CF42F7" w14:textId="0BC16270" w:rsidR="005A6285" w:rsidRPr="00482263" w:rsidRDefault="005A6285" w:rsidP="005A6285">
            <w:pPr>
              <w:shd w:val="clear" w:color="auto" w:fill="FFFFFF" w:themeFill="background1"/>
              <w:jc w:val="center"/>
              <w:rPr>
                <w:sz w:val="20"/>
                <w:szCs w:val="20"/>
                <w:lang w:val="ro-RO"/>
              </w:rPr>
            </w:pPr>
          </w:p>
        </w:tc>
        <w:tc>
          <w:tcPr>
            <w:tcW w:w="1079" w:type="dxa"/>
            <w:shd w:val="clear" w:color="auto" w:fill="FFFFFF" w:themeFill="background1"/>
          </w:tcPr>
          <w:p w14:paraId="7E48FCE1" w14:textId="1A9869F4" w:rsidR="00017576" w:rsidRPr="00482263" w:rsidRDefault="00CE15AA" w:rsidP="00017576">
            <w:pPr>
              <w:shd w:val="clear" w:color="auto" w:fill="FFFFFF" w:themeFill="background1"/>
              <w:jc w:val="center"/>
              <w:rPr>
                <w:bCs/>
                <w:sz w:val="20"/>
                <w:szCs w:val="20"/>
                <w:lang w:val="ro-RO"/>
              </w:rPr>
            </w:pPr>
            <w:r w:rsidRPr="00482263">
              <w:rPr>
                <w:bCs/>
                <w:sz w:val="20"/>
                <w:szCs w:val="20"/>
                <w:lang w:val="ro-RO"/>
              </w:rPr>
              <w:t>15</w:t>
            </w:r>
          </w:p>
        </w:tc>
      </w:tr>
      <w:tr w:rsidR="00121B91" w:rsidRPr="006E41BF" w14:paraId="2BF68C8E" w14:textId="77777777" w:rsidTr="00482263">
        <w:trPr>
          <w:jc w:val="center"/>
        </w:trPr>
        <w:tc>
          <w:tcPr>
            <w:tcW w:w="562" w:type="dxa"/>
            <w:shd w:val="clear" w:color="auto" w:fill="FFFFFF" w:themeFill="background1"/>
            <w:vAlign w:val="center"/>
          </w:tcPr>
          <w:p w14:paraId="4001355F" w14:textId="77777777" w:rsidR="00017576" w:rsidRPr="00482263" w:rsidRDefault="00017576" w:rsidP="00017576">
            <w:pPr>
              <w:pStyle w:val="Listparagraf"/>
              <w:numPr>
                <w:ilvl w:val="0"/>
                <w:numId w:val="2"/>
              </w:numPr>
              <w:shd w:val="clear" w:color="auto" w:fill="FFFFFF" w:themeFill="background1"/>
              <w:ind w:right="-206" w:hanging="511"/>
              <w:rPr>
                <w:sz w:val="20"/>
                <w:szCs w:val="20"/>
                <w:lang w:val="ro-RO"/>
              </w:rPr>
            </w:pPr>
          </w:p>
        </w:tc>
        <w:tc>
          <w:tcPr>
            <w:tcW w:w="3513" w:type="dxa"/>
            <w:shd w:val="clear" w:color="auto" w:fill="FFFFFF" w:themeFill="background1"/>
          </w:tcPr>
          <w:p w14:paraId="09694CDD" w14:textId="0B952D8D" w:rsidR="00017576" w:rsidRPr="006E41BF" w:rsidRDefault="00017576" w:rsidP="00017576">
            <w:pPr>
              <w:shd w:val="clear" w:color="auto" w:fill="FFFFFF" w:themeFill="background1"/>
              <w:rPr>
                <w:sz w:val="20"/>
                <w:szCs w:val="20"/>
                <w:lang w:val="ro-RO"/>
              </w:rPr>
            </w:pPr>
            <w:r w:rsidRPr="006E41BF">
              <w:rPr>
                <w:sz w:val="20"/>
                <w:szCs w:val="20"/>
                <w:lang w:val="ro-RO"/>
              </w:rPr>
              <w:t>Farmacistul transcrie</w:t>
            </w:r>
            <w:r w:rsidR="00966561" w:rsidRPr="006E41BF">
              <w:rPr>
                <w:sz w:val="20"/>
                <w:szCs w:val="20"/>
                <w:lang w:val="ro-RO"/>
              </w:rPr>
              <w:t xml:space="preserve"> cu litere</w:t>
            </w:r>
            <w:r w:rsidRPr="006E41BF">
              <w:rPr>
                <w:sz w:val="20"/>
                <w:szCs w:val="20"/>
                <w:lang w:val="ro-RO"/>
              </w:rPr>
              <w:t xml:space="preserve"> cantitatea eliberată a medicamentelor, care se află în evidența cantitativă, pe verso-ul rețetei?</w:t>
            </w:r>
          </w:p>
        </w:tc>
        <w:tc>
          <w:tcPr>
            <w:tcW w:w="1596" w:type="dxa"/>
            <w:shd w:val="clear" w:color="auto" w:fill="FFFFFF" w:themeFill="background1"/>
          </w:tcPr>
          <w:p w14:paraId="27B67B79" w14:textId="31C66027" w:rsidR="00017576" w:rsidRPr="006E41BF" w:rsidRDefault="005A6285" w:rsidP="00017576">
            <w:pPr>
              <w:pStyle w:val="TableParagraph"/>
              <w:spacing w:after="120" w:line="252" w:lineRule="exact"/>
              <w:rPr>
                <w:sz w:val="20"/>
                <w:szCs w:val="20"/>
              </w:rPr>
            </w:pPr>
            <w:r w:rsidRPr="006E41BF">
              <w:rPr>
                <w:sz w:val="20"/>
                <w:szCs w:val="20"/>
              </w:rPr>
              <w:t>Anexa 4, pct. 15</w:t>
            </w:r>
            <w:r w:rsidR="0061028E" w:rsidRPr="006E41BF">
              <w:rPr>
                <w:sz w:val="20"/>
                <w:szCs w:val="20"/>
              </w:rPr>
              <w:t xml:space="preserve"> OMS 960/2012</w:t>
            </w:r>
          </w:p>
        </w:tc>
        <w:tc>
          <w:tcPr>
            <w:tcW w:w="425" w:type="dxa"/>
            <w:shd w:val="clear" w:color="auto" w:fill="FFFFFF" w:themeFill="background1"/>
          </w:tcPr>
          <w:p w14:paraId="1EABABD9" w14:textId="77777777" w:rsidR="00017576" w:rsidRPr="00482263" w:rsidRDefault="00017576" w:rsidP="00017576">
            <w:pPr>
              <w:shd w:val="clear" w:color="auto" w:fill="FFFFFF" w:themeFill="background1"/>
              <w:jc w:val="center"/>
              <w:rPr>
                <w:bCs/>
                <w:sz w:val="20"/>
                <w:szCs w:val="20"/>
                <w:lang w:val="ro-RO"/>
              </w:rPr>
            </w:pPr>
          </w:p>
        </w:tc>
        <w:tc>
          <w:tcPr>
            <w:tcW w:w="425" w:type="dxa"/>
            <w:shd w:val="clear" w:color="auto" w:fill="FFFFFF" w:themeFill="background1"/>
          </w:tcPr>
          <w:p w14:paraId="3AEC63F9" w14:textId="77777777" w:rsidR="00017576" w:rsidRPr="00482263" w:rsidRDefault="00017576" w:rsidP="00017576">
            <w:pPr>
              <w:shd w:val="clear" w:color="auto" w:fill="FFFFFF" w:themeFill="background1"/>
              <w:jc w:val="center"/>
              <w:rPr>
                <w:bCs/>
                <w:sz w:val="20"/>
                <w:szCs w:val="20"/>
                <w:lang w:val="ro-RO"/>
              </w:rPr>
            </w:pPr>
          </w:p>
        </w:tc>
        <w:tc>
          <w:tcPr>
            <w:tcW w:w="567" w:type="dxa"/>
            <w:shd w:val="clear" w:color="auto" w:fill="FFFFFF" w:themeFill="background1"/>
          </w:tcPr>
          <w:p w14:paraId="19C40D85" w14:textId="77777777" w:rsidR="00017576" w:rsidRPr="00482263" w:rsidRDefault="00017576" w:rsidP="00017576">
            <w:pPr>
              <w:shd w:val="clear" w:color="auto" w:fill="FFFFFF" w:themeFill="background1"/>
              <w:jc w:val="center"/>
              <w:rPr>
                <w:bCs/>
                <w:sz w:val="20"/>
                <w:szCs w:val="20"/>
                <w:lang w:val="ro-RO"/>
              </w:rPr>
            </w:pPr>
          </w:p>
        </w:tc>
        <w:tc>
          <w:tcPr>
            <w:tcW w:w="1751" w:type="dxa"/>
            <w:shd w:val="clear" w:color="auto" w:fill="FFFFFF" w:themeFill="background1"/>
          </w:tcPr>
          <w:p w14:paraId="1147546D" w14:textId="77777777" w:rsidR="00017576" w:rsidRPr="00482263" w:rsidRDefault="00017576" w:rsidP="00017576">
            <w:pPr>
              <w:shd w:val="clear" w:color="auto" w:fill="FFFFFF" w:themeFill="background1"/>
              <w:jc w:val="center"/>
              <w:rPr>
                <w:b/>
                <w:bCs/>
                <w:sz w:val="20"/>
                <w:szCs w:val="20"/>
                <w:lang w:val="ro-RO"/>
              </w:rPr>
            </w:pPr>
          </w:p>
        </w:tc>
        <w:tc>
          <w:tcPr>
            <w:tcW w:w="1079" w:type="dxa"/>
            <w:shd w:val="clear" w:color="auto" w:fill="FFFFFF" w:themeFill="background1"/>
          </w:tcPr>
          <w:p w14:paraId="787E9A68" w14:textId="1C01A09D" w:rsidR="00017576" w:rsidRPr="00482263" w:rsidRDefault="00CE15AA" w:rsidP="00017576">
            <w:pPr>
              <w:shd w:val="clear" w:color="auto" w:fill="FFFFFF" w:themeFill="background1"/>
              <w:jc w:val="center"/>
              <w:rPr>
                <w:bCs/>
                <w:sz w:val="20"/>
                <w:szCs w:val="20"/>
                <w:lang w:val="ro-RO"/>
              </w:rPr>
            </w:pPr>
            <w:r w:rsidRPr="00482263">
              <w:rPr>
                <w:bCs/>
                <w:sz w:val="20"/>
                <w:szCs w:val="20"/>
                <w:lang w:val="ro-RO"/>
              </w:rPr>
              <w:t>5</w:t>
            </w:r>
          </w:p>
        </w:tc>
      </w:tr>
    </w:tbl>
    <w:bookmarkEnd w:id="0"/>
    <w:p w14:paraId="63A76D9E" w14:textId="77777777" w:rsidR="00C0009C" w:rsidRPr="006E41BF" w:rsidRDefault="00C0009C" w:rsidP="00482263">
      <w:pPr>
        <w:shd w:val="clear" w:color="auto" w:fill="FFFFFF" w:themeFill="background1"/>
        <w:spacing w:before="240" w:after="120"/>
        <w:rPr>
          <w:b/>
          <w:bCs/>
          <w:sz w:val="22"/>
          <w:szCs w:val="22"/>
          <w:lang w:val="ro-RO" w:bidi="ar-JO"/>
        </w:rPr>
      </w:pPr>
      <w:r w:rsidRPr="006E41BF">
        <w:rPr>
          <w:b/>
          <w:bCs/>
          <w:sz w:val="22"/>
          <w:szCs w:val="22"/>
          <w:lang w:val="ro-RO" w:bidi="ar-JO"/>
        </w:rPr>
        <w:t>V. Punctajul pentru evaluarea riscului</w:t>
      </w:r>
      <w:r w:rsidR="00316229" w:rsidRPr="006E41BF">
        <w:rPr>
          <w:b/>
          <w:bCs/>
          <w:sz w:val="22"/>
          <w:szCs w:val="22"/>
          <w:lang w:val="ro-RO" w:bidi="ar-JO"/>
        </w:rPr>
        <w:t>:</w:t>
      </w: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64"/>
        <w:gridCol w:w="1364"/>
        <w:gridCol w:w="1364"/>
        <w:gridCol w:w="1364"/>
        <w:gridCol w:w="1364"/>
        <w:gridCol w:w="1364"/>
        <w:gridCol w:w="1365"/>
      </w:tblGrid>
      <w:tr w:rsidR="00C0009C" w:rsidRPr="006E41BF" w14:paraId="000C8EBC" w14:textId="77777777" w:rsidTr="00482263">
        <w:trPr>
          <w:trHeight w:val="416"/>
        </w:trPr>
        <w:tc>
          <w:tcPr>
            <w:tcW w:w="1364" w:type="dxa"/>
            <w:shd w:val="clear" w:color="auto" w:fill="FFFFFF" w:themeFill="background1"/>
          </w:tcPr>
          <w:p w14:paraId="292535D2" w14:textId="77777777" w:rsidR="00C0009C" w:rsidRPr="006E41BF" w:rsidRDefault="00C0009C" w:rsidP="00316229">
            <w:pPr>
              <w:shd w:val="clear" w:color="auto" w:fill="FFFFFF" w:themeFill="background1"/>
              <w:jc w:val="center"/>
              <w:rPr>
                <w:b/>
                <w:sz w:val="20"/>
                <w:szCs w:val="20"/>
                <w:lang w:val="ro-RO" w:eastAsia="ru-RU"/>
              </w:rPr>
            </w:pPr>
            <w:r w:rsidRPr="006E41BF">
              <w:rPr>
                <w:b/>
                <w:sz w:val="20"/>
                <w:szCs w:val="20"/>
                <w:lang w:val="ro-RO" w:eastAsia="ru-RU"/>
              </w:rPr>
              <w:t>Încălcări</w:t>
            </w:r>
          </w:p>
        </w:tc>
        <w:tc>
          <w:tcPr>
            <w:tcW w:w="1364" w:type="dxa"/>
            <w:shd w:val="clear" w:color="auto" w:fill="FFFFFF" w:themeFill="background1"/>
          </w:tcPr>
          <w:p w14:paraId="138E7097" w14:textId="77777777" w:rsidR="00C0009C" w:rsidRPr="006E41BF" w:rsidRDefault="00C0009C" w:rsidP="00316229">
            <w:pPr>
              <w:shd w:val="clear" w:color="auto" w:fill="FFFFFF" w:themeFill="background1"/>
              <w:jc w:val="center"/>
              <w:rPr>
                <w:b/>
                <w:sz w:val="20"/>
                <w:szCs w:val="20"/>
                <w:lang w:val="ro-RO" w:eastAsia="ru-RU"/>
              </w:rPr>
            </w:pPr>
            <w:r w:rsidRPr="006E41BF">
              <w:rPr>
                <w:b/>
                <w:sz w:val="20"/>
                <w:szCs w:val="20"/>
                <w:lang w:val="ro-RO" w:eastAsia="ru-RU"/>
              </w:rPr>
              <w:t>Numărul de întrebări conform clasificării încălcărilor</w:t>
            </w:r>
          </w:p>
          <w:p w14:paraId="5A820647" w14:textId="77777777" w:rsidR="00C0009C" w:rsidRPr="006E41BF" w:rsidRDefault="00C0009C" w:rsidP="00316229">
            <w:pPr>
              <w:shd w:val="clear" w:color="auto" w:fill="FFFFFF" w:themeFill="background1"/>
              <w:jc w:val="center"/>
              <w:rPr>
                <w:b/>
                <w:sz w:val="20"/>
                <w:szCs w:val="20"/>
                <w:lang w:val="ro-RO" w:eastAsia="ru-RU"/>
              </w:rPr>
            </w:pPr>
            <w:r w:rsidRPr="006E41BF">
              <w:rPr>
                <w:i/>
                <w:sz w:val="20"/>
                <w:szCs w:val="20"/>
                <w:lang w:val="ro-RO" w:eastAsia="ru-RU"/>
              </w:rPr>
              <w:t>(toate întrebările aplicate)</w:t>
            </w:r>
          </w:p>
        </w:tc>
        <w:tc>
          <w:tcPr>
            <w:tcW w:w="1364" w:type="dxa"/>
            <w:shd w:val="clear" w:color="auto" w:fill="FFFFFF" w:themeFill="background1"/>
          </w:tcPr>
          <w:p w14:paraId="4937BF30" w14:textId="77777777" w:rsidR="00C0009C" w:rsidRPr="006E41BF" w:rsidRDefault="00C0009C" w:rsidP="00316229">
            <w:pPr>
              <w:shd w:val="clear" w:color="auto" w:fill="FFFFFF" w:themeFill="background1"/>
              <w:jc w:val="center"/>
              <w:rPr>
                <w:b/>
                <w:sz w:val="20"/>
                <w:szCs w:val="20"/>
                <w:lang w:val="ro-RO" w:eastAsia="ru-RU"/>
              </w:rPr>
            </w:pPr>
            <w:r w:rsidRPr="006E41BF">
              <w:rPr>
                <w:b/>
                <w:sz w:val="20"/>
                <w:szCs w:val="20"/>
                <w:lang w:val="ro-RO" w:eastAsia="ru-RU"/>
              </w:rPr>
              <w:t>Numărul de încălcări constatate în cadrul controlului</w:t>
            </w:r>
          </w:p>
          <w:p w14:paraId="7AAE75C4" w14:textId="77777777" w:rsidR="00C0009C" w:rsidRPr="006E41BF" w:rsidRDefault="00C0009C" w:rsidP="00316229">
            <w:pPr>
              <w:shd w:val="clear" w:color="auto" w:fill="FFFFFF" w:themeFill="background1"/>
              <w:jc w:val="center"/>
              <w:rPr>
                <w:b/>
                <w:sz w:val="20"/>
                <w:szCs w:val="20"/>
                <w:lang w:val="ro-RO" w:eastAsia="ru-RU"/>
              </w:rPr>
            </w:pPr>
            <w:r w:rsidRPr="006E41BF">
              <w:rPr>
                <w:i/>
                <w:sz w:val="20"/>
                <w:szCs w:val="20"/>
                <w:lang w:val="ro-RO" w:eastAsia="ru-RU"/>
              </w:rPr>
              <w:t>(toate întrebările neconforme)</w:t>
            </w:r>
          </w:p>
        </w:tc>
        <w:tc>
          <w:tcPr>
            <w:tcW w:w="1364" w:type="dxa"/>
            <w:shd w:val="clear" w:color="auto" w:fill="FFFFFF" w:themeFill="background1"/>
          </w:tcPr>
          <w:p w14:paraId="11E8DE89" w14:textId="77777777" w:rsidR="00C0009C" w:rsidRPr="006E41BF" w:rsidRDefault="00C0009C" w:rsidP="00316229">
            <w:pPr>
              <w:shd w:val="clear" w:color="auto" w:fill="FFFFFF" w:themeFill="background1"/>
              <w:jc w:val="center"/>
              <w:rPr>
                <w:b/>
                <w:sz w:val="20"/>
                <w:szCs w:val="20"/>
                <w:lang w:val="ro-RO" w:eastAsia="ru-RU"/>
              </w:rPr>
            </w:pPr>
            <w:r w:rsidRPr="006E41BF">
              <w:rPr>
                <w:b/>
                <w:sz w:val="20"/>
                <w:szCs w:val="20"/>
                <w:lang w:val="ro-RO" w:eastAsia="ru-RU"/>
              </w:rPr>
              <w:t>Gradul de conformare conform numărului de încălcări %</w:t>
            </w:r>
          </w:p>
          <w:p w14:paraId="2DADEAD6" w14:textId="77777777" w:rsidR="00C0009C" w:rsidRPr="006E41BF" w:rsidRDefault="00C0009C" w:rsidP="00316229">
            <w:pPr>
              <w:shd w:val="clear" w:color="auto" w:fill="FFFFFF" w:themeFill="background1"/>
              <w:jc w:val="center"/>
              <w:rPr>
                <w:b/>
                <w:sz w:val="20"/>
                <w:szCs w:val="20"/>
                <w:lang w:val="ro-RO" w:eastAsia="ru-RU"/>
              </w:rPr>
            </w:pPr>
            <w:r w:rsidRPr="006E41BF">
              <w:rPr>
                <w:i/>
                <w:sz w:val="20"/>
                <w:szCs w:val="20"/>
                <w:lang w:val="ro-RO" w:eastAsia="ru-RU"/>
              </w:rPr>
              <w:t>(1-(col 3/col 2) x100%)</w:t>
            </w:r>
          </w:p>
        </w:tc>
        <w:tc>
          <w:tcPr>
            <w:tcW w:w="1364" w:type="dxa"/>
            <w:shd w:val="clear" w:color="auto" w:fill="FFFFFF" w:themeFill="background1"/>
          </w:tcPr>
          <w:p w14:paraId="0416EF02" w14:textId="77777777" w:rsidR="00C0009C" w:rsidRPr="006E41BF" w:rsidRDefault="00C0009C" w:rsidP="00316229">
            <w:pPr>
              <w:shd w:val="clear" w:color="auto" w:fill="FFFFFF" w:themeFill="background1"/>
              <w:jc w:val="center"/>
              <w:rPr>
                <w:b/>
                <w:sz w:val="20"/>
                <w:szCs w:val="20"/>
                <w:lang w:val="ro-RO" w:eastAsia="ru-RU"/>
              </w:rPr>
            </w:pPr>
            <w:r w:rsidRPr="006E41BF">
              <w:rPr>
                <w:b/>
                <w:sz w:val="20"/>
                <w:szCs w:val="20"/>
                <w:lang w:val="ro-RO" w:eastAsia="ru-RU"/>
              </w:rPr>
              <w:t>Ponderea valorică totală conform clasificării încălcărilor</w:t>
            </w:r>
          </w:p>
          <w:p w14:paraId="7EDBDC57" w14:textId="77777777" w:rsidR="00C0009C" w:rsidRPr="006E41BF" w:rsidRDefault="00C0009C" w:rsidP="00316229">
            <w:pPr>
              <w:shd w:val="clear" w:color="auto" w:fill="FFFFFF" w:themeFill="background1"/>
              <w:jc w:val="center"/>
              <w:rPr>
                <w:b/>
                <w:sz w:val="20"/>
                <w:szCs w:val="20"/>
                <w:lang w:val="ro-RO" w:eastAsia="ru-RU"/>
              </w:rPr>
            </w:pPr>
            <w:r w:rsidRPr="006E41BF">
              <w:rPr>
                <w:i/>
                <w:sz w:val="20"/>
                <w:szCs w:val="20"/>
                <w:lang w:val="ro-RO" w:eastAsia="ru-RU"/>
              </w:rPr>
              <w:t>(suma punctajului tuturor întrebărilor aplicate)</w:t>
            </w:r>
          </w:p>
        </w:tc>
        <w:tc>
          <w:tcPr>
            <w:tcW w:w="1364" w:type="dxa"/>
            <w:shd w:val="clear" w:color="auto" w:fill="FFFFFF" w:themeFill="background1"/>
          </w:tcPr>
          <w:p w14:paraId="53A0F3C9" w14:textId="77777777" w:rsidR="00C0009C" w:rsidRPr="006E41BF" w:rsidRDefault="00C0009C" w:rsidP="00316229">
            <w:pPr>
              <w:shd w:val="clear" w:color="auto" w:fill="FFFFFF" w:themeFill="background1"/>
              <w:jc w:val="center"/>
              <w:rPr>
                <w:b/>
                <w:sz w:val="20"/>
                <w:szCs w:val="20"/>
                <w:lang w:val="ro-RO" w:eastAsia="ru-RU"/>
              </w:rPr>
            </w:pPr>
            <w:r w:rsidRPr="006E41BF">
              <w:rPr>
                <w:b/>
                <w:sz w:val="20"/>
                <w:szCs w:val="20"/>
                <w:lang w:val="ro-RO" w:eastAsia="ru-RU"/>
              </w:rPr>
              <w:t xml:space="preserve">Ponderea valorică a încălcărilor constatate în cadrul controlului </w:t>
            </w:r>
            <w:r w:rsidRPr="006E41BF">
              <w:rPr>
                <w:i/>
                <w:sz w:val="20"/>
                <w:szCs w:val="20"/>
                <w:lang w:val="ro-RO" w:eastAsia="ru-RU"/>
              </w:rPr>
              <w:t>(suma punctajului întrebărilor neconforme)</w:t>
            </w:r>
          </w:p>
        </w:tc>
        <w:tc>
          <w:tcPr>
            <w:tcW w:w="1365" w:type="dxa"/>
            <w:shd w:val="clear" w:color="auto" w:fill="FFFFFF" w:themeFill="background1"/>
          </w:tcPr>
          <w:p w14:paraId="60B53B5C" w14:textId="77777777" w:rsidR="00C0009C" w:rsidRPr="006E41BF" w:rsidRDefault="00C0009C" w:rsidP="00316229">
            <w:pPr>
              <w:shd w:val="clear" w:color="auto" w:fill="FFFFFF" w:themeFill="background1"/>
              <w:jc w:val="center"/>
              <w:rPr>
                <w:b/>
                <w:sz w:val="20"/>
                <w:szCs w:val="20"/>
                <w:lang w:val="ro-RO" w:eastAsia="ru-RU"/>
              </w:rPr>
            </w:pPr>
            <w:r w:rsidRPr="006E41BF">
              <w:rPr>
                <w:b/>
                <w:sz w:val="20"/>
                <w:szCs w:val="20"/>
                <w:lang w:val="ro-RO" w:eastAsia="ru-RU"/>
              </w:rPr>
              <w:t>Gradul de conformare conform numărului de încălcări %</w:t>
            </w:r>
          </w:p>
          <w:p w14:paraId="23B3345B" w14:textId="77777777" w:rsidR="00C0009C" w:rsidRPr="006E41BF" w:rsidRDefault="00C0009C" w:rsidP="00316229">
            <w:pPr>
              <w:shd w:val="clear" w:color="auto" w:fill="FFFFFF" w:themeFill="background1"/>
              <w:jc w:val="center"/>
              <w:rPr>
                <w:b/>
                <w:sz w:val="20"/>
                <w:szCs w:val="20"/>
                <w:lang w:val="ro-RO" w:eastAsia="ru-RU"/>
              </w:rPr>
            </w:pPr>
            <w:r w:rsidRPr="006E41BF">
              <w:rPr>
                <w:i/>
                <w:sz w:val="20"/>
                <w:szCs w:val="20"/>
                <w:lang w:val="ro-RO" w:eastAsia="ru-RU"/>
              </w:rPr>
              <w:t>(1-(col 6/col 5) x100%)</w:t>
            </w:r>
          </w:p>
          <w:p w14:paraId="2CEC4B2B" w14:textId="77777777" w:rsidR="00C0009C" w:rsidRPr="006E41BF" w:rsidRDefault="00C0009C" w:rsidP="00316229">
            <w:pPr>
              <w:shd w:val="clear" w:color="auto" w:fill="FFFFFF" w:themeFill="background1"/>
              <w:jc w:val="center"/>
              <w:rPr>
                <w:b/>
                <w:sz w:val="20"/>
                <w:szCs w:val="20"/>
                <w:lang w:val="ro-RO" w:eastAsia="ru-RU"/>
              </w:rPr>
            </w:pPr>
          </w:p>
        </w:tc>
      </w:tr>
      <w:tr w:rsidR="00C0009C" w:rsidRPr="006E41BF" w14:paraId="6DF6A9E5" w14:textId="77777777" w:rsidTr="00482263">
        <w:trPr>
          <w:trHeight w:val="229"/>
        </w:trPr>
        <w:tc>
          <w:tcPr>
            <w:tcW w:w="1364" w:type="dxa"/>
            <w:shd w:val="clear" w:color="auto" w:fill="FFFFFF" w:themeFill="background1"/>
            <w:vAlign w:val="center"/>
          </w:tcPr>
          <w:p w14:paraId="7CCC7B2A" w14:textId="77777777" w:rsidR="00C0009C" w:rsidRPr="00482263" w:rsidRDefault="00C0009C" w:rsidP="00316229">
            <w:pPr>
              <w:shd w:val="clear" w:color="auto" w:fill="FFFFFF" w:themeFill="background1"/>
              <w:rPr>
                <w:sz w:val="20"/>
                <w:szCs w:val="20"/>
                <w:lang w:val="ro-RO" w:eastAsia="ru-RU"/>
              </w:rPr>
            </w:pPr>
            <w:r w:rsidRPr="00482263">
              <w:rPr>
                <w:sz w:val="20"/>
                <w:szCs w:val="20"/>
                <w:lang w:val="ro-RO" w:eastAsia="ru-RU"/>
              </w:rPr>
              <w:t>Minore</w:t>
            </w:r>
          </w:p>
        </w:tc>
        <w:tc>
          <w:tcPr>
            <w:tcW w:w="1364" w:type="dxa"/>
            <w:shd w:val="clear" w:color="auto" w:fill="FFFFFF" w:themeFill="background1"/>
            <w:vAlign w:val="center"/>
          </w:tcPr>
          <w:p w14:paraId="4B9DF54B"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05D80941"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4BE7AF45"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23BCDCD"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B52DBE2" w14:textId="77777777" w:rsidR="00C0009C" w:rsidRPr="00482263"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4CA3F99" w14:textId="77777777" w:rsidR="00C0009C" w:rsidRPr="00482263" w:rsidRDefault="00C0009C" w:rsidP="009D71A1">
            <w:pPr>
              <w:shd w:val="clear" w:color="auto" w:fill="FFFFFF" w:themeFill="background1"/>
              <w:jc w:val="center"/>
              <w:rPr>
                <w:sz w:val="20"/>
                <w:szCs w:val="20"/>
                <w:lang w:val="ro-RO" w:eastAsia="ru-RU"/>
              </w:rPr>
            </w:pPr>
          </w:p>
        </w:tc>
      </w:tr>
      <w:tr w:rsidR="00C0009C" w:rsidRPr="006E41BF" w14:paraId="5A0D89EA" w14:textId="77777777" w:rsidTr="00482263">
        <w:trPr>
          <w:trHeight w:val="133"/>
        </w:trPr>
        <w:tc>
          <w:tcPr>
            <w:tcW w:w="1364" w:type="dxa"/>
            <w:shd w:val="clear" w:color="auto" w:fill="FFFFFF" w:themeFill="background1"/>
            <w:vAlign w:val="center"/>
          </w:tcPr>
          <w:p w14:paraId="2AE0A3D0" w14:textId="77777777" w:rsidR="00C0009C" w:rsidRPr="00482263" w:rsidRDefault="00C0009C" w:rsidP="00316229">
            <w:pPr>
              <w:shd w:val="clear" w:color="auto" w:fill="FFFFFF" w:themeFill="background1"/>
              <w:rPr>
                <w:sz w:val="20"/>
                <w:szCs w:val="20"/>
                <w:lang w:val="ro-RO" w:eastAsia="ru-RU"/>
              </w:rPr>
            </w:pPr>
            <w:r w:rsidRPr="00482263">
              <w:rPr>
                <w:sz w:val="20"/>
                <w:szCs w:val="20"/>
                <w:lang w:val="ro-RO" w:eastAsia="ru-RU"/>
              </w:rPr>
              <w:t>Grave</w:t>
            </w:r>
          </w:p>
        </w:tc>
        <w:tc>
          <w:tcPr>
            <w:tcW w:w="1364" w:type="dxa"/>
            <w:shd w:val="clear" w:color="auto" w:fill="FFFFFF" w:themeFill="background1"/>
            <w:vAlign w:val="center"/>
          </w:tcPr>
          <w:p w14:paraId="06F93284"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1139E2A"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08A76B2E"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9C786D9"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68D0315" w14:textId="77777777" w:rsidR="00C0009C" w:rsidRPr="00482263"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3ABC04B6" w14:textId="77777777" w:rsidR="00C0009C" w:rsidRPr="00482263" w:rsidRDefault="00C0009C" w:rsidP="009D71A1">
            <w:pPr>
              <w:shd w:val="clear" w:color="auto" w:fill="FFFFFF" w:themeFill="background1"/>
              <w:jc w:val="center"/>
              <w:rPr>
                <w:sz w:val="20"/>
                <w:szCs w:val="20"/>
                <w:lang w:val="ro-RO" w:eastAsia="ru-RU"/>
              </w:rPr>
            </w:pPr>
          </w:p>
        </w:tc>
      </w:tr>
      <w:tr w:rsidR="00C0009C" w:rsidRPr="006E41BF" w14:paraId="5FF84098" w14:textId="77777777" w:rsidTr="00482263">
        <w:trPr>
          <w:trHeight w:val="70"/>
        </w:trPr>
        <w:tc>
          <w:tcPr>
            <w:tcW w:w="1364" w:type="dxa"/>
            <w:shd w:val="clear" w:color="auto" w:fill="FFFFFF" w:themeFill="background1"/>
            <w:vAlign w:val="center"/>
          </w:tcPr>
          <w:p w14:paraId="5470C101" w14:textId="77777777" w:rsidR="00C0009C" w:rsidRPr="00482263" w:rsidRDefault="00C0009C" w:rsidP="00316229">
            <w:pPr>
              <w:shd w:val="clear" w:color="auto" w:fill="FFFFFF" w:themeFill="background1"/>
              <w:rPr>
                <w:sz w:val="20"/>
                <w:szCs w:val="20"/>
                <w:lang w:val="ro-RO" w:eastAsia="ru-RU"/>
              </w:rPr>
            </w:pPr>
            <w:r w:rsidRPr="00482263">
              <w:rPr>
                <w:sz w:val="20"/>
                <w:szCs w:val="20"/>
                <w:lang w:val="ro-RO" w:eastAsia="ru-RU"/>
              </w:rPr>
              <w:t>Foarte grave</w:t>
            </w:r>
          </w:p>
        </w:tc>
        <w:tc>
          <w:tcPr>
            <w:tcW w:w="1364" w:type="dxa"/>
            <w:shd w:val="clear" w:color="auto" w:fill="FFFFFF" w:themeFill="background1"/>
            <w:vAlign w:val="center"/>
          </w:tcPr>
          <w:p w14:paraId="04A92BE4"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69058C36"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14E0F146"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494D55C" w14:textId="77777777" w:rsidR="00C0009C" w:rsidRPr="00482263"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CC9F67A" w14:textId="77777777" w:rsidR="00C0009C" w:rsidRPr="00482263"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B0167CE" w14:textId="77777777" w:rsidR="00C0009C" w:rsidRPr="00482263" w:rsidRDefault="00C0009C" w:rsidP="009D71A1">
            <w:pPr>
              <w:shd w:val="clear" w:color="auto" w:fill="FFFFFF" w:themeFill="background1"/>
              <w:jc w:val="center"/>
              <w:rPr>
                <w:sz w:val="20"/>
                <w:szCs w:val="20"/>
                <w:lang w:val="ro-RO" w:eastAsia="ru-RU"/>
              </w:rPr>
            </w:pPr>
          </w:p>
        </w:tc>
      </w:tr>
      <w:tr w:rsidR="00C0009C" w:rsidRPr="006E41BF" w14:paraId="3D6AAA30" w14:textId="77777777" w:rsidTr="00482263">
        <w:trPr>
          <w:trHeight w:val="83"/>
        </w:trPr>
        <w:tc>
          <w:tcPr>
            <w:tcW w:w="1364" w:type="dxa"/>
            <w:shd w:val="clear" w:color="auto" w:fill="FFFFFF" w:themeFill="background1"/>
            <w:vAlign w:val="center"/>
          </w:tcPr>
          <w:p w14:paraId="51D30399" w14:textId="77777777" w:rsidR="00C0009C" w:rsidRPr="00482263" w:rsidRDefault="00C0009C" w:rsidP="00482263">
            <w:pPr>
              <w:shd w:val="clear" w:color="auto" w:fill="FFFFFF" w:themeFill="background1"/>
              <w:rPr>
                <w:b/>
                <w:sz w:val="20"/>
                <w:szCs w:val="20"/>
                <w:lang w:val="ro-RO" w:eastAsia="ru-RU"/>
              </w:rPr>
            </w:pPr>
            <w:r w:rsidRPr="00482263">
              <w:rPr>
                <w:b/>
                <w:sz w:val="20"/>
                <w:szCs w:val="20"/>
                <w:lang w:val="ro-RO" w:eastAsia="ru-RU"/>
              </w:rPr>
              <w:lastRenderedPageBreak/>
              <w:t>Total</w:t>
            </w:r>
          </w:p>
        </w:tc>
        <w:tc>
          <w:tcPr>
            <w:tcW w:w="1364" w:type="dxa"/>
            <w:shd w:val="clear" w:color="auto" w:fill="FFFFFF" w:themeFill="background1"/>
            <w:vAlign w:val="center"/>
          </w:tcPr>
          <w:p w14:paraId="273DF281" w14:textId="77777777" w:rsidR="00C0009C" w:rsidRPr="00482263"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0E8D0440" w14:textId="77777777" w:rsidR="00C0009C" w:rsidRPr="00482263"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tcPr>
          <w:p w14:paraId="52E8C65E" w14:textId="77777777" w:rsidR="00C0009C" w:rsidRPr="00482263"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470EEA0D" w14:textId="77777777" w:rsidR="00C0009C" w:rsidRPr="00482263"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2235CFC3" w14:textId="77777777" w:rsidR="00C0009C" w:rsidRPr="00482263" w:rsidRDefault="00C0009C" w:rsidP="009D71A1">
            <w:pPr>
              <w:shd w:val="clear" w:color="auto" w:fill="FFFFFF" w:themeFill="background1"/>
              <w:jc w:val="center"/>
              <w:rPr>
                <w:b/>
                <w:sz w:val="20"/>
                <w:szCs w:val="20"/>
                <w:lang w:val="ro-RO" w:eastAsia="ru-RU"/>
              </w:rPr>
            </w:pPr>
          </w:p>
        </w:tc>
        <w:tc>
          <w:tcPr>
            <w:tcW w:w="1365" w:type="dxa"/>
            <w:shd w:val="clear" w:color="auto" w:fill="FFFFFF" w:themeFill="background1"/>
            <w:vAlign w:val="center"/>
          </w:tcPr>
          <w:p w14:paraId="057039EB" w14:textId="77777777" w:rsidR="00332583" w:rsidRPr="00482263" w:rsidRDefault="00332583" w:rsidP="009D71A1">
            <w:pPr>
              <w:shd w:val="clear" w:color="auto" w:fill="FFFFFF" w:themeFill="background1"/>
              <w:jc w:val="center"/>
              <w:rPr>
                <w:b/>
                <w:sz w:val="20"/>
                <w:szCs w:val="20"/>
                <w:lang w:val="ro-RO" w:eastAsia="ru-RU"/>
              </w:rPr>
            </w:pPr>
          </w:p>
        </w:tc>
      </w:tr>
    </w:tbl>
    <w:p w14:paraId="6EF67898" w14:textId="77777777" w:rsidR="00C0009C" w:rsidRPr="006E41BF" w:rsidRDefault="00C0009C" w:rsidP="00482263">
      <w:pPr>
        <w:shd w:val="clear" w:color="auto" w:fill="FFFFFF" w:themeFill="background1"/>
        <w:spacing w:before="240" w:after="120"/>
        <w:jc w:val="both"/>
        <w:rPr>
          <w:b/>
          <w:i/>
          <w:sz w:val="22"/>
          <w:szCs w:val="22"/>
          <w:lang w:val="ro-RO" w:eastAsia="ru-RU"/>
        </w:rPr>
      </w:pPr>
      <w:r w:rsidRPr="006E41BF">
        <w:rPr>
          <w:b/>
          <w:sz w:val="22"/>
          <w:szCs w:val="22"/>
          <w:lang w:val="ro-RO" w:eastAsia="ru-RU"/>
        </w:rPr>
        <w:t>VI. Ghid privind sistemul de apreciere a întrebărilor</w:t>
      </w:r>
      <w:r w:rsidR="00316229" w:rsidRPr="006E41BF">
        <w:rPr>
          <w:b/>
          <w:sz w:val="22"/>
          <w:szCs w:val="22"/>
          <w:lang w:val="ro-RO" w:eastAsia="ru-RU"/>
        </w:rPr>
        <w:t>:</w:t>
      </w:r>
    </w:p>
    <w:tbl>
      <w:tblPr>
        <w:tblW w:w="9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03"/>
        <w:gridCol w:w="4804"/>
      </w:tblGrid>
      <w:tr w:rsidR="00C0009C" w:rsidRPr="006E41BF" w14:paraId="6CA2B08F" w14:textId="77777777" w:rsidTr="00382B33">
        <w:trPr>
          <w:trHeight w:val="253"/>
        </w:trPr>
        <w:tc>
          <w:tcPr>
            <w:tcW w:w="4803" w:type="dxa"/>
            <w:shd w:val="clear" w:color="auto" w:fill="FFFFFF" w:themeFill="background1"/>
          </w:tcPr>
          <w:p w14:paraId="007D4400" w14:textId="77777777" w:rsidR="00C0009C" w:rsidRPr="006E41BF" w:rsidRDefault="00C0009C" w:rsidP="00316229">
            <w:pPr>
              <w:shd w:val="clear" w:color="auto" w:fill="FFFFFF" w:themeFill="background1"/>
              <w:tabs>
                <w:tab w:val="left" w:pos="1170"/>
                <w:tab w:val="left" w:pos="1260"/>
              </w:tabs>
              <w:jc w:val="center"/>
              <w:rPr>
                <w:b/>
                <w:sz w:val="20"/>
                <w:szCs w:val="20"/>
                <w:lang w:val="ro-RO" w:eastAsia="ru-RU"/>
              </w:rPr>
            </w:pPr>
            <w:r w:rsidRPr="006E41BF">
              <w:rPr>
                <w:b/>
                <w:sz w:val="20"/>
                <w:szCs w:val="20"/>
                <w:lang w:val="ro-RO" w:eastAsia="ru-RU"/>
              </w:rPr>
              <w:t>Clasificarea încălcărilor</w:t>
            </w:r>
          </w:p>
        </w:tc>
        <w:tc>
          <w:tcPr>
            <w:tcW w:w="4804" w:type="dxa"/>
            <w:shd w:val="clear" w:color="auto" w:fill="FFFFFF" w:themeFill="background1"/>
            <w:vAlign w:val="center"/>
          </w:tcPr>
          <w:p w14:paraId="60A67350" w14:textId="77777777" w:rsidR="00C0009C" w:rsidRPr="006E41BF" w:rsidRDefault="00C0009C" w:rsidP="00316229">
            <w:pPr>
              <w:shd w:val="clear" w:color="auto" w:fill="FFFFFF" w:themeFill="background1"/>
              <w:tabs>
                <w:tab w:val="left" w:pos="1170"/>
                <w:tab w:val="left" w:pos="1260"/>
              </w:tabs>
              <w:jc w:val="center"/>
              <w:rPr>
                <w:b/>
                <w:sz w:val="20"/>
                <w:szCs w:val="20"/>
                <w:lang w:val="ro-RO" w:eastAsia="ru-RU"/>
              </w:rPr>
            </w:pPr>
            <w:r w:rsidRPr="006E41BF">
              <w:rPr>
                <w:b/>
                <w:sz w:val="20"/>
                <w:szCs w:val="20"/>
                <w:lang w:val="ro-RO" w:eastAsia="ru-RU"/>
              </w:rPr>
              <w:t>Punctajul</w:t>
            </w:r>
          </w:p>
        </w:tc>
      </w:tr>
      <w:tr w:rsidR="008D5F69" w:rsidRPr="006E41BF" w14:paraId="176B14E0" w14:textId="77777777" w:rsidTr="00382B33">
        <w:trPr>
          <w:trHeight w:val="253"/>
        </w:trPr>
        <w:tc>
          <w:tcPr>
            <w:tcW w:w="4803" w:type="dxa"/>
            <w:shd w:val="clear" w:color="auto" w:fill="FFFFFF" w:themeFill="background1"/>
          </w:tcPr>
          <w:p w14:paraId="385C43DA" w14:textId="77777777" w:rsidR="008D5F69" w:rsidRPr="00482263" w:rsidRDefault="008D5F69" w:rsidP="008D5F69">
            <w:pPr>
              <w:shd w:val="clear" w:color="auto" w:fill="FFFFFF" w:themeFill="background1"/>
              <w:rPr>
                <w:sz w:val="20"/>
                <w:szCs w:val="20"/>
                <w:lang w:val="ro-RO" w:eastAsia="ru-RU"/>
              </w:rPr>
            </w:pPr>
            <w:r w:rsidRPr="00482263">
              <w:rPr>
                <w:sz w:val="20"/>
                <w:szCs w:val="20"/>
                <w:lang w:val="ro-RO" w:eastAsia="ru-RU"/>
              </w:rPr>
              <w:t>Minore</w:t>
            </w:r>
          </w:p>
        </w:tc>
        <w:tc>
          <w:tcPr>
            <w:tcW w:w="4804" w:type="dxa"/>
            <w:shd w:val="clear" w:color="auto" w:fill="FFFFFF" w:themeFill="background1"/>
          </w:tcPr>
          <w:p w14:paraId="46A3DD3C" w14:textId="71793A45" w:rsidR="008D5F69" w:rsidRPr="00482263" w:rsidRDefault="008D5F69" w:rsidP="008D5F69">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Pr>
                <w:sz w:val="20"/>
                <w:szCs w:val="20"/>
                <w:lang w:val="ro-RO" w:eastAsia="ru-RU"/>
              </w:rPr>
              <w:t>6</w:t>
            </w:r>
          </w:p>
        </w:tc>
      </w:tr>
      <w:tr w:rsidR="008D5F69" w:rsidRPr="006E41BF" w14:paraId="015006F5" w14:textId="77777777" w:rsidTr="00382B33">
        <w:trPr>
          <w:trHeight w:val="253"/>
        </w:trPr>
        <w:tc>
          <w:tcPr>
            <w:tcW w:w="4803" w:type="dxa"/>
            <w:shd w:val="clear" w:color="auto" w:fill="FFFFFF" w:themeFill="background1"/>
          </w:tcPr>
          <w:p w14:paraId="020C9332" w14:textId="77777777" w:rsidR="008D5F69" w:rsidRPr="00482263" w:rsidRDefault="008D5F69" w:rsidP="008D5F69">
            <w:pPr>
              <w:shd w:val="clear" w:color="auto" w:fill="FFFFFF" w:themeFill="background1"/>
              <w:rPr>
                <w:sz w:val="20"/>
                <w:szCs w:val="20"/>
                <w:lang w:val="ro-RO" w:eastAsia="ru-RU"/>
              </w:rPr>
            </w:pPr>
            <w:r w:rsidRPr="00482263">
              <w:rPr>
                <w:sz w:val="20"/>
                <w:szCs w:val="20"/>
                <w:lang w:val="ro-RO" w:eastAsia="ru-RU"/>
              </w:rPr>
              <w:t>Grave</w:t>
            </w:r>
          </w:p>
        </w:tc>
        <w:tc>
          <w:tcPr>
            <w:tcW w:w="4804" w:type="dxa"/>
            <w:shd w:val="clear" w:color="auto" w:fill="FFFFFF" w:themeFill="background1"/>
          </w:tcPr>
          <w:p w14:paraId="37779305" w14:textId="469937F4" w:rsidR="008D5F69" w:rsidRPr="00482263" w:rsidRDefault="008D5F69" w:rsidP="008D5F69">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Pr="009C50E9">
              <w:rPr>
                <w:sz w:val="20"/>
                <w:szCs w:val="20"/>
                <w:lang w:val="ro-RO" w:eastAsia="ru-RU"/>
              </w:rPr>
              <w:t xml:space="preserve"> – </w:t>
            </w:r>
            <w:r>
              <w:rPr>
                <w:sz w:val="20"/>
                <w:szCs w:val="20"/>
                <w:lang w:val="ro-RO" w:eastAsia="ru-RU"/>
              </w:rPr>
              <w:t>14</w:t>
            </w:r>
          </w:p>
        </w:tc>
      </w:tr>
      <w:tr w:rsidR="008D5F69" w:rsidRPr="006E41BF" w14:paraId="1B33D7E4" w14:textId="77777777" w:rsidTr="00382B33">
        <w:trPr>
          <w:trHeight w:val="253"/>
        </w:trPr>
        <w:tc>
          <w:tcPr>
            <w:tcW w:w="4803" w:type="dxa"/>
            <w:shd w:val="clear" w:color="auto" w:fill="FFFFFF" w:themeFill="background1"/>
          </w:tcPr>
          <w:p w14:paraId="76278AD7" w14:textId="77777777" w:rsidR="008D5F69" w:rsidRPr="00482263" w:rsidRDefault="008D5F69" w:rsidP="008D5F69">
            <w:pPr>
              <w:shd w:val="clear" w:color="auto" w:fill="FFFFFF" w:themeFill="background1"/>
              <w:rPr>
                <w:sz w:val="20"/>
                <w:szCs w:val="20"/>
                <w:lang w:val="ro-RO" w:eastAsia="ru-RU"/>
              </w:rPr>
            </w:pPr>
            <w:r w:rsidRPr="00482263">
              <w:rPr>
                <w:sz w:val="20"/>
                <w:szCs w:val="20"/>
                <w:lang w:val="ro-RO" w:eastAsia="ru-RU"/>
              </w:rPr>
              <w:t>Foarte grave</w:t>
            </w:r>
          </w:p>
        </w:tc>
        <w:tc>
          <w:tcPr>
            <w:tcW w:w="4804" w:type="dxa"/>
            <w:shd w:val="clear" w:color="auto" w:fill="FFFFFF" w:themeFill="background1"/>
          </w:tcPr>
          <w:p w14:paraId="66064FE4" w14:textId="697071ED" w:rsidR="008D5F69" w:rsidRPr="00482263" w:rsidRDefault="008D5F69" w:rsidP="008D5F69">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Pr>
                <w:sz w:val="20"/>
                <w:szCs w:val="20"/>
                <w:lang w:val="ro-RO" w:eastAsia="ru-RU"/>
              </w:rPr>
              <w:t>5</w:t>
            </w:r>
            <w:r w:rsidRPr="009C50E9">
              <w:rPr>
                <w:sz w:val="20"/>
                <w:szCs w:val="20"/>
                <w:lang w:val="ro-RO" w:eastAsia="ru-RU"/>
              </w:rPr>
              <w:t xml:space="preserve"> - 20</w:t>
            </w:r>
          </w:p>
        </w:tc>
      </w:tr>
    </w:tbl>
    <w:p w14:paraId="79E3DE1E" w14:textId="77777777" w:rsidR="00C0009C" w:rsidRPr="006E41BF" w:rsidRDefault="00C0009C" w:rsidP="00482263">
      <w:pPr>
        <w:shd w:val="clear" w:color="auto" w:fill="FFFFFF" w:themeFill="background1"/>
        <w:spacing w:before="240" w:after="120"/>
        <w:rPr>
          <w:b/>
          <w:sz w:val="22"/>
          <w:szCs w:val="22"/>
          <w:lang w:val="ro-RO" w:bidi="ar-JO"/>
        </w:rPr>
      </w:pPr>
      <w:r w:rsidRPr="006E41BF">
        <w:rPr>
          <w:b/>
          <w:sz w:val="22"/>
          <w:szCs w:val="22"/>
          <w:lang w:val="ro-RO" w:bidi="ar-JO"/>
        </w:rPr>
        <w:t>VII. Lista actelor normative relevante:</w:t>
      </w:r>
    </w:p>
    <w:tbl>
      <w:tblPr>
        <w:tblW w:w="95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8"/>
        <w:gridCol w:w="2456"/>
        <w:gridCol w:w="6525"/>
      </w:tblGrid>
      <w:tr w:rsidR="00DB32FE" w:rsidRPr="006E41BF" w14:paraId="5E4918C6" w14:textId="77777777" w:rsidTr="00482263">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6E41BF" w:rsidRDefault="00C0009C" w:rsidP="00316229">
            <w:pPr>
              <w:shd w:val="clear" w:color="auto" w:fill="FFFFFF" w:themeFill="background1"/>
              <w:jc w:val="center"/>
              <w:rPr>
                <w:b/>
                <w:sz w:val="20"/>
                <w:szCs w:val="20"/>
                <w:lang w:val="ro-RO"/>
              </w:rPr>
            </w:pPr>
            <w:r w:rsidRPr="006E41BF">
              <w:rPr>
                <w:b/>
                <w:sz w:val="20"/>
                <w:szCs w:val="20"/>
                <w:lang w:val="ro-RO"/>
              </w:rPr>
              <w:t>Nr.</w:t>
            </w:r>
          </w:p>
          <w:p w14:paraId="197CCF20" w14:textId="77777777" w:rsidR="00C0009C" w:rsidRPr="006E41BF" w:rsidRDefault="00C0009C" w:rsidP="00823FF4">
            <w:pPr>
              <w:shd w:val="clear" w:color="auto" w:fill="FFFFFF" w:themeFill="background1"/>
              <w:jc w:val="center"/>
              <w:rPr>
                <w:b/>
                <w:sz w:val="20"/>
                <w:szCs w:val="20"/>
                <w:lang w:val="ro-RO"/>
              </w:rPr>
            </w:pPr>
            <w:r w:rsidRPr="006E41BF">
              <w:rPr>
                <w:b/>
                <w:sz w:val="20"/>
                <w:szCs w:val="20"/>
                <w:lang w:val="ro-RO"/>
              </w:rPr>
              <w:t>d/o</w:t>
            </w: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6E41BF" w:rsidRDefault="00C0009C" w:rsidP="00316229">
            <w:pPr>
              <w:shd w:val="clear" w:color="auto" w:fill="FFFFFF" w:themeFill="background1"/>
              <w:jc w:val="center"/>
              <w:rPr>
                <w:b/>
                <w:sz w:val="20"/>
                <w:szCs w:val="20"/>
                <w:lang w:val="ro-RO"/>
              </w:rPr>
            </w:pPr>
            <w:r w:rsidRPr="006E41BF">
              <w:rPr>
                <w:b/>
                <w:sz w:val="20"/>
                <w:szCs w:val="20"/>
                <w:lang w:val="ro-RO"/>
              </w:rPr>
              <w:t>Indicativul</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6E41BF" w:rsidRDefault="00C0009C" w:rsidP="00316229">
            <w:pPr>
              <w:shd w:val="clear" w:color="auto" w:fill="FFFFFF" w:themeFill="background1"/>
              <w:jc w:val="center"/>
              <w:rPr>
                <w:b/>
                <w:sz w:val="20"/>
                <w:szCs w:val="20"/>
                <w:lang w:val="ro-RO"/>
              </w:rPr>
            </w:pPr>
            <w:r w:rsidRPr="006E41BF">
              <w:rPr>
                <w:b/>
                <w:sz w:val="20"/>
                <w:szCs w:val="20"/>
                <w:lang w:val="ro-RO"/>
              </w:rPr>
              <w:t>Titlul</w:t>
            </w:r>
          </w:p>
        </w:tc>
      </w:tr>
      <w:tr w:rsidR="00DB32FE" w:rsidRPr="006E41BF" w14:paraId="724AD056"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28D1E933" w:rsidR="005A6285" w:rsidRPr="00482263" w:rsidRDefault="005A6285" w:rsidP="005A6285">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22637F6D" w:rsidR="005A6285" w:rsidRPr="00482263" w:rsidRDefault="005A6285" w:rsidP="005A6285">
            <w:pPr>
              <w:shd w:val="clear" w:color="auto" w:fill="FFFFFF" w:themeFill="background1"/>
              <w:ind w:right="-96"/>
              <w:rPr>
                <w:sz w:val="20"/>
                <w:szCs w:val="20"/>
                <w:lang w:val="ro-RO"/>
              </w:rPr>
            </w:pPr>
            <w:r w:rsidRPr="006E41BF">
              <w:rPr>
                <w:sz w:val="20"/>
                <w:szCs w:val="20"/>
                <w:lang w:val="ro-RO"/>
              </w:rPr>
              <w:t>LP 1456/1993</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5E1C4878" w:rsidR="005A6285" w:rsidRPr="00482263" w:rsidRDefault="005A6285" w:rsidP="005A6285">
            <w:pPr>
              <w:shd w:val="clear" w:color="auto" w:fill="FFFFFF" w:themeFill="background1"/>
              <w:rPr>
                <w:sz w:val="20"/>
                <w:szCs w:val="20"/>
                <w:lang w:val="ro-RO"/>
              </w:rPr>
            </w:pPr>
            <w:r w:rsidRPr="006E41BF">
              <w:rPr>
                <w:sz w:val="20"/>
                <w:szCs w:val="20"/>
                <w:lang w:val="ro-RO"/>
              </w:rPr>
              <w:t>Legea Nr. 1456 din 25-05-1993 cu privire la activitatea farmaceutică</w:t>
            </w:r>
          </w:p>
        </w:tc>
      </w:tr>
      <w:tr w:rsidR="00DB32FE" w:rsidRPr="006E41BF" w14:paraId="1E356C32"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AF4F0" w14:textId="77777777" w:rsidR="005A6285" w:rsidRPr="00482263" w:rsidRDefault="005A6285" w:rsidP="005A6285">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D38F1A" w14:textId="09E8F35B" w:rsidR="005A6285" w:rsidRPr="006E41BF" w:rsidRDefault="005A6285" w:rsidP="005A6285">
            <w:pPr>
              <w:shd w:val="clear" w:color="auto" w:fill="FFFFFF" w:themeFill="background1"/>
              <w:ind w:right="-96"/>
              <w:rPr>
                <w:sz w:val="20"/>
                <w:szCs w:val="20"/>
                <w:lang w:val="ro-RO"/>
              </w:rPr>
            </w:pPr>
            <w:r w:rsidRPr="006E41BF">
              <w:rPr>
                <w:sz w:val="20"/>
                <w:szCs w:val="20"/>
                <w:lang w:val="ro-RO"/>
              </w:rPr>
              <w:t>LP 382/1999</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tcPr>
          <w:p w14:paraId="0125B24A" w14:textId="48CCACD2" w:rsidR="005A6285" w:rsidRPr="006E41BF" w:rsidRDefault="005A6285" w:rsidP="005A6285">
            <w:pPr>
              <w:shd w:val="clear" w:color="auto" w:fill="FFFFFF" w:themeFill="background1"/>
              <w:rPr>
                <w:sz w:val="20"/>
                <w:szCs w:val="20"/>
                <w:lang w:val="ro-RO"/>
              </w:rPr>
            </w:pPr>
            <w:r w:rsidRPr="006E41BF">
              <w:rPr>
                <w:sz w:val="20"/>
                <w:szCs w:val="20"/>
                <w:lang w:val="ro-RO"/>
              </w:rPr>
              <w:t>Legea Nr. 382 din 06.05.1999cu privire la circulația substanțelor stupefiante, psihotrope și a precursorilor</w:t>
            </w:r>
          </w:p>
        </w:tc>
      </w:tr>
      <w:tr w:rsidR="00DB32FE" w:rsidRPr="001D1504" w14:paraId="72E426BD"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3266028" w14:textId="77777777" w:rsidR="005A6285" w:rsidRPr="00482263" w:rsidRDefault="005A6285" w:rsidP="005A6285">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243D238" w14:textId="251DC423" w:rsidR="005A6285" w:rsidRPr="006E41BF" w:rsidRDefault="005A6285" w:rsidP="005A6285">
            <w:pPr>
              <w:shd w:val="clear" w:color="auto" w:fill="FFFFFF" w:themeFill="background1"/>
              <w:ind w:right="-96"/>
              <w:rPr>
                <w:sz w:val="20"/>
                <w:szCs w:val="20"/>
                <w:lang w:val="ro-RO"/>
              </w:rPr>
            </w:pPr>
            <w:r w:rsidRPr="006E41BF">
              <w:rPr>
                <w:sz w:val="20"/>
                <w:szCs w:val="20"/>
                <w:lang w:val="ro-RO"/>
              </w:rPr>
              <w:t>HG 128/2006</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tcPr>
          <w:p w14:paraId="0EE49992" w14:textId="789189B0" w:rsidR="005A6285" w:rsidRPr="006E41BF" w:rsidRDefault="005A6285" w:rsidP="005A6285">
            <w:pPr>
              <w:shd w:val="clear" w:color="auto" w:fill="FFFFFF" w:themeFill="background1"/>
              <w:rPr>
                <w:sz w:val="20"/>
                <w:szCs w:val="20"/>
                <w:lang w:val="ro-RO"/>
              </w:rPr>
            </w:pPr>
            <w:r w:rsidRPr="006E41BF">
              <w:rPr>
                <w:sz w:val="20"/>
                <w:szCs w:val="20"/>
                <w:lang w:val="ro-RO"/>
              </w:rPr>
              <w:t>Hotărâre de Guvern Nr. 128 din 06.02.2006 cu privire la aprobarea Cerinţelor tehnice faţă de încăperile şi obiectivele în care se păstrează substanţe stupefiante, psihotrope şi/sau precursori</w:t>
            </w:r>
          </w:p>
        </w:tc>
      </w:tr>
      <w:tr w:rsidR="00DB32FE" w:rsidRPr="006E41BF" w14:paraId="158712AA"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F2FB3CE" w14:textId="77777777" w:rsidR="003536CE" w:rsidRPr="00482263" w:rsidRDefault="003536CE" w:rsidP="005D2664">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2411C273" w14:textId="07677CA1" w:rsidR="003536CE" w:rsidRPr="006E41BF" w:rsidRDefault="005A6285" w:rsidP="005B0F72">
            <w:pPr>
              <w:shd w:val="clear" w:color="auto" w:fill="FFFFFF" w:themeFill="background1"/>
              <w:ind w:right="-96"/>
              <w:rPr>
                <w:sz w:val="20"/>
                <w:szCs w:val="20"/>
                <w:lang w:val="ro-RO"/>
              </w:rPr>
            </w:pPr>
            <w:r w:rsidRPr="006E41BF">
              <w:rPr>
                <w:sz w:val="20"/>
                <w:szCs w:val="20"/>
                <w:lang w:val="ro-RO"/>
              </w:rPr>
              <w:t>HG 106/2022</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85D7CBC" w14:textId="647A69F6" w:rsidR="003536CE" w:rsidRPr="00482263" w:rsidRDefault="005A6285" w:rsidP="005D2664">
            <w:pPr>
              <w:shd w:val="clear" w:color="auto" w:fill="FFFFFF" w:themeFill="background1"/>
              <w:rPr>
                <w:sz w:val="20"/>
                <w:szCs w:val="20"/>
                <w:lang w:val="ro-RO"/>
              </w:rPr>
            </w:pPr>
            <w:r w:rsidRPr="006E41BF">
              <w:rPr>
                <w:sz w:val="20"/>
                <w:szCs w:val="20"/>
                <w:lang w:val="ro-RO"/>
              </w:rPr>
              <w:t xml:space="preserve">Hotărârea de Guvern Nr. 106 din 23.02.2022 </w:t>
            </w:r>
            <w:r w:rsidR="003536CE" w:rsidRPr="00482263">
              <w:rPr>
                <w:sz w:val="20"/>
                <w:szCs w:val="20"/>
                <w:lang w:val="ro-RO"/>
              </w:rPr>
              <w:t>cu privire la prescrierea și eliberarea medicamentelor și dispozitivelor medicale compensate din fondurile asigurării obligatorii de asistență medicală</w:t>
            </w:r>
          </w:p>
        </w:tc>
      </w:tr>
      <w:tr w:rsidR="00DB32FE" w:rsidRPr="006E41BF" w14:paraId="0434DA4F"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226C" w14:textId="77777777" w:rsidR="005D2664" w:rsidRPr="00482263" w:rsidRDefault="005D2664" w:rsidP="005D2664">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46159" w14:textId="2824E4B0" w:rsidR="005D2664" w:rsidRPr="006E41BF" w:rsidRDefault="005A6285" w:rsidP="005B0F72">
            <w:pPr>
              <w:shd w:val="clear" w:color="auto" w:fill="FFFFFF" w:themeFill="background1"/>
              <w:ind w:right="-96"/>
              <w:rPr>
                <w:sz w:val="20"/>
                <w:szCs w:val="20"/>
                <w:lang w:val="ro-RO"/>
              </w:rPr>
            </w:pPr>
            <w:r w:rsidRPr="006E41BF">
              <w:rPr>
                <w:sz w:val="20"/>
                <w:szCs w:val="20"/>
                <w:lang w:val="ro-RO"/>
              </w:rPr>
              <w:t>OMS 960/2012</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C7848C" w14:textId="3D4C72CA" w:rsidR="005D2664" w:rsidRPr="006E41BF" w:rsidRDefault="005A6285" w:rsidP="005D2664">
            <w:pPr>
              <w:shd w:val="clear" w:color="auto" w:fill="FFFFFF" w:themeFill="background1"/>
              <w:rPr>
                <w:sz w:val="20"/>
                <w:szCs w:val="20"/>
                <w:lang w:val="ro-RO"/>
              </w:rPr>
            </w:pPr>
            <w:r w:rsidRPr="006E41BF">
              <w:rPr>
                <w:sz w:val="20"/>
                <w:szCs w:val="20"/>
                <w:lang w:val="ro-RO"/>
              </w:rPr>
              <w:t xml:space="preserve">Ordinul Ministerului Sănătății Nr. 960 din 01.10.2012 </w:t>
            </w:r>
            <w:r w:rsidR="005D2664" w:rsidRPr="006E41BF">
              <w:rPr>
                <w:sz w:val="20"/>
                <w:szCs w:val="20"/>
                <w:lang w:val="ro-RO"/>
              </w:rPr>
              <w:t>сu privire la modul de prescriere şi eliberare a medicamentelor</w:t>
            </w:r>
          </w:p>
        </w:tc>
      </w:tr>
      <w:tr w:rsidR="00DB32FE" w:rsidRPr="006E41BF" w14:paraId="6FF7A314"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8C6B5A" w14:textId="77777777" w:rsidR="005D2664" w:rsidRPr="00482263" w:rsidRDefault="005D2664" w:rsidP="005D2664">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6FF5083" w14:textId="6A3B5032" w:rsidR="005D2664" w:rsidRPr="006E41BF" w:rsidRDefault="005A6285" w:rsidP="005B0F72">
            <w:pPr>
              <w:shd w:val="clear" w:color="auto" w:fill="FFFFFF" w:themeFill="background1"/>
              <w:ind w:right="-96"/>
              <w:rPr>
                <w:color w:val="FF0000"/>
                <w:sz w:val="20"/>
                <w:szCs w:val="20"/>
                <w:lang w:val="ro-RO"/>
              </w:rPr>
            </w:pPr>
            <w:r w:rsidRPr="006E41BF">
              <w:rPr>
                <w:sz w:val="20"/>
                <w:szCs w:val="20"/>
                <w:lang w:val="ro-RO"/>
              </w:rPr>
              <w:t>OMS 553/2006</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06BE3" w14:textId="5A7E5EA9" w:rsidR="005D2664" w:rsidRPr="006E41BF" w:rsidRDefault="005A6285" w:rsidP="005D2664">
            <w:pPr>
              <w:shd w:val="clear" w:color="auto" w:fill="FFFFFF" w:themeFill="background1"/>
              <w:rPr>
                <w:color w:val="FF0000"/>
                <w:sz w:val="20"/>
                <w:szCs w:val="20"/>
                <w:lang w:val="ro-RO"/>
              </w:rPr>
            </w:pPr>
            <w:r w:rsidRPr="006E41BF">
              <w:rPr>
                <w:sz w:val="20"/>
                <w:szCs w:val="20"/>
                <w:lang w:val="ro-RO"/>
              </w:rPr>
              <w:t xml:space="preserve">Ordinul Ministerului Sănătății nr. 553 din 29.12.2006 </w:t>
            </w:r>
            <w:r w:rsidR="005D2664" w:rsidRPr="006E41BF">
              <w:rPr>
                <w:sz w:val="20"/>
                <w:szCs w:val="20"/>
                <w:lang w:val="ro-RO"/>
              </w:rPr>
              <w:t>despre aprobarea cerințelor calificative pentru personalul farmaceutic</w:t>
            </w:r>
          </w:p>
        </w:tc>
      </w:tr>
      <w:tr w:rsidR="00DB32FE" w:rsidRPr="006E41BF" w14:paraId="608C1716"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9EF48B" w14:textId="77777777" w:rsidR="005B0F72" w:rsidRPr="00482263" w:rsidRDefault="005B0F72" w:rsidP="005D2664">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6C182779" w14:textId="06D3E11A" w:rsidR="005B0F72" w:rsidRPr="006E41BF" w:rsidRDefault="005A6285" w:rsidP="005B0F72">
            <w:pPr>
              <w:shd w:val="clear" w:color="auto" w:fill="FFFFFF" w:themeFill="background1"/>
              <w:ind w:right="-96"/>
              <w:rPr>
                <w:sz w:val="20"/>
                <w:szCs w:val="20"/>
                <w:lang w:val="ro-RO"/>
              </w:rPr>
            </w:pPr>
            <w:r w:rsidRPr="006E41BF">
              <w:rPr>
                <w:sz w:val="20"/>
                <w:szCs w:val="20"/>
                <w:lang w:val="ro-RO"/>
              </w:rPr>
              <w:t>OMS 1050/2022</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F48E3" w14:textId="01AEAA0C" w:rsidR="005B0F72" w:rsidRPr="006E41BF" w:rsidRDefault="005A6285" w:rsidP="005D2664">
            <w:pPr>
              <w:shd w:val="clear" w:color="auto" w:fill="FFFFFF" w:themeFill="background1"/>
              <w:rPr>
                <w:sz w:val="20"/>
                <w:szCs w:val="20"/>
                <w:lang w:val="ro-RO"/>
              </w:rPr>
            </w:pPr>
            <w:r w:rsidRPr="006E41BF">
              <w:rPr>
                <w:sz w:val="20"/>
                <w:szCs w:val="20"/>
                <w:lang w:val="ro-RO"/>
              </w:rPr>
              <w:t xml:space="preserve">Ordinul Ministerului Sănătății nr. 1050 din 02.11.2022 </w:t>
            </w:r>
            <w:r w:rsidR="00A337F9" w:rsidRPr="006E41BF">
              <w:rPr>
                <w:sz w:val="20"/>
                <w:szCs w:val="20"/>
                <w:lang w:val="ro-RO"/>
              </w:rPr>
              <w:t>cu privire la Comisia narcologică specială</w:t>
            </w:r>
          </w:p>
        </w:tc>
      </w:tr>
      <w:tr w:rsidR="00DB32FE" w:rsidRPr="006E41BF" w14:paraId="1B451E1D" w14:textId="77777777" w:rsidTr="00482263">
        <w:trPr>
          <w:trHeight w:val="185"/>
        </w:trPr>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6F27931" w14:textId="77777777" w:rsidR="005A6285" w:rsidRPr="00482263" w:rsidRDefault="005A6285" w:rsidP="005A6285">
            <w:pPr>
              <w:pStyle w:val="Listparagraf"/>
              <w:numPr>
                <w:ilvl w:val="0"/>
                <w:numId w:val="4"/>
              </w:numPr>
              <w:shd w:val="clear" w:color="auto" w:fill="FFFFFF" w:themeFill="background1"/>
              <w:ind w:right="-206" w:hanging="489"/>
              <w:rPr>
                <w:sz w:val="20"/>
                <w:szCs w:val="20"/>
                <w:lang w:val="ro-RO"/>
              </w:rPr>
            </w:pPr>
          </w:p>
        </w:tc>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01063" w14:textId="096F5F4A" w:rsidR="005A6285" w:rsidRPr="006E41BF" w:rsidRDefault="005A6285" w:rsidP="005A6285">
            <w:pPr>
              <w:shd w:val="clear" w:color="auto" w:fill="FFFFFF" w:themeFill="background1"/>
              <w:ind w:right="-96"/>
              <w:rPr>
                <w:sz w:val="20"/>
                <w:szCs w:val="20"/>
                <w:lang w:val="ro-RO"/>
              </w:rPr>
            </w:pPr>
            <w:r w:rsidRPr="006E41BF">
              <w:rPr>
                <w:sz w:val="20"/>
                <w:szCs w:val="20"/>
                <w:lang w:val="ro-RO"/>
              </w:rPr>
              <w:t>OMS 71/1999</w:t>
            </w: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C2179A9" w14:textId="10A7603E" w:rsidR="005A6285" w:rsidRPr="006E41BF" w:rsidRDefault="005A6285" w:rsidP="005A6285">
            <w:pPr>
              <w:shd w:val="clear" w:color="auto" w:fill="FFFFFF" w:themeFill="background1"/>
              <w:rPr>
                <w:sz w:val="20"/>
                <w:szCs w:val="20"/>
                <w:lang w:val="ro-RO"/>
              </w:rPr>
            </w:pPr>
            <w:r w:rsidRPr="006E41BF">
              <w:rPr>
                <w:sz w:val="20"/>
                <w:szCs w:val="20"/>
                <w:lang w:val="ro-RO"/>
              </w:rPr>
              <w:t>Ordinul MS Nr.71 din 03.03.1999 cu privire la păstrarea, evidenţa şi eliberarea produselor şi substanţelor stupefiante, toxice şi psihotrope</w:t>
            </w:r>
          </w:p>
        </w:tc>
      </w:tr>
    </w:tbl>
    <w:p w14:paraId="3F0BD109" w14:textId="77777777" w:rsidR="0071684E" w:rsidRPr="009C50E9" w:rsidRDefault="0071684E" w:rsidP="0071684E">
      <w:pPr>
        <w:shd w:val="clear" w:color="auto" w:fill="FFFFFF" w:themeFill="background1"/>
        <w:spacing w:before="240" w:after="120" w:line="276" w:lineRule="auto"/>
        <w:rPr>
          <w:b/>
          <w:bCs/>
          <w:sz w:val="22"/>
          <w:szCs w:val="22"/>
          <w:lang w:val="ro-RO" w:bidi="ar-JO"/>
        </w:rPr>
      </w:pPr>
      <w:r w:rsidRPr="009C50E9">
        <w:rPr>
          <w:b/>
          <w:bCs/>
          <w:sz w:val="22"/>
          <w:szCs w:val="22"/>
          <w:lang w:val="ro-RO" w:bidi="ar-JO"/>
        </w:rPr>
        <w:t>Întocmită la data de _________________________________</w:t>
      </w:r>
      <w:r>
        <w:rPr>
          <w:b/>
          <w:bCs/>
          <w:sz w:val="22"/>
          <w:szCs w:val="22"/>
          <w:lang w:val="ro-RO" w:bidi="ar-JO"/>
        </w:rPr>
        <w:t>____________________________________</w:t>
      </w:r>
    </w:p>
    <w:p w14:paraId="435F1552" w14:textId="77777777" w:rsidR="0071684E" w:rsidRPr="009C50E9" w:rsidRDefault="0071684E" w:rsidP="0071684E">
      <w:pPr>
        <w:shd w:val="clear" w:color="auto" w:fill="FFFFFF" w:themeFill="background1"/>
        <w:autoSpaceDE w:val="0"/>
        <w:autoSpaceDN w:val="0"/>
        <w:adjustRightInd w:val="0"/>
        <w:spacing w:before="240" w:after="120"/>
        <w:rPr>
          <w:b/>
          <w:sz w:val="22"/>
          <w:szCs w:val="22"/>
          <w:lang w:val="ro-RO"/>
        </w:rPr>
      </w:pPr>
      <w:r w:rsidRPr="009C50E9">
        <w:rPr>
          <w:b/>
          <w:sz w:val="22"/>
          <w:szCs w:val="22"/>
          <w:lang w:val="ro-RO"/>
        </w:rPr>
        <w:t>Semnătura inspectorilor prezenți la realizarea controlului:</w:t>
      </w:r>
    </w:p>
    <w:p w14:paraId="31C1B678" w14:textId="77777777" w:rsidR="0071684E" w:rsidRPr="009C50E9" w:rsidRDefault="0071684E" w:rsidP="0071684E">
      <w:pPr>
        <w:shd w:val="clear" w:color="auto" w:fill="FFFFFF" w:themeFill="background1"/>
        <w:autoSpaceDE w:val="0"/>
        <w:autoSpaceDN w:val="0"/>
        <w:adjustRightInd w:val="0"/>
        <w:jc w:val="center"/>
        <w:rPr>
          <w:lang w:val="ro-RO"/>
        </w:rPr>
      </w:pPr>
      <w:r w:rsidRPr="009C50E9">
        <w:rPr>
          <w:lang w:val="ro-RO"/>
        </w:rPr>
        <w:t>_______________________                   __________________                _____________________</w:t>
      </w:r>
    </w:p>
    <w:p w14:paraId="6F81DE9A" w14:textId="77777777" w:rsidR="0071684E" w:rsidRPr="009C50E9" w:rsidRDefault="0071684E" w:rsidP="0071684E">
      <w:pPr>
        <w:shd w:val="clear" w:color="auto" w:fill="FFFFFF" w:themeFill="background1"/>
        <w:autoSpaceDE w:val="0"/>
        <w:autoSpaceDN w:val="0"/>
        <w:adjustRightInd w:val="0"/>
        <w:spacing w:after="120"/>
        <w:jc w:val="center"/>
        <w:rPr>
          <w:i/>
          <w:sz w:val="20"/>
          <w:szCs w:val="20"/>
          <w:lang w:val="ro-RO"/>
        </w:rPr>
      </w:pPr>
      <w:r w:rsidRPr="009C50E9">
        <w:rPr>
          <w:i/>
          <w:sz w:val="20"/>
          <w:szCs w:val="20"/>
          <w:lang w:val="ro-RO"/>
        </w:rPr>
        <w:t>(Nume, prenume)                                                     (Semnătura)                              (Data aducerii la cunoștință)</w:t>
      </w:r>
    </w:p>
    <w:p w14:paraId="64459EF2" w14:textId="77777777" w:rsidR="0071684E" w:rsidRPr="009C50E9" w:rsidRDefault="0071684E" w:rsidP="0071684E">
      <w:pPr>
        <w:shd w:val="clear" w:color="auto" w:fill="FFFFFF" w:themeFill="background1"/>
        <w:autoSpaceDE w:val="0"/>
        <w:autoSpaceDN w:val="0"/>
        <w:adjustRightInd w:val="0"/>
        <w:jc w:val="center"/>
        <w:rPr>
          <w:lang w:val="ro-RO"/>
        </w:rPr>
      </w:pPr>
      <w:r w:rsidRPr="009C50E9">
        <w:rPr>
          <w:lang w:val="ro-RO"/>
        </w:rPr>
        <w:t>______________________                   __________________                ______________________</w:t>
      </w:r>
    </w:p>
    <w:p w14:paraId="5DEFA46C" w14:textId="77777777" w:rsidR="0071684E" w:rsidRPr="002B2915" w:rsidRDefault="0071684E" w:rsidP="0071684E">
      <w:pPr>
        <w:shd w:val="clear" w:color="auto" w:fill="FFFFFF" w:themeFill="background1"/>
        <w:autoSpaceDE w:val="0"/>
        <w:autoSpaceDN w:val="0"/>
        <w:adjustRightInd w:val="0"/>
        <w:jc w:val="center"/>
        <w:rPr>
          <w:i/>
          <w:sz w:val="20"/>
          <w:szCs w:val="20"/>
          <w:lang w:val="ro-RO"/>
        </w:rPr>
      </w:pPr>
      <w:r w:rsidRPr="009C50E9">
        <w:rPr>
          <w:i/>
          <w:sz w:val="20"/>
          <w:szCs w:val="20"/>
          <w:lang w:val="ro-RO"/>
        </w:rPr>
        <w:t>(Nume, prenume)                                                     (Semnătura)                              (Data aducerii la cunoștință)</w:t>
      </w:r>
    </w:p>
    <w:bookmarkEnd w:id="1"/>
    <w:p w14:paraId="50B3C3CB" w14:textId="77777777" w:rsidR="00942934" w:rsidRPr="006E41BF" w:rsidRDefault="00942934" w:rsidP="00DB32FE">
      <w:pPr>
        <w:rPr>
          <w:lang w:val="ro-RO"/>
        </w:rPr>
      </w:pPr>
    </w:p>
    <w:sectPr w:rsidR="00942934" w:rsidRPr="006E41BF" w:rsidSect="00B4308A">
      <w:headerReference w:type="default" r:id="rId8"/>
      <w:pgSz w:w="11906" w:h="16838"/>
      <w:pgMar w:top="568" w:right="720" w:bottom="720"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0ADD5" w14:textId="77777777" w:rsidR="00CB7D59" w:rsidRDefault="00CB7D59" w:rsidP="00C0009C">
      <w:r>
        <w:separator/>
      </w:r>
    </w:p>
  </w:endnote>
  <w:endnote w:type="continuationSeparator" w:id="0">
    <w:p w14:paraId="1E341EA9" w14:textId="77777777" w:rsidR="00CB7D59" w:rsidRDefault="00CB7D59"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BFE0E" w14:textId="77777777" w:rsidR="00CB7D59" w:rsidRDefault="00CB7D59" w:rsidP="00C0009C">
      <w:r>
        <w:separator/>
      </w:r>
    </w:p>
  </w:footnote>
  <w:footnote w:type="continuationSeparator" w:id="0">
    <w:p w14:paraId="2D7C863B" w14:textId="77777777" w:rsidR="00CB7D59" w:rsidRDefault="00CB7D59"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D43F0C" w:rsidRPr="006A2EB1" w:rsidRDefault="00DE7511" w:rsidP="006A2EB1">
    <w:pPr>
      <w:pStyle w:val="Ante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3014"/>
    <w:multiLevelType w:val="hybridMultilevel"/>
    <w:tmpl w:val="ADD44030"/>
    <w:lvl w:ilvl="0" w:tplc="C678889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37B61A6"/>
    <w:multiLevelType w:val="hybridMultilevel"/>
    <w:tmpl w:val="4498C8F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6D2F6F04"/>
    <w:multiLevelType w:val="hybridMultilevel"/>
    <w:tmpl w:val="DDC0A6F2"/>
    <w:lvl w:ilvl="0" w:tplc="431638CA">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6752877">
    <w:abstractNumId w:val="2"/>
  </w:num>
  <w:num w:numId="2" w16cid:durableId="294800701">
    <w:abstractNumId w:val="3"/>
  </w:num>
  <w:num w:numId="3" w16cid:durableId="809522456">
    <w:abstractNumId w:val="1"/>
  </w:num>
  <w:num w:numId="4" w16cid:durableId="1209492872">
    <w:abstractNumId w:val="4"/>
  </w:num>
  <w:num w:numId="5" w16cid:durableId="194930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D"/>
    <w:rsid w:val="00013765"/>
    <w:rsid w:val="00017576"/>
    <w:rsid w:val="000235E4"/>
    <w:rsid w:val="00054D2E"/>
    <w:rsid w:val="00071866"/>
    <w:rsid w:val="00086267"/>
    <w:rsid w:val="000B3AAB"/>
    <w:rsid w:val="000C0DC8"/>
    <w:rsid w:val="000D5262"/>
    <w:rsid w:val="000F2BAB"/>
    <w:rsid w:val="00115664"/>
    <w:rsid w:val="00121B91"/>
    <w:rsid w:val="00125E19"/>
    <w:rsid w:val="001341F3"/>
    <w:rsid w:val="0014787D"/>
    <w:rsid w:val="00170A98"/>
    <w:rsid w:val="00171794"/>
    <w:rsid w:val="00180083"/>
    <w:rsid w:val="00180190"/>
    <w:rsid w:val="001B435D"/>
    <w:rsid w:val="001D1504"/>
    <w:rsid w:val="00204E1E"/>
    <w:rsid w:val="00205531"/>
    <w:rsid w:val="00225C0B"/>
    <w:rsid w:val="00230417"/>
    <w:rsid w:val="00232DFD"/>
    <w:rsid w:val="00254E1D"/>
    <w:rsid w:val="002623E0"/>
    <w:rsid w:val="00267E4F"/>
    <w:rsid w:val="00272754"/>
    <w:rsid w:val="00280725"/>
    <w:rsid w:val="00283BD0"/>
    <w:rsid w:val="00290173"/>
    <w:rsid w:val="00291A09"/>
    <w:rsid w:val="002A050C"/>
    <w:rsid w:val="002A4676"/>
    <w:rsid w:val="002E41D8"/>
    <w:rsid w:val="00307E12"/>
    <w:rsid w:val="0031175C"/>
    <w:rsid w:val="00316229"/>
    <w:rsid w:val="00332583"/>
    <w:rsid w:val="003330E4"/>
    <w:rsid w:val="00335D8C"/>
    <w:rsid w:val="00342116"/>
    <w:rsid w:val="003536CE"/>
    <w:rsid w:val="00361677"/>
    <w:rsid w:val="00366504"/>
    <w:rsid w:val="00382B33"/>
    <w:rsid w:val="003930F6"/>
    <w:rsid w:val="003E40E2"/>
    <w:rsid w:val="003F5FBC"/>
    <w:rsid w:val="003F730F"/>
    <w:rsid w:val="004226B4"/>
    <w:rsid w:val="00422753"/>
    <w:rsid w:val="00423FD4"/>
    <w:rsid w:val="0043053A"/>
    <w:rsid w:val="00436C67"/>
    <w:rsid w:val="00465CBF"/>
    <w:rsid w:val="00474082"/>
    <w:rsid w:val="00482263"/>
    <w:rsid w:val="00494149"/>
    <w:rsid w:val="004A16E7"/>
    <w:rsid w:val="004C032E"/>
    <w:rsid w:val="004C42BA"/>
    <w:rsid w:val="004D27A3"/>
    <w:rsid w:val="004E5C01"/>
    <w:rsid w:val="004E7838"/>
    <w:rsid w:val="005045E7"/>
    <w:rsid w:val="00532B2C"/>
    <w:rsid w:val="00545D5C"/>
    <w:rsid w:val="00547523"/>
    <w:rsid w:val="00570CBD"/>
    <w:rsid w:val="00584883"/>
    <w:rsid w:val="00591A88"/>
    <w:rsid w:val="005954D5"/>
    <w:rsid w:val="005A40F6"/>
    <w:rsid w:val="005A6285"/>
    <w:rsid w:val="005B0F72"/>
    <w:rsid w:val="005C2964"/>
    <w:rsid w:val="005D2664"/>
    <w:rsid w:val="005E4AC4"/>
    <w:rsid w:val="005E724D"/>
    <w:rsid w:val="005F0441"/>
    <w:rsid w:val="005F7219"/>
    <w:rsid w:val="006022E8"/>
    <w:rsid w:val="0061028E"/>
    <w:rsid w:val="0061135C"/>
    <w:rsid w:val="00656923"/>
    <w:rsid w:val="0067366D"/>
    <w:rsid w:val="00677A48"/>
    <w:rsid w:val="00681DEC"/>
    <w:rsid w:val="00687606"/>
    <w:rsid w:val="006A7A63"/>
    <w:rsid w:val="006A7C23"/>
    <w:rsid w:val="006B1CF7"/>
    <w:rsid w:val="006B3906"/>
    <w:rsid w:val="006E41BF"/>
    <w:rsid w:val="006F061A"/>
    <w:rsid w:val="0071684E"/>
    <w:rsid w:val="00721E20"/>
    <w:rsid w:val="00746DB5"/>
    <w:rsid w:val="00747CAA"/>
    <w:rsid w:val="00760888"/>
    <w:rsid w:val="00764BC6"/>
    <w:rsid w:val="007B1BF5"/>
    <w:rsid w:val="007C442D"/>
    <w:rsid w:val="007D2076"/>
    <w:rsid w:val="007D21F8"/>
    <w:rsid w:val="007E3DB7"/>
    <w:rsid w:val="007F0425"/>
    <w:rsid w:val="00801CBA"/>
    <w:rsid w:val="00812424"/>
    <w:rsid w:val="00823FF4"/>
    <w:rsid w:val="00831076"/>
    <w:rsid w:val="00836176"/>
    <w:rsid w:val="00845296"/>
    <w:rsid w:val="0087776D"/>
    <w:rsid w:val="00883AC0"/>
    <w:rsid w:val="008957DA"/>
    <w:rsid w:val="008C1A8A"/>
    <w:rsid w:val="008D0779"/>
    <w:rsid w:val="008D5F69"/>
    <w:rsid w:val="0092683C"/>
    <w:rsid w:val="00942934"/>
    <w:rsid w:val="00966561"/>
    <w:rsid w:val="00990D3E"/>
    <w:rsid w:val="00995EFB"/>
    <w:rsid w:val="00997096"/>
    <w:rsid w:val="009C1E10"/>
    <w:rsid w:val="009D71A1"/>
    <w:rsid w:val="009F19B5"/>
    <w:rsid w:val="009F3065"/>
    <w:rsid w:val="00A337F9"/>
    <w:rsid w:val="00A40212"/>
    <w:rsid w:val="00A94697"/>
    <w:rsid w:val="00AA5D37"/>
    <w:rsid w:val="00AB01DB"/>
    <w:rsid w:val="00AD169E"/>
    <w:rsid w:val="00AD36A6"/>
    <w:rsid w:val="00AF2596"/>
    <w:rsid w:val="00B03F6B"/>
    <w:rsid w:val="00B21A92"/>
    <w:rsid w:val="00B24B56"/>
    <w:rsid w:val="00B4308A"/>
    <w:rsid w:val="00B678B9"/>
    <w:rsid w:val="00B74938"/>
    <w:rsid w:val="00BB193A"/>
    <w:rsid w:val="00BE3ADA"/>
    <w:rsid w:val="00BE6BD3"/>
    <w:rsid w:val="00C0009C"/>
    <w:rsid w:val="00C11D44"/>
    <w:rsid w:val="00C23A19"/>
    <w:rsid w:val="00C34422"/>
    <w:rsid w:val="00C36EAA"/>
    <w:rsid w:val="00C45105"/>
    <w:rsid w:val="00C53394"/>
    <w:rsid w:val="00C55140"/>
    <w:rsid w:val="00C62113"/>
    <w:rsid w:val="00C6331A"/>
    <w:rsid w:val="00C778F8"/>
    <w:rsid w:val="00C96A56"/>
    <w:rsid w:val="00CA002D"/>
    <w:rsid w:val="00CB1555"/>
    <w:rsid w:val="00CB7D59"/>
    <w:rsid w:val="00CD0432"/>
    <w:rsid w:val="00CD5861"/>
    <w:rsid w:val="00CE15AA"/>
    <w:rsid w:val="00CF6227"/>
    <w:rsid w:val="00D43F0C"/>
    <w:rsid w:val="00D55AF6"/>
    <w:rsid w:val="00D646E8"/>
    <w:rsid w:val="00D8200B"/>
    <w:rsid w:val="00D82939"/>
    <w:rsid w:val="00D97DF7"/>
    <w:rsid w:val="00DA05AC"/>
    <w:rsid w:val="00DB07E2"/>
    <w:rsid w:val="00DB32FE"/>
    <w:rsid w:val="00DD1F56"/>
    <w:rsid w:val="00DD411C"/>
    <w:rsid w:val="00DE51B2"/>
    <w:rsid w:val="00DE7511"/>
    <w:rsid w:val="00E31801"/>
    <w:rsid w:val="00E42E1B"/>
    <w:rsid w:val="00E77132"/>
    <w:rsid w:val="00EA0B38"/>
    <w:rsid w:val="00EA11CB"/>
    <w:rsid w:val="00EB06E9"/>
    <w:rsid w:val="00ED729B"/>
    <w:rsid w:val="00EE6137"/>
    <w:rsid w:val="00EF741C"/>
    <w:rsid w:val="00F144CC"/>
    <w:rsid w:val="00F15472"/>
    <w:rsid w:val="00F40578"/>
    <w:rsid w:val="00F524A7"/>
    <w:rsid w:val="00F5743C"/>
    <w:rsid w:val="00F70836"/>
    <w:rsid w:val="00F70F76"/>
    <w:rsid w:val="00F776FB"/>
    <w:rsid w:val="00F80CD7"/>
    <w:rsid w:val="00F90233"/>
    <w:rsid w:val="00F92A10"/>
    <w:rsid w:val="00FA5EFD"/>
    <w:rsid w:val="00FD3733"/>
    <w:rsid w:val="00FD6C29"/>
    <w:rsid w:val="00FD72CE"/>
    <w:rsid w:val="00FE36C2"/>
    <w:rsid w:val="00FE53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3207ABB7-4A40-4BA2-8DED-3883F65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Titlu2">
    <w:name w:val="heading 2"/>
    <w:basedOn w:val="Normal"/>
    <w:next w:val="Normal"/>
    <w:link w:val="Titlu2Caracter"/>
    <w:uiPriority w:val="99"/>
    <w:qFormat/>
    <w:rsid w:val="00C0009C"/>
    <w:pPr>
      <w:keepNext/>
      <w:outlineLvl w:val="1"/>
    </w:pPr>
    <w:rPr>
      <w:b/>
      <w:bCs/>
      <w:lang w:val="tr-TR"/>
    </w:rPr>
  </w:style>
  <w:style w:type="paragraph" w:styleId="Titlu4">
    <w:name w:val="heading 4"/>
    <w:basedOn w:val="Normal"/>
    <w:next w:val="Normal"/>
    <w:link w:val="Titlu4Caracter"/>
    <w:uiPriority w:val="9"/>
    <w:semiHidden/>
    <w:unhideWhenUsed/>
    <w:qFormat/>
    <w:rsid w:val="003536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C0009C"/>
    <w:rPr>
      <w:rFonts w:ascii="Times New Roman" w:eastAsia="Times New Roman" w:hAnsi="Times New Roman" w:cs="Times New Roman"/>
      <w:b/>
      <w:bCs/>
      <w:sz w:val="24"/>
      <w:szCs w:val="24"/>
      <w:lang w:val="tr-TR"/>
    </w:rPr>
  </w:style>
  <w:style w:type="character" w:styleId="Hyperlink">
    <w:name w:val="Hyperlink"/>
    <w:basedOn w:val="Fontdeparagrafimplicit"/>
    <w:rsid w:val="00C0009C"/>
    <w:rPr>
      <w:color w:val="0000FF"/>
      <w:u w:val="single"/>
    </w:rPr>
  </w:style>
  <w:style w:type="table" w:styleId="Tabelgril">
    <w:name w:val="Table Grid"/>
    <w:basedOn w:val="Tabel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0009C"/>
    <w:pPr>
      <w:tabs>
        <w:tab w:val="center" w:pos="4844"/>
        <w:tab w:val="right" w:pos="9689"/>
      </w:tabs>
    </w:pPr>
  </w:style>
  <w:style w:type="character" w:customStyle="1" w:styleId="AntetCaracter">
    <w:name w:val="Antet Caracter"/>
    <w:basedOn w:val="Fontdeparagrafimplicit"/>
    <w:link w:val="Antet"/>
    <w:uiPriority w:val="99"/>
    <w:rsid w:val="00C0009C"/>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unhideWhenUsed/>
    <w:rsid w:val="00C0009C"/>
    <w:rPr>
      <w:sz w:val="20"/>
      <w:szCs w:val="20"/>
    </w:rPr>
  </w:style>
  <w:style w:type="character" w:customStyle="1" w:styleId="TextnotdesubsolCaracter">
    <w:name w:val="Text notă de subsol Caracter"/>
    <w:basedOn w:val="Fontdeparagrafimplicit"/>
    <w:link w:val="Textnotdesubsol"/>
    <w:uiPriority w:val="99"/>
    <w:rsid w:val="00C0009C"/>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Subsol">
    <w:name w:val="footer"/>
    <w:basedOn w:val="Normal"/>
    <w:link w:val="SubsolCaracter"/>
    <w:uiPriority w:val="99"/>
    <w:unhideWhenUsed/>
    <w:rsid w:val="00C53394"/>
    <w:pPr>
      <w:tabs>
        <w:tab w:val="center" w:pos="4513"/>
        <w:tab w:val="right" w:pos="9026"/>
      </w:tabs>
    </w:pPr>
  </w:style>
  <w:style w:type="character" w:customStyle="1" w:styleId="SubsolCaracter">
    <w:name w:val="Subsol Caracter"/>
    <w:basedOn w:val="Fontdeparagrafimplicit"/>
    <w:link w:val="Subsol"/>
    <w:uiPriority w:val="99"/>
    <w:rsid w:val="00C5339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E3180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1801"/>
    <w:rPr>
      <w:rFonts w:ascii="Segoe UI" w:eastAsia="Times New Roman" w:hAnsi="Segoe UI" w:cs="Segoe UI"/>
      <w:sz w:val="18"/>
      <w:szCs w:val="18"/>
    </w:rPr>
  </w:style>
  <w:style w:type="character" w:styleId="Numrdelinie">
    <w:name w:val="line number"/>
    <w:basedOn w:val="Fontdeparagrafimplicit"/>
    <w:uiPriority w:val="99"/>
    <w:semiHidden/>
    <w:unhideWhenUsed/>
    <w:rsid w:val="009D71A1"/>
  </w:style>
  <w:style w:type="paragraph" w:styleId="Listparagraf">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character" w:customStyle="1" w:styleId="Titlu4Caracter">
    <w:name w:val="Titlu 4 Caracter"/>
    <w:basedOn w:val="Fontdeparagrafimplicit"/>
    <w:link w:val="Titlu4"/>
    <w:uiPriority w:val="9"/>
    <w:semiHidden/>
    <w:rsid w:val="003536CE"/>
    <w:rPr>
      <w:rFonts w:asciiTheme="majorHAnsi" w:eastAsiaTheme="majorEastAsia" w:hAnsiTheme="majorHAnsi" w:cstheme="majorBidi"/>
      <w:i/>
      <w:iCs/>
      <w:color w:val="2E74B5" w:themeColor="accent1" w:themeShade="BF"/>
      <w:sz w:val="24"/>
      <w:szCs w:val="24"/>
    </w:rPr>
  </w:style>
  <w:style w:type="paragraph" w:styleId="Revizuire">
    <w:name w:val="Revision"/>
    <w:hidden/>
    <w:uiPriority w:val="99"/>
    <w:semiHidden/>
    <w:rsid w:val="0001376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78794825">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466170750">
      <w:bodyDiv w:val="1"/>
      <w:marLeft w:val="0"/>
      <w:marRight w:val="0"/>
      <w:marTop w:val="0"/>
      <w:marBottom w:val="0"/>
      <w:divBdr>
        <w:top w:val="none" w:sz="0" w:space="0" w:color="auto"/>
        <w:left w:val="none" w:sz="0" w:space="0" w:color="auto"/>
        <w:bottom w:val="none" w:sz="0" w:space="0" w:color="auto"/>
        <w:right w:val="none" w:sz="0" w:space="0" w:color="auto"/>
      </w:divBdr>
    </w:div>
    <w:div w:id="686442019">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 w:id="19782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1437</Words>
  <Characters>8335</Characters>
  <Application>Microsoft Office Word</Application>
  <DocSecurity>0</DocSecurity>
  <Lines>69</Lines>
  <Paragraphs>19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Direcția Politici  în  Domeniul Medicamentului și Dispozitivelor Medicale</cp:lastModifiedBy>
  <cp:revision>2</cp:revision>
  <cp:lastPrinted>2024-12-12T12:41:00Z</cp:lastPrinted>
  <dcterms:created xsi:type="dcterms:W3CDTF">2024-04-08T06:49:00Z</dcterms:created>
  <dcterms:modified xsi:type="dcterms:W3CDTF">2024-12-12T12:41:00Z</dcterms:modified>
</cp:coreProperties>
</file>