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3DEB9C" w14:textId="2B659A56" w:rsidR="00123BB3" w:rsidRPr="00AF248B" w:rsidRDefault="00123BB3" w:rsidP="00123BB3">
      <w:pPr>
        <w:ind w:left="5529" w:right="-2"/>
        <w:jc w:val="right"/>
        <w:rPr>
          <w:sz w:val="22"/>
          <w:szCs w:val="22"/>
          <w:lang w:val="ro-RO"/>
        </w:rPr>
      </w:pPr>
      <w:bookmarkStart w:id="0" w:name="_Hlk158801165"/>
      <w:bookmarkStart w:id="1" w:name="_Hlk158801125"/>
      <w:r w:rsidRPr="00AF248B">
        <w:rPr>
          <w:sz w:val="22"/>
          <w:szCs w:val="22"/>
          <w:lang w:val="ro-RO"/>
        </w:rPr>
        <w:t>Anexa nr. </w:t>
      </w:r>
      <w:r>
        <w:rPr>
          <w:sz w:val="22"/>
          <w:szCs w:val="22"/>
          <w:lang w:val="ro-RO"/>
        </w:rPr>
        <w:t>6</w:t>
      </w:r>
    </w:p>
    <w:p w14:paraId="26E2612D" w14:textId="77777777" w:rsidR="00C77E6D" w:rsidRPr="00AF248B" w:rsidRDefault="00C77E6D" w:rsidP="00C77E6D">
      <w:pPr>
        <w:ind w:right="-2"/>
        <w:jc w:val="right"/>
        <w:rPr>
          <w:sz w:val="22"/>
          <w:szCs w:val="22"/>
          <w:lang w:val="ro-RO"/>
        </w:rPr>
      </w:pPr>
      <w:r w:rsidRPr="00AF248B">
        <w:rPr>
          <w:sz w:val="22"/>
          <w:szCs w:val="22"/>
          <w:lang w:val="ro-RO"/>
        </w:rPr>
        <w:t xml:space="preserve">la Ordinul </w:t>
      </w:r>
      <w:r>
        <w:rPr>
          <w:sz w:val="22"/>
          <w:szCs w:val="22"/>
          <w:lang w:val="ro-RO"/>
        </w:rPr>
        <w:t>ministrului sănătății nr.____</w:t>
      </w:r>
      <w:r w:rsidRPr="00AF248B">
        <w:rPr>
          <w:spacing w:val="-7"/>
          <w:sz w:val="22"/>
          <w:szCs w:val="22"/>
          <w:lang w:val="ro-RO"/>
        </w:rPr>
        <w:t xml:space="preserve"> </w:t>
      </w:r>
      <w:r w:rsidRPr="00E15343">
        <w:rPr>
          <w:sz w:val="22"/>
          <w:szCs w:val="22"/>
          <w:lang w:val="ro-RO"/>
        </w:rPr>
        <w:t>din</w:t>
      </w:r>
      <w:r w:rsidRPr="00E15343">
        <w:rPr>
          <w:spacing w:val="-7"/>
          <w:sz w:val="22"/>
          <w:szCs w:val="22"/>
          <w:lang w:val="ro-RO"/>
        </w:rPr>
        <w:t xml:space="preserve"> </w:t>
      </w:r>
      <w:r>
        <w:rPr>
          <w:spacing w:val="-7"/>
          <w:sz w:val="22"/>
          <w:szCs w:val="22"/>
          <w:lang w:val="ro-RO"/>
        </w:rPr>
        <w:t>__________2024</w:t>
      </w:r>
    </w:p>
    <w:p w14:paraId="569BF345" w14:textId="77777777" w:rsidR="00C0009C" w:rsidRPr="0063081C" w:rsidRDefault="00C0009C" w:rsidP="00316229">
      <w:pPr>
        <w:shd w:val="clear" w:color="auto" w:fill="FFFFFF" w:themeFill="background1"/>
        <w:jc w:val="center"/>
        <w:rPr>
          <w:b/>
          <w:sz w:val="22"/>
          <w:szCs w:val="22"/>
          <w:lang w:val="ro-RO"/>
        </w:rPr>
      </w:pPr>
    </w:p>
    <w:p w14:paraId="37D08219" w14:textId="77777777" w:rsidR="00C0009C" w:rsidRPr="0063081C" w:rsidRDefault="00C0009C" w:rsidP="00316229">
      <w:pPr>
        <w:shd w:val="clear" w:color="auto" w:fill="FFFFFF" w:themeFill="background1"/>
        <w:jc w:val="center"/>
        <w:rPr>
          <w:b/>
          <w:sz w:val="22"/>
          <w:szCs w:val="22"/>
          <w:lang w:val="ro-RO"/>
        </w:rPr>
      </w:pPr>
      <w:r w:rsidRPr="0063081C">
        <w:rPr>
          <w:b/>
          <w:sz w:val="22"/>
          <w:szCs w:val="22"/>
          <w:lang w:val="ro-RO"/>
        </w:rPr>
        <w:t>LIST</w:t>
      </w:r>
      <w:r w:rsidR="00307E12" w:rsidRPr="0063081C">
        <w:rPr>
          <w:b/>
          <w:sz w:val="22"/>
          <w:szCs w:val="22"/>
          <w:lang w:val="ro-RO"/>
        </w:rPr>
        <w:t>A</w:t>
      </w:r>
      <w:r w:rsidRPr="0063081C">
        <w:rPr>
          <w:b/>
          <w:sz w:val="22"/>
          <w:szCs w:val="22"/>
          <w:lang w:val="ro-RO"/>
        </w:rPr>
        <w:t xml:space="preserve"> DE VERIFICARE</w:t>
      </w:r>
    </w:p>
    <w:p w14:paraId="551BBF5D" w14:textId="4262C72A" w:rsidR="00677A48" w:rsidRPr="0063081C" w:rsidRDefault="00967231" w:rsidP="00677A48">
      <w:pPr>
        <w:shd w:val="clear" w:color="auto" w:fill="FFFFFF" w:themeFill="background1"/>
        <w:jc w:val="center"/>
        <w:rPr>
          <w:b/>
          <w:sz w:val="22"/>
          <w:szCs w:val="22"/>
          <w:lang w:val="ro-RO"/>
        </w:rPr>
      </w:pPr>
      <w:r>
        <w:rPr>
          <w:b/>
          <w:sz w:val="22"/>
          <w:szCs w:val="22"/>
          <w:lang w:val="ro-RO"/>
        </w:rPr>
        <w:t>N</w:t>
      </w:r>
      <w:r w:rsidR="00C0009C" w:rsidRPr="0063081C">
        <w:rPr>
          <w:b/>
          <w:sz w:val="22"/>
          <w:szCs w:val="22"/>
          <w:lang w:val="ro-RO"/>
        </w:rPr>
        <w:t xml:space="preserve">r. </w:t>
      </w:r>
      <w:r w:rsidR="00FF05C8" w:rsidRPr="0063081C">
        <w:rPr>
          <w:b/>
          <w:sz w:val="22"/>
          <w:szCs w:val="22"/>
          <w:lang w:val="ro-RO"/>
        </w:rPr>
        <w:t>6</w:t>
      </w:r>
    </w:p>
    <w:p w14:paraId="0FA1087F" w14:textId="6CBF3A8E" w:rsidR="0054740F" w:rsidRPr="0063081C" w:rsidRDefault="00C662A0" w:rsidP="0054740F">
      <w:pPr>
        <w:spacing w:line="259" w:lineRule="auto"/>
        <w:ind w:left="706" w:right="396"/>
        <w:jc w:val="center"/>
        <w:rPr>
          <w:b/>
          <w:sz w:val="22"/>
          <w:szCs w:val="22"/>
          <w:lang w:val="ro-RO"/>
        </w:rPr>
      </w:pPr>
      <w:r w:rsidRPr="0063081C">
        <w:rPr>
          <w:b/>
          <w:sz w:val="22"/>
          <w:szCs w:val="22"/>
          <w:lang w:val="ro-RO"/>
        </w:rPr>
        <w:t>a</w:t>
      </w:r>
      <w:r w:rsidR="00041042" w:rsidRPr="0063081C">
        <w:rPr>
          <w:b/>
          <w:sz w:val="22"/>
          <w:szCs w:val="22"/>
          <w:lang w:val="ro-RO"/>
        </w:rPr>
        <w:t>plicabilă farmaciilor cu funcție de preparare a medicamentelor extemporale</w:t>
      </w:r>
    </w:p>
    <w:p w14:paraId="02D449B7" w14:textId="77777777" w:rsidR="004847E3" w:rsidRPr="009C50E9" w:rsidRDefault="004847E3" w:rsidP="004847E3">
      <w:pPr>
        <w:shd w:val="clear" w:color="auto" w:fill="FFFFFF" w:themeFill="background1"/>
        <w:spacing w:before="120"/>
        <w:rPr>
          <w:b/>
          <w:bCs/>
          <w:sz w:val="22"/>
          <w:szCs w:val="22"/>
          <w:lang w:val="ro-RO" w:bidi="ar-JO"/>
        </w:rPr>
      </w:pPr>
      <w:r w:rsidRPr="009C50E9">
        <w:rPr>
          <w:b/>
          <w:bCs/>
          <w:sz w:val="22"/>
          <w:szCs w:val="22"/>
          <w:lang w:val="ro-RO" w:bidi="ar-JO"/>
        </w:rPr>
        <w:t xml:space="preserve">II. Persoana și obiectul supuse controlului: </w:t>
      </w:r>
    </w:p>
    <w:p w14:paraId="251C9F31" w14:textId="70361398" w:rsidR="004847E3" w:rsidRDefault="004847E3" w:rsidP="004847E3">
      <w:pPr>
        <w:shd w:val="clear" w:color="auto" w:fill="FFFFFF" w:themeFill="background1"/>
        <w:rPr>
          <w:bCs/>
          <w:sz w:val="22"/>
          <w:szCs w:val="22"/>
          <w:lang w:val="ro-RO" w:bidi="ar-JO"/>
        </w:rPr>
      </w:pPr>
      <w:r w:rsidRPr="009C50E9">
        <w:rPr>
          <w:bCs/>
          <w:sz w:val="22"/>
          <w:szCs w:val="22"/>
          <w:lang w:val="ro-RO" w:bidi="ar-JO"/>
        </w:rPr>
        <w:t>Denumirea persoanei</w:t>
      </w:r>
      <w:r>
        <w:rPr>
          <w:bCs/>
          <w:sz w:val="22"/>
          <w:szCs w:val="22"/>
          <w:lang w:val="ro-RO" w:bidi="ar-JO"/>
        </w:rPr>
        <w:t>____________________________________________________________________</w:t>
      </w:r>
      <w:r w:rsidR="00EF7AB2">
        <w:rPr>
          <w:bCs/>
          <w:sz w:val="22"/>
          <w:szCs w:val="22"/>
          <w:lang w:val="ro-RO" w:bidi="ar-JO"/>
        </w:rPr>
        <w:t>_</w:t>
      </w:r>
    </w:p>
    <w:p w14:paraId="5613DDA2" w14:textId="77777777" w:rsidR="004847E3" w:rsidRPr="009C50E9" w:rsidRDefault="004847E3" w:rsidP="004847E3">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532A62F2" w14:textId="77777777" w:rsidR="004847E3" w:rsidRDefault="004847E3" w:rsidP="004847E3">
      <w:pPr>
        <w:shd w:val="clear" w:color="auto" w:fill="FFFFFF" w:themeFill="background1"/>
        <w:rPr>
          <w:bCs/>
          <w:sz w:val="22"/>
          <w:szCs w:val="22"/>
          <w:lang w:val="ro-RO" w:bidi="ar-JO"/>
        </w:rPr>
      </w:pPr>
      <w:r w:rsidRPr="009C50E9">
        <w:rPr>
          <w:bCs/>
          <w:sz w:val="22"/>
          <w:szCs w:val="22"/>
          <w:lang w:val="ro-RO" w:bidi="ar-JO"/>
        </w:rPr>
        <w:t xml:space="preserve">Sediul juridic, cod fiscal </w:t>
      </w:r>
      <w:r>
        <w:rPr>
          <w:bCs/>
          <w:sz w:val="22"/>
          <w:szCs w:val="22"/>
          <w:lang w:val="ro-RO" w:bidi="ar-JO"/>
        </w:rPr>
        <w:t>__________________________________________________________________</w:t>
      </w:r>
    </w:p>
    <w:p w14:paraId="1C22C89D" w14:textId="77777777" w:rsidR="004847E3" w:rsidRPr="009C50E9" w:rsidRDefault="004847E3" w:rsidP="004847E3">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7D76FBAF" w14:textId="77777777" w:rsidR="004847E3" w:rsidRPr="009C50E9" w:rsidRDefault="004847E3" w:rsidP="004847E3">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58A261CF" w14:textId="7CEFCBDE" w:rsidR="004847E3" w:rsidRDefault="004847E3" w:rsidP="004847E3">
      <w:pPr>
        <w:shd w:val="clear" w:color="auto" w:fill="FFFFFF" w:themeFill="background1"/>
        <w:rPr>
          <w:bCs/>
          <w:sz w:val="22"/>
          <w:szCs w:val="22"/>
          <w:lang w:val="ro-RO" w:bidi="ar-JO"/>
        </w:rPr>
      </w:pPr>
      <w:r w:rsidRPr="009C50E9">
        <w:rPr>
          <w:bCs/>
          <w:sz w:val="22"/>
          <w:szCs w:val="22"/>
          <w:lang w:val="ro-RO" w:bidi="ar-JO"/>
        </w:rPr>
        <w:t>Numele, prenumele conducătorului persoanei supuse controlului/reprezentantului acesteia</w:t>
      </w:r>
      <w:r>
        <w:rPr>
          <w:bCs/>
          <w:sz w:val="22"/>
          <w:szCs w:val="22"/>
          <w:lang w:val="ro-RO" w:bidi="ar-JO"/>
        </w:rPr>
        <w:t>______________</w:t>
      </w:r>
    </w:p>
    <w:p w14:paraId="688F1824" w14:textId="77777777" w:rsidR="004847E3" w:rsidRPr="009C50E9" w:rsidRDefault="004847E3" w:rsidP="004847E3">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549E0407" w14:textId="77777777" w:rsidR="004847E3" w:rsidRDefault="004847E3" w:rsidP="004847E3">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4D0D7069" w14:textId="77777777" w:rsidR="004847E3" w:rsidRPr="009C50E9" w:rsidRDefault="004847E3" w:rsidP="004847E3">
      <w:pPr>
        <w:shd w:val="clear" w:color="auto" w:fill="FFFFFF" w:themeFill="background1"/>
        <w:rPr>
          <w:bCs/>
          <w:sz w:val="22"/>
          <w:szCs w:val="22"/>
          <w:lang w:val="ro-RO" w:bidi="ar-JO"/>
        </w:rPr>
      </w:pPr>
      <w:r>
        <w:rPr>
          <w:bCs/>
          <w:sz w:val="22"/>
          <w:szCs w:val="22"/>
          <w:lang w:val="ro-RO" w:bidi="ar-JO"/>
        </w:rPr>
        <w:t>______________________________________________________________________________________</w:t>
      </w:r>
    </w:p>
    <w:p w14:paraId="179E4D41" w14:textId="77777777" w:rsidR="004847E3" w:rsidRDefault="004847E3" w:rsidP="004847E3">
      <w:pPr>
        <w:shd w:val="clear" w:color="auto" w:fill="FFFFFF" w:themeFill="background1"/>
        <w:rPr>
          <w:bCs/>
          <w:sz w:val="22"/>
          <w:szCs w:val="22"/>
          <w:lang w:val="ro-RO" w:bidi="ar-JO"/>
        </w:rPr>
      </w:pPr>
      <w:r w:rsidRPr="009C50E9">
        <w:rPr>
          <w:bCs/>
          <w:sz w:val="22"/>
          <w:szCs w:val="22"/>
          <w:lang w:val="ro-RO" w:bidi="ar-JO"/>
        </w:rPr>
        <w:t xml:space="preserve">Unitatea structurală/funcțională supusă controlului (denumirea) </w:t>
      </w:r>
      <w:r>
        <w:rPr>
          <w:bCs/>
          <w:sz w:val="22"/>
          <w:szCs w:val="22"/>
          <w:lang w:val="ro-RO" w:bidi="ar-JO"/>
        </w:rPr>
        <w:t>___________________________________</w:t>
      </w:r>
    </w:p>
    <w:p w14:paraId="2F0679AD" w14:textId="77777777" w:rsidR="004847E3" w:rsidRPr="009C50E9" w:rsidRDefault="004847E3" w:rsidP="004847E3">
      <w:pPr>
        <w:shd w:val="clear" w:color="auto" w:fill="FFFFFF" w:themeFill="background1"/>
        <w:rPr>
          <w:bCs/>
          <w:sz w:val="22"/>
          <w:szCs w:val="22"/>
          <w:lang w:val="ro-RO" w:bidi="ar-JO"/>
        </w:rPr>
      </w:pPr>
      <w:r w:rsidRPr="009C50E9">
        <w:rPr>
          <w:bCs/>
          <w:sz w:val="22"/>
          <w:szCs w:val="22"/>
          <w:lang w:val="ro-RO" w:bidi="ar-JO"/>
        </w:rPr>
        <w:t>______________________________________________________________________________________</w:t>
      </w:r>
    </w:p>
    <w:p w14:paraId="2676AB21" w14:textId="77777777" w:rsidR="004847E3" w:rsidRPr="009C50E9" w:rsidRDefault="004847E3" w:rsidP="004847E3">
      <w:pPr>
        <w:shd w:val="clear" w:color="auto" w:fill="FFFFFF" w:themeFill="background1"/>
        <w:ind w:right="26"/>
        <w:jc w:val="both"/>
        <w:rPr>
          <w:b/>
          <w:bCs/>
          <w:sz w:val="22"/>
          <w:szCs w:val="22"/>
          <w:lang w:val="ro-RO" w:bidi="ar-JO"/>
        </w:rPr>
      </w:pPr>
      <w:r w:rsidRPr="009C50E9">
        <w:rPr>
          <w:bCs/>
          <w:sz w:val="22"/>
          <w:szCs w:val="22"/>
          <w:lang w:val="ro-RO" w:bidi="ar-JO"/>
        </w:rPr>
        <w:t>Alte date caracteristice ale unității (după caz) _________________________________________________</w:t>
      </w:r>
    </w:p>
    <w:p w14:paraId="37C09E34" w14:textId="4AF68426" w:rsidR="00C53394" w:rsidRPr="0063081C" w:rsidRDefault="00C0009C" w:rsidP="00D64275">
      <w:pPr>
        <w:shd w:val="clear" w:color="auto" w:fill="FFFFFF" w:themeFill="background1"/>
        <w:tabs>
          <w:tab w:val="left" w:pos="3818"/>
        </w:tabs>
        <w:spacing w:before="240" w:after="120" w:line="276" w:lineRule="auto"/>
        <w:ind w:right="-312"/>
        <w:rPr>
          <w:rFonts w:eastAsia="Calibri"/>
          <w:b/>
          <w:sz w:val="22"/>
          <w:szCs w:val="22"/>
          <w:lang w:val="ro-RO"/>
        </w:rPr>
      </w:pPr>
      <w:r w:rsidRPr="0063081C">
        <w:rPr>
          <w:rFonts w:eastAsia="Calibri"/>
          <w:b/>
          <w:sz w:val="22"/>
          <w:szCs w:val="22"/>
          <w:lang w:val="ro-RO"/>
        </w:rPr>
        <w:t>III. Informații despre persoana supusă controlului necesare pentru evaluarea riscurilor</w:t>
      </w:r>
      <w:r w:rsidR="005F0441" w:rsidRPr="0063081C">
        <w:rPr>
          <w:rFonts w:eastAsia="Calibri"/>
          <w:b/>
          <w:sz w:val="22"/>
          <w:szCs w:val="22"/>
          <w:lang w:val="ro-RO"/>
        </w:rPr>
        <w:t xml:space="preserve"> </w:t>
      </w:r>
      <w:r w:rsidR="005F0441" w:rsidRPr="0063081C">
        <w:rPr>
          <w:rFonts w:eastAsia="Calibri"/>
          <w:b/>
          <w:sz w:val="22"/>
          <w:szCs w:val="22"/>
          <w:vertAlign w:val="superscript"/>
          <w:lang w:val="ro-RO"/>
        </w:rPr>
        <w:t>1</w:t>
      </w:r>
      <w:r w:rsidRPr="0063081C">
        <w:rPr>
          <w:rFonts w:eastAsia="Calibri"/>
          <w:b/>
          <w:sz w:val="22"/>
          <w:szCs w:val="22"/>
          <w:lang w:val="ro-RO"/>
        </w:rPr>
        <w:t>:</w:t>
      </w:r>
    </w:p>
    <w:tbl>
      <w:tblPr>
        <w:tblStyle w:val="Tabelgril"/>
        <w:tblpPr w:leftFromText="180" w:rightFromText="180" w:vertAnchor="text" w:tblpXSpec="center" w:tblpY="1"/>
        <w:tblOverlap w:val="never"/>
        <w:tblW w:w="9406" w:type="dxa"/>
        <w:shd w:val="clear" w:color="auto" w:fill="FFFFFF" w:themeFill="background1"/>
        <w:tblLayout w:type="fixed"/>
        <w:tblLook w:val="04A0" w:firstRow="1" w:lastRow="0" w:firstColumn="1" w:lastColumn="0" w:noHBand="0" w:noVBand="1"/>
      </w:tblPr>
      <w:tblGrid>
        <w:gridCol w:w="2155"/>
        <w:gridCol w:w="2250"/>
        <w:gridCol w:w="901"/>
        <w:gridCol w:w="1254"/>
        <w:gridCol w:w="2846"/>
      </w:tblGrid>
      <w:tr w:rsidR="00104667" w:rsidRPr="0063081C" w14:paraId="42C159BB" w14:textId="77777777" w:rsidTr="006F061A">
        <w:trPr>
          <w:cantSplit/>
          <w:trHeight w:val="1421"/>
        </w:trPr>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820AA7" w14:textId="0523D6DD" w:rsidR="00C53394" w:rsidRPr="0063081C" w:rsidRDefault="00C53394">
            <w:pPr>
              <w:shd w:val="clear" w:color="auto" w:fill="FFFFFF" w:themeFill="background1"/>
              <w:jc w:val="center"/>
              <w:rPr>
                <w:rFonts w:eastAsia="Calibri"/>
                <w:b/>
                <w:sz w:val="20"/>
                <w:szCs w:val="20"/>
                <w:lang w:val="ro-RO"/>
              </w:rPr>
            </w:pPr>
            <w:r w:rsidRPr="0063081C">
              <w:rPr>
                <w:rFonts w:eastAsia="Calibri"/>
                <w:b/>
                <w:sz w:val="20"/>
                <w:szCs w:val="20"/>
                <w:lang w:val="ro-RO"/>
              </w:rPr>
              <w:t>Criteriul</w:t>
            </w:r>
            <w:r w:rsidR="005F0441" w:rsidRPr="0063081C">
              <w:rPr>
                <w:rFonts w:eastAsia="Calibri"/>
                <w:b/>
                <w:sz w:val="20"/>
                <w:szCs w:val="20"/>
                <w:lang w:val="ro-RO"/>
              </w:rPr>
              <w:t xml:space="preserve"> </w:t>
            </w:r>
            <w:r w:rsidR="005F0441" w:rsidRPr="0063081C">
              <w:rPr>
                <w:rFonts w:eastAsia="Calibri"/>
                <w:b/>
                <w:sz w:val="20"/>
                <w:szCs w:val="20"/>
                <w:vertAlign w:val="superscript"/>
                <w:lang w:val="ro-RO"/>
              </w:rPr>
              <w:t>2</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EDF99BC" w14:textId="77777777" w:rsidR="00C53394" w:rsidRPr="0063081C" w:rsidRDefault="00C53394">
            <w:pPr>
              <w:shd w:val="clear" w:color="auto" w:fill="FFFFFF" w:themeFill="background1"/>
              <w:ind w:left="397" w:hanging="397"/>
              <w:jc w:val="center"/>
              <w:rPr>
                <w:rFonts w:eastAsia="Calibri"/>
                <w:b/>
                <w:sz w:val="20"/>
                <w:szCs w:val="20"/>
                <w:lang w:val="ro-RO"/>
              </w:rPr>
            </w:pPr>
            <w:r w:rsidRPr="0063081C">
              <w:rPr>
                <w:rFonts w:eastAsia="Calibri"/>
                <w:b/>
                <w:sz w:val="20"/>
                <w:szCs w:val="20"/>
                <w:lang w:val="ro-RO"/>
              </w:rPr>
              <w:t xml:space="preserve">Informația curentă </w:t>
            </w:r>
          </w:p>
          <w:p w14:paraId="43199EE2" w14:textId="2220CF7E" w:rsidR="00C53394" w:rsidRPr="0063081C" w:rsidRDefault="00C53394">
            <w:pPr>
              <w:shd w:val="clear" w:color="auto" w:fill="FFFFFF" w:themeFill="background1"/>
              <w:jc w:val="center"/>
              <w:rPr>
                <w:rFonts w:eastAsia="Calibri"/>
                <w:i/>
                <w:sz w:val="20"/>
                <w:szCs w:val="20"/>
                <w:lang w:val="ro-RO"/>
              </w:rPr>
            </w:pPr>
            <w:r w:rsidRPr="0063081C">
              <w:rPr>
                <w:rFonts w:eastAsia="Calibri"/>
                <w:i/>
                <w:sz w:val="20"/>
                <w:szCs w:val="20"/>
                <w:lang w:val="ro-RO"/>
              </w:rPr>
              <w:t xml:space="preserve">(deținută de </w:t>
            </w:r>
            <w:r w:rsidR="009D71A1" w:rsidRPr="0063081C">
              <w:rPr>
                <w:rFonts w:eastAsia="Calibri"/>
                <w:i/>
                <w:sz w:val="20"/>
                <w:szCs w:val="20"/>
                <w:lang w:val="ro-RO"/>
              </w:rPr>
              <w:t>AMDM</w:t>
            </w:r>
            <w:r w:rsidRPr="0063081C">
              <w:rPr>
                <w:rFonts w:eastAsia="Calibri"/>
                <w:i/>
                <w:sz w:val="20"/>
                <w:szCs w:val="20"/>
                <w:lang w:val="ro-RO"/>
              </w:rPr>
              <w:t xml:space="preserve"> la data inițierii controlului)</w:t>
            </w: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8F118EC" w14:textId="77777777" w:rsidR="00C53394" w:rsidRPr="0063081C" w:rsidRDefault="00C53394">
            <w:pPr>
              <w:shd w:val="clear" w:color="auto" w:fill="FFFFFF" w:themeFill="background1"/>
              <w:jc w:val="center"/>
              <w:rPr>
                <w:rFonts w:eastAsia="Calibri"/>
                <w:b/>
                <w:sz w:val="20"/>
                <w:szCs w:val="20"/>
                <w:lang w:val="ro-RO"/>
              </w:rPr>
            </w:pPr>
            <w:r w:rsidRPr="0063081C">
              <w:rPr>
                <w:rFonts w:eastAsia="Calibri"/>
                <w:b/>
                <w:sz w:val="20"/>
                <w:szCs w:val="20"/>
                <w:lang w:val="ro-RO"/>
              </w:rPr>
              <w:t>Gradul de risc</w:t>
            </w: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5E0E3" w14:textId="1DB1870C" w:rsidR="00C53394" w:rsidRPr="0063081C" w:rsidRDefault="00C53394" w:rsidP="005F0441">
            <w:pPr>
              <w:shd w:val="clear" w:color="auto" w:fill="FFFFFF" w:themeFill="background1"/>
              <w:jc w:val="center"/>
              <w:rPr>
                <w:rFonts w:eastAsia="Calibri"/>
                <w:b/>
                <w:sz w:val="20"/>
                <w:szCs w:val="20"/>
                <w:lang w:val="ro-RO"/>
              </w:rPr>
            </w:pPr>
            <w:r w:rsidRPr="0063081C">
              <w:rPr>
                <w:rFonts w:eastAsia="Calibri"/>
                <w:b/>
                <w:sz w:val="20"/>
                <w:szCs w:val="20"/>
                <w:lang w:val="ro-RO"/>
              </w:rPr>
              <w:t xml:space="preserve">Informația curentă este valabilă </w:t>
            </w:r>
          </w:p>
          <w:p w14:paraId="4DA1456C" w14:textId="77777777" w:rsidR="00C53394" w:rsidRPr="0063081C" w:rsidRDefault="00C53394">
            <w:pPr>
              <w:shd w:val="clear" w:color="auto" w:fill="FFFFFF" w:themeFill="background1"/>
              <w:jc w:val="center"/>
              <w:rPr>
                <w:rFonts w:eastAsia="Calibri"/>
                <w:i/>
                <w:sz w:val="20"/>
                <w:szCs w:val="20"/>
                <w:lang w:val="ro-RO"/>
              </w:rPr>
            </w:pPr>
            <w:r w:rsidRPr="0063081C">
              <w:rPr>
                <w:rFonts w:eastAsia="Calibri"/>
                <w:i/>
                <w:sz w:val="20"/>
                <w:szCs w:val="20"/>
                <w:lang w:val="ro-RO"/>
              </w:rPr>
              <w:t>(se bifează dacă este cazul)</w:t>
            </w: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F7A63F" w14:textId="77777777" w:rsidR="009D71A1" w:rsidRPr="0063081C" w:rsidRDefault="00C53394">
            <w:pPr>
              <w:shd w:val="clear" w:color="auto" w:fill="FFFFFF" w:themeFill="background1"/>
              <w:jc w:val="center"/>
              <w:rPr>
                <w:rFonts w:eastAsia="Calibri"/>
                <w:b/>
                <w:sz w:val="20"/>
                <w:szCs w:val="20"/>
                <w:lang w:val="ro-RO"/>
              </w:rPr>
            </w:pPr>
            <w:r w:rsidRPr="0063081C">
              <w:rPr>
                <w:rFonts w:eastAsia="Calibri"/>
                <w:b/>
                <w:sz w:val="20"/>
                <w:szCs w:val="20"/>
                <w:lang w:val="ro-RO"/>
              </w:rPr>
              <w:t xml:space="preserve">Informația revizuită în cadrul controlului </w:t>
            </w:r>
          </w:p>
          <w:p w14:paraId="3EF11BB9" w14:textId="5FC4E0F9" w:rsidR="00C53394" w:rsidRPr="0063081C" w:rsidRDefault="00C53394">
            <w:pPr>
              <w:shd w:val="clear" w:color="auto" w:fill="FFFFFF" w:themeFill="background1"/>
              <w:jc w:val="center"/>
              <w:rPr>
                <w:rFonts w:eastAsia="Calibri"/>
                <w:b/>
                <w:sz w:val="20"/>
                <w:szCs w:val="20"/>
                <w:lang w:val="ro-RO"/>
              </w:rPr>
            </w:pPr>
            <w:r w:rsidRPr="0063081C">
              <w:rPr>
                <w:rFonts w:eastAsia="Calibri"/>
                <w:i/>
                <w:sz w:val="20"/>
                <w:szCs w:val="20"/>
                <w:lang w:val="ro-RO"/>
              </w:rPr>
              <w:t>(se completează dacă este cazul)</w:t>
            </w:r>
          </w:p>
        </w:tc>
      </w:tr>
      <w:tr w:rsidR="00104667" w:rsidRPr="0063081C" w14:paraId="729C0A58"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C2664" w14:textId="45B29630" w:rsidR="00400107" w:rsidRPr="0063081C" w:rsidRDefault="00400107" w:rsidP="00400107">
            <w:pPr>
              <w:shd w:val="clear" w:color="auto" w:fill="FFFFFF" w:themeFill="background1"/>
              <w:rPr>
                <w:rFonts w:eastAsia="Calibri"/>
                <w:sz w:val="20"/>
                <w:szCs w:val="20"/>
                <w:lang w:val="ro-RO"/>
              </w:rPr>
            </w:pPr>
            <w:r w:rsidRPr="0063081C">
              <w:rPr>
                <w:rFonts w:eastAsia="Calibri"/>
                <w:sz w:val="20"/>
                <w:szCs w:val="20"/>
                <w:lang w:val="ro-RO"/>
              </w:rPr>
              <w:t xml:space="preserve">Domeniul </w:t>
            </w:r>
            <w:r w:rsidRPr="0063081C">
              <w:rPr>
                <w:sz w:val="20"/>
                <w:szCs w:val="20"/>
                <w:lang w:val="ro-RO"/>
              </w:rPr>
              <w:t>activității economice</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17797A6F" w14:textId="77777777" w:rsidR="00400107" w:rsidRPr="0063081C" w:rsidRDefault="00400107" w:rsidP="00400107">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2A5ABF54" w14:textId="77777777" w:rsidR="00400107" w:rsidRPr="0063081C" w:rsidRDefault="00400107" w:rsidP="00400107">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766ACC88" w14:textId="77777777" w:rsidR="00400107" w:rsidRPr="0063081C" w:rsidRDefault="00400107" w:rsidP="00400107">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7A35877F" w14:textId="77777777" w:rsidR="00400107" w:rsidRPr="0063081C" w:rsidRDefault="00400107" w:rsidP="00400107">
            <w:pPr>
              <w:shd w:val="clear" w:color="auto" w:fill="FFFFFF" w:themeFill="background1"/>
              <w:jc w:val="center"/>
              <w:rPr>
                <w:rFonts w:eastAsia="Calibri"/>
                <w:sz w:val="20"/>
                <w:szCs w:val="20"/>
                <w:lang w:val="ro-RO"/>
              </w:rPr>
            </w:pPr>
          </w:p>
        </w:tc>
      </w:tr>
      <w:tr w:rsidR="00104667" w:rsidRPr="0063081C" w14:paraId="157DD9F4"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03150" w14:textId="67FCCEB2" w:rsidR="00400107" w:rsidRPr="0063081C" w:rsidRDefault="00400107" w:rsidP="00400107">
            <w:pPr>
              <w:shd w:val="clear" w:color="auto" w:fill="FFFFFF" w:themeFill="background1"/>
              <w:rPr>
                <w:rFonts w:eastAsia="Calibri"/>
                <w:sz w:val="20"/>
                <w:szCs w:val="20"/>
                <w:lang w:val="ro-RO"/>
              </w:rPr>
            </w:pPr>
            <w:r w:rsidRPr="0063081C">
              <w:rPr>
                <w:rFonts w:eastAsia="Calibri"/>
                <w:sz w:val="20"/>
                <w:szCs w:val="20"/>
                <w:lang w:val="ro-RO"/>
              </w:rPr>
              <w:t>Numărul de angajați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5CA09A16" w14:textId="77777777" w:rsidR="00400107" w:rsidRPr="0063081C" w:rsidRDefault="00400107" w:rsidP="00400107">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8441789" w14:textId="77777777" w:rsidR="00400107" w:rsidRPr="0063081C" w:rsidRDefault="00400107" w:rsidP="00400107">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07479892" w14:textId="77777777" w:rsidR="00400107" w:rsidRPr="0063081C" w:rsidRDefault="00400107" w:rsidP="00400107">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60B4DC8C" w14:textId="77777777" w:rsidR="00400107" w:rsidRPr="0063081C" w:rsidRDefault="00400107" w:rsidP="00400107">
            <w:pPr>
              <w:shd w:val="clear" w:color="auto" w:fill="FFFFFF" w:themeFill="background1"/>
              <w:jc w:val="center"/>
              <w:rPr>
                <w:rFonts w:eastAsia="Calibri"/>
                <w:sz w:val="20"/>
                <w:szCs w:val="20"/>
                <w:lang w:val="ro-RO"/>
              </w:rPr>
            </w:pPr>
          </w:p>
        </w:tc>
      </w:tr>
      <w:tr w:rsidR="00104667" w:rsidRPr="0063081C" w14:paraId="4452C0F2"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5008BFAC" w14:textId="532FC44F" w:rsidR="00400107" w:rsidRPr="0063081C" w:rsidRDefault="00400107" w:rsidP="00400107">
            <w:pPr>
              <w:pStyle w:val="TableParagraph"/>
              <w:spacing w:before="13"/>
              <w:rPr>
                <w:rFonts w:eastAsia="Calibri"/>
                <w:sz w:val="20"/>
                <w:szCs w:val="20"/>
              </w:rPr>
            </w:pPr>
            <w:r w:rsidRPr="0063081C">
              <w:rPr>
                <w:rFonts w:eastAsia="Calibri"/>
                <w:sz w:val="20"/>
                <w:szCs w:val="20"/>
              </w:rPr>
              <w:t>Istoricul conformității / neconformității cu prevederile legislației, dar și cu prescripțiile AMDM</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E1959" w14:textId="77777777" w:rsidR="00400107" w:rsidRPr="0063081C" w:rsidRDefault="00400107" w:rsidP="00400107">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040F72CE" w14:textId="77777777" w:rsidR="00400107" w:rsidRPr="0063081C" w:rsidRDefault="00400107" w:rsidP="00400107">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5FB40BE5" w14:textId="77777777" w:rsidR="00400107" w:rsidRPr="0063081C" w:rsidRDefault="00400107" w:rsidP="00400107">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19393FD6" w14:textId="77777777" w:rsidR="00400107" w:rsidRPr="0063081C" w:rsidRDefault="00400107" w:rsidP="00400107">
            <w:pPr>
              <w:shd w:val="clear" w:color="auto" w:fill="FFFFFF" w:themeFill="background1"/>
              <w:jc w:val="center"/>
              <w:rPr>
                <w:rFonts w:eastAsia="Calibri"/>
                <w:sz w:val="20"/>
                <w:szCs w:val="20"/>
                <w:lang w:val="ro-RO"/>
              </w:rPr>
            </w:pPr>
          </w:p>
        </w:tc>
      </w:tr>
      <w:tr w:rsidR="00104667" w:rsidRPr="0063081C" w14:paraId="53F31E24"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E6AA8B0" w14:textId="6E6B486C" w:rsidR="00400107" w:rsidRPr="0063081C" w:rsidRDefault="00400107" w:rsidP="00400107">
            <w:pPr>
              <w:shd w:val="clear" w:color="auto" w:fill="FFFFFF" w:themeFill="background1"/>
              <w:rPr>
                <w:rFonts w:eastAsia="Calibri"/>
                <w:sz w:val="20"/>
                <w:szCs w:val="20"/>
                <w:lang w:val="ro-RO"/>
              </w:rPr>
            </w:pPr>
            <w:r w:rsidRPr="0063081C">
              <w:rPr>
                <w:rFonts w:eastAsia="Calibri"/>
                <w:sz w:val="20"/>
                <w:szCs w:val="20"/>
                <w:lang w:val="ro-RO"/>
              </w:rPr>
              <w:t>Data ultimului control</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4CD62AA0" w14:textId="77777777" w:rsidR="00400107" w:rsidRPr="0063081C" w:rsidRDefault="00400107" w:rsidP="00400107">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4F2E08ED" w14:textId="77777777" w:rsidR="00400107" w:rsidRPr="0063081C" w:rsidRDefault="00400107" w:rsidP="00400107">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34194CE8" w14:textId="77777777" w:rsidR="00400107" w:rsidRPr="0063081C" w:rsidRDefault="00400107" w:rsidP="00400107">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49A82DD5" w14:textId="77777777" w:rsidR="00400107" w:rsidRPr="0063081C" w:rsidRDefault="00400107" w:rsidP="00400107">
            <w:pPr>
              <w:shd w:val="clear" w:color="auto" w:fill="FFFFFF" w:themeFill="background1"/>
              <w:jc w:val="center"/>
              <w:rPr>
                <w:rFonts w:eastAsia="Calibri"/>
                <w:sz w:val="20"/>
                <w:szCs w:val="20"/>
                <w:lang w:val="ro-RO"/>
              </w:rPr>
            </w:pPr>
          </w:p>
        </w:tc>
      </w:tr>
      <w:tr w:rsidR="00104667" w:rsidRPr="0063081C" w14:paraId="372FB535" w14:textId="77777777" w:rsidTr="006F061A">
        <w:tc>
          <w:tcPr>
            <w:tcW w:w="2155" w:type="dxa"/>
            <w:tcBorders>
              <w:top w:val="single" w:sz="4" w:space="0" w:color="auto"/>
              <w:left w:val="single" w:sz="4" w:space="0" w:color="auto"/>
              <w:bottom w:val="single" w:sz="4" w:space="0" w:color="auto"/>
              <w:right w:val="single" w:sz="4" w:space="0" w:color="auto"/>
            </w:tcBorders>
            <w:shd w:val="clear" w:color="auto" w:fill="FFFFFF" w:themeFill="background1"/>
          </w:tcPr>
          <w:p w14:paraId="2D6B0553" w14:textId="65691436" w:rsidR="00400107" w:rsidRPr="0063081C" w:rsidRDefault="00400107" w:rsidP="00400107">
            <w:pPr>
              <w:shd w:val="clear" w:color="auto" w:fill="FFFFFF" w:themeFill="background1"/>
              <w:rPr>
                <w:rFonts w:eastAsia="Calibri"/>
                <w:sz w:val="20"/>
                <w:szCs w:val="20"/>
                <w:lang w:val="ro-RO"/>
              </w:rPr>
            </w:pPr>
            <w:r w:rsidRPr="0063081C">
              <w:rPr>
                <w:rFonts w:eastAsia="Calibri"/>
                <w:sz w:val="20"/>
                <w:szCs w:val="20"/>
                <w:lang w:val="ro-RO"/>
              </w:rPr>
              <w:t>Perioada de activitate a întreprinderii/instituției</w:t>
            </w:r>
          </w:p>
        </w:tc>
        <w:tc>
          <w:tcPr>
            <w:tcW w:w="2250" w:type="dxa"/>
            <w:tcBorders>
              <w:top w:val="single" w:sz="4" w:space="0" w:color="auto"/>
              <w:left w:val="single" w:sz="4" w:space="0" w:color="auto"/>
              <w:bottom w:val="single" w:sz="4" w:space="0" w:color="auto"/>
              <w:right w:val="single" w:sz="4" w:space="0" w:color="auto"/>
            </w:tcBorders>
            <w:shd w:val="clear" w:color="auto" w:fill="FFFFFF" w:themeFill="background1"/>
          </w:tcPr>
          <w:p w14:paraId="7DB7FD2B" w14:textId="77777777" w:rsidR="00400107" w:rsidRPr="0063081C" w:rsidRDefault="00400107" w:rsidP="00400107">
            <w:pPr>
              <w:shd w:val="clear" w:color="auto" w:fill="FFFFFF" w:themeFill="background1"/>
              <w:jc w:val="center"/>
              <w:rPr>
                <w:rFonts w:eastAsia="Calibri"/>
                <w:sz w:val="20"/>
                <w:szCs w:val="20"/>
                <w:lang w:val="ro-RO"/>
              </w:rPr>
            </w:pPr>
          </w:p>
        </w:tc>
        <w:tc>
          <w:tcPr>
            <w:tcW w:w="901" w:type="dxa"/>
            <w:tcBorders>
              <w:top w:val="single" w:sz="4" w:space="0" w:color="auto"/>
              <w:left w:val="single" w:sz="4" w:space="0" w:color="auto"/>
              <w:bottom w:val="single" w:sz="4" w:space="0" w:color="auto"/>
              <w:right w:val="single" w:sz="4" w:space="0" w:color="auto"/>
            </w:tcBorders>
            <w:shd w:val="clear" w:color="auto" w:fill="FFFFFF" w:themeFill="background1"/>
          </w:tcPr>
          <w:p w14:paraId="1678476B" w14:textId="77777777" w:rsidR="00400107" w:rsidRPr="0063081C" w:rsidRDefault="00400107" w:rsidP="00400107">
            <w:pPr>
              <w:shd w:val="clear" w:color="auto" w:fill="FFFFFF" w:themeFill="background1"/>
              <w:jc w:val="center"/>
              <w:rPr>
                <w:rFonts w:eastAsia="Calibri"/>
                <w:sz w:val="20"/>
                <w:szCs w:val="20"/>
                <w:lang w:val="ro-RO"/>
              </w:rPr>
            </w:pPr>
          </w:p>
        </w:tc>
        <w:tc>
          <w:tcPr>
            <w:tcW w:w="1254" w:type="dxa"/>
            <w:tcBorders>
              <w:top w:val="single" w:sz="4" w:space="0" w:color="auto"/>
              <w:left w:val="single" w:sz="4" w:space="0" w:color="auto"/>
              <w:bottom w:val="single" w:sz="4" w:space="0" w:color="auto"/>
              <w:right w:val="single" w:sz="4" w:space="0" w:color="auto"/>
            </w:tcBorders>
            <w:shd w:val="clear" w:color="auto" w:fill="FFFFFF" w:themeFill="background1"/>
          </w:tcPr>
          <w:p w14:paraId="1F58A3D2" w14:textId="77777777" w:rsidR="00400107" w:rsidRPr="0063081C" w:rsidRDefault="00400107" w:rsidP="00400107">
            <w:pPr>
              <w:shd w:val="clear" w:color="auto" w:fill="FFFFFF" w:themeFill="background1"/>
              <w:jc w:val="center"/>
              <w:rPr>
                <w:rFonts w:eastAsia="Calibri"/>
                <w:sz w:val="20"/>
                <w:szCs w:val="20"/>
                <w:lang w:val="ro-RO"/>
              </w:rPr>
            </w:pPr>
          </w:p>
        </w:tc>
        <w:tc>
          <w:tcPr>
            <w:tcW w:w="2846" w:type="dxa"/>
            <w:tcBorders>
              <w:top w:val="single" w:sz="4" w:space="0" w:color="auto"/>
              <w:left w:val="single" w:sz="4" w:space="0" w:color="auto"/>
              <w:bottom w:val="single" w:sz="4" w:space="0" w:color="auto"/>
              <w:right w:val="single" w:sz="4" w:space="0" w:color="auto"/>
            </w:tcBorders>
            <w:shd w:val="clear" w:color="auto" w:fill="FFFFFF" w:themeFill="background1"/>
          </w:tcPr>
          <w:p w14:paraId="269181DD" w14:textId="77777777" w:rsidR="00400107" w:rsidRPr="0063081C" w:rsidRDefault="00400107" w:rsidP="00400107">
            <w:pPr>
              <w:shd w:val="clear" w:color="auto" w:fill="FFFFFF" w:themeFill="background1"/>
              <w:jc w:val="center"/>
              <w:rPr>
                <w:rFonts w:eastAsia="Calibri"/>
                <w:sz w:val="20"/>
                <w:szCs w:val="20"/>
                <w:lang w:val="ro-RO"/>
              </w:rPr>
            </w:pPr>
          </w:p>
        </w:tc>
      </w:tr>
    </w:tbl>
    <w:p w14:paraId="0C2A7801" w14:textId="6E38718E" w:rsidR="001341F3" w:rsidRPr="0063081C" w:rsidRDefault="001341F3" w:rsidP="00FF05C8">
      <w:pPr>
        <w:pStyle w:val="Textnotdesubsol"/>
        <w:spacing w:before="240"/>
        <w:rPr>
          <w:lang w:val="ro-RO"/>
        </w:rPr>
      </w:pPr>
      <w:r w:rsidRPr="0063081C">
        <w:rPr>
          <w:rStyle w:val="Referinnotdesubsol"/>
          <w:lang w:val="ro-RO"/>
        </w:rPr>
        <w:t>1</w:t>
      </w:r>
      <w:r w:rsidR="005F0441" w:rsidRPr="0063081C">
        <w:rPr>
          <w:lang w:val="ro-RO"/>
        </w:rPr>
        <w:t xml:space="preserve"> </w:t>
      </w:r>
      <w:r w:rsidRPr="0063081C">
        <w:rPr>
          <w:lang w:val="ro-RO"/>
        </w:rPr>
        <w:t>În cazul în care tabelul corespunde cu tabelul din alte liste de verificare, utilizate în cadrul aceluiași control, tabelul se completează doar în una dintre listele de verificare utilizate în timpul controlului.</w:t>
      </w:r>
    </w:p>
    <w:p w14:paraId="1C9EE91E" w14:textId="4B9010C3" w:rsidR="00C662A0" w:rsidRPr="0063081C" w:rsidRDefault="001341F3" w:rsidP="00FF05C8">
      <w:pPr>
        <w:pStyle w:val="Textnotdesubsol"/>
        <w:rPr>
          <w:lang w:val="ro-RO"/>
        </w:rPr>
      </w:pPr>
      <w:r w:rsidRPr="0063081C">
        <w:rPr>
          <w:vertAlign w:val="superscript"/>
          <w:lang w:val="ro-RO"/>
        </w:rPr>
        <w:t>2</w:t>
      </w:r>
      <w:r w:rsidR="005F0441" w:rsidRPr="0063081C">
        <w:rPr>
          <w:vertAlign w:val="superscript"/>
          <w:lang w:val="ro-RO"/>
        </w:rPr>
        <w:t xml:space="preserve"> </w:t>
      </w:r>
      <w:r w:rsidRPr="0063081C">
        <w:rPr>
          <w:lang w:val="ro-RO"/>
        </w:rPr>
        <w:t>Se completează doar criteriile de risc aplicabile domeniului și persoanei supuse controlului.</w:t>
      </w:r>
    </w:p>
    <w:p w14:paraId="70DFEA8B" w14:textId="77777777" w:rsidR="00C662A0" w:rsidRPr="0063081C" w:rsidRDefault="00C662A0">
      <w:pPr>
        <w:spacing w:after="160" w:line="259" w:lineRule="auto"/>
        <w:rPr>
          <w:sz w:val="20"/>
          <w:szCs w:val="20"/>
          <w:lang w:val="ro-RO"/>
        </w:rPr>
      </w:pPr>
      <w:r w:rsidRPr="0063081C">
        <w:rPr>
          <w:lang w:val="ro-RO"/>
        </w:rPr>
        <w:br w:type="page"/>
      </w:r>
    </w:p>
    <w:p w14:paraId="0F2C6B6F" w14:textId="756A781A" w:rsidR="00C0009C" w:rsidRPr="0063081C" w:rsidRDefault="00C0009C" w:rsidP="00C662A0">
      <w:pPr>
        <w:shd w:val="clear" w:color="auto" w:fill="FFFFFF" w:themeFill="background1"/>
        <w:spacing w:before="240" w:after="120"/>
        <w:jc w:val="both"/>
        <w:rPr>
          <w:b/>
          <w:bCs/>
          <w:sz w:val="22"/>
          <w:szCs w:val="22"/>
          <w:lang w:val="ro-RO" w:bidi="ar-JO"/>
        </w:rPr>
      </w:pPr>
      <w:r w:rsidRPr="0063081C">
        <w:rPr>
          <w:b/>
          <w:bCs/>
          <w:sz w:val="22"/>
          <w:szCs w:val="22"/>
          <w:lang w:val="ro-RO" w:bidi="ar-JO"/>
        </w:rPr>
        <w:lastRenderedPageBreak/>
        <w:t xml:space="preserve">IV. Lista de </w:t>
      </w:r>
      <w:r w:rsidR="001341F3" w:rsidRPr="0063081C">
        <w:rPr>
          <w:b/>
          <w:bCs/>
          <w:sz w:val="22"/>
          <w:szCs w:val="22"/>
          <w:lang w:val="ro-RO" w:bidi="ar-JO"/>
        </w:rPr>
        <w:t>întrebări</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000" w:firstRow="0" w:lastRow="0" w:firstColumn="0" w:lastColumn="0" w:noHBand="0" w:noVBand="0"/>
      </w:tblPr>
      <w:tblGrid>
        <w:gridCol w:w="562"/>
        <w:gridCol w:w="3402"/>
        <w:gridCol w:w="1560"/>
        <w:gridCol w:w="425"/>
        <w:gridCol w:w="425"/>
        <w:gridCol w:w="463"/>
        <w:gridCol w:w="1855"/>
        <w:gridCol w:w="810"/>
      </w:tblGrid>
      <w:tr w:rsidR="00104667" w:rsidRPr="0063081C" w14:paraId="6D1BBF23" w14:textId="77777777" w:rsidTr="00C662A0">
        <w:trPr>
          <w:cantSplit/>
          <w:jc w:val="center"/>
        </w:trPr>
        <w:tc>
          <w:tcPr>
            <w:tcW w:w="562" w:type="dxa"/>
            <w:vMerge w:val="restart"/>
            <w:shd w:val="clear" w:color="auto" w:fill="FFFFFF" w:themeFill="background1"/>
          </w:tcPr>
          <w:p w14:paraId="36222943" w14:textId="77777777" w:rsidR="00C0009C" w:rsidRPr="0063081C" w:rsidRDefault="00C0009C" w:rsidP="00316229">
            <w:pPr>
              <w:pStyle w:val="Titlu2"/>
              <w:shd w:val="clear" w:color="auto" w:fill="FFFFFF" w:themeFill="background1"/>
              <w:jc w:val="center"/>
              <w:rPr>
                <w:sz w:val="20"/>
                <w:szCs w:val="20"/>
                <w:lang w:val="ro-RO"/>
              </w:rPr>
            </w:pPr>
            <w:r w:rsidRPr="0063081C">
              <w:rPr>
                <w:sz w:val="20"/>
                <w:szCs w:val="20"/>
                <w:lang w:val="ro-RO"/>
              </w:rPr>
              <w:t>Nr.</w:t>
            </w:r>
          </w:p>
          <w:p w14:paraId="5795C20F" w14:textId="77777777" w:rsidR="00C0009C" w:rsidRPr="0063081C" w:rsidRDefault="00C0009C" w:rsidP="00316229">
            <w:pPr>
              <w:pStyle w:val="Titlu2"/>
              <w:shd w:val="clear" w:color="auto" w:fill="FFFFFF" w:themeFill="background1"/>
              <w:jc w:val="center"/>
              <w:rPr>
                <w:sz w:val="20"/>
                <w:szCs w:val="20"/>
                <w:lang w:val="ro-RO"/>
              </w:rPr>
            </w:pPr>
            <w:r w:rsidRPr="0063081C">
              <w:rPr>
                <w:sz w:val="20"/>
                <w:szCs w:val="20"/>
                <w:lang w:val="ro-RO"/>
              </w:rPr>
              <w:t>d/o</w:t>
            </w:r>
          </w:p>
        </w:tc>
        <w:tc>
          <w:tcPr>
            <w:tcW w:w="3402" w:type="dxa"/>
            <w:vMerge w:val="restart"/>
            <w:shd w:val="clear" w:color="auto" w:fill="FFFFFF" w:themeFill="background1"/>
          </w:tcPr>
          <w:p w14:paraId="2742A7AC" w14:textId="77777777" w:rsidR="00C0009C" w:rsidRPr="0063081C" w:rsidRDefault="00C0009C" w:rsidP="00316229">
            <w:pPr>
              <w:pStyle w:val="Titlu2"/>
              <w:shd w:val="clear" w:color="auto" w:fill="FFFFFF" w:themeFill="background1"/>
              <w:jc w:val="center"/>
              <w:rPr>
                <w:sz w:val="20"/>
                <w:szCs w:val="20"/>
                <w:lang w:val="ro-RO"/>
              </w:rPr>
            </w:pPr>
            <w:r w:rsidRPr="0063081C">
              <w:rPr>
                <w:sz w:val="20"/>
                <w:szCs w:val="20"/>
                <w:lang w:val="ro-RO"/>
              </w:rPr>
              <w:t>Întrebări</w:t>
            </w:r>
          </w:p>
        </w:tc>
        <w:tc>
          <w:tcPr>
            <w:tcW w:w="1560" w:type="dxa"/>
            <w:vMerge w:val="restart"/>
            <w:shd w:val="clear" w:color="auto" w:fill="FFFFFF" w:themeFill="background1"/>
          </w:tcPr>
          <w:p w14:paraId="43272C61" w14:textId="77777777" w:rsidR="00C0009C" w:rsidRPr="0063081C" w:rsidRDefault="00C0009C" w:rsidP="00316229">
            <w:pPr>
              <w:pStyle w:val="Titlu2"/>
              <w:shd w:val="clear" w:color="auto" w:fill="FFFFFF" w:themeFill="background1"/>
              <w:jc w:val="center"/>
              <w:rPr>
                <w:sz w:val="20"/>
                <w:szCs w:val="20"/>
                <w:lang w:val="ro-RO"/>
              </w:rPr>
            </w:pPr>
            <w:r w:rsidRPr="0063081C">
              <w:rPr>
                <w:sz w:val="20"/>
                <w:szCs w:val="20"/>
                <w:lang w:val="ro-RO"/>
              </w:rPr>
              <w:t>Referința legală</w:t>
            </w:r>
          </w:p>
        </w:tc>
        <w:tc>
          <w:tcPr>
            <w:tcW w:w="1313" w:type="dxa"/>
            <w:gridSpan w:val="3"/>
            <w:shd w:val="clear" w:color="auto" w:fill="FFFFFF" w:themeFill="background1"/>
          </w:tcPr>
          <w:p w14:paraId="50DE563C" w14:textId="77777777" w:rsidR="00C0009C" w:rsidRPr="0063081C" w:rsidRDefault="00C0009C" w:rsidP="00316229">
            <w:pPr>
              <w:pStyle w:val="Titlu2"/>
              <w:shd w:val="clear" w:color="auto" w:fill="FFFFFF" w:themeFill="background1"/>
              <w:jc w:val="center"/>
              <w:rPr>
                <w:sz w:val="20"/>
                <w:szCs w:val="20"/>
                <w:lang w:val="ro-RO"/>
              </w:rPr>
            </w:pPr>
            <w:r w:rsidRPr="0063081C">
              <w:rPr>
                <w:sz w:val="20"/>
                <w:szCs w:val="20"/>
                <w:lang w:val="ro-RO"/>
              </w:rPr>
              <w:t>Conformitate</w:t>
            </w:r>
          </w:p>
        </w:tc>
        <w:tc>
          <w:tcPr>
            <w:tcW w:w="1855" w:type="dxa"/>
            <w:vMerge w:val="restart"/>
            <w:shd w:val="clear" w:color="auto" w:fill="FFFFFF" w:themeFill="background1"/>
          </w:tcPr>
          <w:p w14:paraId="7C9F2332" w14:textId="77777777" w:rsidR="00C0009C" w:rsidRPr="0063081C" w:rsidRDefault="00C0009C" w:rsidP="00316229">
            <w:pPr>
              <w:pStyle w:val="Titlu2"/>
              <w:shd w:val="clear" w:color="auto" w:fill="FFFFFF" w:themeFill="background1"/>
              <w:jc w:val="center"/>
              <w:rPr>
                <w:sz w:val="20"/>
                <w:szCs w:val="20"/>
                <w:lang w:val="ro-RO"/>
              </w:rPr>
            </w:pPr>
            <w:r w:rsidRPr="0063081C">
              <w:rPr>
                <w:sz w:val="20"/>
                <w:szCs w:val="20"/>
                <w:lang w:val="ro-RO"/>
              </w:rPr>
              <w:t>Comentarii</w:t>
            </w:r>
          </w:p>
        </w:tc>
        <w:tc>
          <w:tcPr>
            <w:tcW w:w="810" w:type="dxa"/>
            <w:vMerge w:val="restart"/>
            <w:shd w:val="clear" w:color="auto" w:fill="FFFFFF" w:themeFill="background1"/>
          </w:tcPr>
          <w:p w14:paraId="0016287C" w14:textId="77777777" w:rsidR="00C0009C" w:rsidRPr="0063081C" w:rsidRDefault="00C0009C" w:rsidP="00316229">
            <w:pPr>
              <w:pStyle w:val="Titlu2"/>
              <w:shd w:val="clear" w:color="auto" w:fill="FFFFFF" w:themeFill="background1"/>
              <w:jc w:val="center"/>
              <w:rPr>
                <w:sz w:val="20"/>
                <w:szCs w:val="20"/>
                <w:lang w:val="ro-RO"/>
              </w:rPr>
            </w:pPr>
            <w:r w:rsidRPr="0063081C">
              <w:rPr>
                <w:sz w:val="20"/>
                <w:szCs w:val="20"/>
                <w:lang w:val="ro-RO"/>
              </w:rPr>
              <w:t>Punctaj</w:t>
            </w:r>
          </w:p>
        </w:tc>
      </w:tr>
      <w:tr w:rsidR="00104667" w:rsidRPr="0063081C" w14:paraId="1CD7B1AA" w14:textId="77777777" w:rsidTr="00C662A0">
        <w:trPr>
          <w:cantSplit/>
          <w:trHeight w:val="404"/>
          <w:jc w:val="center"/>
        </w:trPr>
        <w:tc>
          <w:tcPr>
            <w:tcW w:w="562" w:type="dxa"/>
            <w:vMerge/>
            <w:shd w:val="clear" w:color="auto" w:fill="FFFFFF" w:themeFill="background1"/>
            <w:vAlign w:val="center"/>
          </w:tcPr>
          <w:p w14:paraId="5C80945B" w14:textId="77777777" w:rsidR="00C0009C" w:rsidRPr="0063081C" w:rsidRDefault="00C0009C" w:rsidP="00316229">
            <w:pPr>
              <w:pStyle w:val="Titlu2"/>
              <w:shd w:val="clear" w:color="auto" w:fill="FFFFFF" w:themeFill="background1"/>
              <w:jc w:val="center"/>
              <w:rPr>
                <w:sz w:val="20"/>
                <w:szCs w:val="20"/>
                <w:lang w:val="ro-RO"/>
              </w:rPr>
            </w:pPr>
          </w:p>
        </w:tc>
        <w:tc>
          <w:tcPr>
            <w:tcW w:w="3402" w:type="dxa"/>
            <w:vMerge/>
            <w:shd w:val="clear" w:color="auto" w:fill="FFFFFF" w:themeFill="background1"/>
            <w:vAlign w:val="center"/>
          </w:tcPr>
          <w:p w14:paraId="4BC84B3D" w14:textId="77777777" w:rsidR="00C0009C" w:rsidRPr="0063081C" w:rsidRDefault="00C0009C" w:rsidP="00316229">
            <w:pPr>
              <w:pStyle w:val="Titlu2"/>
              <w:shd w:val="clear" w:color="auto" w:fill="FFFFFF" w:themeFill="background1"/>
              <w:rPr>
                <w:sz w:val="20"/>
                <w:szCs w:val="20"/>
                <w:lang w:val="ro-RO"/>
              </w:rPr>
            </w:pPr>
          </w:p>
        </w:tc>
        <w:tc>
          <w:tcPr>
            <w:tcW w:w="1560" w:type="dxa"/>
            <w:vMerge/>
            <w:shd w:val="clear" w:color="auto" w:fill="FFFFFF" w:themeFill="background1"/>
          </w:tcPr>
          <w:p w14:paraId="5DFB3761" w14:textId="77777777" w:rsidR="00C0009C" w:rsidRPr="0063081C" w:rsidRDefault="00C0009C" w:rsidP="00316229">
            <w:pPr>
              <w:shd w:val="clear" w:color="auto" w:fill="FFFFFF" w:themeFill="background1"/>
              <w:rPr>
                <w:sz w:val="20"/>
                <w:szCs w:val="20"/>
                <w:lang w:val="ro-RO"/>
              </w:rPr>
            </w:pPr>
          </w:p>
        </w:tc>
        <w:tc>
          <w:tcPr>
            <w:tcW w:w="425" w:type="dxa"/>
            <w:shd w:val="clear" w:color="auto" w:fill="FFFFFF" w:themeFill="background1"/>
          </w:tcPr>
          <w:p w14:paraId="09886460" w14:textId="77777777" w:rsidR="00C0009C" w:rsidRPr="0063081C" w:rsidRDefault="00C0009C" w:rsidP="00316229">
            <w:pPr>
              <w:shd w:val="clear" w:color="auto" w:fill="FFFFFF" w:themeFill="background1"/>
              <w:jc w:val="center"/>
              <w:rPr>
                <w:b/>
                <w:sz w:val="20"/>
                <w:szCs w:val="20"/>
                <w:lang w:val="ro-RO"/>
              </w:rPr>
            </w:pPr>
            <w:r w:rsidRPr="0063081C">
              <w:rPr>
                <w:b/>
                <w:sz w:val="20"/>
                <w:szCs w:val="20"/>
                <w:lang w:val="ro-RO"/>
              </w:rPr>
              <w:t>Da</w:t>
            </w:r>
          </w:p>
        </w:tc>
        <w:tc>
          <w:tcPr>
            <w:tcW w:w="425" w:type="dxa"/>
            <w:shd w:val="clear" w:color="auto" w:fill="FFFFFF" w:themeFill="background1"/>
          </w:tcPr>
          <w:p w14:paraId="507F6C13" w14:textId="77777777" w:rsidR="00C0009C" w:rsidRPr="0063081C" w:rsidRDefault="00C0009C" w:rsidP="00316229">
            <w:pPr>
              <w:pStyle w:val="Titlu2"/>
              <w:shd w:val="clear" w:color="auto" w:fill="FFFFFF" w:themeFill="background1"/>
              <w:jc w:val="center"/>
              <w:rPr>
                <w:sz w:val="20"/>
                <w:szCs w:val="20"/>
                <w:lang w:val="ro-RO"/>
              </w:rPr>
            </w:pPr>
            <w:r w:rsidRPr="0063081C">
              <w:rPr>
                <w:sz w:val="20"/>
                <w:szCs w:val="20"/>
                <w:lang w:val="ro-RO"/>
              </w:rPr>
              <w:t>Nu</w:t>
            </w:r>
          </w:p>
        </w:tc>
        <w:tc>
          <w:tcPr>
            <w:tcW w:w="463" w:type="dxa"/>
            <w:shd w:val="clear" w:color="auto" w:fill="FFFFFF" w:themeFill="background1"/>
          </w:tcPr>
          <w:p w14:paraId="4361ED65" w14:textId="77777777" w:rsidR="00C0009C" w:rsidRPr="0063081C" w:rsidRDefault="00C0009C" w:rsidP="00316229">
            <w:pPr>
              <w:pStyle w:val="Titlu2"/>
              <w:shd w:val="clear" w:color="auto" w:fill="FFFFFF" w:themeFill="background1"/>
              <w:jc w:val="center"/>
              <w:rPr>
                <w:sz w:val="20"/>
                <w:szCs w:val="20"/>
                <w:lang w:val="ro-RO"/>
              </w:rPr>
            </w:pPr>
            <w:r w:rsidRPr="0063081C">
              <w:rPr>
                <w:sz w:val="20"/>
                <w:szCs w:val="20"/>
                <w:lang w:val="ro-RO"/>
              </w:rPr>
              <w:t>N/c</w:t>
            </w:r>
          </w:p>
        </w:tc>
        <w:tc>
          <w:tcPr>
            <w:tcW w:w="1855" w:type="dxa"/>
            <w:vMerge/>
            <w:shd w:val="clear" w:color="auto" w:fill="FFFFFF" w:themeFill="background1"/>
          </w:tcPr>
          <w:p w14:paraId="1EDD0307" w14:textId="77777777" w:rsidR="00C0009C" w:rsidRPr="0063081C" w:rsidRDefault="00C0009C" w:rsidP="00316229">
            <w:pPr>
              <w:pStyle w:val="Titlu2"/>
              <w:shd w:val="clear" w:color="auto" w:fill="FFFFFF" w:themeFill="background1"/>
              <w:jc w:val="center"/>
              <w:rPr>
                <w:sz w:val="20"/>
                <w:szCs w:val="20"/>
                <w:lang w:val="ro-RO"/>
              </w:rPr>
            </w:pPr>
          </w:p>
        </w:tc>
        <w:tc>
          <w:tcPr>
            <w:tcW w:w="810" w:type="dxa"/>
            <w:vMerge/>
            <w:shd w:val="clear" w:color="auto" w:fill="FFFFFF" w:themeFill="background1"/>
            <w:vAlign w:val="center"/>
          </w:tcPr>
          <w:p w14:paraId="1FC9D406" w14:textId="77777777" w:rsidR="00C0009C" w:rsidRPr="0063081C" w:rsidRDefault="00C0009C" w:rsidP="00316229">
            <w:pPr>
              <w:pStyle w:val="Titlu2"/>
              <w:shd w:val="clear" w:color="auto" w:fill="FFFFFF" w:themeFill="background1"/>
              <w:jc w:val="center"/>
              <w:rPr>
                <w:sz w:val="20"/>
                <w:szCs w:val="20"/>
                <w:lang w:val="ro-RO"/>
              </w:rPr>
            </w:pPr>
          </w:p>
        </w:tc>
      </w:tr>
      <w:tr w:rsidR="00104667" w:rsidRPr="0063081C" w14:paraId="4D684267" w14:textId="77777777" w:rsidTr="00A95986">
        <w:trPr>
          <w:jc w:val="center"/>
        </w:trPr>
        <w:tc>
          <w:tcPr>
            <w:tcW w:w="9502" w:type="dxa"/>
            <w:gridSpan w:val="8"/>
            <w:shd w:val="clear" w:color="auto" w:fill="FFFFFF" w:themeFill="background1"/>
            <w:vAlign w:val="center"/>
          </w:tcPr>
          <w:p w14:paraId="38165FDC" w14:textId="4E1F0A7F" w:rsidR="00F92A10" w:rsidRPr="00E91E45" w:rsidRDefault="003D5F20" w:rsidP="00D64275">
            <w:pPr>
              <w:pStyle w:val="P68B1DB1-ListParagraph10"/>
              <w:numPr>
                <w:ilvl w:val="0"/>
                <w:numId w:val="5"/>
              </w:numPr>
              <w:shd w:val="clear" w:color="auto" w:fill="FFFFFF" w:themeFill="background1"/>
              <w:spacing w:before="60" w:after="60"/>
              <w:ind w:left="0" w:firstLine="0"/>
              <w:contextualSpacing w:val="0"/>
              <w:jc w:val="center"/>
              <w:rPr>
                <w:bCs/>
                <w:iCs/>
                <w:lang w:val="ro-RO"/>
              </w:rPr>
            </w:pPr>
            <w:r w:rsidRPr="00E91E45">
              <w:rPr>
                <w:bCs/>
                <w:iCs/>
                <w:lang w:val="ro-RO"/>
              </w:rPr>
              <w:t>Generalități</w:t>
            </w:r>
          </w:p>
        </w:tc>
      </w:tr>
      <w:tr w:rsidR="00104667" w:rsidRPr="0063081C" w14:paraId="1B7852A5" w14:textId="77777777" w:rsidTr="00C662A0">
        <w:trPr>
          <w:jc w:val="center"/>
        </w:trPr>
        <w:tc>
          <w:tcPr>
            <w:tcW w:w="562" w:type="dxa"/>
            <w:shd w:val="clear" w:color="auto" w:fill="FFFFFF" w:themeFill="background1"/>
            <w:vAlign w:val="center"/>
          </w:tcPr>
          <w:p w14:paraId="19C7852D" w14:textId="7E0ABA87" w:rsidR="001D779F" w:rsidRPr="0063081C" w:rsidRDefault="001D779F" w:rsidP="001D779F">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64CCE97" w14:textId="77E61DDC" w:rsidR="001D779F" w:rsidRPr="0063081C" w:rsidRDefault="001D779F" w:rsidP="001D779F">
            <w:pPr>
              <w:shd w:val="clear" w:color="auto" w:fill="FFFFFF" w:themeFill="background1"/>
              <w:rPr>
                <w:sz w:val="20"/>
                <w:szCs w:val="20"/>
                <w:lang w:val="ro-RO"/>
              </w:rPr>
            </w:pPr>
            <w:r w:rsidRPr="0063081C">
              <w:rPr>
                <w:sz w:val="20"/>
                <w:szCs w:val="20"/>
                <w:lang w:val="ro-RO"/>
              </w:rPr>
              <w:t>Există Contract cu LCCM privind prestare servicii de analiz</w:t>
            </w:r>
            <w:r w:rsidR="00FF05C8" w:rsidRPr="0063081C">
              <w:rPr>
                <w:sz w:val="20"/>
                <w:szCs w:val="20"/>
                <w:lang w:val="ro-RO"/>
              </w:rPr>
              <w:t>ă</w:t>
            </w:r>
            <w:r w:rsidRPr="0063081C">
              <w:rPr>
                <w:sz w:val="20"/>
                <w:szCs w:val="20"/>
                <w:lang w:val="ro-RO"/>
              </w:rPr>
              <w:t xml:space="preserve"> chimică deplină a apei purificate ?</w:t>
            </w:r>
          </w:p>
        </w:tc>
        <w:tc>
          <w:tcPr>
            <w:tcW w:w="1560" w:type="dxa"/>
            <w:shd w:val="clear" w:color="auto" w:fill="FFFFFF" w:themeFill="background1"/>
          </w:tcPr>
          <w:p w14:paraId="2A398CBF" w14:textId="3E4B06E6" w:rsidR="001D779F" w:rsidRPr="0063081C" w:rsidRDefault="001D779F" w:rsidP="001D779F">
            <w:pPr>
              <w:pStyle w:val="Listparagraf"/>
              <w:ind w:left="0"/>
              <w:rPr>
                <w:sz w:val="20"/>
                <w:szCs w:val="20"/>
                <w:lang w:val="ro-RO"/>
              </w:rPr>
            </w:pPr>
            <w:r w:rsidRPr="0063081C">
              <w:rPr>
                <w:sz w:val="20"/>
                <w:szCs w:val="20"/>
                <w:lang w:val="ro-RO"/>
              </w:rPr>
              <w:t xml:space="preserve">Pct. </w:t>
            </w:r>
            <w:r w:rsidR="00AC05A9" w:rsidRPr="0063081C">
              <w:rPr>
                <w:sz w:val="20"/>
                <w:szCs w:val="20"/>
                <w:lang w:val="ro-RO"/>
              </w:rPr>
              <w:t>7</w:t>
            </w:r>
            <w:r w:rsidRPr="0063081C">
              <w:rPr>
                <w:sz w:val="20"/>
                <w:szCs w:val="20"/>
                <w:lang w:val="ro-RO"/>
              </w:rPr>
              <w:t xml:space="preserve"> din Regulament OMS521/2012</w:t>
            </w:r>
          </w:p>
          <w:p w14:paraId="1B9E3606" w14:textId="2769E8ED" w:rsidR="00AC05A9" w:rsidRPr="0063081C" w:rsidRDefault="00AC05A9" w:rsidP="001D779F">
            <w:pPr>
              <w:pStyle w:val="Listparagraf"/>
              <w:ind w:left="0"/>
              <w:rPr>
                <w:sz w:val="20"/>
                <w:szCs w:val="20"/>
                <w:lang w:val="ro-RO"/>
              </w:rPr>
            </w:pPr>
            <w:r w:rsidRPr="0063081C">
              <w:rPr>
                <w:sz w:val="20"/>
                <w:szCs w:val="20"/>
                <w:lang w:val="ro-RO"/>
              </w:rPr>
              <w:t>Pct. 6.2.1 OMS10/2006</w:t>
            </w:r>
          </w:p>
        </w:tc>
        <w:tc>
          <w:tcPr>
            <w:tcW w:w="425" w:type="dxa"/>
            <w:shd w:val="clear" w:color="auto" w:fill="FFFFFF" w:themeFill="background1"/>
          </w:tcPr>
          <w:p w14:paraId="1F8B3C61" w14:textId="77777777" w:rsidR="001D779F" w:rsidRPr="0063081C" w:rsidRDefault="001D779F" w:rsidP="001D779F">
            <w:pPr>
              <w:shd w:val="clear" w:color="auto" w:fill="FFFFFF" w:themeFill="background1"/>
              <w:jc w:val="center"/>
              <w:rPr>
                <w:bCs/>
                <w:sz w:val="20"/>
                <w:szCs w:val="20"/>
                <w:lang w:val="ro-RO"/>
              </w:rPr>
            </w:pPr>
          </w:p>
        </w:tc>
        <w:tc>
          <w:tcPr>
            <w:tcW w:w="425" w:type="dxa"/>
            <w:shd w:val="clear" w:color="auto" w:fill="FFFFFF" w:themeFill="background1"/>
          </w:tcPr>
          <w:p w14:paraId="3B98118E" w14:textId="77777777" w:rsidR="001D779F" w:rsidRPr="0063081C" w:rsidRDefault="001D779F" w:rsidP="001D779F">
            <w:pPr>
              <w:shd w:val="clear" w:color="auto" w:fill="FFFFFF" w:themeFill="background1"/>
              <w:jc w:val="center"/>
              <w:rPr>
                <w:bCs/>
                <w:sz w:val="20"/>
                <w:szCs w:val="20"/>
                <w:lang w:val="ro-RO"/>
              </w:rPr>
            </w:pPr>
          </w:p>
        </w:tc>
        <w:tc>
          <w:tcPr>
            <w:tcW w:w="463" w:type="dxa"/>
            <w:shd w:val="clear" w:color="auto" w:fill="FFFFFF" w:themeFill="background1"/>
          </w:tcPr>
          <w:p w14:paraId="53E656E4" w14:textId="77777777" w:rsidR="001D779F" w:rsidRPr="0063081C" w:rsidRDefault="001D779F" w:rsidP="001D779F">
            <w:pPr>
              <w:shd w:val="clear" w:color="auto" w:fill="FFFFFF" w:themeFill="background1"/>
              <w:jc w:val="center"/>
              <w:rPr>
                <w:bCs/>
                <w:sz w:val="20"/>
                <w:szCs w:val="20"/>
                <w:lang w:val="ro-RO"/>
              </w:rPr>
            </w:pPr>
          </w:p>
        </w:tc>
        <w:tc>
          <w:tcPr>
            <w:tcW w:w="1855" w:type="dxa"/>
            <w:shd w:val="clear" w:color="auto" w:fill="FFFFFF" w:themeFill="background1"/>
          </w:tcPr>
          <w:p w14:paraId="46A04EA8" w14:textId="77777777" w:rsidR="001D779F" w:rsidRPr="0063081C" w:rsidRDefault="001D779F" w:rsidP="001D779F">
            <w:pPr>
              <w:shd w:val="clear" w:color="auto" w:fill="FFFFFF" w:themeFill="background1"/>
              <w:jc w:val="center"/>
              <w:rPr>
                <w:b/>
                <w:bCs/>
                <w:sz w:val="20"/>
                <w:szCs w:val="20"/>
                <w:lang w:val="ro-RO"/>
              </w:rPr>
            </w:pPr>
          </w:p>
        </w:tc>
        <w:tc>
          <w:tcPr>
            <w:tcW w:w="810" w:type="dxa"/>
            <w:shd w:val="clear" w:color="auto" w:fill="FFFFFF" w:themeFill="background1"/>
          </w:tcPr>
          <w:p w14:paraId="0EF6571B" w14:textId="5534D46F" w:rsidR="001D779F" w:rsidRPr="0063081C" w:rsidRDefault="00967BA0" w:rsidP="001D779F">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61E5ED79" w14:textId="77777777" w:rsidTr="00C662A0">
        <w:trPr>
          <w:jc w:val="center"/>
        </w:trPr>
        <w:tc>
          <w:tcPr>
            <w:tcW w:w="562" w:type="dxa"/>
            <w:shd w:val="clear" w:color="auto" w:fill="FFFFFF" w:themeFill="background1"/>
            <w:vAlign w:val="center"/>
          </w:tcPr>
          <w:p w14:paraId="43FD48E3" w14:textId="77777777" w:rsidR="00967BA0" w:rsidRPr="0063081C" w:rsidRDefault="00967BA0" w:rsidP="001D779F">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66E217FC" w14:textId="010A811E" w:rsidR="00967BA0" w:rsidRPr="0063081C" w:rsidRDefault="00967BA0" w:rsidP="001D779F">
            <w:pPr>
              <w:shd w:val="clear" w:color="auto" w:fill="FFFFFF" w:themeFill="background1"/>
              <w:rPr>
                <w:sz w:val="20"/>
                <w:szCs w:val="20"/>
                <w:lang w:val="ro-RO"/>
              </w:rPr>
            </w:pPr>
            <w:r w:rsidRPr="0063081C">
              <w:rPr>
                <w:sz w:val="20"/>
                <w:szCs w:val="20"/>
                <w:lang w:val="ro-RO"/>
              </w:rPr>
              <w:t>Sunt prezente actele ce confirmă calitatea materiei primă utilizată la prepararea medicamentelor?</w:t>
            </w:r>
          </w:p>
        </w:tc>
        <w:tc>
          <w:tcPr>
            <w:tcW w:w="1560" w:type="dxa"/>
            <w:shd w:val="clear" w:color="auto" w:fill="FFFFFF" w:themeFill="background1"/>
          </w:tcPr>
          <w:p w14:paraId="0ABF117E" w14:textId="53F9084B" w:rsidR="009F041B" w:rsidRPr="0063081C" w:rsidRDefault="00967BA0" w:rsidP="002044CD">
            <w:pPr>
              <w:pStyle w:val="Listparagraf"/>
              <w:spacing w:after="120"/>
              <w:ind w:left="0"/>
              <w:contextualSpacing w:val="0"/>
              <w:rPr>
                <w:sz w:val="20"/>
                <w:szCs w:val="20"/>
                <w:lang w:val="ro-RO"/>
              </w:rPr>
            </w:pPr>
            <w:r w:rsidRPr="0063081C">
              <w:rPr>
                <w:sz w:val="20"/>
                <w:szCs w:val="20"/>
                <w:lang w:val="ro-RO"/>
              </w:rPr>
              <w:t>Pct. 17 sub.pct. 6) OMS521/2012</w:t>
            </w:r>
          </w:p>
        </w:tc>
        <w:tc>
          <w:tcPr>
            <w:tcW w:w="425" w:type="dxa"/>
            <w:shd w:val="clear" w:color="auto" w:fill="FFFFFF" w:themeFill="background1"/>
          </w:tcPr>
          <w:p w14:paraId="5F0EB450" w14:textId="77777777" w:rsidR="00967BA0" w:rsidRPr="0063081C" w:rsidRDefault="00967BA0" w:rsidP="001D779F">
            <w:pPr>
              <w:shd w:val="clear" w:color="auto" w:fill="FFFFFF" w:themeFill="background1"/>
              <w:jc w:val="center"/>
              <w:rPr>
                <w:bCs/>
                <w:sz w:val="20"/>
                <w:szCs w:val="20"/>
                <w:lang w:val="ro-RO"/>
              </w:rPr>
            </w:pPr>
          </w:p>
        </w:tc>
        <w:tc>
          <w:tcPr>
            <w:tcW w:w="425" w:type="dxa"/>
            <w:shd w:val="clear" w:color="auto" w:fill="FFFFFF" w:themeFill="background1"/>
          </w:tcPr>
          <w:p w14:paraId="52283AFA" w14:textId="77777777" w:rsidR="00967BA0" w:rsidRPr="0063081C" w:rsidRDefault="00967BA0" w:rsidP="001D779F">
            <w:pPr>
              <w:shd w:val="clear" w:color="auto" w:fill="FFFFFF" w:themeFill="background1"/>
              <w:jc w:val="center"/>
              <w:rPr>
                <w:bCs/>
                <w:sz w:val="20"/>
                <w:szCs w:val="20"/>
                <w:lang w:val="ro-RO"/>
              </w:rPr>
            </w:pPr>
          </w:p>
        </w:tc>
        <w:tc>
          <w:tcPr>
            <w:tcW w:w="463" w:type="dxa"/>
            <w:shd w:val="clear" w:color="auto" w:fill="FFFFFF" w:themeFill="background1"/>
          </w:tcPr>
          <w:p w14:paraId="6C6B6175" w14:textId="77777777" w:rsidR="00967BA0" w:rsidRPr="0063081C" w:rsidRDefault="00967BA0" w:rsidP="001D779F">
            <w:pPr>
              <w:shd w:val="clear" w:color="auto" w:fill="FFFFFF" w:themeFill="background1"/>
              <w:jc w:val="center"/>
              <w:rPr>
                <w:bCs/>
                <w:sz w:val="20"/>
                <w:szCs w:val="20"/>
                <w:lang w:val="ro-RO"/>
              </w:rPr>
            </w:pPr>
          </w:p>
        </w:tc>
        <w:tc>
          <w:tcPr>
            <w:tcW w:w="1855" w:type="dxa"/>
            <w:shd w:val="clear" w:color="auto" w:fill="FFFFFF" w:themeFill="background1"/>
          </w:tcPr>
          <w:p w14:paraId="6E86C122" w14:textId="77777777" w:rsidR="00967BA0" w:rsidRPr="0063081C" w:rsidRDefault="00967BA0" w:rsidP="001D779F">
            <w:pPr>
              <w:shd w:val="clear" w:color="auto" w:fill="FFFFFF" w:themeFill="background1"/>
              <w:jc w:val="center"/>
              <w:rPr>
                <w:b/>
                <w:bCs/>
                <w:sz w:val="20"/>
                <w:szCs w:val="20"/>
                <w:lang w:val="ro-RO"/>
              </w:rPr>
            </w:pPr>
          </w:p>
        </w:tc>
        <w:tc>
          <w:tcPr>
            <w:tcW w:w="810" w:type="dxa"/>
            <w:shd w:val="clear" w:color="auto" w:fill="FFFFFF" w:themeFill="background1"/>
          </w:tcPr>
          <w:p w14:paraId="42AC2A77" w14:textId="4BDC497A" w:rsidR="00967BA0" w:rsidRPr="0063081C" w:rsidRDefault="00967BA0" w:rsidP="001D779F">
            <w:pPr>
              <w:shd w:val="clear" w:color="auto" w:fill="FFFFFF" w:themeFill="background1"/>
              <w:jc w:val="center"/>
              <w:rPr>
                <w:bCs/>
                <w:sz w:val="20"/>
                <w:szCs w:val="20"/>
                <w:lang w:val="ro-RO"/>
              </w:rPr>
            </w:pPr>
            <w:r w:rsidRPr="0063081C">
              <w:rPr>
                <w:bCs/>
                <w:sz w:val="20"/>
                <w:szCs w:val="20"/>
                <w:lang w:val="ro-RO"/>
              </w:rPr>
              <w:t>20</w:t>
            </w:r>
          </w:p>
        </w:tc>
      </w:tr>
      <w:tr w:rsidR="00104667" w:rsidRPr="0063081C" w14:paraId="5EEAE676" w14:textId="77777777" w:rsidTr="002F6AF9">
        <w:trPr>
          <w:jc w:val="center"/>
        </w:trPr>
        <w:tc>
          <w:tcPr>
            <w:tcW w:w="9502" w:type="dxa"/>
            <w:gridSpan w:val="8"/>
            <w:shd w:val="clear" w:color="auto" w:fill="FFFFFF" w:themeFill="background1"/>
            <w:vAlign w:val="center"/>
          </w:tcPr>
          <w:p w14:paraId="56FA6469" w14:textId="489996A2" w:rsidR="001D779F" w:rsidRPr="00E91E45" w:rsidRDefault="001D779F" w:rsidP="00D64275">
            <w:pPr>
              <w:pStyle w:val="P68B1DB1-ListParagraph10"/>
              <w:numPr>
                <w:ilvl w:val="0"/>
                <w:numId w:val="5"/>
              </w:numPr>
              <w:shd w:val="clear" w:color="auto" w:fill="FFFFFF" w:themeFill="background1"/>
              <w:spacing w:before="60" w:after="60"/>
              <w:ind w:left="0" w:firstLine="0"/>
              <w:contextualSpacing w:val="0"/>
              <w:jc w:val="center"/>
              <w:rPr>
                <w:lang w:val="ro-RO"/>
              </w:rPr>
            </w:pPr>
            <w:r w:rsidRPr="00E91E45">
              <w:rPr>
                <w:lang w:val="ro-RO"/>
              </w:rPr>
              <w:t>Personal</w:t>
            </w:r>
          </w:p>
        </w:tc>
      </w:tr>
      <w:tr w:rsidR="00104667" w:rsidRPr="0063081C" w14:paraId="5D1F4E82" w14:textId="77777777" w:rsidTr="00C662A0">
        <w:trPr>
          <w:jc w:val="center"/>
        </w:trPr>
        <w:tc>
          <w:tcPr>
            <w:tcW w:w="562" w:type="dxa"/>
            <w:shd w:val="clear" w:color="auto" w:fill="FFFFFF" w:themeFill="background1"/>
            <w:vAlign w:val="center"/>
          </w:tcPr>
          <w:p w14:paraId="62141D63" w14:textId="77777777" w:rsidR="004B42DF" w:rsidRPr="0063081C" w:rsidRDefault="004B42DF" w:rsidP="004B42DF">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38B84DEF" w14:textId="7E2D077B" w:rsidR="004B42DF" w:rsidRPr="0063081C" w:rsidRDefault="004B42DF" w:rsidP="004B42DF">
            <w:pPr>
              <w:shd w:val="clear" w:color="auto" w:fill="FFFFFF" w:themeFill="background1"/>
              <w:rPr>
                <w:sz w:val="20"/>
                <w:szCs w:val="20"/>
                <w:lang w:val="ro-RO"/>
              </w:rPr>
            </w:pPr>
            <w:r w:rsidRPr="0063081C">
              <w:rPr>
                <w:sz w:val="20"/>
                <w:szCs w:val="20"/>
                <w:lang w:val="ro-RO"/>
              </w:rPr>
              <w:t>Se documentează cazurile de admitere a bolnavilor depistați, inclusiv purtătorii de bacterii la activitatea de preparare a medicamentelor după însănătoșire și/sau după rezultatele bacteriologice negative?</w:t>
            </w:r>
          </w:p>
        </w:tc>
        <w:tc>
          <w:tcPr>
            <w:tcW w:w="1560" w:type="dxa"/>
            <w:shd w:val="clear" w:color="auto" w:fill="FFFFFF" w:themeFill="background1"/>
          </w:tcPr>
          <w:p w14:paraId="60367EC6" w14:textId="77777777" w:rsidR="004B42DF" w:rsidRPr="0063081C" w:rsidRDefault="004B42DF" w:rsidP="004B42DF">
            <w:pPr>
              <w:pStyle w:val="Listparagraf"/>
              <w:spacing w:after="120"/>
              <w:ind w:left="0"/>
              <w:contextualSpacing w:val="0"/>
              <w:rPr>
                <w:sz w:val="20"/>
                <w:szCs w:val="20"/>
                <w:lang w:val="ro-RO"/>
              </w:rPr>
            </w:pPr>
            <w:r w:rsidRPr="0063081C">
              <w:rPr>
                <w:sz w:val="20"/>
                <w:szCs w:val="20"/>
                <w:lang w:val="ro-RO"/>
              </w:rPr>
              <w:t>Pct. 57 HG504/2012</w:t>
            </w:r>
          </w:p>
          <w:p w14:paraId="1192A40B" w14:textId="4C5B28BB" w:rsidR="004B42DF" w:rsidRPr="0063081C" w:rsidRDefault="004B42DF" w:rsidP="004B42DF">
            <w:pPr>
              <w:pStyle w:val="Listparagraf"/>
              <w:spacing w:after="120"/>
              <w:ind w:left="0"/>
              <w:rPr>
                <w:sz w:val="20"/>
                <w:szCs w:val="20"/>
                <w:lang w:val="ro-RO"/>
              </w:rPr>
            </w:pPr>
            <w:r w:rsidRPr="0063081C">
              <w:rPr>
                <w:sz w:val="20"/>
                <w:szCs w:val="20"/>
                <w:lang w:val="ro-RO"/>
              </w:rPr>
              <w:t>Pct. 4.7 OMS334/1995</w:t>
            </w:r>
          </w:p>
        </w:tc>
        <w:tc>
          <w:tcPr>
            <w:tcW w:w="425" w:type="dxa"/>
            <w:shd w:val="clear" w:color="auto" w:fill="FFFFFF" w:themeFill="background1"/>
          </w:tcPr>
          <w:p w14:paraId="41ABE1C9" w14:textId="77777777" w:rsidR="004B42DF" w:rsidRPr="0063081C" w:rsidRDefault="004B42DF" w:rsidP="004B42DF">
            <w:pPr>
              <w:shd w:val="clear" w:color="auto" w:fill="FFFFFF" w:themeFill="background1"/>
              <w:jc w:val="center"/>
              <w:rPr>
                <w:bCs/>
                <w:sz w:val="20"/>
                <w:szCs w:val="20"/>
                <w:lang w:val="ro-RO"/>
              </w:rPr>
            </w:pPr>
          </w:p>
        </w:tc>
        <w:tc>
          <w:tcPr>
            <w:tcW w:w="425" w:type="dxa"/>
            <w:shd w:val="clear" w:color="auto" w:fill="FFFFFF" w:themeFill="background1"/>
          </w:tcPr>
          <w:p w14:paraId="7A01A0CD" w14:textId="77777777" w:rsidR="004B42DF" w:rsidRPr="0063081C" w:rsidRDefault="004B42DF" w:rsidP="004B42DF">
            <w:pPr>
              <w:shd w:val="clear" w:color="auto" w:fill="FFFFFF" w:themeFill="background1"/>
              <w:jc w:val="center"/>
              <w:rPr>
                <w:bCs/>
                <w:sz w:val="20"/>
                <w:szCs w:val="20"/>
                <w:lang w:val="ro-RO"/>
              </w:rPr>
            </w:pPr>
          </w:p>
        </w:tc>
        <w:tc>
          <w:tcPr>
            <w:tcW w:w="463" w:type="dxa"/>
            <w:shd w:val="clear" w:color="auto" w:fill="FFFFFF" w:themeFill="background1"/>
          </w:tcPr>
          <w:p w14:paraId="2B82CEF0" w14:textId="77777777" w:rsidR="004B42DF" w:rsidRPr="0063081C" w:rsidRDefault="004B42DF" w:rsidP="004B42DF">
            <w:pPr>
              <w:shd w:val="clear" w:color="auto" w:fill="FFFFFF" w:themeFill="background1"/>
              <w:jc w:val="center"/>
              <w:rPr>
                <w:bCs/>
                <w:sz w:val="20"/>
                <w:szCs w:val="20"/>
                <w:lang w:val="ro-RO"/>
              </w:rPr>
            </w:pPr>
          </w:p>
        </w:tc>
        <w:tc>
          <w:tcPr>
            <w:tcW w:w="1855" w:type="dxa"/>
            <w:shd w:val="clear" w:color="auto" w:fill="FFFFFF" w:themeFill="background1"/>
          </w:tcPr>
          <w:p w14:paraId="54498768" w14:textId="77777777" w:rsidR="004B42DF" w:rsidRPr="0063081C" w:rsidRDefault="004B42DF" w:rsidP="004B42DF">
            <w:pPr>
              <w:shd w:val="clear" w:color="auto" w:fill="FFFFFF" w:themeFill="background1"/>
              <w:jc w:val="center"/>
              <w:rPr>
                <w:b/>
                <w:bCs/>
                <w:sz w:val="20"/>
                <w:szCs w:val="20"/>
                <w:lang w:val="ro-RO"/>
              </w:rPr>
            </w:pPr>
          </w:p>
        </w:tc>
        <w:tc>
          <w:tcPr>
            <w:tcW w:w="810" w:type="dxa"/>
            <w:shd w:val="clear" w:color="auto" w:fill="FFFFFF" w:themeFill="background1"/>
          </w:tcPr>
          <w:p w14:paraId="23DC7FCB" w14:textId="2B260D7F" w:rsidR="004B42DF" w:rsidRPr="0063081C" w:rsidRDefault="004B42DF" w:rsidP="004B42DF">
            <w:pPr>
              <w:shd w:val="clear" w:color="auto" w:fill="FFFFFF" w:themeFill="background1"/>
              <w:jc w:val="center"/>
              <w:rPr>
                <w:bCs/>
                <w:sz w:val="20"/>
                <w:szCs w:val="20"/>
                <w:lang w:val="ro-RO"/>
              </w:rPr>
            </w:pPr>
            <w:r w:rsidRPr="0063081C">
              <w:rPr>
                <w:bCs/>
                <w:sz w:val="20"/>
                <w:szCs w:val="20"/>
                <w:lang w:val="ro-RO"/>
              </w:rPr>
              <w:t>15</w:t>
            </w:r>
          </w:p>
        </w:tc>
      </w:tr>
      <w:tr w:rsidR="00104667" w:rsidRPr="0063081C" w14:paraId="66BD6A0E" w14:textId="77777777" w:rsidTr="00C662A0">
        <w:trPr>
          <w:jc w:val="center"/>
        </w:trPr>
        <w:tc>
          <w:tcPr>
            <w:tcW w:w="562" w:type="dxa"/>
            <w:shd w:val="clear" w:color="auto" w:fill="FFFFFF" w:themeFill="background1"/>
            <w:vAlign w:val="center"/>
          </w:tcPr>
          <w:p w14:paraId="1F4B21CF" w14:textId="77777777" w:rsidR="004B42DF" w:rsidRPr="0063081C" w:rsidRDefault="004B42DF" w:rsidP="004B42DF">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05CB53A" w14:textId="0CA09654" w:rsidR="004B42DF" w:rsidRPr="0063081C" w:rsidRDefault="004B42DF" w:rsidP="004B42DF">
            <w:pPr>
              <w:shd w:val="clear" w:color="auto" w:fill="FFFFFF" w:themeFill="background1"/>
              <w:rPr>
                <w:sz w:val="20"/>
                <w:szCs w:val="20"/>
                <w:lang w:val="ro-RO"/>
              </w:rPr>
            </w:pPr>
            <w:r w:rsidRPr="0063081C">
              <w:rPr>
                <w:sz w:val="20"/>
                <w:szCs w:val="20"/>
                <w:lang w:val="ro-RO"/>
              </w:rPr>
              <w:t>Fiecare specialist-farmacist implicat în procesul de preparare a formelor medicamentoase este asigurat cu cel puțin 2 seturi de echipament sanitar?</w:t>
            </w:r>
          </w:p>
        </w:tc>
        <w:tc>
          <w:tcPr>
            <w:tcW w:w="1560" w:type="dxa"/>
            <w:shd w:val="clear" w:color="auto" w:fill="FFFFFF" w:themeFill="background1"/>
          </w:tcPr>
          <w:p w14:paraId="1FA1404C" w14:textId="7FFD25BF" w:rsidR="004B42DF" w:rsidRPr="0063081C" w:rsidRDefault="004B42DF" w:rsidP="004B42DF">
            <w:pPr>
              <w:pStyle w:val="Listparagraf"/>
              <w:spacing w:after="120"/>
              <w:ind w:left="0"/>
              <w:rPr>
                <w:sz w:val="20"/>
                <w:szCs w:val="20"/>
                <w:lang w:val="ro-RO"/>
              </w:rPr>
            </w:pPr>
            <w:r w:rsidRPr="0063081C">
              <w:rPr>
                <w:sz w:val="20"/>
                <w:szCs w:val="20"/>
                <w:lang w:val="ro-RO"/>
              </w:rPr>
              <w:t>Pct. 50 HG504/2012</w:t>
            </w:r>
          </w:p>
        </w:tc>
        <w:tc>
          <w:tcPr>
            <w:tcW w:w="425" w:type="dxa"/>
            <w:shd w:val="clear" w:color="auto" w:fill="FFFFFF" w:themeFill="background1"/>
          </w:tcPr>
          <w:p w14:paraId="082C6F5E" w14:textId="77777777" w:rsidR="004B42DF" w:rsidRPr="0063081C" w:rsidRDefault="004B42DF" w:rsidP="004B42DF">
            <w:pPr>
              <w:shd w:val="clear" w:color="auto" w:fill="FFFFFF" w:themeFill="background1"/>
              <w:jc w:val="center"/>
              <w:rPr>
                <w:bCs/>
                <w:sz w:val="20"/>
                <w:szCs w:val="20"/>
                <w:lang w:val="ro-RO"/>
              </w:rPr>
            </w:pPr>
          </w:p>
        </w:tc>
        <w:tc>
          <w:tcPr>
            <w:tcW w:w="425" w:type="dxa"/>
            <w:shd w:val="clear" w:color="auto" w:fill="FFFFFF" w:themeFill="background1"/>
          </w:tcPr>
          <w:p w14:paraId="2BB90EC4" w14:textId="77777777" w:rsidR="004B42DF" w:rsidRPr="0063081C" w:rsidRDefault="004B42DF" w:rsidP="004B42DF">
            <w:pPr>
              <w:shd w:val="clear" w:color="auto" w:fill="FFFFFF" w:themeFill="background1"/>
              <w:jc w:val="center"/>
              <w:rPr>
                <w:bCs/>
                <w:sz w:val="20"/>
                <w:szCs w:val="20"/>
                <w:lang w:val="ro-RO"/>
              </w:rPr>
            </w:pPr>
          </w:p>
        </w:tc>
        <w:tc>
          <w:tcPr>
            <w:tcW w:w="463" w:type="dxa"/>
            <w:shd w:val="clear" w:color="auto" w:fill="FFFFFF" w:themeFill="background1"/>
          </w:tcPr>
          <w:p w14:paraId="75782FB8" w14:textId="77777777" w:rsidR="004B42DF" w:rsidRPr="0063081C" w:rsidRDefault="004B42DF" w:rsidP="004B42DF">
            <w:pPr>
              <w:shd w:val="clear" w:color="auto" w:fill="FFFFFF" w:themeFill="background1"/>
              <w:jc w:val="center"/>
              <w:rPr>
                <w:bCs/>
                <w:sz w:val="20"/>
                <w:szCs w:val="20"/>
                <w:lang w:val="ro-RO"/>
              </w:rPr>
            </w:pPr>
          </w:p>
        </w:tc>
        <w:tc>
          <w:tcPr>
            <w:tcW w:w="1855" w:type="dxa"/>
            <w:shd w:val="clear" w:color="auto" w:fill="FFFFFF" w:themeFill="background1"/>
          </w:tcPr>
          <w:p w14:paraId="1ECBA0BA" w14:textId="77777777" w:rsidR="004B42DF" w:rsidRPr="0063081C" w:rsidRDefault="004B42DF" w:rsidP="004B42DF">
            <w:pPr>
              <w:shd w:val="clear" w:color="auto" w:fill="FFFFFF" w:themeFill="background1"/>
              <w:jc w:val="center"/>
              <w:rPr>
                <w:b/>
                <w:bCs/>
                <w:sz w:val="20"/>
                <w:szCs w:val="20"/>
                <w:lang w:val="ro-RO"/>
              </w:rPr>
            </w:pPr>
          </w:p>
        </w:tc>
        <w:tc>
          <w:tcPr>
            <w:tcW w:w="810" w:type="dxa"/>
            <w:shd w:val="clear" w:color="auto" w:fill="FFFFFF" w:themeFill="background1"/>
          </w:tcPr>
          <w:p w14:paraId="04E1D538" w14:textId="60BBC1E1" w:rsidR="004B42DF" w:rsidRPr="0063081C" w:rsidRDefault="004B42DF" w:rsidP="004B42DF">
            <w:pPr>
              <w:shd w:val="clear" w:color="auto" w:fill="FFFFFF" w:themeFill="background1"/>
              <w:jc w:val="center"/>
              <w:rPr>
                <w:bCs/>
                <w:sz w:val="20"/>
                <w:szCs w:val="20"/>
                <w:lang w:val="ro-RO"/>
              </w:rPr>
            </w:pPr>
            <w:r w:rsidRPr="0063081C">
              <w:rPr>
                <w:bCs/>
                <w:sz w:val="20"/>
                <w:szCs w:val="20"/>
                <w:lang w:val="ro-RO"/>
              </w:rPr>
              <w:t>5</w:t>
            </w:r>
          </w:p>
        </w:tc>
      </w:tr>
      <w:tr w:rsidR="00104667" w:rsidRPr="0063081C" w14:paraId="1000E9D7" w14:textId="77777777" w:rsidTr="00C662A0">
        <w:trPr>
          <w:jc w:val="center"/>
        </w:trPr>
        <w:tc>
          <w:tcPr>
            <w:tcW w:w="562" w:type="dxa"/>
            <w:shd w:val="clear" w:color="auto" w:fill="FFFFFF" w:themeFill="background1"/>
            <w:vAlign w:val="center"/>
          </w:tcPr>
          <w:p w14:paraId="55FB77AB" w14:textId="77777777" w:rsidR="004B42DF" w:rsidRPr="0063081C" w:rsidRDefault="004B42DF" w:rsidP="004B42DF">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B2AB51D" w14:textId="76552EDA" w:rsidR="004B42DF" w:rsidRPr="0063081C" w:rsidRDefault="004B42DF" w:rsidP="004B42DF">
            <w:pPr>
              <w:shd w:val="clear" w:color="auto" w:fill="FFFFFF" w:themeFill="background1"/>
              <w:rPr>
                <w:sz w:val="20"/>
                <w:szCs w:val="20"/>
                <w:lang w:val="ro-RO"/>
              </w:rPr>
            </w:pPr>
            <w:r w:rsidRPr="0063081C">
              <w:rPr>
                <w:sz w:val="20"/>
                <w:szCs w:val="20"/>
                <w:lang w:val="ro-RO"/>
              </w:rPr>
              <w:t>Se respectă cerința despre schimbul echipamentului sanitar de cel puțin 2 ori pe săptămână?</w:t>
            </w:r>
          </w:p>
        </w:tc>
        <w:tc>
          <w:tcPr>
            <w:tcW w:w="1560" w:type="dxa"/>
            <w:shd w:val="clear" w:color="auto" w:fill="FFFFFF" w:themeFill="background1"/>
          </w:tcPr>
          <w:p w14:paraId="2072D2C8" w14:textId="42D2A9E2" w:rsidR="004B42DF" w:rsidRPr="0063081C" w:rsidRDefault="004B42DF" w:rsidP="004B42DF">
            <w:pPr>
              <w:pStyle w:val="Listparagraf"/>
              <w:spacing w:after="120"/>
              <w:ind w:left="0"/>
              <w:rPr>
                <w:sz w:val="20"/>
                <w:szCs w:val="20"/>
                <w:lang w:val="ro-RO"/>
              </w:rPr>
            </w:pPr>
            <w:r w:rsidRPr="0063081C">
              <w:rPr>
                <w:sz w:val="20"/>
                <w:szCs w:val="20"/>
                <w:lang w:val="ro-RO"/>
              </w:rPr>
              <w:t>Pct. 50 HG504/2012</w:t>
            </w:r>
          </w:p>
        </w:tc>
        <w:tc>
          <w:tcPr>
            <w:tcW w:w="425" w:type="dxa"/>
            <w:shd w:val="clear" w:color="auto" w:fill="FFFFFF" w:themeFill="background1"/>
          </w:tcPr>
          <w:p w14:paraId="700D13CD" w14:textId="77777777" w:rsidR="004B42DF" w:rsidRPr="0063081C" w:rsidRDefault="004B42DF" w:rsidP="004B42DF">
            <w:pPr>
              <w:shd w:val="clear" w:color="auto" w:fill="FFFFFF" w:themeFill="background1"/>
              <w:jc w:val="center"/>
              <w:rPr>
                <w:bCs/>
                <w:sz w:val="20"/>
                <w:szCs w:val="20"/>
                <w:lang w:val="ro-RO"/>
              </w:rPr>
            </w:pPr>
          </w:p>
        </w:tc>
        <w:tc>
          <w:tcPr>
            <w:tcW w:w="425" w:type="dxa"/>
            <w:shd w:val="clear" w:color="auto" w:fill="FFFFFF" w:themeFill="background1"/>
          </w:tcPr>
          <w:p w14:paraId="40BD94D0" w14:textId="77777777" w:rsidR="004B42DF" w:rsidRPr="0063081C" w:rsidRDefault="004B42DF" w:rsidP="004B42DF">
            <w:pPr>
              <w:shd w:val="clear" w:color="auto" w:fill="FFFFFF" w:themeFill="background1"/>
              <w:jc w:val="center"/>
              <w:rPr>
                <w:bCs/>
                <w:sz w:val="20"/>
                <w:szCs w:val="20"/>
                <w:lang w:val="ro-RO"/>
              </w:rPr>
            </w:pPr>
          </w:p>
        </w:tc>
        <w:tc>
          <w:tcPr>
            <w:tcW w:w="463" w:type="dxa"/>
            <w:shd w:val="clear" w:color="auto" w:fill="FFFFFF" w:themeFill="background1"/>
          </w:tcPr>
          <w:p w14:paraId="4402B46C" w14:textId="77777777" w:rsidR="004B42DF" w:rsidRPr="0063081C" w:rsidRDefault="004B42DF" w:rsidP="004B42DF">
            <w:pPr>
              <w:shd w:val="clear" w:color="auto" w:fill="FFFFFF" w:themeFill="background1"/>
              <w:jc w:val="center"/>
              <w:rPr>
                <w:bCs/>
                <w:sz w:val="20"/>
                <w:szCs w:val="20"/>
                <w:lang w:val="ro-RO"/>
              </w:rPr>
            </w:pPr>
          </w:p>
        </w:tc>
        <w:tc>
          <w:tcPr>
            <w:tcW w:w="1855" w:type="dxa"/>
            <w:shd w:val="clear" w:color="auto" w:fill="FFFFFF" w:themeFill="background1"/>
          </w:tcPr>
          <w:p w14:paraId="36D06A4D" w14:textId="77777777" w:rsidR="004B42DF" w:rsidRPr="0063081C" w:rsidRDefault="004B42DF" w:rsidP="004B42DF">
            <w:pPr>
              <w:shd w:val="clear" w:color="auto" w:fill="FFFFFF" w:themeFill="background1"/>
              <w:jc w:val="center"/>
              <w:rPr>
                <w:b/>
                <w:bCs/>
                <w:sz w:val="20"/>
                <w:szCs w:val="20"/>
                <w:lang w:val="ro-RO"/>
              </w:rPr>
            </w:pPr>
          </w:p>
        </w:tc>
        <w:tc>
          <w:tcPr>
            <w:tcW w:w="810" w:type="dxa"/>
            <w:shd w:val="clear" w:color="auto" w:fill="FFFFFF" w:themeFill="background1"/>
          </w:tcPr>
          <w:p w14:paraId="748AE85B" w14:textId="1E09D16C" w:rsidR="004B42DF" w:rsidRPr="0063081C" w:rsidRDefault="004B42DF" w:rsidP="004B42DF">
            <w:pPr>
              <w:shd w:val="clear" w:color="auto" w:fill="FFFFFF" w:themeFill="background1"/>
              <w:jc w:val="center"/>
              <w:rPr>
                <w:bCs/>
                <w:sz w:val="20"/>
                <w:szCs w:val="20"/>
                <w:lang w:val="ro-RO"/>
              </w:rPr>
            </w:pPr>
            <w:r w:rsidRPr="0063081C">
              <w:rPr>
                <w:bCs/>
                <w:sz w:val="20"/>
                <w:szCs w:val="20"/>
                <w:lang w:val="ro-RO"/>
              </w:rPr>
              <w:t>5</w:t>
            </w:r>
          </w:p>
        </w:tc>
      </w:tr>
      <w:tr w:rsidR="00104667" w:rsidRPr="0063081C" w14:paraId="310987D6" w14:textId="77777777" w:rsidTr="00010393">
        <w:trPr>
          <w:trHeight w:val="265"/>
          <w:jc w:val="center"/>
        </w:trPr>
        <w:tc>
          <w:tcPr>
            <w:tcW w:w="9502" w:type="dxa"/>
            <w:gridSpan w:val="8"/>
            <w:shd w:val="clear" w:color="auto" w:fill="FFFFFF" w:themeFill="background1"/>
            <w:vAlign w:val="center"/>
          </w:tcPr>
          <w:p w14:paraId="00BB6B21" w14:textId="693B0D2E" w:rsidR="004B42DF" w:rsidRPr="00E91E45" w:rsidRDefault="004B42DF" w:rsidP="00D64275">
            <w:pPr>
              <w:pStyle w:val="P68B1DB1-ListParagraph10"/>
              <w:numPr>
                <w:ilvl w:val="0"/>
                <w:numId w:val="5"/>
              </w:numPr>
              <w:shd w:val="clear" w:color="auto" w:fill="FFFFFF" w:themeFill="background1"/>
              <w:spacing w:before="60" w:after="60"/>
              <w:ind w:left="0" w:firstLine="0"/>
              <w:contextualSpacing w:val="0"/>
              <w:jc w:val="center"/>
              <w:rPr>
                <w:lang w:val="ro-RO"/>
              </w:rPr>
            </w:pPr>
            <w:r w:rsidRPr="0063081C">
              <w:rPr>
                <w:lang w:val="ro-RO"/>
              </w:rPr>
              <w:t>Spații și echipamente</w:t>
            </w:r>
          </w:p>
        </w:tc>
      </w:tr>
      <w:tr w:rsidR="00104667" w:rsidRPr="0063081C" w14:paraId="0087BF14" w14:textId="77777777" w:rsidTr="00C662A0">
        <w:trPr>
          <w:jc w:val="center"/>
        </w:trPr>
        <w:tc>
          <w:tcPr>
            <w:tcW w:w="562" w:type="dxa"/>
            <w:shd w:val="clear" w:color="auto" w:fill="FFFFFF" w:themeFill="background1"/>
            <w:vAlign w:val="center"/>
          </w:tcPr>
          <w:p w14:paraId="072B8AA6"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C72AA51" w14:textId="1131D6AC" w:rsidR="00E91E45" w:rsidRPr="00D64275" w:rsidRDefault="00E91E45" w:rsidP="00D64275">
            <w:pPr>
              <w:shd w:val="clear" w:color="auto" w:fill="FFFFFF" w:themeFill="background1"/>
              <w:rPr>
                <w:sz w:val="20"/>
                <w:szCs w:val="20"/>
                <w:lang w:val="ro-RO"/>
              </w:rPr>
            </w:pPr>
            <w:r w:rsidRPr="00D64275">
              <w:rPr>
                <w:sz w:val="20"/>
                <w:szCs w:val="20"/>
                <w:lang w:val="ro-RO"/>
              </w:rPr>
              <w:t>Totalitatea mobilelor</w:t>
            </w:r>
            <w:r>
              <w:rPr>
                <w:sz w:val="20"/>
                <w:szCs w:val="20"/>
                <w:lang w:val="ro-RO"/>
              </w:rPr>
              <w:t xml:space="preserve"> </w:t>
            </w:r>
            <w:r w:rsidRPr="00D64275">
              <w:rPr>
                <w:sz w:val="20"/>
                <w:szCs w:val="20"/>
                <w:lang w:val="ro-RO"/>
              </w:rPr>
              <w:t>din dotare utilizate în</w:t>
            </w:r>
            <w:r w:rsidR="00687879" w:rsidRPr="00D64275">
              <w:rPr>
                <w:sz w:val="20"/>
                <w:szCs w:val="20"/>
                <w:lang w:val="ro-RO"/>
              </w:rPr>
              <w:t xml:space="preserve"> încăperilor de producere sunt confecționate din materiale care permit </w:t>
            </w:r>
            <w:proofErr w:type="spellStart"/>
            <w:r w:rsidR="00687879" w:rsidRPr="00D64275">
              <w:rPr>
                <w:sz w:val="20"/>
                <w:szCs w:val="20"/>
                <w:lang w:val="ro-RO"/>
              </w:rPr>
              <w:t>curăţarea</w:t>
            </w:r>
            <w:proofErr w:type="spellEnd"/>
            <w:r w:rsidR="00687879" w:rsidRPr="00D64275">
              <w:rPr>
                <w:sz w:val="20"/>
                <w:szCs w:val="20"/>
                <w:lang w:val="ro-RO"/>
              </w:rPr>
              <w:t xml:space="preserve"> umedă şi </w:t>
            </w:r>
            <w:proofErr w:type="spellStart"/>
            <w:r w:rsidR="00687879" w:rsidRPr="00D64275">
              <w:rPr>
                <w:sz w:val="20"/>
                <w:szCs w:val="20"/>
                <w:lang w:val="ro-RO"/>
              </w:rPr>
              <w:t>dezinfecţia</w:t>
            </w:r>
            <w:proofErr w:type="spellEnd"/>
            <w:r w:rsidR="00687879" w:rsidRPr="00D64275">
              <w:rPr>
                <w:sz w:val="20"/>
                <w:szCs w:val="20"/>
                <w:lang w:val="ro-RO"/>
              </w:rPr>
              <w:t>?</w:t>
            </w:r>
          </w:p>
        </w:tc>
        <w:tc>
          <w:tcPr>
            <w:tcW w:w="1560" w:type="dxa"/>
            <w:shd w:val="clear" w:color="auto" w:fill="FFFFFF" w:themeFill="background1"/>
          </w:tcPr>
          <w:p w14:paraId="45FCBF1D" w14:textId="3CD974CE" w:rsidR="00687879" w:rsidRPr="0063081C" w:rsidRDefault="00687879" w:rsidP="00687879">
            <w:pPr>
              <w:pStyle w:val="Listparagraf"/>
              <w:ind w:left="0"/>
              <w:rPr>
                <w:sz w:val="20"/>
                <w:szCs w:val="20"/>
                <w:lang w:val="ro-RO"/>
              </w:rPr>
            </w:pPr>
            <w:r w:rsidRPr="0063081C">
              <w:rPr>
                <w:sz w:val="20"/>
                <w:szCs w:val="20"/>
                <w:lang w:val="ro-RO"/>
              </w:rPr>
              <w:t>Pct. 28 HG504/2012</w:t>
            </w:r>
          </w:p>
        </w:tc>
        <w:tc>
          <w:tcPr>
            <w:tcW w:w="425" w:type="dxa"/>
            <w:shd w:val="clear" w:color="auto" w:fill="FFFFFF" w:themeFill="background1"/>
          </w:tcPr>
          <w:p w14:paraId="0C3CA5A3"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0DAB197D"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77FD7785"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51DF227A"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783A7137" w14:textId="7D62D661"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6D4ADF77" w14:textId="77777777" w:rsidTr="00C662A0">
        <w:trPr>
          <w:jc w:val="center"/>
        </w:trPr>
        <w:tc>
          <w:tcPr>
            <w:tcW w:w="562" w:type="dxa"/>
            <w:shd w:val="clear" w:color="auto" w:fill="FFFFFF" w:themeFill="background1"/>
            <w:vAlign w:val="center"/>
          </w:tcPr>
          <w:p w14:paraId="12A36C6D"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2835975" w14:textId="53C73562" w:rsidR="00687879" w:rsidRPr="0063081C" w:rsidRDefault="00687879" w:rsidP="00687879">
            <w:pPr>
              <w:shd w:val="clear" w:color="auto" w:fill="FFFFFF" w:themeFill="background1"/>
              <w:rPr>
                <w:sz w:val="20"/>
                <w:szCs w:val="20"/>
                <w:lang w:val="ro-RO"/>
              </w:rPr>
            </w:pPr>
            <w:r w:rsidRPr="0063081C">
              <w:rPr>
                <w:sz w:val="20"/>
                <w:szCs w:val="20"/>
                <w:lang w:val="ro-RO"/>
              </w:rPr>
              <w:t>Sunt disponibile lavoare, vase cu soluții dezinfectante și uscătoare termoelectrice în ecluzele blocului aseptic şi camerei pentru elaborări farmaceutice, în sala de receptură, spălătorie şi WC?</w:t>
            </w:r>
          </w:p>
        </w:tc>
        <w:tc>
          <w:tcPr>
            <w:tcW w:w="1560" w:type="dxa"/>
            <w:shd w:val="clear" w:color="auto" w:fill="FFFFFF" w:themeFill="background1"/>
          </w:tcPr>
          <w:p w14:paraId="240B9866" w14:textId="1C57CB0B" w:rsidR="00687879" w:rsidRPr="0063081C" w:rsidRDefault="00687879" w:rsidP="00687879">
            <w:pPr>
              <w:pStyle w:val="Listparagraf"/>
              <w:ind w:left="0"/>
              <w:rPr>
                <w:sz w:val="20"/>
                <w:szCs w:val="20"/>
                <w:lang w:val="ro-RO"/>
              </w:rPr>
            </w:pPr>
            <w:r w:rsidRPr="0063081C">
              <w:rPr>
                <w:sz w:val="20"/>
                <w:szCs w:val="20"/>
                <w:lang w:val="ro-RO"/>
              </w:rPr>
              <w:t>Pct. 30 HG504/2012</w:t>
            </w:r>
          </w:p>
        </w:tc>
        <w:tc>
          <w:tcPr>
            <w:tcW w:w="425" w:type="dxa"/>
            <w:shd w:val="clear" w:color="auto" w:fill="FFFFFF" w:themeFill="background1"/>
          </w:tcPr>
          <w:p w14:paraId="6BE2520D"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6472A41F"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1D0F2C94"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6A2DF225"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7FAF611C" w14:textId="6F1521AF"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52CA1396" w14:textId="77777777" w:rsidTr="00C662A0">
        <w:trPr>
          <w:jc w:val="center"/>
        </w:trPr>
        <w:tc>
          <w:tcPr>
            <w:tcW w:w="562" w:type="dxa"/>
            <w:shd w:val="clear" w:color="auto" w:fill="FFFFFF" w:themeFill="background1"/>
            <w:vAlign w:val="center"/>
          </w:tcPr>
          <w:p w14:paraId="4C7A1E73"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03EEFEFE" w14:textId="4005473F" w:rsidR="00687879" w:rsidRPr="0063081C" w:rsidRDefault="00687879" w:rsidP="00687879">
            <w:pPr>
              <w:shd w:val="clear" w:color="auto" w:fill="FFFFFF" w:themeFill="background1"/>
              <w:rPr>
                <w:sz w:val="20"/>
                <w:szCs w:val="20"/>
                <w:lang w:val="ro-RO"/>
              </w:rPr>
            </w:pPr>
            <w:r w:rsidRPr="0063081C">
              <w:rPr>
                <w:sz w:val="20"/>
                <w:szCs w:val="20"/>
                <w:lang w:val="ro-RO"/>
              </w:rPr>
              <w:t xml:space="preserve">Lavoarele din ecluzele blocului aseptic şi camerei pentru elaborări farmaceutice lavoarele sunt dotate cu robinete care pot fi deschise cu piciorul sau cotul </w:t>
            </w:r>
            <w:r w:rsidR="0063081C" w:rsidRPr="0063081C">
              <w:rPr>
                <w:sz w:val="20"/>
                <w:szCs w:val="20"/>
                <w:lang w:val="ro-RO"/>
              </w:rPr>
              <w:t>mâinii</w:t>
            </w:r>
            <w:r w:rsidRPr="0063081C">
              <w:rPr>
                <w:sz w:val="20"/>
                <w:szCs w:val="20"/>
                <w:lang w:val="ro-RO"/>
              </w:rPr>
              <w:t>?</w:t>
            </w:r>
          </w:p>
        </w:tc>
        <w:tc>
          <w:tcPr>
            <w:tcW w:w="1560" w:type="dxa"/>
            <w:shd w:val="clear" w:color="auto" w:fill="FFFFFF" w:themeFill="background1"/>
          </w:tcPr>
          <w:p w14:paraId="02B90841" w14:textId="3B91F981" w:rsidR="00687879" w:rsidRPr="0063081C" w:rsidRDefault="00687879" w:rsidP="00687879">
            <w:pPr>
              <w:pStyle w:val="Listparagraf"/>
              <w:ind w:left="0"/>
              <w:rPr>
                <w:sz w:val="20"/>
                <w:szCs w:val="20"/>
                <w:lang w:val="ro-RO"/>
              </w:rPr>
            </w:pPr>
            <w:r w:rsidRPr="0063081C">
              <w:rPr>
                <w:sz w:val="20"/>
                <w:szCs w:val="20"/>
                <w:lang w:val="ro-RO"/>
              </w:rPr>
              <w:t>Pct. 30 HG504/2012</w:t>
            </w:r>
          </w:p>
        </w:tc>
        <w:tc>
          <w:tcPr>
            <w:tcW w:w="425" w:type="dxa"/>
            <w:shd w:val="clear" w:color="auto" w:fill="FFFFFF" w:themeFill="background1"/>
          </w:tcPr>
          <w:p w14:paraId="0F7E5F03"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7E0FAECF"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3AB23F4C"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63332970"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3CC99DEE" w14:textId="6A1DA6C6"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1F1DDF46" w14:textId="77777777" w:rsidTr="00C662A0">
        <w:trPr>
          <w:jc w:val="center"/>
        </w:trPr>
        <w:tc>
          <w:tcPr>
            <w:tcW w:w="562" w:type="dxa"/>
            <w:shd w:val="clear" w:color="auto" w:fill="FFFFFF" w:themeFill="background1"/>
            <w:vAlign w:val="center"/>
          </w:tcPr>
          <w:p w14:paraId="2D5109C7"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8F0F4F5" w14:textId="0E93DCC3" w:rsidR="00687879" w:rsidRPr="0063081C" w:rsidRDefault="00687879" w:rsidP="00687879">
            <w:pPr>
              <w:shd w:val="clear" w:color="auto" w:fill="FFFFFF" w:themeFill="background1"/>
              <w:rPr>
                <w:sz w:val="20"/>
                <w:szCs w:val="20"/>
                <w:lang w:val="ro-RO"/>
              </w:rPr>
            </w:pPr>
            <w:r w:rsidRPr="0063081C">
              <w:rPr>
                <w:sz w:val="20"/>
                <w:szCs w:val="20"/>
                <w:lang w:val="ro-RO"/>
              </w:rPr>
              <w:t xml:space="preserve">În spălătorie sunt identificate și marcate corespunzător lavoarele pentru spălarea recipientelor pentru </w:t>
            </w:r>
            <w:proofErr w:type="spellStart"/>
            <w:r w:rsidRPr="0063081C">
              <w:rPr>
                <w:sz w:val="20"/>
                <w:szCs w:val="20"/>
                <w:lang w:val="ro-RO"/>
              </w:rPr>
              <w:t>soluţii</w:t>
            </w:r>
            <w:proofErr w:type="spellEnd"/>
            <w:r w:rsidRPr="0063081C">
              <w:rPr>
                <w:sz w:val="20"/>
                <w:szCs w:val="20"/>
                <w:lang w:val="ro-RO"/>
              </w:rPr>
              <w:t xml:space="preserve"> injectabile, pentru medicamentele de utilizare internă şi de utilizare externă?</w:t>
            </w:r>
          </w:p>
        </w:tc>
        <w:tc>
          <w:tcPr>
            <w:tcW w:w="1560" w:type="dxa"/>
            <w:shd w:val="clear" w:color="auto" w:fill="FFFFFF" w:themeFill="background1"/>
          </w:tcPr>
          <w:p w14:paraId="6EF2106D" w14:textId="5988EEB8" w:rsidR="00687879" w:rsidRPr="0063081C" w:rsidRDefault="00687879" w:rsidP="00687879">
            <w:pPr>
              <w:pStyle w:val="Listparagraf"/>
              <w:ind w:left="0"/>
              <w:rPr>
                <w:sz w:val="20"/>
                <w:szCs w:val="20"/>
                <w:lang w:val="ro-RO"/>
              </w:rPr>
            </w:pPr>
            <w:r w:rsidRPr="0063081C">
              <w:rPr>
                <w:sz w:val="20"/>
                <w:szCs w:val="20"/>
                <w:lang w:val="ro-RO"/>
              </w:rPr>
              <w:t>Pct. 32 HG504/2012</w:t>
            </w:r>
          </w:p>
        </w:tc>
        <w:tc>
          <w:tcPr>
            <w:tcW w:w="425" w:type="dxa"/>
            <w:shd w:val="clear" w:color="auto" w:fill="FFFFFF" w:themeFill="background1"/>
          </w:tcPr>
          <w:p w14:paraId="576D12FE"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0E7E7B9C"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2558C147"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58FB7DB5"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43127C71" w14:textId="753AE66D"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5</w:t>
            </w:r>
          </w:p>
        </w:tc>
      </w:tr>
      <w:tr w:rsidR="00104667" w:rsidRPr="0063081C" w14:paraId="5EFEEACD" w14:textId="77777777" w:rsidTr="00C662A0">
        <w:trPr>
          <w:jc w:val="center"/>
        </w:trPr>
        <w:tc>
          <w:tcPr>
            <w:tcW w:w="562" w:type="dxa"/>
            <w:shd w:val="clear" w:color="auto" w:fill="FFFFFF" w:themeFill="background1"/>
            <w:vAlign w:val="center"/>
          </w:tcPr>
          <w:p w14:paraId="1E930E1F"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0A916C58" w14:textId="6FA6DEC7" w:rsidR="00687879" w:rsidRPr="0063081C" w:rsidRDefault="00687879" w:rsidP="00687879">
            <w:pPr>
              <w:shd w:val="clear" w:color="auto" w:fill="FFFFFF" w:themeFill="background1"/>
              <w:rPr>
                <w:sz w:val="20"/>
                <w:szCs w:val="20"/>
                <w:lang w:val="ro-RO"/>
              </w:rPr>
            </w:pPr>
            <w:r w:rsidRPr="0063081C">
              <w:rPr>
                <w:sz w:val="20"/>
                <w:szCs w:val="20"/>
                <w:lang w:val="ro-RO"/>
              </w:rPr>
              <w:t>Este asigurată neadmiterea consumului de băuturi și alimente în încăperile de producere?</w:t>
            </w:r>
          </w:p>
        </w:tc>
        <w:tc>
          <w:tcPr>
            <w:tcW w:w="1560" w:type="dxa"/>
            <w:shd w:val="clear" w:color="auto" w:fill="FFFFFF" w:themeFill="background1"/>
          </w:tcPr>
          <w:p w14:paraId="07F61E79" w14:textId="03383CEC" w:rsidR="00687879" w:rsidRPr="0063081C" w:rsidRDefault="00687879" w:rsidP="00687879">
            <w:pPr>
              <w:pStyle w:val="Listparagraf"/>
              <w:ind w:left="0"/>
              <w:rPr>
                <w:sz w:val="20"/>
                <w:szCs w:val="20"/>
                <w:lang w:val="ro-RO"/>
              </w:rPr>
            </w:pPr>
            <w:r w:rsidRPr="0063081C">
              <w:rPr>
                <w:sz w:val="20"/>
                <w:szCs w:val="20"/>
                <w:lang w:val="ro-RO"/>
              </w:rPr>
              <w:t>Pct. 33</w:t>
            </w:r>
            <w:r w:rsidR="00346CAF" w:rsidRPr="0063081C">
              <w:rPr>
                <w:sz w:val="20"/>
                <w:szCs w:val="20"/>
                <w:lang w:val="ro-RO"/>
              </w:rPr>
              <w:t xml:space="preserve"> </w:t>
            </w:r>
            <w:r w:rsidRPr="0063081C">
              <w:rPr>
                <w:sz w:val="20"/>
                <w:szCs w:val="20"/>
                <w:lang w:val="ro-RO"/>
              </w:rPr>
              <w:t>HG504/2012</w:t>
            </w:r>
          </w:p>
        </w:tc>
        <w:tc>
          <w:tcPr>
            <w:tcW w:w="425" w:type="dxa"/>
            <w:shd w:val="clear" w:color="auto" w:fill="FFFFFF" w:themeFill="background1"/>
          </w:tcPr>
          <w:p w14:paraId="07FBCBC5"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61C506CD"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5EA2D630"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27FFE8F9"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1F9963C3" w14:textId="50910B3B"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15</w:t>
            </w:r>
          </w:p>
        </w:tc>
      </w:tr>
      <w:tr w:rsidR="00104667" w:rsidRPr="0063081C" w14:paraId="539DD3AC" w14:textId="77777777" w:rsidTr="00C662A0">
        <w:trPr>
          <w:jc w:val="center"/>
        </w:trPr>
        <w:tc>
          <w:tcPr>
            <w:tcW w:w="562" w:type="dxa"/>
            <w:shd w:val="clear" w:color="auto" w:fill="FFFFFF" w:themeFill="background1"/>
            <w:vAlign w:val="center"/>
          </w:tcPr>
          <w:p w14:paraId="7196D613"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429F8559" w14:textId="016D163D" w:rsidR="00687879" w:rsidRPr="0063081C" w:rsidDel="0070344D" w:rsidRDefault="00687879" w:rsidP="00687879">
            <w:pPr>
              <w:shd w:val="clear" w:color="auto" w:fill="FFFFFF" w:themeFill="background1"/>
              <w:rPr>
                <w:sz w:val="20"/>
                <w:szCs w:val="20"/>
                <w:lang w:val="ro-RO"/>
              </w:rPr>
            </w:pPr>
            <w:r w:rsidRPr="0063081C">
              <w:rPr>
                <w:sz w:val="20"/>
                <w:szCs w:val="20"/>
                <w:lang w:val="ro-RO"/>
              </w:rPr>
              <w:t>Sistemul de ventilație al farmaciilor este separat de cel al blocului de locuit?</w:t>
            </w:r>
          </w:p>
        </w:tc>
        <w:tc>
          <w:tcPr>
            <w:tcW w:w="1560" w:type="dxa"/>
            <w:shd w:val="clear" w:color="auto" w:fill="FFFFFF" w:themeFill="background1"/>
          </w:tcPr>
          <w:p w14:paraId="7CCB7747" w14:textId="05BF5C51" w:rsidR="00687879" w:rsidRPr="0063081C" w:rsidDel="0070344D" w:rsidRDefault="00687879" w:rsidP="00687879">
            <w:pPr>
              <w:pStyle w:val="Listparagraf"/>
              <w:ind w:left="0"/>
              <w:rPr>
                <w:sz w:val="20"/>
                <w:szCs w:val="20"/>
                <w:lang w:val="ro-RO"/>
              </w:rPr>
            </w:pPr>
            <w:r w:rsidRPr="0063081C">
              <w:rPr>
                <w:sz w:val="20"/>
                <w:szCs w:val="20"/>
                <w:lang w:val="ro-RO"/>
              </w:rPr>
              <w:t>pct. 23 HG504/2012</w:t>
            </w:r>
          </w:p>
        </w:tc>
        <w:tc>
          <w:tcPr>
            <w:tcW w:w="425" w:type="dxa"/>
            <w:shd w:val="clear" w:color="auto" w:fill="FFFFFF" w:themeFill="background1"/>
          </w:tcPr>
          <w:p w14:paraId="24ABD7BB"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6F7FDB00"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17018670"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308F3ED8"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026ABB3D" w14:textId="72CD434A" w:rsidR="00687879" w:rsidRPr="0063081C" w:rsidRDefault="00104667"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75FBE3C0" w14:textId="77777777" w:rsidTr="00C662A0">
        <w:trPr>
          <w:jc w:val="center"/>
        </w:trPr>
        <w:tc>
          <w:tcPr>
            <w:tcW w:w="562" w:type="dxa"/>
            <w:shd w:val="clear" w:color="auto" w:fill="FFFFFF" w:themeFill="background1"/>
            <w:vAlign w:val="center"/>
          </w:tcPr>
          <w:p w14:paraId="574057E1"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A7831F9" w14:textId="219733C8" w:rsidR="00687879" w:rsidRPr="0063081C" w:rsidDel="0070344D" w:rsidRDefault="00687879" w:rsidP="00687879">
            <w:pPr>
              <w:shd w:val="clear" w:color="auto" w:fill="FFFFFF" w:themeFill="background1"/>
              <w:rPr>
                <w:sz w:val="20"/>
                <w:szCs w:val="20"/>
                <w:lang w:val="ro-RO"/>
              </w:rPr>
            </w:pPr>
            <w:r w:rsidRPr="0063081C">
              <w:rPr>
                <w:sz w:val="20"/>
                <w:szCs w:val="20"/>
                <w:lang w:val="ro-RO"/>
              </w:rPr>
              <w:t>Se menține temperatura și multiplicitatea ventilației conform cerințelor?</w:t>
            </w:r>
          </w:p>
        </w:tc>
        <w:tc>
          <w:tcPr>
            <w:tcW w:w="1560" w:type="dxa"/>
            <w:shd w:val="clear" w:color="auto" w:fill="FFFFFF" w:themeFill="background1"/>
          </w:tcPr>
          <w:p w14:paraId="5021F220" w14:textId="115D0EA1" w:rsidR="00687879" w:rsidRPr="0063081C" w:rsidDel="0070344D" w:rsidRDefault="00687879" w:rsidP="00687879">
            <w:pPr>
              <w:pStyle w:val="Listparagraf"/>
              <w:ind w:left="0"/>
              <w:rPr>
                <w:sz w:val="20"/>
                <w:szCs w:val="20"/>
                <w:lang w:val="ro-RO"/>
              </w:rPr>
            </w:pPr>
            <w:r w:rsidRPr="0063081C">
              <w:rPr>
                <w:sz w:val="20"/>
                <w:szCs w:val="20"/>
                <w:lang w:val="ro-RO"/>
              </w:rPr>
              <w:t>pct. 24 HG504/2012</w:t>
            </w:r>
          </w:p>
        </w:tc>
        <w:tc>
          <w:tcPr>
            <w:tcW w:w="425" w:type="dxa"/>
            <w:shd w:val="clear" w:color="auto" w:fill="FFFFFF" w:themeFill="background1"/>
          </w:tcPr>
          <w:p w14:paraId="41529934"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18CC4918"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701CD217"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1CB4BB49"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5C81ADF8" w14:textId="3DA17C46" w:rsidR="00687879" w:rsidRPr="0063081C" w:rsidRDefault="00104667"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13D73F46" w14:textId="77777777" w:rsidTr="00C662A0">
        <w:trPr>
          <w:jc w:val="center"/>
        </w:trPr>
        <w:tc>
          <w:tcPr>
            <w:tcW w:w="562" w:type="dxa"/>
            <w:shd w:val="clear" w:color="auto" w:fill="FFFFFF" w:themeFill="background1"/>
            <w:vAlign w:val="center"/>
          </w:tcPr>
          <w:p w14:paraId="6725995A"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8790636" w14:textId="35135F24" w:rsidR="00687879" w:rsidRPr="0063081C" w:rsidDel="0070344D" w:rsidRDefault="00687879" w:rsidP="00687879">
            <w:pPr>
              <w:shd w:val="clear" w:color="auto" w:fill="FFFFFF" w:themeFill="background1"/>
              <w:rPr>
                <w:sz w:val="20"/>
                <w:szCs w:val="20"/>
                <w:lang w:val="ro-RO"/>
              </w:rPr>
            </w:pPr>
            <w:r w:rsidRPr="0063081C">
              <w:rPr>
                <w:sz w:val="20"/>
                <w:szCs w:val="20"/>
                <w:lang w:val="ro-RO"/>
              </w:rPr>
              <w:t>În perioada estivală, ferestrele și vitrinele expuse la soare sunt dotate cu instalații de protecție solară?</w:t>
            </w:r>
          </w:p>
        </w:tc>
        <w:tc>
          <w:tcPr>
            <w:tcW w:w="1560" w:type="dxa"/>
            <w:shd w:val="clear" w:color="auto" w:fill="FFFFFF" w:themeFill="background1"/>
          </w:tcPr>
          <w:p w14:paraId="45F00A67" w14:textId="4335C3F1" w:rsidR="00687879" w:rsidRPr="0063081C" w:rsidDel="0070344D" w:rsidRDefault="00687879" w:rsidP="00687879">
            <w:pPr>
              <w:pStyle w:val="Listparagraf"/>
              <w:ind w:left="0"/>
              <w:rPr>
                <w:sz w:val="20"/>
                <w:szCs w:val="20"/>
                <w:lang w:val="ro-RO"/>
              </w:rPr>
            </w:pPr>
            <w:r w:rsidRPr="0063081C">
              <w:rPr>
                <w:sz w:val="20"/>
                <w:szCs w:val="20"/>
                <w:lang w:val="ro-RO"/>
              </w:rPr>
              <w:t>pct. 25 HG504/2012</w:t>
            </w:r>
          </w:p>
        </w:tc>
        <w:tc>
          <w:tcPr>
            <w:tcW w:w="425" w:type="dxa"/>
            <w:shd w:val="clear" w:color="auto" w:fill="FFFFFF" w:themeFill="background1"/>
          </w:tcPr>
          <w:p w14:paraId="24CBE185"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3C976576"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171C37E9"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3099A988"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12098F9D" w14:textId="29EEE283" w:rsidR="00687879" w:rsidRPr="0063081C" w:rsidRDefault="00104667"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02705973" w14:textId="77777777" w:rsidTr="00C662A0">
        <w:trPr>
          <w:jc w:val="center"/>
        </w:trPr>
        <w:tc>
          <w:tcPr>
            <w:tcW w:w="562" w:type="dxa"/>
            <w:shd w:val="clear" w:color="auto" w:fill="FFFFFF" w:themeFill="background1"/>
            <w:vAlign w:val="center"/>
          </w:tcPr>
          <w:p w14:paraId="7035A5FB"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52D811F" w14:textId="5211235E" w:rsidR="00687879" w:rsidRPr="0063081C" w:rsidRDefault="00687879" w:rsidP="00687879">
            <w:pPr>
              <w:shd w:val="clear" w:color="auto" w:fill="FFFFFF" w:themeFill="background1"/>
              <w:rPr>
                <w:sz w:val="20"/>
                <w:szCs w:val="20"/>
                <w:lang w:val="ro-RO"/>
              </w:rPr>
            </w:pPr>
            <w:r w:rsidRPr="0063081C">
              <w:rPr>
                <w:sz w:val="20"/>
                <w:szCs w:val="20"/>
                <w:lang w:val="ro-RO"/>
              </w:rPr>
              <w:t>În spațiile pentru prepararea formelor medicamentoase sunt instalate suficiente lămpi bactericide și se asigură funcționalitatea lor?</w:t>
            </w:r>
          </w:p>
        </w:tc>
        <w:tc>
          <w:tcPr>
            <w:tcW w:w="1560" w:type="dxa"/>
            <w:shd w:val="clear" w:color="auto" w:fill="FFFFFF" w:themeFill="background1"/>
          </w:tcPr>
          <w:p w14:paraId="4DBF74AD" w14:textId="2DC8C474" w:rsidR="00687879" w:rsidRPr="0063081C" w:rsidRDefault="00687879" w:rsidP="00687879">
            <w:pPr>
              <w:pStyle w:val="Listparagraf"/>
              <w:ind w:left="0"/>
              <w:rPr>
                <w:sz w:val="20"/>
                <w:szCs w:val="20"/>
                <w:lang w:val="ro-RO"/>
              </w:rPr>
            </w:pPr>
            <w:r w:rsidRPr="0063081C">
              <w:rPr>
                <w:sz w:val="20"/>
                <w:szCs w:val="20"/>
                <w:lang w:val="ro-RO"/>
              </w:rPr>
              <w:t>Anexa 4 la OMS334/1995</w:t>
            </w:r>
          </w:p>
        </w:tc>
        <w:tc>
          <w:tcPr>
            <w:tcW w:w="425" w:type="dxa"/>
            <w:shd w:val="clear" w:color="auto" w:fill="FFFFFF" w:themeFill="background1"/>
          </w:tcPr>
          <w:p w14:paraId="44EBF8B3"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2BB0BB6D"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36131A9E"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15F0E6F5"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55D90A63" w14:textId="50DA7E45"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20</w:t>
            </w:r>
          </w:p>
        </w:tc>
      </w:tr>
      <w:tr w:rsidR="00104667" w:rsidRPr="0063081C" w14:paraId="79006FD4" w14:textId="77777777" w:rsidTr="00C662A0">
        <w:trPr>
          <w:jc w:val="center"/>
        </w:trPr>
        <w:tc>
          <w:tcPr>
            <w:tcW w:w="562" w:type="dxa"/>
            <w:shd w:val="clear" w:color="auto" w:fill="FFFFFF" w:themeFill="background1"/>
            <w:vAlign w:val="center"/>
          </w:tcPr>
          <w:p w14:paraId="3BF06C20"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170E1FE" w14:textId="22208985" w:rsidR="00687879" w:rsidRPr="0063081C" w:rsidRDefault="00687879" w:rsidP="00687879">
            <w:pPr>
              <w:shd w:val="clear" w:color="auto" w:fill="FFFFFF" w:themeFill="background1"/>
              <w:rPr>
                <w:sz w:val="20"/>
                <w:szCs w:val="20"/>
                <w:lang w:val="ro-RO"/>
              </w:rPr>
            </w:pPr>
            <w:r w:rsidRPr="0063081C">
              <w:rPr>
                <w:sz w:val="20"/>
                <w:szCs w:val="20"/>
                <w:lang w:val="ro-RO"/>
              </w:rPr>
              <w:t xml:space="preserve">Dispozitivele de măsurare dețin acte sau documente de confirmare a verificării metrologice? </w:t>
            </w:r>
          </w:p>
        </w:tc>
        <w:tc>
          <w:tcPr>
            <w:tcW w:w="1560" w:type="dxa"/>
            <w:shd w:val="clear" w:color="auto" w:fill="FFFFFF" w:themeFill="background1"/>
          </w:tcPr>
          <w:p w14:paraId="329A8300" w14:textId="55487122" w:rsidR="00687879" w:rsidRPr="0063081C" w:rsidRDefault="00687879" w:rsidP="00687879">
            <w:pPr>
              <w:pStyle w:val="Listparagraf"/>
              <w:ind w:left="0"/>
              <w:rPr>
                <w:sz w:val="20"/>
                <w:szCs w:val="20"/>
                <w:lang w:val="ro-RO"/>
              </w:rPr>
            </w:pPr>
            <w:r w:rsidRPr="0063081C">
              <w:rPr>
                <w:sz w:val="20"/>
                <w:szCs w:val="20"/>
                <w:lang w:val="ro-RO"/>
              </w:rPr>
              <w:t>Art. 13 LP19/2016</w:t>
            </w:r>
          </w:p>
        </w:tc>
        <w:tc>
          <w:tcPr>
            <w:tcW w:w="425" w:type="dxa"/>
            <w:shd w:val="clear" w:color="auto" w:fill="FFFFFF" w:themeFill="background1"/>
          </w:tcPr>
          <w:p w14:paraId="6CA0538A"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5DB1CC58"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08F92583"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5920C863"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59B467D6" w14:textId="2F2F80E3"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7A16561A" w14:textId="77777777" w:rsidTr="00C662A0">
        <w:trPr>
          <w:jc w:val="center"/>
        </w:trPr>
        <w:tc>
          <w:tcPr>
            <w:tcW w:w="562" w:type="dxa"/>
            <w:shd w:val="clear" w:color="auto" w:fill="FFFFFF" w:themeFill="background1"/>
            <w:vAlign w:val="center"/>
          </w:tcPr>
          <w:p w14:paraId="3A8D4105"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8042439" w14:textId="5080FF4A" w:rsidR="00687879" w:rsidRPr="0063081C" w:rsidRDefault="00687879" w:rsidP="00687879">
            <w:pPr>
              <w:shd w:val="clear" w:color="auto" w:fill="FFFFFF" w:themeFill="background1"/>
              <w:rPr>
                <w:sz w:val="20"/>
                <w:szCs w:val="20"/>
                <w:lang w:val="ro-RO"/>
              </w:rPr>
            </w:pPr>
            <w:r w:rsidRPr="0063081C">
              <w:rPr>
                <w:sz w:val="20"/>
                <w:szCs w:val="20"/>
                <w:lang w:val="ro-RO"/>
              </w:rPr>
              <w:t>Sunt efectuate verificări tehnice sistematice pentru a asigura exactitatea balanțelor utilizate în unitate?</w:t>
            </w:r>
          </w:p>
        </w:tc>
        <w:tc>
          <w:tcPr>
            <w:tcW w:w="1560" w:type="dxa"/>
            <w:shd w:val="clear" w:color="auto" w:fill="FFFFFF" w:themeFill="background1"/>
          </w:tcPr>
          <w:p w14:paraId="31EE7C85" w14:textId="7FCEA481" w:rsidR="00687879" w:rsidRPr="0063081C" w:rsidRDefault="00687879" w:rsidP="00687879">
            <w:pPr>
              <w:pStyle w:val="Listparagraf"/>
              <w:ind w:left="0"/>
              <w:rPr>
                <w:sz w:val="20"/>
                <w:szCs w:val="20"/>
                <w:lang w:val="ro-RO"/>
              </w:rPr>
            </w:pPr>
            <w:r w:rsidRPr="0063081C">
              <w:rPr>
                <w:sz w:val="20"/>
                <w:szCs w:val="20"/>
                <w:lang w:val="ro-RO"/>
              </w:rPr>
              <w:t>Pct. 2.3 Anexa nr.1 la OMS10/2006</w:t>
            </w:r>
          </w:p>
        </w:tc>
        <w:tc>
          <w:tcPr>
            <w:tcW w:w="425" w:type="dxa"/>
            <w:shd w:val="clear" w:color="auto" w:fill="FFFFFF" w:themeFill="background1"/>
          </w:tcPr>
          <w:p w14:paraId="252BBDAE"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1A187B01"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38339115"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2D51A38E"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2FFC38A8" w14:textId="687AA06F" w:rsidR="00687879" w:rsidRPr="0063081C" w:rsidRDefault="00104667"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7A71BFC4" w14:textId="77777777" w:rsidTr="00C662A0">
        <w:trPr>
          <w:jc w:val="center"/>
        </w:trPr>
        <w:tc>
          <w:tcPr>
            <w:tcW w:w="562" w:type="dxa"/>
            <w:shd w:val="clear" w:color="auto" w:fill="FFFFFF" w:themeFill="background1"/>
            <w:vAlign w:val="center"/>
          </w:tcPr>
          <w:p w14:paraId="1FA7D06F"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03F3FAB5" w14:textId="3F61DCB7" w:rsidR="00687879" w:rsidRPr="0063081C" w:rsidRDefault="00687879" w:rsidP="00687879">
            <w:pPr>
              <w:shd w:val="clear" w:color="auto" w:fill="FFFFFF" w:themeFill="background1"/>
              <w:rPr>
                <w:sz w:val="20"/>
                <w:szCs w:val="20"/>
                <w:lang w:val="ro-RO"/>
              </w:rPr>
            </w:pPr>
            <w:r w:rsidRPr="0063081C">
              <w:rPr>
                <w:sz w:val="20"/>
                <w:szCs w:val="20"/>
                <w:lang w:val="ro-RO"/>
              </w:rPr>
              <w:t xml:space="preserve">Locul de lucru al farmacistului-analist este dotat cu reactive, soluții </w:t>
            </w:r>
            <w:proofErr w:type="spellStart"/>
            <w:r w:rsidRPr="0063081C">
              <w:rPr>
                <w:sz w:val="20"/>
                <w:szCs w:val="20"/>
                <w:lang w:val="ro-RO"/>
              </w:rPr>
              <w:t>titrante</w:t>
            </w:r>
            <w:proofErr w:type="spellEnd"/>
            <w:r w:rsidRPr="0063081C">
              <w:rPr>
                <w:sz w:val="20"/>
                <w:szCs w:val="20"/>
                <w:lang w:val="ro-RO"/>
              </w:rPr>
              <w:t xml:space="preserve"> valabile și aparate, dispozitive pentru controlul calității medicamentelor preparate?</w:t>
            </w:r>
          </w:p>
        </w:tc>
        <w:tc>
          <w:tcPr>
            <w:tcW w:w="1560" w:type="dxa"/>
            <w:shd w:val="clear" w:color="auto" w:fill="FFFFFF" w:themeFill="background1"/>
          </w:tcPr>
          <w:p w14:paraId="41E5B710" w14:textId="479DA604" w:rsidR="00687879" w:rsidRPr="0063081C" w:rsidRDefault="00687879" w:rsidP="00687879">
            <w:pPr>
              <w:pStyle w:val="Listparagraf"/>
              <w:ind w:left="0"/>
              <w:rPr>
                <w:sz w:val="20"/>
                <w:szCs w:val="20"/>
                <w:lang w:val="ro-RO"/>
              </w:rPr>
            </w:pPr>
            <w:r w:rsidRPr="0063081C">
              <w:rPr>
                <w:sz w:val="20"/>
                <w:szCs w:val="20"/>
                <w:lang w:val="ro-RO"/>
              </w:rPr>
              <w:t>Pct. 1.5 Anexa nr.1 la OMS10/2006</w:t>
            </w:r>
          </w:p>
        </w:tc>
        <w:tc>
          <w:tcPr>
            <w:tcW w:w="425" w:type="dxa"/>
            <w:shd w:val="clear" w:color="auto" w:fill="FFFFFF" w:themeFill="background1"/>
          </w:tcPr>
          <w:p w14:paraId="24ACBB54"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119B492E"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0D531E04"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48B32AB0"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1C79745C" w14:textId="0C51F9DC"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45157964" w14:textId="77777777" w:rsidTr="00C662A0">
        <w:trPr>
          <w:jc w:val="center"/>
        </w:trPr>
        <w:tc>
          <w:tcPr>
            <w:tcW w:w="562" w:type="dxa"/>
            <w:shd w:val="clear" w:color="auto" w:fill="FFFFFF" w:themeFill="background1"/>
            <w:vAlign w:val="center"/>
          </w:tcPr>
          <w:p w14:paraId="656F0E1A"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707CFA39" w14:textId="49215563" w:rsidR="00687879" w:rsidRPr="0063081C" w:rsidRDefault="00687879" w:rsidP="00687879">
            <w:pPr>
              <w:shd w:val="clear" w:color="auto" w:fill="FFFFFF" w:themeFill="background1"/>
              <w:rPr>
                <w:sz w:val="20"/>
                <w:szCs w:val="20"/>
                <w:lang w:val="ro-RO"/>
              </w:rPr>
            </w:pPr>
            <w:r w:rsidRPr="0063081C">
              <w:rPr>
                <w:sz w:val="20"/>
                <w:szCs w:val="20"/>
                <w:lang w:val="ro-RO"/>
              </w:rPr>
              <w:t>Inventarul utilizat la dereticarea diferitor încăperi este păstrat, marcat și utilizat strict după destinație?</w:t>
            </w:r>
          </w:p>
        </w:tc>
        <w:tc>
          <w:tcPr>
            <w:tcW w:w="1560" w:type="dxa"/>
            <w:shd w:val="clear" w:color="auto" w:fill="FFFFFF" w:themeFill="background1"/>
          </w:tcPr>
          <w:p w14:paraId="05984370" w14:textId="6C4D58BB" w:rsidR="00687879" w:rsidRPr="0063081C" w:rsidRDefault="00687879" w:rsidP="00687879">
            <w:pPr>
              <w:pStyle w:val="Listparagraf"/>
              <w:ind w:left="0"/>
              <w:rPr>
                <w:sz w:val="20"/>
                <w:szCs w:val="20"/>
                <w:lang w:val="ro-RO"/>
              </w:rPr>
            </w:pPr>
            <w:r w:rsidRPr="0063081C">
              <w:rPr>
                <w:sz w:val="20"/>
                <w:szCs w:val="20"/>
                <w:lang w:val="ro-RO"/>
              </w:rPr>
              <w:t>Pct. 3.9 Anexa la OMS334/1995</w:t>
            </w:r>
          </w:p>
        </w:tc>
        <w:tc>
          <w:tcPr>
            <w:tcW w:w="425" w:type="dxa"/>
            <w:shd w:val="clear" w:color="auto" w:fill="FFFFFF" w:themeFill="background1"/>
          </w:tcPr>
          <w:p w14:paraId="3D5FD45D"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2062C1DD"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07B3F91B"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1E682EAB"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1DD30FE5" w14:textId="3932C724"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1FBA2950" w14:textId="77777777" w:rsidTr="00C662A0">
        <w:trPr>
          <w:jc w:val="center"/>
        </w:trPr>
        <w:tc>
          <w:tcPr>
            <w:tcW w:w="562" w:type="dxa"/>
            <w:shd w:val="clear" w:color="auto" w:fill="FFFFFF" w:themeFill="background1"/>
            <w:vAlign w:val="center"/>
          </w:tcPr>
          <w:p w14:paraId="022D57A5"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0880E6A" w14:textId="1398289C" w:rsidR="00687879" w:rsidRPr="0063081C" w:rsidRDefault="00687879" w:rsidP="00687879">
            <w:pPr>
              <w:shd w:val="clear" w:color="auto" w:fill="FFFFFF" w:themeFill="background1"/>
              <w:rPr>
                <w:sz w:val="20"/>
                <w:szCs w:val="20"/>
                <w:lang w:val="ro-RO"/>
              </w:rPr>
            </w:pPr>
            <w:r w:rsidRPr="0063081C">
              <w:rPr>
                <w:sz w:val="20"/>
                <w:szCs w:val="20"/>
                <w:lang w:val="ro-RO"/>
              </w:rPr>
              <w:t>Se respectă periodicitatea organizării zilei sanitare în farmacie, documentându-se detaliat acest aspect?</w:t>
            </w:r>
          </w:p>
        </w:tc>
        <w:tc>
          <w:tcPr>
            <w:tcW w:w="1560" w:type="dxa"/>
            <w:shd w:val="clear" w:color="auto" w:fill="FFFFFF" w:themeFill="background1"/>
          </w:tcPr>
          <w:p w14:paraId="1E9DB834" w14:textId="0FBE3B13" w:rsidR="00687879" w:rsidRPr="0063081C" w:rsidRDefault="00687879" w:rsidP="00687879">
            <w:pPr>
              <w:pStyle w:val="Listparagraf"/>
              <w:ind w:left="0"/>
              <w:rPr>
                <w:sz w:val="20"/>
                <w:szCs w:val="20"/>
                <w:lang w:val="ro-RO"/>
              </w:rPr>
            </w:pPr>
            <w:r w:rsidRPr="0063081C">
              <w:rPr>
                <w:sz w:val="20"/>
                <w:szCs w:val="20"/>
                <w:lang w:val="ro-RO"/>
              </w:rPr>
              <w:t>pct. 3.10 Anexa la OMS334/1995</w:t>
            </w:r>
          </w:p>
        </w:tc>
        <w:tc>
          <w:tcPr>
            <w:tcW w:w="425" w:type="dxa"/>
            <w:shd w:val="clear" w:color="auto" w:fill="FFFFFF" w:themeFill="background1"/>
          </w:tcPr>
          <w:p w14:paraId="23B05625"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3EE58635"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065A8503"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59AD6AD4"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6CE81D55" w14:textId="629B15AD"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561A6DB4" w14:textId="77777777" w:rsidTr="00C662A0">
        <w:trPr>
          <w:jc w:val="center"/>
        </w:trPr>
        <w:tc>
          <w:tcPr>
            <w:tcW w:w="562" w:type="dxa"/>
            <w:shd w:val="clear" w:color="auto" w:fill="FFFFFF" w:themeFill="background1"/>
            <w:vAlign w:val="center"/>
          </w:tcPr>
          <w:p w14:paraId="41615342"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4DC3D06F" w14:textId="0FECF71C" w:rsidR="00687879" w:rsidRPr="0063081C" w:rsidRDefault="00687879" w:rsidP="00687879">
            <w:pPr>
              <w:shd w:val="clear" w:color="auto" w:fill="FFFFFF" w:themeFill="background1"/>
              <w:rPr>
                <w:sz w:val="20"/>
                <w:szCs w:val="20"/>
                <w:lang w:val="ro-RO"/>
              </w:rPr>
            </w:pPr>
            <w:r w:rsidRPr="0063081C">
              <w:rPr>
                <w:sz w:val="20"/>
                <w:szCs w:val="20"/>
                <w:lang w:val="ro-RO"/>
              </w:rPr>
              <w:t>Se respectă modul de dereticare și dezinfectare a încăperilor, a mobilierului și utilajului farmaceutic?</w:t>
            </w:r>
          </w:p>
        </w:tc>
        <w:tc>
          <w:tcPr>
            <w:tcW w:w="1560" w:type="dxa"/>
            <w:shd w:val="clear" w:color="auto" w:fill="FFFFFF" w:themeFill="background1"/>
          </w:tcPr>
          <w:p w14:paraId="6C201AC6" w14:textId="5728F992" w:rsidR="00687879" w:rsidRPr="0063081C" w:rsidRDefault="00687879" w:rsidP="00687879">
            <w:pPr>
              <w:pStyle w:val="Listparagraf"/>
              <w:ind w:left="0"/>
              <w:rPr>
                <w:sz w:val="20"/>
                <w:szCs w:val="20"/>
                <w:lang w:val="ro-RO"/>
              </w:rPr>
            </w:pPr>
            <w:r w:rsidRPr="0063081C">
              <w:rPr>
                <w:sz w:val="20"/>
                <w:szCs w:val="20"/>
                <w:lang w:val="ro-RO"/>
              </w:rPr>
              <w:t>Pct. 3 Anexa la OMS334/1995</w:t>
            </w:r>
          </w:p>
        </w:tc>
        <w:tc>
          <w:tcPr>
            <w:tcW w:w="425" w:type="dxa"/>
            <w:shd w:val="clear" w:color="auto" w:fill="FFFFFF" w:themeFill="background1"/>
          </w:tcPr>
          <w:p w14:paraId="26AFFFB7"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48F1C49B"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7E103FD4"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506D99D5"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17B356ED" w14:textId="4EB4BECF"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72AF39F6" w14:textId="77777777" w:rsidTr="00C662A0">
        <w:trPr>
          <w:jc w:val="center"/>
        </w:trPr>
        <w:tc>
          <w:tcPr>
            <w:tcW w:w="562" w:type="dxa"/>
            <w:shd w:val="clear" w:color="auto" w:fill="FFFFFF" w:themeFill="background1"/>
            <w:vAlign w:val="center"/>
          </w:tcPr>
          <w:p w14:paraId="308FE7D3"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BBD4CDE" w14:textId="312DF544" w:rsidR="00687879" w:rsidRPr="0063081C" w:rsidRDefault="00687879" w:rsidP="00687879">
            <w:pPr>
              <w:shd w:val="clear" w:color="auto" w:fill="FFFFFF" w:themeFill="background1"/>
              <w:rPr>
                <w:sz w:val="20"/>
                <w:szCs w:val="20"/>
                <w:lang w:val="ro-RO"/>
              </w:rPr>
            </w:pPr>
            <w:r w:rsidRPr="0063081C">
              <w:rPr>
                <w:sz w:val="20"/>
                <w:szCs w:val="20"/>
                <w:lang w:val="ro-RO"/>
              </w:rPr>
              <w:t>Încăperile de producere se supun dereticării cu utilizarea detergenților şi dezinfectanților autorizate în Republica Moldova?</w:t>
            </w:r>
          </w:p>
        </w:tc>
        <w:tc>
          <w:tcPr>
            <w:tcW w:w="1560" w:type="dxa"/>
            <w:shd w:val="clear" w:color="auto" w:fill="FFFFFF" w:themeFill="background1"/>
          </w:tcPr>
          <w:p w14:paraId="483A9180" w14:textId="4B2710F0" w:rsidR="00687879" w:rsidRPr="0063081C" w:rsidRDefault="00687879" w:rsidP="00687879">
            <w:pPr>
              <w:pStyle w:val="Listparagraf"/>
              <w:ind w:left="0"/>
              <w:rPr>
                <w:sz w:val="20"/>
                <w:szCs w:val="20"/>
                <w:lang w:val="ro-RO"/>
              </w:rPr>
            </w:pPr>
            <w:r w:rsidRPr="0063081C">
              <w:rPr>
                <w:sz w:val="20"/>
                <w:szCs w:val="20"/>
                <w:lang w:val="ro-RO"/>
              </w:rPr>
              <w:t>Pct. 3.1 Anexa la OMS334/1995</w:t>
            </w:r>
          </w:p>
        </w:tc>
        <w:tc>
          <w:tcPr>
            <w:tcW w:w="425" w:type="dxa"/>
            <w:shd w:val="clear" w:color="auto" w:fill="FFFFFF" w:themeFill="background1"/>
          </w:tcPr>
          <w:p w14:paraId="09ECC5D4"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5B6DFFD3"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25FC2921"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55C2AAE8"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282370E8" w14:textId="7A394E75"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408FF110" w14:textId="77777777" w:rsidTr="007D12D2">
        <w:trPr>
          <w:jc w:val="center"/>
        </w:trPr>
        <w:tc>
          <w:tcPr>
            <w:tcW w:w="9502" w:type="dxa"/>
            <w:gridSpan w:val="8"/>
            <w:shd w:val="clear" w:color="auto" w:fill="FFFFFF" w:themeFill="background1"/>
            <w:vAlign w:val="center"/>
          </w:tcPr>
          <w:p w14:paraId="212C6E4B" w14:textId="667F07E8" w:rsidR="00687879" w:rsidRPr="00E91E45" w:rsidRDefault="00687879" w:rsidP="00D64275">
            <w:pPr>
              <w:pStyle w:val="P68B1DB1-ListParagraph10"/>
              <w:numPr>
                <w:ilvl w:val="0"/>
                <w:numId w:val="5"/>
              </w:numPr>
              <w:shd w:val="clear" w:color="auto" w:fill="FFFFFF" w:themeFill="background1"/>
              <w:spacing w:before="60" w:after="60"/>
              <w:ind w:left="0" w:firstLine="0"/>
              <w:contextualSpacing w:val="0"/>
              <w:jc w:val="center"/>
              <w:rPr>
                <w:lang w:val="ro-RO"/>
              </w:rPr>
            </w:pPr>
            <w:r w:rsidRPr="0063081C">
              <w:rPr>
                <w:lang w:val="ro-RO"/>
              </w:rPr>
              <w:t>Operațiuni/Procese</w:t>
            </w:r>
          </w:p>
        </w:tc>
      </w:tr>
      <w:tr w:rsidR="00104667" w:rsidRPr="0063081C" w14:paraId="37D44E4B" w14:textId="77777777" w:rsidTr="00C662A0">
        <w:trPr>
          <w:jc w:val="center"/>
        </w:trPr>
        <w:tc>
          <w:tcPr>
            <w:tcW w:w="562" w:type="dxa"/>
            <w:shd w:val="clear" w:color="auto" w:fill="FFFFFF" w:themeFill="background1"/>
            <w:vAlign w:val="center"/>
          </w:tcPr>
          <w:p w14:paraId="1BD1BF84"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8ACF14F" w14:textId="60E5CBFF" w:rsidR="00687879" w:rsidRPr="0063081C" w:rsidRDefault="00687879" w:rsidP="00687879">
            <w:pPr>
              <w:shd w:val="clear" w:color="auto" w:fill="FFFFFF" w:themeFill="background1"/>
              <w:rPr>
                <w:sz w:val="20"/>
                <w:szCs w:val="20"/>
                <w:lang w:val="ro-RO"/>
              </w:rPr>
            </w:pPr>
            <w:r w:rsidRPr="0063081C">
              <w:rPr>
                <w:sz w:val="20"/>
                <w:szCs w:val="20"/>
                <w:lang w:val="ro-RO"/>
              </w:rPr>
              <w:t>Păstrarea medicamentelor, inclusiv IFA se efectuează cu asigurarea condițiilor optime de păstrare (dulapuri închise, stelaje suficiente, neaglomerat) cu asigurarea condițiilor indicate de fabricant/producător?</w:t>
            </w:r>
          </w:p>
        </w:tc>
        <w:tc>
          <w:tcPr>
            <w:tcW w:w="1560" w:type="dxa"/>
            <w:shd w:val="clear" w:color="auto" w:fill="FFFFFF" w:themeFill="background1"/>
          </w:tcPr>
          <w:p w14:paraId="4280CFA5" w14:textId="77777777" w:rsidR="00687879" w:rsidRPr="0063081C" w:rsidRDefault="00687879" w:rsidP="00687879">
            <w:pPr>
              <w:pStyle w:val="TableParagraph"/>
              <w:spacing w:after="120"/>
              <w:rPr>
                <w:sz w:val="20"/>
                <w:szCs w:val="20"/>
              </w:rPr>
            </w:pPr>
            <w:r w:rsidRPr="0063081C">
              <w:rPr>
                <w:sz w:val="20"/>
                <w:szCs w:val="20"/>
              </w:rPr>
              <w:t>Anexa nr. 4 HG504/2012</w:t>
            </w:r>
          </w:p>
          <w:p w14:paraId="7DB2530A" w14:textId="62AAC548" w:rsidR="00687879" w:rsidRPr="0063081C" w:rsidRDefault="00687879" w:rsidP="00687879">
            <w:pPr>
              <w:pStyle w:val="Listparagraf"/>
              <w:ind w:left="0"/>
              <w:rPr>
                <w:sz w:val="20"/>
                <w:szCs w:val="20"/>
                <w:lang w:val="ro-RO"/>
              </w:rPr>
            </w:pPr>
            <w:r w:rsidRPr="0063081C">
              <w:rPr>
                <w:sz w:val="20"/>
                <w:szCs w:val="20"/>
                <w:lang w:val="ro-RO"/>
              </w:rPr>
              <w:t>Pct. 4 din particularitățile păstrării diferitor grupe de medicamente la OMS Nr. 28/2006</w:t>
            </w:r>
          </w:p>
        </w:tc>
        <w:tc>
          <w:tcPr>
            <w:tcW w:w="425" w:type="dxa"/>
            <w:shd w:val="clear" w:color="auto" w:fill="FFFFFF" w:themeFill="background1"/>
          </w:tcPr>
          <w:p w14:paraId="3D28A3B0"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5B1C76EB"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6E0B095C"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3872EF28"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2C4D9831" w14:textId="4C5F3AEA"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20</w:t>
            </w:r>
          </w:p>
        </w:tc>
      </w:tr>
      <w:tr w:rsidR="00104667" w:rsidRPr="0063081C" w14:paraId="454BBB1F" w14:textId="77777777" w:rsidTr="00C662A0">
        <w:trPr>
          <w:jc w:val="center"/>
        </w:trPr>
        <w:tc>
          <w:tcPr>
            <w:tcW w:w="562" w:type="dxa"/>
            <w:shd w:val="clear" w:color="auto" w:fill="FFFFFF" w:themeFill="background1"/>
            <w:vAlign w:val="center"/>
          </w:tcPr>
          <w:p w14:paraId="0CE065AC"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17A91DC7" w14:textId="3B60005A" w:rsidR="00687879" w:rsidRPr="0063081C" w:rsidRDefault="00687879" w:rsidP="00687879">
            <w:pPr>
              <w:shd w:val="clear" w:color="auto" w:fill="FFFFFF" w:themeFill="background1"/>
              <w:rPr>
                <w:sz w:val="20"/>
                <w:szCs w:val="20"/>
                <w:lang w:val="ro-RO"/>
              </w:rPr>
            </w:pPr>
            <w:r w:rsidRPr="0063081C">
              <w:rPr>
                <w:sz w:val="20"/>
                <w:szCs w:val="20"/>
                <w:lang w:val="ro-RO"/>
              </w:rPr>
              <w:t>Se asigură respectarea cerințelor sanitare către încăperi și utilaj, conform prevederilor ordinului?</w:t>
            </w:r>
          </w:p>
        </w:tc>
        <w:tc>
          <w:tcPr>
            <w:tcW w:w="1560" w:type="dxa"/>
            <w:shd w:val="clear" w:color="auto" w:fill="FFFFFF" w:themeFill="background1"/>
          </w:tcPr>
          <w:p w14:paraId="4DE807CD" w14:textId="0CBC952B" w:rsidR="00687879" w:rsidRPr="0063081C" w:rsidRDefault="00687879" w:rsidP="00687879">
            <w:pPr>
              <w:pStyle w:val="Listparagraf"/>
              <w:ind w:left="0"/>
              <w:rPr>
                <w:sz w:val="20"/>
                <w:szCs w:val="20"/>
                <w:lang w:val="ro-RO"/>
              </w:rPr>
            </w:pPr>
            <w:r w:rsidRPr="0063081C">
              <w:rPr>
                <w:sz w:val="20"/>
                <w:szCs w:val="20"/>
                <w:lang w:val="ro-RO"/>
              </w:rPr>
              <w:t>Pct. 3 Anexa la OMS334/1995</w:t>
            </w:r>
          </w:p>
        </w:tc>
        <w:tc>
          <w:tcPr>
            <w:tcW w:w="425" w:type="dxa"/>
            <w:shd w:val="clear" w:color="auto" w:fill="FFFFFF" w:themeFill="background1"/>
          </w:tcPr>
          <w:p w14:paraId="59801944"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22561EB8"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5CE54A97"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636B6336"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29C9FF16" w14:textId="39B337A3"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20</w:t>
            </w:r>
          </w:p>
        </w:tc>
      </w:tr>
      <w:tr w:rsidR="00104667" w:rsidRPr="0063081C" w14:paraId="6F9350F0" w14:textId="77777777" w:rsidTr="00C662A0">
        <w:trPr>
          <w:jc w:val="center"/>
        </w:trPr>
        <w:tc>
          <w:tcPr>
            <w:tcW w:w="562" w:type="dxa"/>
            <w:shd w:val="clear" w:color="auto" w:fill="FFFFFF" w:themeFill="background1"/>
            <w:vAlign w:val="center"/>
          </w:tcPr>
          <w:p w14:paraId="170B9A8D"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3334CEA4" w14:textId="6CFA4406" w:rsidR="00687879" w:rsidRPr="0063081C" w:rsidRDefault="00687879" w:rsidP="00687879">
            <w:pPr>
              <w:shd w:val="clear" w:color="auto" w:fill="FFFFFF" w:themeFill="background1"/>
              <w:rPr>
                <w:sz w:val="20"/>
                <w:szCs w:val="20"/>
                <w:lang w:val="ro-RO"/>
              </w:rPr>
            </w:pPr>
            <w:r w:rsidRPr="0063081C">
              <w:rPr>
                <w:sz w:val="20"/>
                <w:szCs w:val="20"/>
                <w:lang w:val="ro-RO"/>
              </w:rPr>
              <w:t>Producerea și păstrarea apei purificate se efectuează într-o încăpere special amenajată în aceste scopuri - camera de distilare?</w:t>
            </w:r>
          </w:p>
        </w:tc>
        <w:tc>
          <w:tcPr>
            <w:tcW w:w="1560" w:type="dxa"/>
            <w:shd w:val="clear" w:color="auto" w:fill="FFFFFF" w:themeFill="background1"/>
          </w:tcPr>
          <w:p w14:paraId="0BE844FF" w14:textId="7BADED17" w:rsidR="00687879" w:rsidRPr="0063081C" w:rsidRDefault="00687879" w:rsidP="00687879">
            <w:pPr>
              <w:pStyle w:val="Listparagraf"/>
              <w:ind w:left="0"/>
              <w:rPr>
                <w:sz w:val="20"/>
                <w:szCs w:val="20"/>
                <w:lang w:val="ro-RO"/>
              </w:rPr>
            </w:pPr>
            <w:r w:rsidRPr="0063081C">
              <w:rPr>
                <w:sz w:val="20"/>
                <w:szCs w:val="20"/>
                <w:lang w:val="ro-RO"/>
              </w:rPr>
              <w:t>Pct. 5.1 Anexa la OMS334/1995</w:t>
            </w:r>
          </w:p>
        </w:tc>
        <w:tc>
          <w:tcPr>
            <w:tcW w:w="425" w:type="dxa"/>
            <w:shd w:val="clear" w:color="auto" w:fill="FFFFFF" w:themeFill="background1"/>
          </w:tcPr>
          <w:p w14:paraId="68AB8ED3"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18932A98"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60D5B8F2"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022510CE"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63027019" w14:textId="492BC162"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20</w:t>
            </w:r>
          </w:p>
        </w:tc>
      </w:tr>
      <w:tr w:rsidR="00104667" w:rsidRPr="0063081C" w14:paraId="3708822A" w14:textId="77777777" w:rsidTr="00C662A0">
        <w:trPr>
          <w:jc w:val="center"/>
        </w:trPr>
        <w:tc>
          <w:tcPr>
            <w:tcW w:w="562" w:type="dxa"/>
            <w:shd w:val="clear" w:color="auto" w:fill="FFFFFF" w:themeFill="background1"/>
            <w:vAlign w:val="center"/>
          </w:tcPr>
          <w:p w14:paraId="4A3EFE14"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6DA62E3D" w14:textId="0F8C7886" w:rsidR="00687879" w:rsidRPr="0063081C" w:rsidRDefault="00687879" w:rsidP="00687879">
            <w:pPr>
              <w:shd w:val="clear" w:color="auto" w:fill="FFFFFF" w:themeFill="background1"/>
              <w:rPr>
                <w:sz w:val="20"/>
                <w:szCs w:val="20"/>
                <w:lang w:val="ro-RO"/>
              </w:rPr>
            </w:pPr>
            <w:r w:rsidRPr="0063081C">
              <w:rPr>
                <w:sz w:val="20"/>
                <w:szCs w:val="20"/>
                <w:lang w:val="ro-RO"/>
              </w:rPr>
              <w:t>Se asigură neadmiterea îndeplinirii altor lucrări ce nu țin de producerea apei purificate în camera de distilare ?</w:t>
            </w:r>
          </w:p>
        </w:tc>
        <w:tc>
          <w:tcPr>
            <w:tcW w:w="1560" w:type="dxa"/>
            <w:shd w:val="clear" w:color="auto" w:fill="FFFFFF" w:themeFill="background1"/>
          </w:tcPr>
          <w:p w14:paraId="1B48C65C" w14:textId="404D910A" w:rsidR="00687879" w:rsidRPr="0063081C" w:rsidRDefault="00687879" w:rsidP="00687879">
            <w:pPr>
              <w:pStyle w:val="Listparagraf"/>
              <w:ind w:left="0"/>
              <w:rPr>
                <w:sz w:val="20"/>
                <w:szCs w:val="20"/>
                <w:lang w:val="ro-RO"/>
              </w:rPr>
            </w:pPr>
            <w:r w:rsidRPr="0063081C">
              <w:rPr>
                <w:sz w:val="20"/>
                <w:szCs w:val="20"/>
                <w:lang w:val="ro-RO"/>
              </w:rPr>
              <w:t>Pct. 5.1 Anexa la OMS334/1995</w:t>
            </w:r>
          </w:p>
        </w:tc>
        <w:tc>
          <w:tcPr>
            <w:tcW w:w="425" w:type="dxa"/>
            <w:shd w:val="clear" w:color="auto" w:fill="FFFFFF" w:themeFill="background1"/>
          </w:tcPr>
          <w:p w14:paraId="51EE75FC"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44313816"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2F418147"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7F096019"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25B8A116" w14:textId="4827076C"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15</w:t>
            </w:r>
          </w:p>
        </w:tc>
      </w:tr>
      <w:tr w:rsidR="00104667" w:rsidRPr="0063081C" w14:paraId="4791D91B" w14:textId="77777777" w:rsidTr="00C662A0">
        <w:trPr>
          <w:jc w:val="center"/>
        </w:trPr>
        <w:tc>
          <w:tcPr>
            <w:tcW w:w="562" w:type="dxa"/>
            <w:shd w:val="clear" w:color="auto" w:fill="FFFFFF" w:themeFill="background1"/>
            <w:vAlign w:val="center"/>
          </w:tcPr>
          <w:p w14:paraId="2E71B1F0"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AC41DBA" w14:textId="1AF87211" w:rsidR="00687879" w:rsidRPr="0063081C" w:rsidRDefault="00687879" w:rsidP="00687879">
            <w:pPr>
              <w:shd w:val="clear" w:color="auto" w:fill="FFFFFF" w:themeFill="background1"/>
              <w:rPr>
                <w:sz w:val="20"/>
                <w:szCs w:val="20"/>
                <w:lang w:val="ro-RO"/>
              </w:rPr>
            </w:pPr>
            <w:r w:rsidRPr="0063081C">
              <w:rPr>
                <w:sz w:val="20"/>
                <w:szCs w:val="20"/>
                <w:lang w:val="ro-RO"/>
              </w:rPr>
              <w:t xml:space="preserve">Se respectă înregistrarea rezultatelor spălării și dezinfectării conductei de apă purificată în Registru? </w:t>
            </w:r>
          </w:p>
        </w:tc>
        <w:tc>
          <w:tcPr>
            <w:tcW w:w="1560" w:type="dxa"/>
            <w:shd w:val="clear" w:color="auto" w:fill="FFFFFF" w:themeFill="background1"/>
          </w:tcPr>
          <w:p w14:paraId="30B544BC" w14:textId="483CB14B" w:rsidR="00687879" w:rsidRPr="0063081C" w:rsidRDefault="00687879" w:rsidP="00687879">
            <w:pPr>
              <w:pStyle w:val="Listparagraf"/>
              <w:ind w:left="0"/>
              <w:rPr>
                <w:sz w:val="20"/>
                <w:szCs w:val="20"/>
                <w:lang w:val="ro-RO"/>
              </w:rPr>
            </w:pPr>
            <w:r w:rsidRPr="0063081C">
              <w:rPr>
                <w:sz w:val="20"/>
                <w:szCs w:val="20"/>
                <w:lang w:val="ro-RO"/>
              </w:rPr>
              <w:t>Pct. 5.12 Anexa la OMS334/1995</w:t>
            </w:r>
          </w:p>
        </w:tc>
        <w:tc>
          <w:tcPr>
            <w:tcW w:w="425" w:type="dxa"/>
            <w:shd w:val="clear" w:color="auto" w:fill="FFFFFF" w:themeFill="background1"/>
          </w:tcPr>
          <w:p w14:paraId="351AA3CF"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5A0B08ED"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746245EF"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7921D9DB"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22AFA677" w14:textId="5B6A7026"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0A434AF6" w14:textId="77777777" w:rsidTr="00C662A0">
        <w:trPr>
          <w:jc w:val="center"/>
        </w:trPr>
        <w:tc>
          <w:tcPr>
            <w:tcW w:w="562" w:type="dxa"/>
            <w:shd w:val="clear" w:color="auto" w:fill="FFFFFF" w:themeFill="background1"/>
            <w:vAlign w:val="center"/>
          </w:tcPr>
          <w:p w14:paraId="19721C21"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49ADE3E5" w14:textId="258B0FA9" w:rsidR="00687879" w:rsidRPr="0063081C" w:rsidRDefault="00687879" w:rsidP="00687879">
            <w:pPr>
              <w:shd w:val="clear" w:color="auto" w:fill="FFFFFF" w:themeFill="background1"/>
              <w:rPr>
                <w:sz w:val="20"/>
                <w:szCs w:val="20"/>
                <w:lang w:val="ro-RO"/>
              </w:rPr>
            </w:pPr>
            <w:r w:rsidRPr="0063081C">
              <w:rPr>
                <w:sz w:val="20"/>
                <w:szCs w:val="20"/>
                <w:lang w:val="ro-RO"/>
              </w:rPr>
              <w:t xml:space="preserve">Se respectă </w:t>
            </w:r>
            <w:r w:rsidR="0063081C" w:rsidRPr="0063081C">
              <w:rPr>
                <w:sz w:val="20"/>
                <w:szCs w:val="20"/>
                <w:lang w:val="ro-RO"/>
              </w:rPr>
              <w:t>periodicitatea</w:t>
            </w:r>
            <w:r w:rsidRPr="0063081C">
              <w:rPr>
                <w:sz w:val="20"/>
                <w:szCs w:val="20"/>
                <w:lang w:val="ro-RO"/>
              </w:rPr>
              <w:t xml:space="preserve"> spălării și dezinfectării conductei de apă purificată </w:t>
            </w:r>
            <w:r w:rsidR="007D025E">
              <w:rPr>
                <w:sz w:val="20"/>
                <w:szCs w:val="20"/>
                <w:lang w:val="ro-RO"/>
              </w:rPr>
              <w:t xml:space="preserve">înregistrate </w:t>
            </w:r>
            <w:r w:rsidRPr="0063081C">
              <w:rPr>
                <w:sz w:val="20"/>
                <w:szCs w:val="20"/>
                <w:lang w:val="ro-RO"/>
              </w:rPr>
              <w:t xml:space="preserve">în Registru? </w:t>
            </w:r>
          </w:p>
        </w:tc>
        <w:tc>
          <w:tcPr>
            <w:tcW w:w="1560" w:type="dxa"/>
            <w:shd w:val="clear" w:color="auto" w:fill="FFFFFF" w:themeFill="background1"/>
          </w:tcPr>
          <w:p w14:paraId="2F0CB417" w14:textId="7C379977" w:rsidR="00687879" w:rsidRPr="0063081C" w:rsidRDefault="00687879" w:rsidP="00687879">
            <w:pPr>
              <w:pStyle w:val="Listparagraf"/>
              <w:ind w:left="0"/>
              <w:rPr>
                <w:sz w:val="20"/>
                <w:szCs w:val="20"/>
                <w:lang w:val="ro-RO"/>
              </w:rPr>
            </w:pPr>
            <w:r w:rsidRPr="0063081C">
              <w:rPr>
                <w:sz w:val="20"/>
                <w:szCs w:val="20"/>
                <w:lang w:val="ro-RO"/>
              </w:rPr>
              <w:t>Pct. 5.11 Anexa la OMS334/1995</w:t>
            </w:r>
          </w:p>
        </w:tc>
        <w:tc>
          <w:tcPr>
            <w:tcW w:w="425" w:type="dxa"/>
            <w:shd w:val="clear" w:color="auto" w:fill="FFFFFF" w:themeFill="background1"/>
          </w:tcPr>
          <w:p w14:paraId="15659F6A"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76A15CCD"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277226A0"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61408F3B"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04C3B2BD" w14:textId="09C613A6"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2D62B8CB" w14:textId="77777777" w:rsidTr="00C662A0">
        <w:trPr>
          <w:jc w:val="center"/>
        </w:trPr>
        <w:tc>
          <w:tcPr>
            <w:tcW w:w="562" w:type="dxa"/>
            <w:shd w:val="clear" w:color="auto" w:fill="FFFFFF" w:themeFill="background1"/>
            <w:vAlign w:val="center"/>
          </w:tcPr>
          <w:p w14:paraId="4D79FD09"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BED1B0D" w14:textId="49D4F64C" w:rsidR="00687879" w:rsidRPr="0063081C" w:rsidRDefault="00687879" w:rsidP="00687879">
            <w:pPr>
              <w:shd w:val="clear" w:color="auto" w:fill="FFFFFF" w:themeFill="background1"/>
              <w:rPr>
                <w:sz w:val="20"/>
                <w:szCs w:val="20"/>
                <w:lang w:val="ro-RO"/>
              </w:rPr>
            </w:pPr>
            <w:r w:rsidRPr="0063081C">
              <w:rPr>
                <w:sz w:val="20"/>
                <w:szCs w:val="20"/>
                <w:lang w:val="ro-RO"/>
              </w:rPr>
              <w:t>Sunt respectate cerințele sanitare la prepararea formelor farmaceutice /medicamentoase sterile, nesterile?</w:t>
            </w:r>
          </w:p>
        </w:tc>
        <w:tc>
          <w:tcPr>
            <w:tcW w:w="1560" w:type="dxa"/>
            <w:shd w:val="clear" w:color="auto" w:fill="FFFFFF" w:themeFill="background1"/>
          </w:tcPr>
          <w:p w14:paraId="3233BA5C" w14:textId="5CAA1A17" w:rsidR="00687879" w:rsidRPr="0063081C" w:rsidRDefault="00687879" w:rsidP="00687879">
            <w:pPr>
              <w:pStyle w:val="Listparagraf"/>
              <w:ind w:left="0"/>
              <w:rPr>
                <w:sz w:val="20"/>
                <w:szCs w:val="20"/>
                <w:lang w:val="ro-RO"/>
              </w:rPr>
            </w:pPr>
            <w:r w:rsidRPr="0063081C">
              <w:rPr>
                <w:sz w:val="20"/>
                <w:szCs w:val="20"/>
                <w:lang w:val="ro-RO"/>
              </w:rPr>
              <w:t>Pct. 5, 6, 7 Anexa la OMS334/1995</w:t>
            </w:r>
          </w:p>
        </w:tc>
        <w:tc>
          <w:tcPr>
            <w:tcW w:w="425" w:type="dxa"/>
            <w:shd w:val="clear" w:color="auto" w:fill="FFFFFF" w:themeFill="background1"/>
          </w:tcPr>
          <w:p w14:paraId="05811FD6"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45AF0200"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65EC88BF"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3E4703EB"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456E23DD" w14:textId="6BC98F3B"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20</w:t>
            </w:r>
          </w:p>
        </w:tc>
      </w:tr>
      <w:tr w:rsidR="00104667" w:rsidRPr="0063081C" w14:paraId="2A6F4408" w14:textId="77777777" w:rsidTr="00C662A0">
        <w:trPr>
          <w:jc w:val="center"/>
        </w:trPr>
        <w:tc>
          <w:tcPr>
            <w:tcW w:w="562" w:type="dxa"/>
            <w:shd w:val="clear" w:color="auto" w:fill="FFFFFF" w:themeFill="background1"/>
            <w:vAlign w:val="center"/>
          </w:tcPr>
          <w:p w14:paraId="13D18CB0"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690F0105" w14:textId="701F2D06" w:rsidR="00687879" w:rsidRPr="0063081C" w:rsidRDefault="00687879" w:rsidP="00687879">
            <w:pPr>
              <w:shd w:val="clear" w:color="auto" w:fill="FFFFFF" w:themeFill="background1"/>
              <w:rPr>
                <w:sz w:val="20"/>
                <w:szCs w:val="20"/>
                <w:lang w:val="ro-RO"/>
              </w:rPr>
            </w:pPr>
            <w:r w:rsidRPr="0063081C">
              <w:rPr>
                <w:sz w:val="20"/>
                <w:szCs w:val="20"/>
                <w:lang w:val="ro-RO"/>
              </w:rPr>
              <w:t>Probele de apă purificată sunt transmise trimestrial în adresa LCCM, AMDM în scopul efectuării controlului chimic deplin?</w:t>
            </w:r>
          </w:p>
        </w:tc>
        <w:tc>
          <w:tcPr>
            <w:tcW w:w="1560" w:type="dxa"/>
            <w:shd w:val="clear" w:color="auto" w:fill="FFFFFF" w:themeFill="background1"/>
          </w:tcPr>
          <w:p w14:paraId="7FA708C9" w14:textId="23031F18" w:rsidR="00687879" w:rsidRPr="0063081C" w:rsidRDefault="00687879" w:rsidP="00687879">
            <w:pPr>
              <w:pStyle w:val="Listparagraf"/>
              <w:ind w:left="0"/>
              <w:rPr>
                <w:sz w:val="20"/>
                <w:szCs w:val="20"/>
                <w:lang w:val="ro-RO"/>
              </w:rPr>
            </w:pPr>
            <w:r w:rsidRPr="0063081C">
              <w:rPr>
                <w:sz w:val="20"/>
                <w:szCs w:val="20"/>
                <w:lang w:val="ro-RO"/>
              </w:rPr>
              <w:t>Pct. 6.2.1 OMS10/2006</w:t>
            </w:r>
          </w:p>
        </w:tc>
        <w:tc>
          <w:tcPr>
            <w:tcW w:w="425" w:type="dxa"/>
            <w:shd w:val="clear" w:color="auto" w:fill="FFFFFF" w:themeFill="background1"/>
          </w:tcPr>
          <w:p w14:paraId="4608FD68"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61EE5852"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0FBF1DF4"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31ECDD27"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66ECEDE4" w14:textId="4F3A7353"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7BD13D80" w14:textId="77777777" w:rsidTr="00C662A0">
        <w:trPr>
          <w:jc w:val="center"/>
        </w:trPr>
        <w:tc>
          <w:tcPr>
            <w:tcW w:w="562" w:type="dxa"/>
            <w:shd w:val="clear" w:color="auto" w:fill="FFFFFF" w:themeFill="background1"/>
            <w:vAlign w:val="center"/>
          </w:tcPr>
          <w:p w14:paraId="5E45981D"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2EE98BA5" w14:textId="3410B15A" w:rsidR="00687879" w:rsidRPr="0063081C" w:rsidRDefault="00687879" w:rsidP="00687879">
            <w:pPr>
              <w:shd w:val="clear" w:color="auto" w:fill="FFFFFF" w:themeFill="background1"/>
              <w:rPr>
                <w:sz w:val="20"/>
                <w:szCs w:val="20"/>
                <w:lang w:val="ro-RO"/>
              </w:rPr>
            </w:pPr>
            <w:r w:rsidRPr="0063081C">
              <w:rPr>
                <w:sz w:val="20"/>
                <w:szCs w:val="20"/>
                <w:lang w:val="ro-RO"/>
              </w:rPr>
              <w:t>La eliberarea formelor medicamentoase preparate în farmacie, ele se supun controlului la livrare (eliberare către consumator)?</w:t>
            </w:r>
          </w:p>
        </w:tc>
        <w:tc>
          <w:tcPr>
            <w:tcW w:w="1560" w:type="dxa"/>
            <w:shd w:val="clear" w:color="auto" w:fill="FFFFFF" w:themeFill="background1"/>
          </w:tcPr>
          <w:p w14:paraId="509EFD20" w14:textId="05577FB2" w:rsidR="00687879" w:rsidRPr="0063081C" w:rsidRDefault="00687879" w:rsidP="00687879">
            <w:pPr>
              <w:pStyle w:val="Listparagraf"/>
              <w:ind w:left="0"/>
              <w:rPr>
                <w:sz w:val="20"/>
                <w:szCs w:val="20"/>
                <w:lang w:val="ro-RO"/>
              </w:rPr>
            </w:pPr>
            <w:r w:rsidRPr="0063081C">
              <w:rPr>
                <w:sz w:val="20"/>
                <w:szCs w:val="20"/>
                <w:lang w:val="ro-RO"/>
              </w:rPr>
              <w:t>Pct. 8.1 Anexa nr. 1 la OMS10/2006</w:t>
            </w:r>
          </w:p>
        </w:tc>
        <w:tc>
          <w:tcPr>
            <w:tcW w:w="425" w:type="dxa"/>
            <w:shd w:val="clear" w:color="auto" w:fill="FFFFFF" w:themeFill="background1"/>
          </w:tcPr>
          <w:p w14:paraId="7E6199B3"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01526982"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51A64EE8"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742DFA56"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22E9BBAA" w14:textId="1CF42AD4"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5FBD76EA" w14:textId="77777777" w:rsidTr="00C662A0">
        <w:trPr>
          <w:jc w:val="center"/>
        </w:trPr>
        <w:tc>
          <w:tcPr>
            <w:tcW w:w="562" w:type="dxa"/>
            <w:shd w:val="clear" w:color="auto" w:fill="FFFFFF" w:themeFill="background1"/>
            <w:vAlign w:val="center"/>
          </w:tcPr>
          <w:p w14:paraId="67316592"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6D128760" w14:textId="14792EB2" w:rsidR="00687879" w:rsidRPr="0063081C" w:rsidRDefault="00687879" w:rsidP="00687879">
            <w:pPr>
              <w:shd w:val="clear" w:color="auto" w:fill="FFFFFF" w:themeFill="background1"/>
              <w:rPr>
                <w:sz w:val="20"/>
                <w:szCs w:val="20"/>
                <w:lang w:val="ro-RO"/>
              </w:rPr>
            </w:pPr>
            <w:r w:rsidRPr="0063081C">
              <w:rPr>
                <w:sz w:val="20"/>
                <w:szCs w:val="20"/>
                <w:lang w:val="ro-RO"/>
              </w:rPr>
              <w:t>Se respectă îndeplinirea pașapoartelor verificării în scris la prepararea formelor medicamentoase și perioada de timp prevăzută pentru păstrarea lor?</w:t>
            </w:r>
          </w:p>
        </w:tc>
        <w:tc>
          <w:tcPr>
            <w:tcW w:w="1560" w:type="dxa"/>
            <w:shd w:val="clear" w:color="auto" w:fill="FFFFFF" w:themeFill="background1"/>
          </w:tcPr>
          <w:p w14:paraId="7AE058F2" w14:textId="5D42A178" w:rsidR="00687879" w:rsidRPr="0063081C" w:rsidRDefault="00687879" w:rsidP="00687879">
            <w:pPr>
              <w:pStyle w:val="Listparagraf"/>
              <w:ind w:left="0"/>
              <w:rPr>
                <w:sz w:val="20"/>
                <w:szCs w:val="20"/>
                <w:lang w:val="ro-RO"/>
              </w:rPr>
            </w:pPr>
            <w:r w:rsidRPr="0063081C">
              <w:rPr>
                <w:sz w:val="20"/>
                <w:szCs w:val="20"/>
                <w:lang w:val="ro-RO"/>
              </w:rPr>
              <w:t>Pct. 3.1 - 3.6 Anexa nr. 1 la OMS10/2006</w:t>
            </w:r>
          </w:p>
        </w:tc>
        <w:tc>
          <w:tcPr>
            <w:tcW w:w="425" w:type="dxa"/>
            <w:shd w:val="clear" w:color="auto" w:fill="FFFFFF" w:themeFill="background1"/>
          </w:tcPr>
          <w:p w14:paraId="0BC12B7C"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0CADF95C"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0943F293"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0EBDB511"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1ED8017A" w14:textId="68444BA7"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029175F1" w14:textId="77777777" w:rsidTr="00C662A0">
        <w:trPr>
          <w:jc w:val="center"/>
        </w:trPr>
        <w:tc>
          <w:tcPr>
            <w:tcW w:w="562" w:type="dxa"/>
            <w:shd w:val="clear" w:color="auto" w:fill="FFFFFF" w:themeFill="background1"/>
            <w:vAlign w:val="center"/>
          </w:tcPr>
          <w:p w14:paraId="7A66DC78"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724EA1E" w14:textId="470E4C0A" w:rsidR="00687879" w:rsidRPr="0063081C" w:rsidRDefault="00687879" w:rsidP="00687879">
            <w:pPr>
              <w:shd w:val="clear" w:color="auto" w:fill="FFFFFF" w:themeFill="background1"/>
              <w:rPr>
                <w:sz w:val="20"/>
                <w:szCs w:val="20"/>
                <w:lang w:val="ro-RO"/>
              </w:rPr>
            </w:pPr>
            <w:r w:rsidRPr="0063081C">
              <w:rPr>
                <w:sz w:val="20"/>
                <w:szCs w:val="20"/>
                <w:lang w:val="ro-RO"/>
              </w:rPr>
              <w:t>Rezultatele controlului Calității formelor medicamentoase preparate se înregistrează în registrele corespunzătoare?</w:t>
            </w:r>
          </w:p>
        </w:tc>
        <w:tc>
          <w:tcPr>
            <w:tcW w:w="1560" w:type="dxa"/>
            <w:shd w:val="clear" w:color="auto" w:fill="FFFFFF" w:themeFill="background1"/>
          </w:tcPr>
          <w:p w14:paraId="3E366AEC" w14:textId="5A225C64" w:rsidR="00687879" w:rsidRPr="0063081C" w:rsidRDefault="00687879" w:rsidP="00687879">
            <w:pPr>
              <w:pStyle w:val="Listparagraf"/>
              <w:ind w:left="0"/>
              <w:rPr>
                <w:sz w:val="20"/>
                <w:szCs w:val="20"/>
                <w:lang w:val="ro-RO"/>
              </w:rPr>
            </w:pPr>
            <w:r w:rsidRPr="0063081C">
              <w:rPr>
                <w:sz w:val="20"/>
                <w:szCs w:val="20"/>
                <w:lang w:val="ro-RO"/>
              </w:rPr>
              <w:t>Pct. 1.6 Anexa nr. 1 la OMS10/2006</w:t>
            </w:r>
          </w:p>
        </w:tc>
        <w:tc>
          <w:tcPr>
            <w:tcW w:w="425" w:type="dxa"/>
            <w:shd w:val="clear" w:color="auto" w:fill="FFFFFF" w:themeFill="background1"/>
          </w:tcPr>
          <w:p w14:paraId="48B0BA66"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3EEBACA7"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724B5516"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4F0C25B3"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200F35D8" w14:textId="1F17250E"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5</w:t>
            </w:r>
          </w:p>
        </w:tc>
      </w:tr>
      <w:tr w:rsidR="00104667" w:rsidRPr="0063081C" w14:paraId="66573D8B" w14:textId="77777777" w:rsidTr="00C662A0">
        <w:trPr>
          <w:jc w:val="center"/>
        </w:trPr>
        <w:tc>
          <w:tcPr>
            <w:tcW w:w="562" w:type="dxa"/>
            <w:shd w:val="clear" w:color="auto" w:fill="FFFFFF" w:themeFill="background1"/>
            <w:vAlign w:val="center"/>
          </w:tcPr>
          <w:p w14:paraId="7263E9F9"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7E13E64C" w14:textId="62E47CB7" w:rsidR="00687879" w:rsidRPr="0063081C" w:rsidRDefault="00687879" w:rsidP="00687879">
            <w:pPr>
              <w:shd w:val="clear" w:color="auto" w:fill="FFFFFF" w:themeFill="background1"/>
              <w:rPr>
                <w:sz w:val="20"/>
                <w:szCs w:val="20"/>
                <w:lang w:val="ro-RO"/>
              </w:rPr>
            </w:pPr>
            <w:r w:rsidRPr="0063081C">
              <w:rPr>
                <w:sz w:val="20"/>
                <w:szCs w:val="20"/>
                <w:lang w:val="ro-RO"/>
              </w:rPr>
              <w:t xml:space="preserve">Perfectarea etichetelor (numărul seriei substanței, numărul certificatului de calitate al LCCM termenul de valabilitate, data și semnătura farmacistului care a umplut </w:t>
            </w:r>
            <w:proofErr w:type="spellStart"/>
            <w:r w:rsidR="0063081C">
              <w:rPr>
                <w:sz w:val="20"/>
                <w:szCs w:val="20"/>
                <w:lang w:val="ro-RO"/>
              </w:rPr>
              <w:t>ș</w:t>
            </w:r>
            <w:r w:rsidRPr="0063081C">
              <w:rPr>
                <w:sz w:val="20"/>
                <w:szCs w:val="20"/>
                <w:lang w:val="ro-RO"/>
              </w:rPr>
              <w:t>tanglasul</w:t>
            </w:r>
            <w:proofErr w:type="spellEnd"/>
            <w:r w:rsidRPr="0063081C">
              <w:rPr>
                <w:sz w:val="20"/>
                <w:szCs w:val="20"/>
                <w:lang w:val="ro-RO"/>
              </w:rPr>
              <w:t xml:space="preserve">) pe </w:t>
            </w:r>
            <w:proofErr w:type="spellStart"/>
            <w:r w:rsidRPr="0063081C">
              <w:rPr>
                <w:sz w:val="20"/>
                <w:szCs w:val="20"/>
                <w:lang w:val="ro-RO"/>
              </w:rPr>
              <w:t>ștanglase</w:t>
            </w:r>
            <w:proofErr w:type="spellEnd"/>
            <w:r w:rsidRPr="0063081C">
              <w:rPr>
                <w:sz w:val="20"/>
                <w:szCs w:val="20"/>
                <w:lang w:val="ro-RO"/>
              </w:rPr>
              <w:t xml:space="preserve"> în încăperile de stocuri materiale se efectuează conform cerințelor ordinului? </w:t>
            </w:r>
          </w:p>
        </w:tc>
        <w:tc>
          <w:tcPr>
            <w:tcW w:w="1560" w:type="dxa"/>
            <w:shd w:val="clear" w:color="auto" w:fill="FFFFFF" w:themeFill="background1"/>
          </w:tcPr>
          <w:p w14:paraId="5C76E0BA" w14:textId="79B77160" w:rsidR="00687879" w:rsidRPr="0063081C" w:rsidRDefault="00687879" w:rsidP="00687879">
            <w:pPr>
              <w:pStyle w:val="Listparagraf"/>
              <w:ind w:left="0"/>
              <w:rPr>
                <w:sz w:val="20"/>
                <w:szCs w:val="20"/>
                <w:lang w:val="ro-RO"/>
              </w:rPr>
            </w:pPr>
            <w:r w:rsidRPr="0063081C">
              <w:rPr>
                <w:sz w:val="20"/>
                <w:szCs w:val="20"/>
                <w:lang w:val="ro-RO"/>
              </w:rPr>
              <w:t>Pct. 2.4.1 - 2.4.4 Anexa nr. 1 la OMS10/2006</w:t>
            </w:r>
          </w:p>
        </w:tc>
        <w:tc>
          <w:tcPr>
            <w:tcW w:w="425" w:type="dxa"/>
            <w:shd w:val="clear" w:color="auto" w:fill="FFFFFF" w:themeFill="background1"/>
          </w:tcPr>
          <w:p w14:paraId="579827CB"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033B89FD"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1E297053"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36C6E996"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07FBEA46" w14:textId="3D97DFDB"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r w:rsidR="00104667" w:rsidRPr="0063081C" w14:paraId="2E83AF49" w14:textId="77777777" w:rsidTr="00C662A0">
        <w:trPr>
          <w:jc w:val="center"/>
        </w:trPr>
        <w:tc>
          <w:tcPr>
            <w:tcW w:w="562" w:type="dxa"/>
            <w:shd w:val="clear" w:color="auto" w:fill="FFFFFF" w:themeFill="background1"/>
            <w:vAlign w:val="center"/>
          </w:tcPr>
          <w:p w14:paraId="3FD48D45" w14:textId="77777777" w:rsidR="00687879" w:rsidRPr="0063081C" w:rsidRDefault="00687879" w:rsidP="00687879">
            <w:pPr>
              <w:pStyle w:val="Listparagraf"/>
              <w:numPr>
                <w:ilvl w:val="0"/>
                <w:numId w:val="2"/>
              </w:numPr>
              <w:shd w:val="clear" w:color="auto" w:fill="FFFFFF" w:themeFill="background1"/>
              <w:ind w:right="-206" w:hanging="511"/>
              <w:rPr>
                <w:sz w:val="20"/>
                <w:szCs w:val="20"/>
                <w:lang w:val="ro-RO"/>
              </w:rPr>
            </w:pPr>
          </w:p>
        </w:tc>
        <w:tc>
          <w:tcPr>
            <w:tcW w:w="3402" w:type="dxa"/>
            <w:shd w:val="clear" w:color="auto" w:fill="FFFFFF" w:themeFill="background1"/>
          </w:tcPr>
          <w:p w14:paraId="583C6628" w14:textId="4B6C5CC6" w:rsidR="00687879" w:rsidRPr="0063081C" w:rsidRDefault="00687879" w:rsidP="00687879">
            <w:pPr>
              <w:shd w:val="clear" w:color="auto" w:fill="FFFFFF" w:themeFill="background1"/>
              <w:rPr>
                <w:sz w:val="20"/>
                <w:szCs w:val="20"/>
                <w:lang w:val="ro-RO"/>
              </w:rPr>
            </w:pPr>
            <w:r w:rsidRPr="0063081C">
              <w:rPr>
                <w:sz w:val="20"/>
                <w:szCs w:val="20"/>
                <w:lang w:val="ro-RO"/>
              </w:rPr>
              <w:t xml:space="preserve">Prețul pentru formele medicamentoase, inclusiv elaborări farmaceutice preparate în farmacie, include și Taxa </w:t>
            </w:r>
            <w:proofErr w:type="spellStart"/>
            <w:r w:rsidRPr="0063081C">
              <w:rPr>
                <w:sz w:val="20"/>
                <w:szCs w:val="20"/>
                <w:lang w:val="ro-RO"/>
              </w:rPr>
              <w:t>laborum</w:t>
            </w:r>
            <w:proofErr w:type="spellEnd"/>
            <w:r w:rsidRPr="0063081C">
              <w:rPr>
                <w:sz w:val="20"/>
                <w:szCs w:val="20"/>
                <w:lang w:val="ro-RO"/>
              </w:rPr>
              <w:t xml:space="preserve">? </w:t>
            </w:r>
          </w:p>
        </w:tc>
        <w:tc>
          <w:tcPr>
            <w:tcW w:w="1560" w:type="dxa"/>
            <w:shd w:val="clear" w:color="auto" w:fill="FFFFFF" w:themeFill="background1"/>
          </w:tcPr>
          <w:p w14:paraId="2028016C" w14:textId="36892012" w:rsidR="00687879" w:rsidRPr="0063081C" w:rsidRDefault="00687879" w:rsidP="00687879">
            <w:pPr>
              <w:pStyle w:val="Listparagraf"/>
              <w:ind w:left="0"/>
              <w:rPr>
                <w:sz w:val="20"/>
                <w:szCs w:val="20"/>
                <w:lang w:val="ro-RO"/>
              </w:rPr>
            </w:pPr>
            <w:r w:rsidRPr="0063081C">
              <w:rPr>
                <w:sz w:val="20"/>
                <w:szCs w:val="20"/>
                <w:lang w:val="ro-RO"/>
              </w:rPr>
              <w:t>Pct. 14 Anexa la HG603/1997</w:t>
            </w:r>
          </w:p>
        </w:tc>
        <w:tc>
          <w:tcPr>
            <w:tcW w:w="425" w:type="dxa"/>
            <w:shd w:val="clear" w:color="auto" w:fill="FFFFFF" w:themeFill="background1"/>
          </w:tcPr>
          <w:p w14:paraId="39CB4D7F" w14:textId="77777777" w:rsidR="00687879" w:rsidRPr="0063081C" w:rsidRDefault="00687879" w:rsidP="00687879">
            <w:pPr>
              <w:shd w:val="clear" w:color="auto" w:fill="FFFFFF" w:themeFill="background1"/>
              <w:jc w:val="center"/>
              <w:rPr>
                <w:bCs/>
                <w:sz w:val="20"/>
                <w:szCs w:val="20"/>
                <w:lang w:val="ro-RO"/>
              </w:rPr>
            </w:pPr>
          </w:p>
        </w:tc>
        <w:tc>
          <w:tcPr>
            <w:tcW w:w="425" w:type="dxa"/>
            <w:shd w:val="clear" w:color="auto" w:fill="FFFFFF" w:themeFill="background1"/>
          </w:tcPr>
          <w:p w14:paraId="4768E2FE" w14:textId="77777777" w:rsidR="00687879" w:rsidRPr="0063081C" w:rsidRDefault="00687879" w:rsidP="00687879">
            <w:pPr>
              <w:shd w:val="clear" w:color="auto" w:fill="FFFFFF" w:themeFill="background1"/>
              <w:jc w:val="center"/>
              <w:rPr>
                <w:bCs/>
                <w:sz w:val="20"/>
                <w:szCs w:val="20"/>
                <w:lang w:val="ro-RO"/>
              </w:rPr>
            </w:pPr>
          </w:p>
        </w:tc>
        <w:tc>
          <w:tcPr>
            <w:tcW w:w="463" w:type="dxa"/>
            <w:shd w:val="clear" w:color="auto" w:fill="FFFFFF" w:themeFill="background1"/>
          </w:tcPr>
          <w:p w14:paraId="1DD90CA8" w14:textId="77777777" w:rsidR="00687879" w:rsidRPr="0063081C" w:rsidRDefault="00687879" w:rsidP="00687879">
            <w:pPr>
              <w:shd w:val="clear" w:color="auto" w:fill="FFFFFF" w:themeFill="background1"/>
              <w:jc w:val="center"/>
              <w:rPr>
                <w:bCs/>
                <w:sz w:val="20"/>
                <w:szCs w:val="20"/>
                <w:lang w:val="ro-RO"/>
              </w:rPr>
            </w:pPr>
          </w:p>
        </w:tc>
        <w:tc>
          <w:tcPr>
            <w:tcW w:w="1855" w:type="dxa"/>
            <w:shd w:val="clear" w:color="auto" w:fill="FFFFFF" w:themeFill="background1"/>
          </w:tcPr>
          <w:p w14:paraId="2AC74F77" w14:textId="77777777" w:rsidR="00687879" w:rsidRPr="0063081C" w:rsidRDefault="00687879" w:rsidP="00687879">
            <w:pPr>
              <w:shd w:val="clear" w:color="auto" w:fill="FFFFFF" w:themeFill="background1"/>
              <w:jc w:val="center"/>
              <w:rPr>
                <w:b/>
                <w:bCs/>
                <w:sz w:val="20"/>
                <w:szCs w:val="20"/>
                <w:lang w:val="ro-RO"/>
              </w:rPr>
            </w:pPr>
          </w:p>
        </w:tc>
        <w:tc>
          <w:tcPr>
            <w:tcW w:w="810" w:type="dxa"/>
            <w:shd w:val="clear" w:color="auto" w:fill="FFFFFF" w:themeFill="background1"/>
          </w:tcPr>
          <w:p w14:paraId="3B40582E" w14:textId="1BA09724" w:rsidR="00687879" w:rsidRPr="0063081C" w:rsidRDefault="00687879" w:rsidP="00687879">
            <w:pPr>
              <w:shd w:val="clear" w:color="auto" w:fill="FFFFFF" w:themeFill="background1"/>
              <w:jc w:val="center"/>
              <w:rPr>
                <w:bCs/>
                <w:sz w:val="20"/>
                <w:szCs w:val="20"/>
                <w:lang w:val="ro-RO"/>
              </w:rPr>
            </w:pPr>
            <w:r w:rsidRPr="0063081C">
              <w:rPr>
                <w:bCs/>
                <w:sz w:val="20"/>
                <w:szCs w:val="20"/>
                <w:lang w:val="ro-RO"/>
              </w:rPr>
              <w:t>10</w:t>
            </w:r>
          </w:p>
        </w:tc>
      </w:tr>
    </w:tbl>
    <w:bookmarkEnd w:id="0"/>
    <w:p w14:paraId="63A76D9E" w14:textId="77777777" w:rsidR="00C0009C" w:rsidRPr="0063081C" w:rsidRDefault="00C0009C" w:rsidP="00C662A0">
      <w:pPr>
        <w:shd w:val="clear" w:color="auto" w:fill="FFFFFF" w:themeFill="background1"/>
        <w:spacing w:before="240" w:after="120"/>
        <w:rPr>
          <w:b/>
          <w:bCs/>
          <w:sz w:val="22"/>
          <w:szCs w:val="22"/>
          <w:lang w:val="ro-RO" w:bidi="ar-JO"/>
        </w:rPr>
      </w:pPr>
      <w:r w:rsidRPr="0063081C">
        <w:rPr>
          <w:b/>
          <w:bCs/>
          <w:sz w:val="22"/>
          <w:szCs w:val="22"/>
          <w:lang w:val="ro-RO" w:bidi="ar-JO"/>
        </w:rPr>
        <w:t>V. Punctajul pentru evaluarea riscului</w:t>
      </w:r>
      <w:r w:rsidR="00316229" w:rsidRPr="0063081C">
        <w:rPr>
          <w:b/>
          <w:bCs/>
          <w:sz w:val="22"/>
          <w:szCs w:val="22"/>
          <w:lang w:val="ro-RO" w:bidi="ar-JO"/>
        </w:rPr>
        <w:t>:</w:t>
      </w:r>
    </w:p>
    <w:tbl>
      <w:tblPr>
        <w:tblW w:w="954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364"/>
        <w:gridCol w:w="1364"/>
        <w:gridCol w:w="1364"/>
        <w:gridCol w:w="1364"/>
        <w:gridCol w:w="1364"/>
        <w:gridCol w:w="1364"/>
        <w:gridCol w:w="1365"/>
      </w:tblGrid>
      <w:tr w:rsidR="00104667" w:rsidRPr="0063081C" w14:paraId="000C8EBC" w14:textId="77777777" w:rsidTr="00382B33">
        <w:tc>
          <w:tcPr>
            <w:tcW w:w="1364" w:type="dxa"/>
            <w:shd w:val="clear" w:color="auto" w:fill="FFFFFF" w:themeFill="background1"/>
          </w:tcPr>
          <w:p w14:paraId="292535D2" w14:textId="77777777" w:rsidR="00C0009C" w:rsidRPr="0063081C" w:rsidRDefault="00C0009C" w:rsidP="00316229">
            <w:pPr>
              <w:shd w:val="clear" w:color="auto" w:fill="FFFFFF" w:themeFill="background1"/>
              <w:jc w:val="center"/>
              <w:rPr>
                <w:b/>
                <w:sz w:val="20"/>
                <w:szCs w:val="20"/>
                <w:lang w:val="ro-RO" w:eastAsia="ru-RU"/>
              </w:rPr>
            </w:pPr>
            <w:r w:rsidRPr="0063081C">
              <w:rPr>
                <w:b/>
                <w:sz w:val="20"/>
                <w:szCs w:val="20"/>
                <w:lang w:val="ro-RO" w:eastAsia="ru-RU"/>
              </w:rPr>
              <w:t>Încălcări</w:t>
            </w:r>
          </w:p>
        </w:tc>
        <w:tc>
          <w:tcPr>
            <w:tcW w:w="1364" w:type="dxa"/>
            <w:shd w:val="clear" w:color="auto" w:fill="FFFFFF" w:themeFill="background1"/>
          </w:tcPr>
          <w:p w14:paraId="138E7097" w14:textId="77777777" w:rsidR="00C0009C" w:rsidRPr="0063081C" w:rsidRDefault="00C0009C" w:rsidP="00316229">
            <w:pPr>
              <w:shd w:val="clear" w:color="auto" w:fill="FFFFFF" w:themeFill="background1"/>
              <w:jc w:val="center"/>
              <w:rPr>
                <w:b/>
                <w:sz w:val="20"/>
                <w:szCs w:val="20"/>
                <w:lang w:val="ro-RO" w:eastAsia="ru-RU"/>
              </w:rPr>
            </w:pPr>
            <w:r w:rsidRPr="0063081C">
              <w:rPr>
                <w:b/>
                <w:sz w:val="20"/>
                <w:szCs w:val="20"/>
                <w:lang w:val="ro-RO" w:eastAsia="ru-RU"/>
              </w:rPr>
              <w:t>Numărul de întrebări conform clasificării încălcărilor</w:t>
            </w:r>
          </w:p>
          <w:p w14:paraId="5A820647" w14:textId="77777777" w:rsidR="00C0009C" w:rsidRPr="0063081C" w:rsidRDefault="00C0009C" w:rsidP="00316229">
            <w:pPr>
              <w:shd w:val="clear" w:color="auto" w:fill="FFFFFF" w:themeFill="background1"/>
              <w:jc w:val="center"/>
              <w:rPr>
                <w:b/>
                <w:sz w:val="20"/>
                <w:szCs w:val="20"/>
                <w:lang w:val="ro-RO" w:eastAsia="ru-RU"/>
              </w:rPr>
            </w:pPr>
            <w:r w:rsidRPr="0063081C">
              <w:rPr>
                <w:i/>
                <w:sz w:val="20"/>
                <w:szCs w:val="20"/>
                <w:lang w:val="ro-RO" w:eastAsia="ru-RU"/>
              </w:rPr>
              <w:t>(toate întrebările aplicate)</w:t>
            </w:r>
          </w:p>
        </w:tc>
        <w:tc>
          <w:tcPr>
            <w:tcW w:w="1364" w:type="dxa"/>
            <w:shd w:val="clear" w:color="auto" w:fill="FFFFFF" w:themeFill="background1"/>
          </w:tcPr>
          <w:p w14:paraId="4937BF30" w14:textId="77777777" w:rsidR="00C0009C" w:rsidRPr="0063081C" w:rsidRDefault="00C0009C" w:rsidP="00316229">
            <w:pPr>
              <w:shd w:val="clear" w:color="auto" w:fill="FFFFFF" w:themeFill="background1"/>
              <w:jc w:val="center"/>
              <w:rPr>
                <w:b/>
                <w:sz w:val="20"/>
                <w:szCs w:val="20"/>
                <w:lang w:val="ro-RO" w:eastAsia="ru-RU"/>
              </w:rPr>
            </w:pPr>
            <w:r w:rsidRPr="0063081C">
              <w:rPr>
                <w:b/>
                <w:sz w:val="20"/>
                <w:szCs w:val="20"/>
                <w:lang w:val="ro-RO" w:eastAsia="ru-RU"/>
              </w:rPr>
              <w:t>Numărul de încălcări constatate în cadrul controlului</w:t>
            </w:r>
          </w:p>
          <w:p w14:paraId="7AAE75C4" w14:textId="77777777" w:rsidR="00C0009C" w:rsidRPr="0063081C" w:rsidRDefault="00C0009C" w:rsidP="00316229">
            <w:pPr>
              <w:shd w:val="clear" w:color="auto" w:fill="FFFFFF" w:themeFill="background1"/>
              <w:jc w:val="center"/>
              <w:rPr>
                <w:b/>
                <w:sz w:val="20"/>
                <w:szCs w:val="20"/>
                <w:lang w:val="ro-RO" w:eastAsia="ru-RU"/>
              </w:rPr>
            </w:pPr>
            <w:r w:rsidRPr="0063081C">
              <w:rPr>
                <w:i/>
                <w:sz w:val="20"/>
                <w:szCs w:val="20"/>
                <w:lang w:val="ro-RO" w:eastAsia="ru-RU"/>
              </w:rPr>
              <w:t>(toate întrebările neconforme)</w:t>
            </w:r>
          </w:p>
        </w:tc>
        <w:tc>
          <w:tcPr>
            <w:tcW w:w="1364" w:type="dxa"/>
            <w:shd w:val="clear" w:color="auto" w:fill="FFFFFF" w:themeFill="background1"/>
          </w:tcPr>
          <w:p w14:paraId="11E8DE89" w14:textId="77777777" w:rsidR="00C0009C" w:rsidRPr="0063081C" w:rsidRDefault="00C0009C" w:rsidP="00316229">
            <w:pPr>
              <w:shd w:val="clear" w:color="auto" w:fill="FFFFFF" w:themeFill="background1"/>
              <w:jc w:val="center"/>
              <w:rPr>
                <w:b/>
                <w:sz w:val="20"/>
                <w:szCs w:val="20"/>
                <w:lang w:val="ro-RO" w:eastAsia="ru-RU"/>
              </w:rPr>
            </w:pPr>
            <w:r w:rsidRPr="0063081C">
              <w:rPr>
                <w:b/>
                <w:sz w:val="20"/>
                <w:szCs w:val="20"/>
                <w:lang w:val="ro-RO" w:eastAsia="ru-RU"/>
              </w:rPr>
              <w:t>Gradul de conformare conform numărului de încălcări %</w:t>
            </w:r>
          </w:p>
          <w:p w14:paraId="2DADEAD6" w14:textId="77777777" w:rsidR="00C0009C" w:rsidRPr="0063081C" w:rsidRDefault="00C0009C" w:rsidP="00316229">
            <w:pPr>
              <w:shd w:val="clear" w:color="auto" w:fill="FFFFFF" w:themeFill="background1"/>
              <w:jc w:val="center"/>
              <w:rPr>
                <w:b/>
                <w:sz w:val="20"/>
                <w:szCs w:val="20"/>
                <w:lang w:val="ro-RO" w:eastAsia="ru-RU"/>
              </w:rPr>
            </w:pPr>
            <w:r w:rsidRPr="0063081C">
              <w:rPr>
                <w:i/>
                <w:sz w:val="20"/>
                <w:szCs w:val="20"/>
                <w:lang w:val="ro-RO" w:eastAsia="ru-RU"/>
              </w:rPr>
              <w:t>(1-(col 3/col 2) x100%)</w:t>
            </w:r>
          </w:p>
        </w:tc>
        <w:tc>
          <w:tcPr>
            <w:tcW w:w="1364" w:type="dxa"/>
            <w:shd w:val="clear" w:color="auto" w:fill="FFFFFF" w:themeFill="background1"/>
          </w:tcPr>
          <w:p w14:paraId="0416EF02" w14:textId="77777777" w:rsidR="00C0009C" w:rsidRPr="0063081C" w:rsidRDefault="00C0009C" w:rsidP="00316229">
            <w:pPr>
              <w:shd w:val="clear" w:color="auto" w:fill="FFFFFF" w:themeFill="background1"/>
              <w:jc w:val="center"/>
              <w:rPr>
                <w:b/>
                <w:sz w:val="20"/>
                <w:szCs w:val="20"/>
                <w:lang w:val="ro-RO" w:eastAsia="ru-RU"/>
              </w:rPr>
            </w:pPr>
            <w:r w:rsidRPr="0063081C">
              <w:rPr>
                <w:b/>
                <w:sz w:val="20"/>
                <w:szCs w:val="20"/>
                <w:lang w:val="ro-RO" w:eastAsia="ru-RU"/>
              </w:rPr>
              <w:t>Ponderea valorică totală conform clasificării încălcărilor</w:t>
            </w:r>
          </w:p>
          <w:p w14:paraId="7EDBDC57" w14:textId="77777777" w:rsidR="00C0009C" w:rsidRPr="0063081C" w:rsidRDefault="00C0009C" w:rsidP="00316229">
            <w:pPr>
              <w:shd w:val="clear" w:color="auto" w:fill="FFFFFF" w:themeFill="background1"/>
              <w:jc w:val="center"/>
              <w:rPr>
                <w:b/>
                <w:sz w:val="20"/>
                <w:szCs w:val="20"/>
                <w:lang w:val="ro-RO" w:eastAsia="ru-RU"/>
              </w:rPr>
            </w:pPr>
            <w:r w:rsidRPr="0063081C">
              <w:rPr>
                <w:i/>
                <w:sz w:val="20"/>
                <w:szCs w:val="20"/>
                <w:lang w:val="ro-RO" w:eastAsia="ru-RU"/>
              </w:rPr>
              <w:t>(suma punctajului tuturor întrebărilor aplicate)</w:t>
            </w:r>
          </w:p>
        </w:tc>
        <w:tc>
          <w:tcPr>
            <w:tcW w:w="1364" w:type="dxa"/>
            <w:shd w:val="clear" w:color="auto" w:fill="FFFFFF" w:themeFill="background1"/>
          </w:tcPr>
          <w:p w14:paraId="53A0F3C9" w14:textId="77777777" w:rsidR="00C0009C" w:rsidRPr="0063081C" w:rsidRDefault="00C0009C" w:rsidP="00316229">
            <w:pPr>
              <w:shd w:val="clear" w:color="auto" w:fill="FFFFFF" w:themeFill="background1"/>
              <w:jc w:val="center"/>
              <w:rPr>
                <w:b/>
                <w:sz w:val="20"/>
                <w:szCs w:val="20"/>
                <w:lang w:val="ro-RO" w:eastAsia="ru-RU"/>
              </w:rPr>
            </w:pPr>
            <w:r w:rsidRPr="0063081C">
              <w:rPr>
                <w:b/>
                <w:sz w:val="20"/>
                <w:szCs w:val="20"/>
                <w:lang w:val="ro-RO" w:eastAsia="ru-RU"/>
              </w:rPr>
              <w:t xml:space="preserve">Ponderea valorică a încălcărilor constatate în cadrul controlului </w:t>
            </w:r>
            <w:r w:rsidRPr="0063081C">
              <w:rPr>
                <w:i/>
                <w:sz w:val="20"/>
                <w:szCs w:val="20"/>
                <w:lang w:val="ro-RO" w:eastAsia="ru-RU"/>
              </w:rPr>
              <w:t>(suma punctajului întrebărilor neconforme)</w:t>
            </w:r>
          </w:p>
        </w:tc>
        <w:tc>
          <w:tcPr>
            <w:tcW w:w="1365" w:type="dxa"/>
            <w:shd w:val="clear" w:color="auto" w:fill="FFFFFF" w:themeFill="background1"/>
          </w:tcPr>
          <w:p w14:paraId="60B53B5C" w14:textId="77777777" w:rsidR="00C0009C" w:rsidRPr="0063081C" w:rsidRDefault="00C0009C" w:rsidP="00316229">
            <w:pPr>
              <w:shd w:val="clear" w:color="auto" w:fill="FFFFFF" w:themeFill="background1"/>
              <w:jc w:val="center"/>
              <w:rPr>
                <w:b/>
                <w:sz w:val="20"/>
                <w:szCs w:val="20"/>
                <w:lang w:val="ro-RO" w:eastAsia="ru-RU"/>
              </w:rPr>
            </w:pPr>
            <w:r w:rsidRPr="0063081C">
              <w:rPr>
                <w:b/>
                <w:sz w:val="20"/>
                <w:szCs w:val="20"/>
                <w:lang w:val="ro-RO" w:eastAsia="ru-RU"/>
              </w:rPr>
              <w:t>Gradul de conformare conform numărului de încălcări %</w:t>
            </w:r>
          </w:p>
          <w:p w14:paraId="2CEC4B2B" w14:textId="5666E4CA" w:rsidR="00C0009C" w:rsidRPr="0063081C" w:rsidRDefault="00C0009C" w:rsidP="004847E3">
            <w:pPr>
              <w:shd w:val="clear" w:color="auto" w:fill="FFFFFF" w:themeFill="background1"/>
              <w:jc w:val="center"/>
              <w:rPr>
                <w:b/>
                <w:sz w:val="20"/>
                <w:szCs w:val="20"/>
                <w:lang w:val="ro-RO" w:eastAsia="ru-RU"/>
              </w:rPr>
            </w:pPr>
            <w:r w:rsidRPr="0063081C">
              <w:rPr>
                <w:i/>
                <w:sz w:val="20"/>
                <w:szCs w:val="20"/>
                <w:lang w:val="ro-RO" w:eastAsia="ru-RU"/>
              </w:rPr>
              <w:t>(1-(col 6/col 5) x100%)</w:t>
            </w:r>
          </w:p>
        </w:tc>
      </w:tr>
      <w:tr w:rsidR="00104667" w:rsidRPr="0063081C" w14:paraId="6DF6A9E5" w14:textId="77777777" w:rsidTr="00C662A0">
        <w:trPr>
          <w:trHeight w:val="70"/>
        </w:trPr>
        <w:tc>
          <w:tcPr>
            <w:tcW w:w="1364" w:type="dxa"/>
            <w:shd w:val="clear" w:color="auto" w:fill="FFFFFF" w:themeFill="background1"/>
            <w:vAlign w:val="center"/>
          </w:tcPr>
          <w:p w14:paraId="7CCC7B2A" w14:textId="77777777" w:rsidR="00C0009C" w:rsidRPr="0063081C" w:rsidRDefault="00C0009C" w:rsidP="00316229">
            <w:pPr>
              <w:shd w:val="clear" w:color="auto" w:fill="FFFFFF" w:themeFill="background1"/>
              <w:rPr>
                <w:sz w:val="20"/>
                <w:szCs w:val="20"/>
                <w:lang w:val="ro-RO" w:eastAsia="ru-RU"/>
              </w:rPr>
            </w:pPr>
            <w:r w:rsidRPr="0063081C">
              <w:rPr>
                <w:sz w:val="20"/>
                <w:szCs w:val="20"/>
                <w:lang w:val="ro-RO" w:eastAsia="ru-RU"/>
              </w:rPr>
              <w:t>Minore</w:t>
            </w:r>
          </w:p>
        </w:tc>
        <w:tc>
          <w:tcPr>
            <w:tcW w:w="1364" w:type="dxa"/>
            <w:shd w:val="clear" w:color="auto" w:fill="FFFFFF" w:themeFill="background1"/>
            <w:vAlign w:val="center"/>
          </w:tcPr>
          <w:p w14:paraId="4B9DF54B"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05D80941"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4BE7AF45"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23BCDCD"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B52DBE2" w14:textId="77777777" w:rsidR="00C0009C" w:rsidRPr="0063081C"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4CA3F99" w14:textId="77777777" w:rsidR="00C0009C" w:rsidRPr="0063081C" w:rsidRDefault="00C0009C" w:rsidP="009D71A1">
            <w:pPr>
              <w:shd w:val="clear" w:color="auto" w:fill="FFFFFF" w:themeFill="background1"/>
              <w:jc w:val="center"/>
              <w:rPr>
                <w:sz w:val="20"/>
                <w:szCs w:val="20"/>
                <w:lang w:val="ro-RO" w:eastAsia="ru-RU"/>
              </w:rPr>
            </w:pPr>
          </w:p>
        </w:tc>
      </w:tr>
      <w:tr w:rsidR="00104667" w:rsidRPr="0063081C" w14:paraId="5A0D89EA" w14:textId="77777777" w:rsidTr="00C662A0">
        <w:trPr>
          <w:trHeight w:val="70"/>
        </w:trPr>
        <w:tc>
          <w:tcPr>
            <w:tcW w:w="1364" w:type="dxa"/>
            <w:shd w:val="clear" w:color="auto" w:fill="FFFFFF" w:themeFill="background1"/>
            <w:vAlign w:val="center"/>
          </w:tcPr>
          <w:p w14:paraId="2AE0A3D0" w14:textId="77777777" w:rsidR="00C0009C" w:rsidRPr="0063081C" w:rsidRDefault="00C0009C" w:rsidP="00316229">
            <w:pPr>
              <w:shd w:val="clear" w:color="auto" w:fill="FFFFFF" w:themeFill="background1"/>
              <w:rPr>
                <w:sz w:val="20"/>
                <w:szCs w:val="20"/>
                <w:lang w:val="ro-RO" w:eastAsia="ru-RU"/>
              </w:rPr>
            </w:pPr>
            <w:r w:rsidRPr="0063081C">
              <w:rPr>
                <w:sz w:val="20"/>
                <w:szCs w:val="20"/>
                <w:lang w:val="ro-RO" w:eastAsia="ru-RU"/>
              </w:rPr>
              <w:t>Grave</w:t>
            </w:r>
          </w:p>
        </w:tc>
        <w:tc>
          <w:tcPr>
            <w:tcW w:w="1364" w:type="dxa"/>
            <w:shd w:val="clear" w:color="auto" w:fill="FFFFFF" w:themeFill="background1"/>
            <w:vAlign w:val="center"/>
          </w:tcPr>
          <w:p w14:paraId="06F93284"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1139E2A"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08A76B2E"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9C786D9"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68D0315" w14:textId="77777777" w:rsidR="00C0009C" w:rsidRPr="0063081C"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3ABC04B6" w14:textId="77777777" w:rsidR="00C0009C" w:rsidRPr="0063081C" w:rsidRDefault="00C0009C" w:rsidP="009D71A1">
            <w:pPr>
              <w:shd w:val="clear" w:color="auto" w:fill="FFFFFF" w:themeFill="background1"/>
              <w:jc w:val="center"/>
              <w:rPr>
                <w:sz w:val="20"/>
                <w:szCs w:val="20"/>
                <w:lang w:val="ro-RO" w:eastAsia="ru-RU"/>
              </w:rPr>
            </w:pPr>
          </w:p>
        </w:tc>
      </w:tr>
      <w:tr w:rsidR="00104667" w:rsidRPr="0063081C" w14:paraId="5FF84098" w14:textId="77777777" w:rsidTr="00C662A0">
        <w:trPr>
          <w:trHeight w:val="70"/>
        </w:trPr>
        <w:tc>
          <w:tcPr>
            <w:tcW w:w="1364" w:type="dxa"/>
            <w:shd w:val="clear" w:color="auto" w:fill="FFFFFF" w:themeFill="background1"/>
            <w:vAlign w:val="center"/>
          </w:tcPr>
          <w:p w14:paraId="5470C101" w14:textId="77777777" w:rsidR="00C0009C" w:rsidRPr="0063081C" w:rsidRDefault="00C0009C" w:rsidP="00316229">
            <w:pPr>
              <w:shd w:val="clear" w:color="auto" w:fill="FFFFFF" w:themeFill="background1"/>
              <w:rPr>
                <w:sz w:val="20"/>
                <w:szCs w:val="20"/>
                <w:lang w:val="ro-RO" w:eastAsia="ru-RU"/>
              </w:rPr>
            </w:pPr>
            <w:r w:rsidRPr="0063081C">
              <w:rPr>
                <w:sz w:val="20"/>
                <w:szCs w:val="20"/>
                <w:lang w:val="ro-RO" w:eastAsia="ru-RU"/>
              </w:rPr>
              <w:t>Foarte grave</w:t>
            </w:r>
          </w:p>
        </w:tc>
        <w:tc>
          <w:tcPr>
            <w:tcW w:w="1364" w:type="dxa"/>
            <w:shd w:val="clear" w:color="auto" w:fill="FFFFFF" w:themeFill="background1"/>
            <w:vAlign w:val="center"/>
          </w:tcPr>
          <w:p w14:paraId="04A92BE4"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69058C36"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tcPr>
          <w:p w14:paraId="14E0F146"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1494D55C" w14:textId="77777777" w:rsidR="00C0009C" w:rsidRPr="0063081C" w:rsidRDefault="00C0009C" w:rsidP="009D71A1">
            <w:pPr>
              <w:shd w:val="clear" w:color="auto" w:fill="FFFFFF" w:themeFill="background1"/>
              <w:jc w:val="center"/>
              <w:rPr>
                <w:sz w:val="20"/>
                <w:szCs w:val="20"/>
                <w:lang w:val="ro-RO" w:eastAsia="ru-RU"/>
              </w:rPr>
            </w:pPr>
          </w:p>
        </w:tc>
        <w:tc>
          <w:tcPr>
            <w:tcW w:w="1364" w:type="dxa"/>
            <w:shd w:val="clear" w:color="auto" w:fill="FFFFFF" w:themeFill="background1"/>
            <w:vAlign w:val="center"/>
          </w:tcPr>
          <w:p w14:paraId="2CC9F67A" w14:textId="77777777" w:rsidR="00C0009C" w:rsidRPr="0063081C" w:rsidRDefault="00C0009C" w:rsidP="009D71A1">
            <w:pPr>
              <w:shd w:val="clear" w:color="auto" w:fill="FFFFFF" w:themeFill="background1"/>
              <w:jc w:val="center"/>
              <w:rPr>
                <w:sz w:val="20"/>
                <w:szCs w:val="20"/>
                <w:lang w:val="ro-RO" w:eastAsia="ru-RU"/>
              </w:rPr>
            </w:pPr>
          </w:p>
        </w:tc>
        <w:tc>
          <w:tcPr>
            <w:tcW w:w="1365" w:type="dxa"/>
            <w:shd w:val="clear" w:color="auto" w:fill="FFFFFF" w:themeFill="background1"/>
            <w:vAlign w:val="center"/>
          </w:tcPr>
          <w:p w14:paraId="5B0167CE" w14:textId="77777777" w:rsidR="00C0009C" w:rsidRPr="0063081C" w:rsidRDefault="00C0009C" w:rsidP="009D71A1">
            <w:pPr>
              <w:shd w:val="clear" w:color="auto" w:fill="FFFFFF" w:themeFill="background1"/>
              <w:jc w:val="center"/>
              <w:rPr>
                <w:sz w:val="20"/>
                <w:szCs w:val="20"/>
                <w:lang w:val="ro-RO" w:eastAsia="ru-RU"/>
              </w:rPr>
            </w:pPr>
          </w:p>
        </w:tc>
      </w:tr>
      <w:tr w:rsidR="00104667" w:rsidRPr="0063081C" w14:paraId="3D6AAA30" w14:textId="77777777" w:rsidTr="00C662A0">
        <w:trPr>
          <w:trHeight w:val="70"/>
        </w:trPr>
        <w:tc>
          <w:tcPr>
            <w:tcW w:w="1364" w:type="dxa"/>
            <w:shd w:val="clear" w:color="auto" w:fill="FFFFFF" w:themeFill="background1"/>
            <w:vAlign w:val="center"/>
          </w:tcPr>
          <w:p w14:paraId="51D30399" w14:textId="77777777" w:rsidR="00C0009C" w:rsidRPr="0063081C" w:rsidRDefault="00C0009C" w:rsidP="00C77E6D">
            <w:pPr>
              <w:shd w:val="clear" w:color="auto" w:fill="FFFFFF" w:themeFill="background1"/>
              <w:jc w:val="center"/>
              <w:rPr>
                <w:b/>
                <w:sz w:val="20"/>
                <w:szCs w:val="20"/>
                <w:lang w:val="ro-RO" w:eastAsia="ru-RU"/>
              </w:rPr>
            </w:pPr>
            <w:r w:rsidRPr="0063081C">
              <w:rPr>
                <w:b/>
                <w:sz w:val="20"/>
                <w:szCs w:val="20"/>
                <w:lang w:val="ro-RO" w:eastAsia="ru-RU"/>
              </w:rPr>
              <w:t>Total</w:t>
            </w:r>
          </w:p>
        </w:tc>
        <w:tc>
          <w:tcPr>
            <w:tcW w:w="1364" w:type="dxa"/>
            <w:shd w:val="clear" w:color="auto" w:fill="FFFFFF" w:themeFill="background1"/>
            <w:vAlign w:val="center"/>
          </w:tcPr>
          <w:p w14:paraId="273DF281" w14:textId="77777777" w:rsidR="00C0009C" w:rsidRPr="0063081C" w:rsidRDefault="00C0009C" w:rsidP="00C77E6D">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0E8D0440" w14:textId="77777777" w:rsidR="00C0009C" w:rsidRPr="0063081C" w:rsidRDefault="00C0009C" w:rsidP="00C77E6D">
            <w:pPr>
              <w:shd w:val="clear" w:color="auto" w:fill="FFFFFF" w:themeFill="background1"/>
              <w:jc w:val="center"/>
              <w:rPr>
                <w:b/>
                <w:sz w:val="20"/>
                <w:szCs w:val="20"/>
                <w:lang w:val="ro-RO" w:eastAsia="ru-RU"/>
              </w:rPr>
            </w:pPr>
          </w:p>
        </w:tc>
        <w:tc>
          <w:tcPr>
            <w:tcW w:w="1364" w:type="dxa"/>
            <w:shd w:val="clear" w:color="auto" w:fill="FFFFFF" w:themeFill="background1"/>
          </w:tcPr>
          <w:p w14:paraId="52E8C65E" w14:textId="77777777" w:rsidR="00C0009C" w:rsidRPr="0063081C" w:rsidRDefault="00C0009C" w:rsidP="00C77E6D">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470EEA0D" w14:textId="77777777" w:rsidR="00C0009C" w:rsidRPr="0063081C" w:rsidRDefault="00C0009C" w:rsidP="00C77E6D">
            <w:pPr>
              <w:shd w:val="clear" w:color="auto" w:fill="FFFFFF" w:themeFill="background1"/>
              <w:jc w:val="center"/>
              <w:rPr>
                <w:b/>
                <w:sz w:val="20"/>
                <w:szCs w:val="20"/>
                <w:lang w:val="ro-RO" w:eastAsia="ru-RU"/>
              </w:rPr>
            </w:pPr>
          </w:p>
        </w:tc>
        <w:tc>
          <w:tcPr>
            <w:tcW w:w="1364" w:type="dxa"/>
            <w:shd w:val="clear" w:color="auto" w:fill="FFFFFF" w:themeFill="background1"/>
            <w:vAlign w:val="center"/>
          </w:tcPr>
          <w:p w14:paraId="2235CFC3" w14:textId="77777777" w:rsidR="00C0009C" w:rsidRPr="0063081C" w:rsidRDefault="00C0009C" w:rsidP="00C77E6D">
            <w:pPr>
              <w:shd w:val="clear" w:color="auto" w:fill="FFFFFF" w:themeFill="background1"/>
              <w:jc w:val="center"/>
              <w:rPr>
                <w:b/>
                <w:sz w:val="20"/>
                <w:szCs w:val="20"/>
                <w:lang w:val="ro-RO" w:eastAsia="ru-RU"/>
              </w:rPr>
            </w:pPr>
          </w:p>
        </w:tc>
        <w:tc>
          <w:tcPr>
            <w:tcW w:w="1365" w:type="dxa"/>
            <w:shd w:val="clear" w:color="auto" w:fill="FFFFFF" w:themeFill="background1"/>
            <w:vAlign w:val="center"/>
          </w:tcPr>
          <w:p w14:paraId="057039EB" w14:textId="77777777" w:rsidR="00332583" w:rsidRPr="0063081C" w:rsidRDefault="00332583" w:rsidP="00C77E6D">
            <w:pPr>
              <w:shd w:val="clear" w:color="auto" w:fill="FFFFFF" w:themeFill="background1"/>
              <w:jc w:val="center"/>
              <w:rPr>
                <w:b/>
                <w:sz w:val="20"/>
                <w:szCs w:val="20"/>
                <w:lang w:val="ro-RO" w:eastAsia="ru-RU"/>
              </w:rPr>
            </w:pPr>
          </w:p>
        </w:tc>
      </w:tr>
    </w:tbl>
    <w:p w14:paraId="53D776CB" w14:textId="77777777" w:rsidR="00C77E6D" w:rsidRDefault="00C77E6D" w:rsidP="00C77E6D">
      <w:pPr>
        <w:shd w:val="clear" w:color="auto" w:fill="FFFFFF" w:themeFill="background1"/>
        <w:jc w:val="both"/>
        <w:rPr>
          <w:b/>
          <w:sz w:val="22"/>
          <w:szCs w:val="22"/>
          <w:lang w:val="ro-RO" w:eastAsia="ru-RU"/>
        </w:rPr>
      </w:pPr>
    </w:p>
    <w:p w14:paraId="6EF67898" w14:textId="3F525018" w:rsidR="00C0009C" w:rsidRPr="0063081C" w:rsidRDefault="00C0009C" w:rsidP="00C77E6D">
      <w:pPr>
        <w:shd w:val="clear" w:color="auto" w:fill="FFFFFF" w:themeFill="background1"/>
        <w:jc w:val="both"/>
        <w:rPr>
          <w:b/>
          <w:i/>
          <w:sz w:val="22"/>
          <w:szCs w:val="22"/>
          <w:lang w:val="ro-RO" w:eastAsia="ru-RU"/>
        </w:rPr>
      </w:pPr>
      <w:r w:rsidRPr="0063081C">
        <w:rPr>
          <w:b/>
          <w:sz w:val="22"/>
          <w:szCs w:val="22"/>
          <w:lang w:val="ro-RO" w:eastAsia="ru-RU"/>
        </w:rPr>
        <w:t>VI. Ghid privind sistemul de apreciere a întrebărilor</w:t>
      </w:r>
      <w:r w:rsidR="00316229" w:rsidRPr="0063081C">
        <w:rPr>
          <w:b/>
          <w:sz w:val="22"/>
          <w:szCs w:val="22"/>
          <w:lang w:val="ro-RO" w:eastAsia="ru-RU"/>
        </w:rPr>
        <w:t>:</w:t>
      </w:r>
    </w:p>
    <w:tbl>
      <w:tblPr>
        <w:tblW w:w="96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4803"/>
        <w:gridCol w:w="4804"/>
      </w:tblGrid>
      <w:tr w:rsidR="00104667" w:rsidRPr="0063081C" w14:paraId="6CA2B08F" w14:textId="77777777" w:rsidTr="00382B33">
        <w:trPr>
          <w:trHeight w:val="253"/>
        </w:trPr>
        <w:tc>
          <w:tcPr>
            <w:tcW w:w="4803" w:type="dxa"/>
            <w:shd w:val="clear" w:color="auto" w:fill="FFFFFF" w:themeFill="background1"/>
          </w:tcPr>
          <w:p w14:paraId="007D4400" w14:textId="77777777" w:rsidR="00C0009C" w:rsidRPr="0063081C" w:rsidRDefault="00C0009C" w:rsidP="00C77E6D">
            <w:pPr>
              <w:shd w:val="clear" w:color="auto" w:fill="FFFFFF" w:themeFill="background1"/>
              <w:tabs>
                <w:tab w:val="left" w:pos="1170"/>
                <w:tab w:val="left" w:pos="1260"/>
              </w:tabs>
              <w:jc w:val="center"/>
              <w:rPr>
                <w:b/>
                <w:sz w:val="20"/>
                <w:szCs w:val="20"/>
                <w:lang w:val="ro-RO" w:eastAsia="ru-RU"/>
              </w:rPr>
            </w:pPr>
            <w:r w:rsidRPr="0063081C">
              <w:rPr>
                <w:b/>
                <w:sz w:val="20"/>
                <w:szCs w:val="20"/>
                <w:lang w:val="ro-RO" w:eastAsia="ru-RU"/>
              </w:rPr>
              <w:t>Clasificarea încălcărilor</w:t>
            </w:r>
          </w:p>
        </w:tc>
        <w:tc>
          <w:tcPr>
            <w:tcW w:w="4804" w:type="dxa"/>
            <w:shd w:val="clear" w:color="auto" w:fill="FFFFFF" w:themeFill="background1"/>
            <w:vAlign w:val="center"/>
          </w:tcPr>
          <w:p w14:paraId="60A67350" w14:textId="77777777" w:rsidR="00C0009C" w:rsidRPr="0063081C" w:rsidRDefault="00C0009C" w:rsidP="00C77E6D">
            <w:pPr>
              <w:shd w:val="clear" w:color="auto" w:fill="FFFFFF" w:themeFill="background1"/>
              <w:tabs>
                <w:tab w:val="left" w:pos="1170"/>
                <w:tab w:val="left" w:pos="1260"/>
              </w:tabs>
              <w:jc w:val="center"/>
              <w:rPr>
                <w:b/>
                <w:sz w:val="20"/>
                <w:szCs w:val="20"/>
                <w:lang w:val="ro-RO" w:eastAsia="ru-RU"/>
              </w:rPr>
            </w:pPr>
            <w:r w:rsidRPr="0063081C">
              <w:rPr>
                <w:b/>
                <w:sz w:val="20"/>
                <w:szCs w:val="20"/>
                <w:lang w:val="ro-RO" w:eastAsia="ru-RU"/>
              </w:rPr>
              <w:t>Punctajul</w:t>
            </w:r>
          </w:p>
        </w:tc>
      </w:tr>
      <w:tr w:rsidR="00F81B97" w:rsidRPr="0063081C" w14:paraId="176B14E0" w14:textId="77777777" w:rsidTr="00C662A0">
        <w:trPr>
          <w:trHeight w:val="95"/>
        </w:trPr>
        <w:tc>
          <w:tcPr>
            <w:tcW w:w="4803" w:type="dxa"/>
            <w:shd w:val="clear" w:color="auto" w:fill="FFFFFF" w:themeFill="background1"/>
          </w:tcPr>
          <w:p w14:paraId="385C43DA" w14:textId="77777777" w:rsidR="00F81B97" w:rsidRPr="0063081C" w:rsidRDefault="00F81B97" w:rsidP="00C77E6D">
            <w:pPr>
              <w:shd w:val="clear" w:color="auto" w:fill="FFFFFF" w:themeFill="background1"/>
              <w:rPr>
                <w:sz w:val="20"/>
                <w:szCs w:val="20"/>
                <w:lang w:val="ro-RO" w:eastAsia="ru-RU"/>
              </w:rPr>
            </w:pPr>
            <w:r w:rsidRPr="0063081C">
              <w:rPr>
                <w:sz w:val="20"/>
                <w:szCs w:val="20"/>
                <w:lang w:val="ro-RO" w:eastAsia="ru-RU"/>
              </w:rPr>
              <w:t>Minore</w:t>
            </w:r>
          </w:p>
        </w:tc>
        <w:tc>
          <w:tcPr>
            <w:tcW w:w="4804" w:type="dxa"/>
            <w:shd w:val="clear" w:color="auto" w:fill="FFFFFF" w:themeFill="background1"/>
          </w:tcPr>
          <w:p w14:paraId="46A3DD3C" w14:textId="52EAF066" w:rsidR="00F81B97" w:rsidRPr="0063081C" w:rsidRDefault="00F81B97" w:rsidP="00C77E6D">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 xml:space="preserve">1 – </w:t>
            </w:r>
            <w:r>
              <w:rPr>
                <w:sz w:val="20"/>
                <w:szCs w:val="20"/>
                <w:lang w:val="ro-RO" w:eastAsia="ru-RU"/>
              </w:rPr>
              <w:t>6</w:t>
            </w:r>
          </w:p>
        </w:tc>
      </w:tr>
      <w:tr w:rsidR="00F81B97" w:rsidRPr="0063081C" w14:paraId="015006F5" w14:textId="77777777" w:rsidTr="00C662A0">
        <w:trPr>
          <w:trHeight w:val="70"/>
        </w:trPr>
        <w:tc>
          <w:tcPr>
            <w:tcW w:w="4803" w:type="dxa"/>
            <w:shd w:val="clear" w:color="auto" w:fill="FFFFFF" w:themeFill="background1"/>
          </w:tcPr>
          <w:p w14:paraId="020C9332" w14:textId="77777777" w:rsidR="00F81B97" w:rsidRPr="0063081C" w:rsidRDefault="00F81B97" w:rsidP="00C77E6D">
            <w:pPr>
              <w:shd w:val="clear" w:color="auto" w:fill="FFFFFF" w:themeFill="background1"/>
              <w:rPr>
                <w:sz w:val="20"/>
                <w:szCs w:val="20"/>
                <w:lang w:val="ro-RO" w:eastAsia="ru-RU"/>
              </w:rPr>
            </w:pPr>
            <w:r w:rsidRPr="0063081C">
              <w:rPr>
                <w:sz w:val="20"/>
                <w:szCs w:val="20"/>
                <w:lang w:val="ro-RO" w:eastAsia="ru-RU"/>
              </w:rPr>
              <w:t>Grave</w:t>
            </w:r>
          </w:p>
        </w:tc>
        <w:tc>
          <w:tcPr>
            <w:tcW w:w="4804" w:type="dxa"/>
            <w:shd w:val="clear" w:color="auto" w:fill="FFFFFF" w:themeFill="background1"/>
          </w:tcPr>
          <w:p w14:paraId="37779305" w14:textId="429AC484" w:rsidR="00F81B97" w:rsidRPr="0063081C" w:rsidRDefault="00F81B97" w:rsidP="00C77E6D">
            <w:pPr>
              <w:shd w:val="clear" w:color="auto" w:fill="FFFFFF" w:themeFill="background1"/>
              <w:tabs>
                <w:tab w:val="left" w:pos="1170"/>
                <w:tab w:val="left" w:pos="1260"/>
              </w:tabs>
              <w:jc w:val="center"/>
              <w:rPr>
                <w:sz w:val="20"/>
                <w:szCs w:val="20"/>
                <w:lang w:val="ro-RO" w:eastAsia="ru-RU"/>
              </w:rPr>
            </w:pPr>
            <w:r>
              <w:rPr>
                <w:sz w:val="20"/>
                <w:szCs w:val="20"/>
                <w:lang w:val="ro-RO" w:eastAsia="ru-RU"/>
              </w:rPr>
              <w:t>7</w:t>
            </w:r>
            <w:r w:rsidRPr="009C50E9">
              <w:rPr>
                <w:sz w:val="20"/>
                <w:szCs w:val="20"/>
                <w:lang w:val="ro-RO" w:eastAsia="ru-RU"/>
              </w:rPr>
              <w:t xml:space="preserve"> – </w:t>
            </w:r>
            <w:r>
              <w:rPr>
                <w:sz w:val="20"/>
                <w:szCs w:val="20"/>
                <w:lang w:val="ro-RO" w:eastAsia="ru-RU"/>
              </w:rPr>
              <w:t>14</w:t>
            </w:r>
          </w:p>
        </w:tc>
      </w:tr>
      <w:tr w:rsidR="00F81B97" w:rsidRPr="0063081C" w14:paraId="1B33D7E4" w14:textId="77777777" w:rsidTr="00C662A0">
        <w:trPr>
          <w:trHeight w:val="70"/>
        </w:trPr>
        <w:tc>
          <w:tcPr>
            <w:tcW w:w="4803" w:type="dxa"/>
            <w:shd w:val="clear" w:color="auto" w:fill="FFFFFF" w:themeFill="background1"/>
          </w:tcPr>
          <w:p w14:paraId="76278AD7" w14:textId="77777777" w:rsidR="00F81B97" w:rsidRPr="0063081C" w:rsidRDefault="00F81B97" w:rsidP="00C77E6D">
            <w:pPr>
              <w:shd w:val="clear" w:color="auto" w:fill="FFFFFF" w:themeFill="background1"/>
              <w:rPr>
                <w:sz w:val="20"/>
                <w:szCs w:val="20"/>
                <w:lang w:val="ro-RO" w:eastAsia="ru-RU"/>
              </w:rPr>
            </w:pPr>
            <w:r w:rsidRPr="0063081C">
              <w:rPr>
                <w:sz w:val="20"/>
                <w:szCs w:val="20"/>
                <w:lang w:val="ro-RO" w:eastAsia="ru-RU"/>
              </w:rPr>
              <w:t>Foarte grave</w:t>
            </w:r>
          </w:p>
        </w:tc>
        <w:tc>
          <w:tcPr>
            <w:tcW w:w="4804" w:type="dxa"/>
            <w:shd w:val="clear" w:color="auto" w:fill="FFFFFF" w:themeFill="background1"/>
          </w:tcPr>
          <w:p w14:paraId="66064FE4" w14:textId="151B8157" w:rsidR="00F81B97" w:rsidRPr="0063081C" w:rsidRDefault="00F81B97" w:rsidP="00C77E6D">
            <w:pPr>
              <w:shd w:val="clear" w:color="auto" w:fill="FFFFFF" w:themeFill="background1"/>
              <w:tabs>
                <w:tab w:val="left" w:pos="1170"/>
                <w:tab w:val="left" w:pos="1260"/>
              </w:tabs>
              <w:jc w:val="center"/>
              <w:rPr>
                <w:sz w:val="20"/>
                <w:szCs w:val="20"/>
                <w:lang w:val="ro-RO" w:eastAsia="ru-RU"/>
              </w:rPr>
            </w:pPr>
            <w:r w:rsidRPr="009C50E9">
              <w:rPr>
                <w:sz w:val="20"/>
                <w:szCs w:val="20"/>
                <w:lang w:val="ro-RO" w:eastAsia="ru-RU"/>
              </w:rPr>
              <w:t>1</w:t>
            </w:r>
            <w:r>
              <w:rPr>
                <w:sz w:val="20"/>
                <w:szCs w:val="20"/>
                <w:lang w:val="ro-RO" w:eastAsia="ru-RU"/>
              </w:rPr>
              <w:t>5</w:t>
            </w:r>
            <w:r w:rsidRPr="009C50E9">
              <w:rPr>
                <w:sz w:val="20"/>
                <w:szCs w:val="20"/>
                <w:lang w:val="ro-RO" w:eastAsia="ru-RU"/>
              </w:rPr>
              <w:t xml:space="preserve"> - 20</w:t>
            </w:r>
          </w:p>
        </w:tc>
      </w:tr>
    </w:tbl>
    <w:p w14:paraId="57EFB151" w14:textId="77777777" w:rsidR="00C77E6D" w:rsidRDefault="00C77E6D" w:rsidP="00C77E6D">
      <w:pPr>
        <w:shd w:val="clear" w:color="auto" w:fill="FFFFFF" w:themeFill="background1"/>
        <w:rPr>
          <w:b/>
          <w:sz w:val="22"/>
          <w:szCs w:val="22"/>
          <w:lang w:val="ro-RO" w:bidi="ar-JO"/>
        </w:rPr>
      </w:pPr>
    </w:p>
    <w:p w14:paraId="79E3DE1E" w14:textId="0BF52DEE" w:rsidR="00C0009C" w:rsidRPr="0063081C" w:rsidRDefault="00C0009C" w:rsidP="00C77E6D">
      <w:pPr>
        <w:shd w:val="clear" w:color="auto" w:fill="FFFFFF" w:themeFill="background1"/>
        <w:rPr>
          <w:b/>
          <w:sz w:val="22"/>
          <w:szCs w:val="22"/>
          <w:lang w:val="ro-RO" w:bidi="ar-JO"/>
        </w:rPr>
      </w:pPr>
      <w:r w:rsidRPr="0063081C">
        <w:rPr>
          <w:b/>
          <w:sz w:val="22"/>
          <w:szCs w:val="22"/>
          <w:lang w:val="ro-RO" w:bidi="ar-JO"/>
        </w:rPr>
        <w:t>VII. Lista actelor normative relevante:</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761"/>
        <w:gridCol w:w="1507"/>
        <w:gridCol w:w="7428"/>
      </w:tblGrid>
      <w:tr w:rsidR="00104667" w:rsidRPr="0063081C" w14:paraId="5E4918C6" w14:textId="77777777" w:rsidTr="00C662A0">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CD2121" w14:textId="77777777" w:rsidR="00C0009C" w:rsidRPr="0063081C" w:rsidRDefault="00C0009C" w:rsidP="00C77E6D">
            <w:pPr>
              <w:shd w:val="clear" w:color="auto" w:fill="FFFFFF" w:themeFill="background1"/>
              <w:jc w:val="center"/>
              <w:rPr>
                <w:b/>
                <w:sz w:val="20"/>
                <w:szCs w:val="20"/>
                <w:lang w:val="ro-RO"/>
              </w:rPr>
            </w:pPr>
            <w:r w:rsidRPr="0063081C">
              <w:rPr>
                <w:b/>
                <w:sz w:val="20"/>
                <w:szCs w:val="20"/>
                <w:lang w:val="ro-RO"/>
              </w:rPr>
              <w:t>Nr.</w:t>
            </w:r>
          </w:p>
          <w:p w14:paraId="197CCF20" w14:textId="77777777" w:rsidR="00C0009C" w:rsidRPr="0063081C" w:rsidRDefault="00C0009C" w:rsidP="00C77E6D">
            <w:pPr>
              <w:shd w:val="clear" w:color="auto" w:fill="FFFFFF" w:themeFill="background1"/>
              <w:jc w:val="center"/>
              <w:rPr>
                <w:b/>
                <w:sz w:val="20"/>
                <w:szCs w:val="20"/>
                <w:lang w:val="ro-RO"/>
              </w:rPr>
            </w:pPr>
            <w:r w:rsidRPr="0063081C">
              <w:rPr>
                <w:b/>
                <w:sz w:val="20"/>
                <w:szCs w:val="20"/>
                <w:lang w:val="ro-RO"/>
              </w:rPr>
              <w:t>d/o</w:t>
            </w: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22B3D2" w14:textId="77777777" w:rsidR="00C0009C" w:rsidRPr="0063081C" w:rsidRDefault="00C0009C" w:rsidP="00C77E6D">
            <w:pPr>
              <w:shd w:val="clear" w:color="auto" w:fill="FFFFFF" w:themeFill="background1"/>
              <w:jc w:val="center"/>
              <w:rPr>
                <w:b/>
                <w:sz w:val="20"/>
                <w:szCs w:val="20"/>
                <w:lang w:val="ro-RO"/>
              </w:rPr>
            </w:pPr>
            <w:r w:rsidRPr="0063081C">
              <w:rPr>
                <w:b/>
                <w:sz w:val="20"/>
                <w:szCs w:val="20"/>
                <w:lang w:val="ro-RO"/>
              </w:rPr>
              <w:t>Indicativul</w:t>
            </w:r>
          </w:p>
        </w:tc>
        <w:tc>
          <w:tcPr>
            <w:tcW w:w="74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2597E25" w14:textId="77777777" w:rsidR="00C0009C" w:rsidRPr="0063081C" w:rsidRDefault="00C0009C" w:rsidP="00C77E6D">
            <w:pPr>
              <w:shd w:val="clear" w:color="auto" w:fill="FFFFFF" w:themeFill="background1"/>
              <w:jc w:val="center"/>
              <w:rPr>
                <w:b/>
                <w:sz w:val="20"/>
                <w:szCs w:val="20"/>
                <w:lang w:val="ro-RO"/>
              </w:rPr>
            </w:pPr>
            <w:r w:rsidRPr="0063081C">
              <w:rPr>
                <w:b/>
                <w:sz w:val="20"/>
                <w:szCs w:val="20"/>
                <w:lang w:val="ro-RO"/>
              </w:rPr>
              <w:t>Titlul</w:t>
            </w:r>
          </w:p>
        </w:tc>
      </w:tr>
      <w:tr w:rsidR="00104667" w:rsidRPr="0063081C" w14:paraId="724AD056" w14:textId="77777777" w:rsidTr="00C662A0">
        <w:trPr>
          <w:trHeight w:val="274"/>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5483AC6" w14:textId="28D1E933" w:rsidR="008F5D48" w:rsidRPr="0063081C" w:rsidRDefault="008F5D48" w:rsidP="00C77E6D">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F03856A" w14:textId="4264D4D7" w:rsidR="008F5D48" w:rsidRPr="0063081C" w:rsidRDefault="00C662A0" w:rsidP="00C77E6D">
            <w:pPr>
              <w:shd w:val="clear" w:color="auto" w:fill="FFFFFF" w:themeFill="background1"/>
              <w:rPr>
                <w:lang w:val="ro-RO"/>
              </w:rPr>
            </w:pPr>
            <w:r w:rsidRPr="0063081C">
              <w:rPr>
                <w:sz w:val="20"/>
                <w:szCs w:val="20"/>
                <w:lang w:val="ro-RO"/>
              </w:rPr>
              <w:t xml:space="preserve">LP </w:t>
            </w:r>
            <w:r w:rsidR="008F5D48" w:rsidRPr="0063081C">
              <w:rPr>
                <w:sz w:val="20"/>
                <w:szCs w:val="20"/>
                <w:lang w:val="ro-RO"/>
              </w:rPr>
              <w:t>10</w:t>
            </w:r>
            <w:r w:rsidRPr="0063081C">
              <w:rPr>
                <w:sz w:val="20"/>
                <w:szCs w:val="20"/>
                <w:lang w:val="ro-RO"/>
              </w:rPr>
              <w:t>/</w:t>
            </w:r>
            <w:r w:rsidR="008F5D48" w:rsidRPr="0063081C">
              <w:rPr>
                <w:sz w:val="20"/>
                <w:szCs w:val="20"/>
                <w:lang w:val="ro-RO"/>
              </w:rPr>
              <w:t>2009</w:t>
            </w:r>
          </w:p>
        </w:tc>
        <w:tc>
          <w:tcPr>
            <w:tcW w:w="7428" w:type="dxa"/>
            <w:tcBorders>
              <w:top w:val="single" w:sz="4" w:space="0" w:color="auto"/>
              <w:left w:val="single" w:sz="4" w:space="0" w:color="auto"/>
              <w:bottom w:val="single" w:sz="4" w:space="0" w:color="auto"/>
              <w:right w:val="single" w:sz="4" w:space="0" w:color="auto"/>
            </w:tcBorders>
            <w:shd w:val="clear" w:color="auto" w:fill="FFFFFF" w:themeFill="background1"/>
          </w:tcPr>
          <w:p w14:paraId="3521F1ED" w14:textId="357AD006" w:rsidR="008F5D48" w:rsidRPr="0063081C" w:rsidRDefault="00C662A0" w:rsidP="00C77E6D">
            <w:pPr>
              <w:shd w:val="clear" w:color="auto" w:fill="FFFFFF" w:themeFill="background1"/>
              <w:rPr>
                <w:lang w:val="ro-RO"/>
              </w:rPr>
            </w:pPr>
            <w:r w:rsidRPr="0063081C">
              <w:rPr>
                <w:sz w:val="20"/>
                <w:szCs w:val="20"/>
                <w:lang w:val="ro-RO"/>
              </w:rPr>
              <w:t xml:space="preserve">Legea Nr. 10 din 03.02.2009 </w:t>
            </w:r>
            <w:r w:rsidR="008F5D48" w:rsidRPr="0063081C">
              <w:rPr>
                <w:sz w:val="20"/>
                <w:szCs w:val="20"/>
                <w:lang w:val="ro-RO"/>
              </w:rPr>
              <w:t>privind supravegherea de stat a sănătății publice</w:t>
            </w:r>
          </w:p>
        </w:tc>
      </w:tr>
      <w:tr w:rsidR="00104667" w:rsidRPr="0063081C" w14:paraId="06B0594E" w14:textId="77777777" w:rsidTr="00C662A0">
        <w:trPr>
          <w:trHeight w:val="274"/>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78DC6174" w14:textId="77777777" w:rsidR="008F5D48" w:rsidRPr="0063081C" w:rsidRDefault="008F5D48" w:rsidP="00C77E6D">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399396CD" w14:textId="384E4B5A" w:rsidR="008F5D48" w:rsidRPr="0063081C" w:rsidRDefault="00C662A0" w:rsidP="00C77E6D">
            <w:pPr>
              <w:shd w:val="clear" w:color="auto" w:fill="FFFFFF" w:themeFill="background1"/>
              <w:ind w:left="-18"/>
              <w:rPr>
                <w:sz w:val="20"/>
                <w:szCs w:val="20"/>
                <w:lang w:val="ro-RO"/>
              </w:rPr>
            </w:pPr>
            <w:r w:rsidRPr="0063081C">
              <w:rPr>
                <w:sz w:val="20"/>
                <w:szCs w:val="20"/>
                <w:lang w:val="ro-RO"/>
              </w:rPr>
              <w:t>HG</w:t>
            </w:r>
            <w:r w:rsidR="00025861" w:rsidRPr="0063081C">
              <w:rPr>
                <w:sz w:val="20"/>
                <w:szCs w:val="20"/>
                <w:lang w:val="ro-RO"/>
              </w:rPr>
              <w:t xml:space="preserve"> 603</w:t>
            </w:r>
            <w:r w:rsidRPr="0063081C">
              <w:rPr>
                <w:sz w:val="20"/>
                <w:szCs w:val="20"/>
                <w:lang w:val="ro-RO"/>
              </w:rPr>
              <w:t>/</w:t>
            </w:r>
            <w:r w:rsidR="00025861" w:rsidRPr="0063081C">
              <w:rPr>
                <w:sz w:val="20"/>
                <w:szCs w:val="20"/>
                <w:lang w:val="ro-RO"/>
              </w:rPr>
              <w:t>1997</w:t>
            </w:r>
          </w:p>
        </w:tc>
        <w:tc>
          <w:tcPr>
            <w:tcW w:w="7428" w:type="dxa"/>
            <w:tcBorders>
              <w:top w:val="single" w:sz="4" w:space="0" w:color="auto"/>
              <w:left w:val="single" w:sz="4" w:space="0" w:color="auto"/>
              <w:bottom w:val="single" w:sz="4" w:space="0" w:color="auto"/>
              <w:right w:val="single" w:sz="4" w:space="0" w:color="auto"/>
            </w:tcBorders>
            <w:shd w:val="clear" w:color="auto" w:fill="FFFFFF" w:themeFill="background1"/>
          </w:tcPr>
          <w:p w14:paraId="6E0D1375" w14:textId="482D26A7" w:rsidR="008F5D48" w:rsidRPr="0063081C" w:rsidRDefault="00C662A0" w:rsidP="00C77E6D">
            <w:pPr>
              <w:shd w:val="clear" w:color="auto" w:fill="FFFFFF" w:themeFill="background1"/>
              <w:rPr>
                <w:sz w:val="20"/>
                <w:szCs w:val="20"/>
                <w:lang w:val="ro-RO"/>
              </w:rPr>
            </w:pPr>
            <w:r w:rsidRPr="0063081C">
              <w:rPr>
                <w:sz w:val="20"/>
                <w:szCs w:val="20"/>
                <w:lang w:val="ro-RO"/>
              </w:rPr>
              <w:t xml:space="preserve">Hotărâre de Guvern Nr. 603 din 02.07.1997 </w:t>
            </w:r>
            <w:r w:rsidR="00025861" w:rsidRPr="0063081C">
              <w:rPr>
                <w:sz w:val="20"/>
                <w:szCs w:val="20"/>
                <w:lang w:val="ro-RO"/>
              </w:rPr>
              <w:t xml:space="preserve">despre aprobarea Regulamentului privind formarea </w:t>
            </w:r>
            <w:proofErr w:type="spellStart"/>
            <w:r w:rsidR="00025861" w:rsidRPr="0063081C">
              <w:rPr>
                <w:sz w:val="20"/>
                <w:szCs w:val="20"/>
                <w:lang w:val="ro-RO"/>
              </w:rPr>
              <w:t>preţurilor</w:t>
            </w:r>
            <w:proofErr w:type="spellEnd"/>
            <w:r w:rsidR="00025861" w:rsidRPr="0063081C">
              <w:rPr>
                <w:sz w:val="20"/>
                <w:szCs w:val="20"/>
                <w:lang w:val="ro-RO"/>
              </w:rPr>
              <w:t xml:space="preserve"> la medicamente şi alte produse farmaceutice şi parafarmaceutice</w:t>
            </w:r>
          </w:p>
        </w:tc>
      </w:tr>
      <w:tr w:rsidR="00104667" w:rsidRPr="0063081C" w14:paraId="11E4EEE5" w14:textId="77777777" w:rsidTr="00C662A0">
        <w:trPr>
          <w:trHeight w:val="274"/>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6C88B1E7" w14:textId="77777777" w:rsidR="008F5D48" w:rsidRPr="0063081C" w:rsidRDefault="008F5D48" w:rsidP="00C77E6D">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531DDFE0" w14:textId="6D173E68" w:rsidR="008F5D48" w:rsidRPr="0063081C" w:rsidRDefault="00C662A0" w:rsidP="00C77E6D">
            <w:pPr>
              <w:shd w:val="clear" w:color="auto" w:fill="FFFFFF" w:themeFill="background1"/>
              <w:ind w:left="-18"/>
              <w:rPr>
                <w:sz w:val="20"/>
                <w:szCs w:val="20"/>
                <w:lang w:val="ro-RO"/>
              </w:rPr>
            </w:pPr>
            <w:r w:rsidRPr="0063081C">
              <w:rPr>
                <w:sz w:val="20"/>
                <w:szCs w:val="20"/>
                <w:lang w:val="ro-RO"/>
              </w:rPr>
              <w:t>HG</w:t>
            </w:r>
            <w:r w:rsidR="008F5D48" w:rsidRPr="0063081C">
              <w:rPr>
                <w:sz w:val="20"/>
                <w:szCs w:val="20"/>
                <w:lang w:val="ro-RO"/>
              </w:rPr>
              <w:t xml:space="preserve"> 504</w:t>
            </w:r>
            <w:r w:rsidRPr="0063081C">
              <w:rPr>
                <w:sz w:val="20"/>
                <w:szCs w:val="20"/>
                <w:lang w:val="ro-RO"/>
              </w:rPr>
              <w:t>/</w:t>
            </w:r>
            <w:r w:rsidR="008F5D48" w:rsidRPr="0063081C">
              <w:rPr>
                <w:sz w:val="20"/>
                <w:szCs w:val="20"/>
                <w:lang w:val="ro-RO"/>
              </w:rPr>
              <w:t>2012</w:t>
            </w:r>
          </w:p>
        </w:tc>
        <w:tc>
          <w:tcPr>
            <w:tcW w:w="7428" w:type="dxa"/>
            <w:tcBorders>
              <w:top w:val="single" w:sz="4" w:space="0" w:color="auto"/>
              <w:left w:val="single" w:sz="4" w:space="0" w:color="auto"/>
              <w:bottom w:val="single" w:sz="4" w:space="0" w:color="auto"/>
              <w:right w:val="single" w:sz="4" w:space="0" w:color="auto"/>
            </w:tcBorders>
            <w:shd w:val="clear" w:color="auto" w:fill="FFFFFF" w:themeFill="background1"/>
          </w:tcPr>
          <w:p w14:paraId="3C227B67" w14:textId="4A457355" w:rsidR="008F5D48" w:rsidRPr="0063081C" w:rsidRDefault="00C662A0" w:rsidP="00C77E6D">
            <w:pPr>
              <w:shd w:val="clear" w:color="auto" w:fill="FFFFFF" w:themeFill="background1"/>
              <w:rPr>
                <w:sz w:val="20"/>
                <w:szCs w:val="20"/>
                <w:lang w:val="ro-RO"/>
              </w:rPr>
            </w:pPr>
            <w:r w:rsidRPr="0063081C">
              <w:rPr>
                <w:sz w:val="20"/>
                <w:szCs w:val="20"/>
                <w:lang w:val="ro-RO"/>
              </w:rPr>
              <w:t xml:space="preserve">Hotărâre de Guvern Nr. 504 din 12.07.2012 </w:t>
            </w:r>
            <w:r w:rsidR="008F5D48" w:rsidRPr="0063081C">
              <w:rPr>
                <w:sz w:val="20"/>
                <w:szCs w:val="20"/>
                <w:lang w:val="ro-RO"/>
              </w:rPr>
              <w:t>pentru aprobarea Regulamentului sanitar privind dotarea şi exploatarea farmaciilor şi depozitelor farmaceutice</w:t>
            </w:r>
          </w:p>
        </w:tc>
      </w:tr>
      <w:tr w:rsidR="00104667" w:rsidRPr="0063081C" w14:paraId="11FC50EB" w14:textId="77777777" w:rsidTr="00C662A0">
        <w:trPr>
          <w:trHeight w:val="274"/>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34618A0F" w14:textId="77777777" w:rsidR="008F5D48" w:rsidRPr="0063081C" w:rsidRDefault="008F5D48" w:rsidP="00C77E6D">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CFA3D64" w14:textId="4708D8BE" w:rsidR="008F5D48" w:rsidRPr="0063081C" w:rsidRDefault="00C662A0" w:rsidP="00C77E6D">
            <w:pPr>
              <w:shd w:val="clear" w:color="auto" w:fill="FFFFFF" w:themeFill="background1"/>
              <w:ind w:left="-18"/>
              <w:rPr>
                <w:sz w:val="20"/>
                <w:szCs w:val="20"/>
                <w:lang w:val="ro-RO"/>
              </w:rPr>
            </w:pPr>
            <w:r w:rsidRPr="0063081C">
              <w:rPr>
                <w:sz w:val="20"/>
                <w:szCs w:val="20"/>
                <w:lang w:val="ro-RO"/>
              </w:rPr>
              <w:t>OMS</w:t>
            </w:r>
            <w:r w:rsidR="008F5D48" w:rsidRPr="0063081C">
              <w:rPr>
                <w:sz w:val="20"/>
                <w:szCs w:val="20"/>
                <w:lang w:val="ro-RO"/>
              </w:rPr>
              <w:t xml:space="preserve"> 3</w:t>
            </w:r>
            <w:r w:rsidR="00184D9F" w:rsidRPr="0063081C">
              <w:rPr>
                <w:sz w:val="20"/>
                <w:szCs w:val="20"/>
                <w:lang w:val="ro-RO"/>
              </w:rPr>
              <w:t>3</w:t>
            </w:r>
            <w:r w:rsidR="008F5D48" w:rsidRPr="0063081C">
              <w:rPr>
                <w:sz w:val="20"/>
                <w:szCs w:val="20"/>
                <w:lang w:val="ro-RO"/>
              </w:rPr>
              <w:t>4</w:t>
            </w:r>
            <w:r w:rsidRPr="0063081C">
              <w:rPr>
                <w:sz w:val="20"/>
                <w:szCs w:val="20"/>
                <w:lang w:val="ro-RO"/>
              </w:rPr>
              <w:t>/</w:t>
            </w:r>
            <w:r w:rsidR="008F5D48" w:rsidRPr="0063081C">
              <w:rPr>
                <w:sz w:val="20"/>
                <w:szCs w:val="20"/>
                <w:lang w:val="ro-RO"/>
              </w:rPr>
              <w:t>1995</w:t>
            </w:r>
          </w:p>
        </w:tc>
        <w:tc>
          <w:tcPr>
            <w:tcW w:w="7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11D3EF" w14:textId="6C852B4E" w:rsidR="008F5D48" w:rsidRPr="0063081C" w:rsidRDefault="00C662A0" w:rsidP="00C77E6D">
            <w:pPr>
              <w:shd w:val="clear" w:color="auto" w:fill="FFFFFF" w:themeFill="background1"/>
              <w:rPr>
                <w:sz w:val="20"/>
                <w:szCs w:val="20"/>
                <w:lang w:val="ro-RO"/>
              </w:rPr>
            </w:pPr>
            <w:r w:rsidRPr="0063081C">
              <w:rPr>
                <w:sz w:val="20"/>
                <w:szCs w:val="20"/>
                <w:lang w:val="ro-RO"/>
              </w:rPr>
              <w:t xml:space="preserve">Ordinul Ministerului Sănătății Nr. 334 din 19.07.1995 </w:t>
            </w:r>
            <w:r w:rsidR="008F5D48" w:rsidRPr="0063081C">
              <w:rPr>
                <w:sz w:val="20"/>
                <w:szCs w:val="20"/>
                <w:lang w:val="ro-RO"/>
              </w:rPr>
              <w:t xml:space="preserve">cu privire la aprobarea </w:t>
            </w:r>
            <w:proofErr w:type="spellStart"/>
            <w:r w:rsidR="008F5D48" w:rsidRPr="0063081C">
              <w:rPr>
                <w:sz w:val="20"/>
                <w:szCs w:val="20"/>
                <w:lang w:val="ro-RO"/>
              </w:rPr>
              <w:t>Instrucţiei</w:t>
            </w:r>
            <w:proofErr w:type="spellEnd"/>
            <w:r w:rsidR="008F5D48" w:rsidRPr="0063081C">
              <w:rPr>
                <w:sz w:val="20"/>
                <w:szCs w:val="20"/>
                <w:lang w:val="ro-RO"/>
              </w:rPr>
              <w:t xml:space="preserve"> despre regimul sanitar în întreprinderile şi instituţiile farmaceutice</w:t>
            </w:r>
          </w:p>
        </w:tc>
      </w:tr>
      <w:tr w:rsidR="00104667" w:rsidRPr="0063081C" w14:paraId="51883BA5" w14:textId="77777777" w:rsidTr="00C662A0">
        <w:trPr>
          <w:trHeight w:val="274"/>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5D4B1E9B" w14:textId="77777777" w:rsidR="008F5D48" w:rsidRPr="0063081C" w:rsidRDefault="008F5D48" w:rsidP="00C77E6D">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25E2138D" w14:textId="41ABE9C4" w:rsidR="008F5D48" w:rsidRPr="0063081C" w:rsidRDefault="00C662A0" w:rsidP="00C77E6D">
            <w:pPr>
              <w:shd w:val="clear" w:color="auto" w:fill="FFFFFF" w:themeFill="background1"/>
              <w:ind w:left="-18"/>
              <w:rPr>
                <w:sz w:val="20"/>
                <w:szCs w:val="20"/>
                <w:lang w:val="ro-RO"/>
              </w:rPr>
            </w:pPr>
            <w:r w:rsidRPr="0063081C">
              <w:rPr>
                <w:sz w:val="20"/>
                <w:szCs w:val="20"/>
                <w:lang w:val="ro-RO"/>
              </w:rPr>
              <w:t>OMS</w:t>
            </w:r>
            <w:r w:rsidR="00D42EDD" w:rsidRPr="0063081C">
              <w:rPr>
                <w:sz w:val="20"/>
                <w:szCs w:val="20"/>
                <w:lang w:val="ro-RO"/>
              </w:rPr>
              <w:t xml:space="preserve"> 10</w:t>
            </w:r>
            <w:r w:rsidRPr="0063081C">
              <w:rPr>
                <w:sz w:val="20"/>
                <w:szCs w:val="20"/>
                <w:lang w:val="ro-RO"/>
              </w:rPr>
              <w:t>/</w:t>
            </w:r>
            <w:r w:rsidR="00D42EDD" w:rsidRPr="0063081C">
              <w:rPr>
                <w:sz w:val="20"/>
                <w:szCs w:val="20"/>
                <w:lang w:val="ro-RO"/>
              </w:rPr>
              <w:t>2006</w:t>
            </w:r>
          </w:p>
        </w:tc>
        <w:tc>
          <w:tcPr>
            <w:tcW w:w="7428" w:type="dxa"/>
            <w:tcBorders>
              <w:top w:val="single" w:sz="4" w:space="0" w:color="auto"/>
              <w:left w:val="single" w:sz="4" w:space="0" w:color="auto"/>
              <w:bottom w:val="single" w:sz="4" w:space="0" w:color="auto"/>
              <w:right w:val="single" w:sz="4" w:space="0" w:color="auto"/>
            </w:tcBorders>
            <w:shd w:val="clear" w:color="auto" w:fill="FFFFFF" w:themeFill="background1"/>
          </w:tcPr>
          <w:p w14:paraId="6D14C9A2" w14:textId="4C4DB979" w:rsidR="008F5D48" w:rsidRPr="0063081C" w:rsidRDefault="00C662A0" w:rsidP="00C77E6D">
            <w:pPr>
              <w:shd w:val="clear" w:color="auto" w:fill="FFFFFF" w:themeFill="background1"/>
              <w:rPr>
                <w:sz w:val="20"/>
                <w:szCs w:val="20"/>
                <w:lang w:val="ro-RO"/>
              </w:rPr>
            </w:pPr>
            <w:r w:rsidRPr="0063081C">
              <w:rPr>
                <w:sz w:val="20"/>
                <w:szCs w:val="20"/>
                <w:lang w:val="ro-RO"/>
              </w:rPr>
              <w:t xml:space="preserve">Ordinul Ministerului Sănătății Nr. 10 din 06.01.2006 </w:t>
            </w:r>
            <w:r w:rsidR="007476DE" w:rsidRPr="0063081C">
              <w:rPr>
                <w:sz w:val="20"/>
                <w:szCs w:val="20"/>
                <w:lang w:val="ro-RO"/>
              </w:rPr>
              <w:t>c</w:t>
            </w:r>
            <w:r w:rsidR="00D42EDD" w:rsidRPr="0063081C">
              <w:rPr>
                <w:sz w:val="20"/>
                <w:szCs w:val="20"/>
                <w:lang w:val="ro-RO"/>
              </w:rPr>
              <w:t xml:space="preserve">u privire la supravegherea </w:t>
            </w:r>
            <w:proofErr w:type="spellStart"/>
            <w:r w:rsidR="00D42EDD" w:rsidRPr="0063081C">
              <w:rPr>
                <w:sz w:val="20"/>
                <w:szCs w:val="20"/>
                <w:lang w:val="ro-RO"/>
              </w:rPr>
              <w:t>calităţii</w:t>
            </w:r>
            <w:proofErr w:type="spellEnd"/>
            <w:r w:rsidR="00D42EDD" w:rsidRPr="0063081C">
              <w:rPr>
                <w:sz w:val="20"/>
                <w:szCs w:val="20"/>
                <w:lang w:val="ro-RO"/>
              </w:rPr>
              <w:t xml:space="preserve"> formelor medicamentoase preparate în farmacii</w:t>
            </w:r>
          </w:p>
        </w:tc>
      </w:tr>
      <w:tr w:rsidR="00104667" w:rsidRPr="0063081C" w14:paraId="33D9779E" w14:textId="77777777" w:rsidTr="00C662A0">
        <w:trPr>
          <w:trHeight w:val="274"/>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7560B2FB" w14:textId="77777777" w:rsidR="00F97087" w:rsidRPr="0063081C" w:rsidRDefault="00F97087" w:rsidP="00C77E6D">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19BF3E79" w14:textId="75B5C126" w:rsidR="00F97087" w:rsidRPr="0063081C" w:rsidRDefault="00C662A0" w:rsidP="00C77E6D">
            <w:pPr>
              <w:shd w:val="clear" w:color="auto" w:fill="FFFFFF" w:themeFill="background1"/>
              <w:ind w:left="-18"/>
              <w:rPr>
                <w:sz w:val="20"/>
                <w:szCs w:val="20"/>
                <w:lang w:val="ro-RO"/>
              </w:rPr>
            </w:pPr>
            <w:r w:rsidRPr="0063081C">
              <w:rPr>
                <w:sz w:val="20"/>
                <w:szCs w:val="20"/>
                <w:lang w:val="ro-RO"/>
              </w:rPr>
              <w:t>OMS</w:t>
            </w:r>
            <w:r w:rsidR="00F97087" w:rsidRPr="0063081C">
              <w:rPr>
                <w:sz w:val="20"/>
                <w:szCs w:val="20"/>
                <w:lang w:val="ro-RO"/>
              </w:rPr>
              <w:t xml:space="preserve"> 28</w:t>
            </w:r>
            <w:r w:rsidRPr="0063081C">
              <w:rPr>
                <w:sz w:val="20"/>
                <w:szCs w:val="20"/>
                <w:lang w:val="ro-RO"/>
              </w:rPr>
              <w:t>/</w:t>
            </w:r>
            <w:r w:rsidR="00F97087" w:rsidRPr="0063081C">
              <w:rPr>
                <w:sz w:val="20"/>
                <w:szCs w:val="20"/>
                <w:lang w:val="ro-RO"/>
              </w:rPr>
              <w:t>2006</w:t>
            </w:r>
          </w:p>
        </w:tc>
        <w:tc>
          <w:tcPr>
            <w:tcW w:w="742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6206" w14:textId="15830733" w:rsidR="00F97087" w:rsidRPr="0063081C" w:rsidRDefault="00C662A0" w:rsidP="00C77E6D">
            <w:pPr>
              <w:shd w:val="clear" w:color="auto" w:fill="FFFFFF" w:themeFill="background1"/>
              <w:rPr>
                <w:sz w:val="20"/>
                <w:szCs w:val="20"/>
                <w:lang w:val="ro-RO"/>
              </w:rPr>
            </w:pPr>
            <w:r w:rsidRPr="0063081C">
              <w:rPr>
                <w:sz w:val="20"/>
                <w:szCs w:val="20"/>
                <w:lang w:val="ro-RO"/>
              </w:rPr>
              <w:t xml:space="preserve">Ordinul Ministerului Sănătății Nr. 28 din 16.01.2006 </w:t>
            </w:r>
            <w:r w:rsidR="00F97087" w:rsidRPr="0063081C">
              <w:rPr>
                <w:sz w:val="20"/>
                <w:szCs w:val="20"/>
                <w:lang w:val="ro-RO"/>
              </w:rPr>
              <w:t xml:space="preserve">cu privire la păstrarea medicamentelor, produselor parafarmaceutice şi articolelor cu </w:t>
            </w:r>
            <w:proofErr w:type="spellStart"/>
            <w:r w:rsidR="00F97087" w:rsidRPr="0063081C">
              <w:rPr>
                <w:sz w:val="20"/>
                <w:szCs w:val="20"/>
                <w:lang w:val="ro-RO"/>
              </w:rPr>
              <w:t>destinaţie</w:t>
            </w:r>
            <w:proofErr w:type="spellEnd"/>
            <w:r w:rsidR="00F97087" w:rsidRPr="0063081C">
              <w:rPr>
                <w:sz w:val="20"/>
                <w:szCs w:val="20"/>
                <w:lang w:val="ro-RO"/>
              </w:rPr>
              <w:t xml:space="preserve"> medicală</w:t>
            </w:r>
          </w:p>
        </w:tc>
      </w:tr>
      <w:tr w:rsidR="00104667" w:rsidRPr="0063081C" w14:paraId="00438DF0" w14:textId="77777777" w:rsidTr="007F17F5">
        <w:trPr>
          <w:trHeight w:val="274"/>
        </w:trPr>
        <w:tc>
          <w:tcPr>
            <w:tcW w:w="761" w:type="dxa"/>
            <w:tcBorders>
              <w:top w:val="single" w:sz="4" w:space="0" w:color="auto"/>
              <w:left w:val="single" w:sz="4" w:space="0" w:color="auto"/>
              <w:bottom w:val="single" w:sz="4" w:space="0" w:color="auto"/>
              <w:right w:val="single" w:sz="4" w:space="0" w:color="auto"/>
            </w:tcBorders>
            <w:shd w:val="clear" w:color="auto" w:fill="FFFFFF" w:themeFill="background1"/>
          </w:tcPr>
          <w:p w14:paraId="5B91DDC9" w14:textId="77777777" w:rsidR="00203B69" w:rsidRPr="0063081C" w:rsidRDefault="00203B69" w:rsidP="00C77E6D">
            <w:pPr>
              <w:pStyle w:val="Listparagraf"/>
              <w:numPr>
                <w:ilvl w:val="0"/>
                <w:numId w:val="4"/>
              </w:numPr>
              <w:shd w:val="clear" w:color="auto" w:fill="FFFFFF" w:themeFill="background1"/>
              <w:ind w:right="-206" w:hanging="489"/>
              <w:rPr>
                <w:sz w:val="20"/>
                <w:szCs w:val="20"/>
                <w:lang w:val="ro-RO"/>
              </w:rPr>
            </w:pPr>
          </w:p>
        </w:tc>
        <w:tc>
          <w:tcPr>
            <w:tcW w:w="1507" w:type="dxa"/>
            <w:tcBorders>
              <w:top w:val="single" w:sz="4" w:space="0" w:color="auto"/>
              <w:left w:val="single" w:sz="4" w:space="0" w:color="auto"/>
              <w:bottom w:val="single" w:sz="4" w:space="0" w:color="auto"/>
              <w:right w:val="single" w:sz="4" w:space="0" w:color="auto"/>
            </w:tcBorders>
            <w:shd w:val="clear" w:color="auto" w:fill="FFFFFF" w:themeFill="background1"/>
          </w:tcPr>
          <w:p w14:paraId="05F65DBC" w14:textId="3DD9C4E6" w:rsidR="00203B69" w:rsidRPr="0063081C" w:rsidRDefault="00203B69" w:rsidP="00C77E6D">
            <w:pPr>
              <w:shd w:val="clear" w:color="auto" w:fill="FFFFFF" w:themeFill="background1"/>
              <w:ind w:left="-18"/>
              <w:rPr>
                <w:sz w:val="20"/>
                <w:szCs w:val="20"/>
                <w:lang w:val="ro-RO"/>
              </w:rPr>
            </w:pPr>
            <w:r w:rsidRPr="0063081C">
              <w:rPr>
                <w:sz w:val="20"/>
                <w:szCs w:val="20"/>
                <w:lang w:val="ro-RO"/>
              </w:rPr>
              <w:t>OMS 521/2012</w:t>
            </w:r>
          </w:p>
        </w:tc>
        <w:tc>
          <w:tcPr>
            <w:tcW w:w="7428" w:type="dxa"/>
            <w:tcBorders>
              <w:top w:val="single" w:sz="4" w:space="0" w:color="auto"/>
              <w:left w:val="single" w:sz="4" w:space="0" w:color="auto"/>
              <w:bottom w:val="single" w:sz="4" w:space="0" w:color="auto"/>
              <w:right w:val="single" w:sz="4" w:space="0" w:color="auto"/>
            </w:tcBorders>
            <w:shd w:val="clear" w:color="auto" w:fill="FFFFFF" w:themeFill="background1"/>
          </w:tcPr>
          <w:p w14:paraId="5776B67C" w14:textId="66637B47" w:rsidR="00203B69" w:rsidRPr="0063081C" w:rsidRDefault="00203B69" w:rsidP="00C77E6D">
            <w:pPr>
              <w:shd w:val="clear" w:color="auto" w:fill="FFFFFF" w:themeFill="background1"/>
              <w:rPr>
                <w:sz w:val="20"/>
                <w:szCs w:val="20"/>
                <w:lang w:val="ro-RO"/>
              </w:rPr>
            </w:pPr>
            <w:r w:rsidRPr="0063081C">
              <w:rPr>
                <w:sz w:val="20"/>
                <w:szCs w:val="20"/>
                <w:lang w:val="ro-RO"/>
              </w:rPr>
              <w:t xml:space="preserve">Ordinul Ministerului Sănătății Nr 521 din 01.06.2012 privind controlul de stat al </w:t>
            </w:r>
            <w:proofErr w:type="spellStart"/>
            <w:r w:rsidRPr="0063081C">
              <w:rPr>
                <w:sz w:val="20"/>
                <w:szCs w:val="20"/>
                <w:lang w:val="ro-RO"/>
              </w:rPr>
              <w:t>calităţii</w:t>
            </w:r>
            <w:proofErr w:type="spellEnd"/>
            <w:r w:rsidRPr="0063081C">
              <w:rPr>
                <w:sz w:val="20"/>
                <w:szCs w:val="20"/>
                <w:lang w:val="ro-RO"/>
              </w:rPr>
              <w:t xml:space="preserve"> medicamentelor</w:t>
            </w:r>
          </w:p>
        </w:tc>
      </w:tr>
    </w:tbl>
    <w:p w14:paraId="3DB49A53" w14:textId="77777777" w:rsidR="004847E3" w:rsidRPr="009C50E9" w:rsidRDefault="004847E3" w:rsidP="00C77E6D">
      <w:pPr>
        <w:shd w:val="clear" w:color="auto" w:fill="FFFFFF" w:themeFill="background1"/>
        <w:rPr>
          <w:b/>
          <w:bCs/>
          <w:sz w:val="22"/>
          <w:szCs w:val="22"/>
          <w:lang w:val="ro-RO" w:bidi="ar-JO"/>
        </w:rPr>
      </w:pPr>
      <w:r w:rsidRPr="009C50E9">
        <w:rPr>
          <w:b/>
          <w:bCs/>
          <w:sz w:val="22"/>
          <w:szCs w:val="22"/>
          <w:lang w:val="ro-RO" w:bidi="ar-JO"/>
        </w:rPr>
        <w:t>Întocmită la data de _________________________________</w:t>
      </w:r>
      <w:r>
        <w:rPr>
          <w:b/>
          <w:bCs/>
          <w:sz w:val="22"/>
          <w:szCs w:val="22"/>
          <w:lang w:val="ro-RO" w:bidi="ar-JO"/>
        </w:rPr>
        <w:t>____________________________________</w:t>
      </w:r>
    </w:p>
    <w:p w14:paraId="5491437C" w14:textId="77777777" w:rsidR="004847E3" w:rsidRPr="009C50E9" w:rsidRDefault="004847E3" w:rsidP="00C77E6D">
      <w:pPr>
        <w:shd w:val="clear" w:color="auto" w:fill="FFFFFF" w:themeFill="background1"/>
        <w:autoSpaceDE w:val="0"/>
        <w:autoSpaceDN w:val="0"/>
        <w:adjustRightInd w:val="0"/>
        <w:rPr>
          <w:b/>
          <w:sz w:val="22"/>
          <w:szCs w:val="22"/>
          <w:lang w:val="ro-RO"/>
        </w:rPr>
      </w:pPr>
      <w:r w:rsidRPr="009C50E9">
        <w:rPr>
          <w:b/>
          <w:sz w:val="22"/>
          <w:szCs w:val="22"/>
          <w:lang w:val="ro-RO"/>
        </w:rPr>
        <w:t>Semnătura inspectorilor prezenți la realizarea controlului:</w:t>
      </w:r>
    </w:p>
    <w:p w14:paraId="5AE5CDF9" w14:textId="77777777" w:rsidR="00C77E6D" w:rsidRDefault="00C77E6D" w:rsidP="00C77E6D">
      <w:pPr>
        <w:shd w:val="clear" w:color="auto" w:fill="FFFFFF" w:themeFill="background1"/>
        <w:autoSpaceDE w:val="0"/>
        <w:autoSpaceDN w:val="0"/>
        <w:adjustRightInd w:val="0"/>
        <w:jc w:val="center"/>
        <w:rPr>
          <w:lang w:val="ro-RO"/>
        </w:rPr>
      </w:pPr>
    </w:p>
    <w:p w14:paraId="63D6C403" w14:textId="7450CD6D" w:rsidR="004847E3" w:rsidRPr="009C50E9" w:rsidRDefault="004847E3" w:rsidP="00C77E6D">
      <w:pPr>
        <w:shd w:val="clear" w:color="auto" w:fill="FFFFFF" w:themeFill="background1"/>
        <w:autoSpaceDE w:val="0"/>
        <w:autoSpaceDN w:val="0"/>
        <w:adjustRightInd w:val="0"/>
        <w:jc w:val="center"/>
        <w:rPr>
          <w:lang w:val="ro-RO"/>
        </w:rPr>
      </w:pPr>
      <w:r w:rsidRPr="009C50E9">
        <w:rPr>
          <w:lang w:val="ro-RO"/>
        </w:rPr>
        <w:t>_______________________                   __________________                _____________________</w:t>
      </w:r>
    </w:p>
    <w:p w14:paraId="412A8A5F" w14:textId="77777777" w:rsidR="004847E3" w:rsidRPr="009C50E9" w:rsidRDefault="004847E3" w:rsidP="00C77E6D">
      <w:pPr>
        <w:shd w:val="clear" w:color="auto" w:fill="FFFFFF" w:themeFill="background1"/>
        <w:autoSpaceDE w:val="0"/>
        <w:autoSpaceDN w:val="0"/>
        <w:adjustRightInd w:val="0"/>
        <w:jc w:val="center"/>
        <w:rPr>
          <w:i/>
          <w:sz w:val="20"/>
          <w:szCs w:val="20"/>
          <w:lang w:val="ro-RO"/>
        </w:rPr>
      </w:pPr>
      <w:r w:rsidRPr="009C50E9">
        <w:rPr>
          <w:i/>
          <w:sz w:val="20"/>
          <w:szCs w:val="20"/>
          <w:lang w:val="ro-RO"/>
        </w:rPr>
        <w:t>(Nume, prenume)                                                     (Semnătura)                              (Data aducerii la cunoștință)</w:t>
      </w:r>
    </w:p>
    <w:p w14:paraId="180B2BD7" w14:textId="77777777" w:rsidR="004847E3" w:rsidRPr="009C50E9" w:rsidRDefault="004847E3" w:rsidP="00C77E6D">
      <w:pPr>
        <w:shd w:val="clear" w:color="auto" w:fill="FFFFFF" w:themeFill="background1"/>
        <w:autoSpaceDE w:val="0"/>
        <w:autoSpaceDN w:val="0"/>
        <w:adjustRightInd w:val="0"/>
        <w:jc w:val="center"/>
        <w:rPr>
          <w:lang w:val="ro-RO"/>
        </w:rPr>
      </w:pPr>
      <w:r w:rsidRPr="009C50E9">
        <w:rPr>
          <w:lang w:val="ro-RO"/>
        </w:rPr>
        <w:t>______________________                   __________________                ______________________</w:t>
      </w:r>
    </w:p>
    <w:p w14:paraId="30292FBB" w14:textId="1A16B600" w:rsidR="00C0009C" w:rsidRPr="0063081C" w:rsidRDefault="00C77E6D" w:rsidP="00C77E6D">
      <w:pPr>
        <w:shd w:val="clear" w:color="auto" w:fill="FFFFFF" w:themeFill="background1"/>
        <w:rPr>
          <w:i/>
          <w:sz w:val="20"/>
          <w:szCs w:val="20"/>
          <w:lang w:val="ro-RO"/>
        </w:rPr>
      </w:pPr>
      <w:r>
        <w:rPr>
          <w:i/>
          <w:sz w:val="20"/>
          <w:szCs w:val="20"/>
          <w:lang w:val="ro-RO"/>
        </w:rPr>
        <w:t xml:space="preserve">        </w:t>
      </w:r>
      <w:r w:rsidR="004847E3" w:rsidRPr="009C50E9">
        <w:rPr>
          <w:i/>
          <w:sz w:val="20"/>
          <w:szCs w:val="20"/>
          <w:lang w:val="ro-RO"/>
        </w:rPr>
        <w:t>(Nume, prenume)                                                     (Semnătura)                              (Data aducerii la cunoștință)</w:t>
      </w:r>
      <w:bookmarkEnd w:id="1"/>
    </w:p>
    <w:sectPr w:rsidR="00C0009C" w:rsidRPr="0063081C" w:rsidSect="00C77E6D">
      <w:headerReference w:type="default" r:id="rId8"/>
      <w:pgSz w:w="11906" w:h="16838"/>
      <w:pgMar w:top="709" w:right="720" w:bottom="426" w:left="16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2E5DC9" w14:textId="77777777" w:rsidR="005B6666" w:rsidRDefault="005B6666" w:rsidP="00C0009C">
      <w:r>
        <w:separator/>
      </w:r>
    </w:p>
  </w:endnote>
  <w:endnote w:type="continuationSeparator" w:id="0">
    <w:p w14:paraId="0FCC3989" w14:textId="77777777" w:rsidR="005B6666" w:rsidRDefault="005B6666" w:rsidP="00C00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5B391" w14:textId="77777777" w:rsidR="005B6666" w:rsidRDefault="005B6666" w:rsidP="00C0009C">
      <w:r>
        <w:separator/>
      </w:r>
    </w:p>
  </w:footnote>
  <w:footnote w:type="continuationSeparator" w:id="0">
    <w:p w14:paraId="5D42005D" w14:textId="77777777" w:rsidR="005B6666" w:rsidRDefault="005B6666" w:rsidP="00C000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301BCD" w14:textId="77777777" w:rsidR="00EF550D" w:rsidRPr="006A2EB1" w:rsidRDefault="00DE7511" w:rsidP="006A2EB1">
    <w:pPr>
      <w:pStyle w:val="Antet"/>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ED3014"/>
    <w:multiLevelType w:val="hybridMultilevel"/>
    <w:tmpl w:val="ADD44030"/>
    <w:lvl w:ilvl="0" w:tplc="C678889E">
      <w:start w:val="1"/>
      <w:numFmt w:val="upperRoman"/>
      <w:lvlText w:val="%1."/>
      <w:lvlJc w:val="left"/>
      <w:pPr>
        <w:ind w:left="1080" w:hanging="72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 w15:restartNumberingAfterBreak="0">
    <w:nsid w:val="3C066CB8"/>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F9D0FFA"/>
    <w:multiLevelType w:val="hybridMultilevel"/>
    <w:tmpl w:val="59D00006"/>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537B61A6"/>
    <w:multiLevelType w:val="hybridMultilevel"/>
    <w:tmpl w:val="4498C8FC"/>
    <w:lvl w:ilvl="0" w:tplc="0818000F">
      <w:start w:val="1"/>
      <w:numFmt w:val="decimal"/>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6D2F6F04"/>
    <w:multiLevelType w:val="hybridMultilevel"/>
    <w:tmpl w:val="4498C8F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186752877">
    <w:abstractNumId w:val="2"/>
  </w:num>
  <w:num w:numId="2" w16cid:durableId="294800701">
    <w:abstractNumId w:val="3"/>
  </w:num>
  <w:num w:numId="3" w16cid:durableId="809522456">
    <w:abstractNumId w:val="1"/>
  </w:num>
  <w:num w:numId="4" w16cid:durableId="1209492872">
    <w:abstractNumId w:val="4"/>
  </w:num>
  <w:num w:numId="5" w16cid:durableId="1949308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EFD"/>
    <w:rsid w:val="0000381F"/>
    <w:rsid w:val="00010393"/>
    <w:rsid w:val="000235E4"/>
    <w:rsid w:val="00025861"/>
    <w:rsid w:val="0003582E"/>
    <w:rsid w:val="00041042"/>
    <w:rsid w:val="00041750"/>
    <w:rsid w:val="000502FE"/>
    <w:rsid w:val="00052186"/>
    <w:rsid w:val="00054D2E"/>
    <w:rsid w:val="00057A1B"/>
    <w:rsid w:val="00080A2C"/>
    <w:rsid w:val="00085393"/>
    <w:rsid w:val="00086267"/>
    <w:rsid w:val="000C1B13"/>
    <w:rsid w:val="000C39F0"/>
    <w:rsid w:val="00104667"/>
    <w:rsid w:val="00113169"/>
    <w:rsid w:val="00123BB3"/>
    <w:rsid w:val="00125E19"/>
    <w:rsid w:val="00133216"/>
    <w:rsid w:val="001341F3"/>
    <w:rsid w:val="00141438"/>
    <w:rsid w:val="001470E0"/>
    <w:rsid w:val="001532F4"/>
    <w:rsid w:val="001654E7"/>
    <w:rsid w:val="001679A6"/>
    <w:rsid w:val="001709C1"/>
    <w:rsid w:val="00170A98"/>
    <w:rsid w:val="00171794"/>
    <w:rsid w:val="00180083"/>
    <w:rsid w:val="00180190"/>
    <w:rsid w:val="00184D9F"/>
    <w:rsid w:val="001B435D"/>
    <w:rsid w:val="001D779F"/>
    <w:rsid w:val="001E3B1A"/>
    <w:rsid w:val="001F1481"/>
    <w:rsid w:val="001F692F"/>
    <w:rsid w:val="00203B69"/>
    <w:rsid w:val="002044CD"/>
    <w:rsid w:val="00204E1E"/>
    <w:rsid w:val="00206967"/>
    <w:rsid w:val="00225C0B"/>
    <w:rsid w:val="002272A9"/>
    <w:rsid w:val="00230417"/>
    <w:rsid w:val="00237E19"/>
    <w:rsid w:val="00254E1D"/>
    <w:rsid w:val="002623E0"/>
    <w:rsid w:val="00267E4F"/>
    <w:rsid w:val="00272754"/>
    <w:rsid w:val="00280725"/>
    <w:rsid w:val="00283BD0"/>
    <w:rsid w:val="0028661D"/>
    <w:rsid w:val="002961CF"/>
    <w:rsid w:val="002A050C"/>
    <w:rsid w:val="002A3F3F"/>
    <w:rsid w:val="002A7479"/>
    <w:rsid w:val="002C31AD"/>
    <w:rsid w:val="002D300B"/>
    <w:rsid w:val="002E41D8"/>
    <w:rsid w:val="00305EA4"/>
    <w:rsid w:val="00307E12"/>
    <w:rsid w:val="0031175C"/>
    <w:rsid w:val="00316229"/>
    <w:rsid w:val="00317A1B"/>
    <w:rsid w:val="00324D33"/>
    <w:rsid w:val="003308D2"/>
    <w:rsid w:val="00332583"/>
    <w:rsid w:val="003330E4"/>
    <w:rsid w:val="00335D8C"/>
    <w:rsid w:val="00342116"/>
    <w:rsid w:val="00346CAF"/>
    <w:rsid w:val="00361677"/>
    <w:rsid w:val="00366504"/>
    <w:rsid w:val="00382B33"/>
    <w:rsid w:val="003930F6"/>
    <w:rsid w:val="003B2088"/>
    <w:rsid w:val="003C150C"/>
    <w:rsid w:val="003D0871"/>
    <w:rsid w:val="003D5F20"/>
    <w:rsid w:val="003E026C"/>
    <w:rsid w:val="003E736E"/>
    <w:rsid w:val="003F2C56"/>
    <w:rsid w:val="003F5FBC"/>
    <w:rsid w:val="003F730F"/>
    <w:rsid w:val="00400107"/>
    <w:rsid w:val="00400DB7"/>
    <w:rsid w:val="004068FF"/>
    <w:rsid w:val="00422753"/>
    <w:rsid w:val="00423FD4"/>
    <w:rsid w:val="00427D0A"/>
    <w:rsid w:val="0043053A"/>
    <w:rsid w:val="0043073A"/>
    <w:rsid w:val="00436C67"/>
    <w:rsid w:val="00455967"/>
    <w:rsid w:val="00474082"/>
    <w:rsid w:val="0047594F"/>
    <w:rsid w:val="004847E3"/>
    <w:rsid w:val="00494149"/>
    <w:rsid w:val="004B42DF"/>
    <w:rsid w:val="004C3D0F"/>
    <w:rsid w:val="004C42BA"/>
    <w:rsid w:val="004D27A3"/>
    <w:rsid w:val="004E5C01"/>
    <w:rsid w:val="004E7838"/>
    <w:rsid w:val="004F2A2B"/>
    <w:rsid w:val="004F5763"/>
    <w:rsid w:val="00522DD9"/>
    <w:rsid w:val="005342D7"/>
    <w:rsid w:val="005417DF"/>
    <w:rsid w:val="00545D5C"/>
    <w:rsid w:val="0054740F"/>
    <w:rsid w:val="00547523"/>
    <w:rsid w:val="00552C2E"/>
    <w:rsid w:val="00570CBD"/>
    <w:rsid w:val="00584883"/>
    <w:rsid w:val="00591A88"/>
    <w:rsid w:val="00591B49"/>
    <w:rsid w:val="005954D5"/>
    <w:rsid w:val="005A40F6"/>
    <w:rsid w:val="005A4930"/>
    <w:rsid w:val="005B31A0"/>
    <w:rsid w:val="005B6666"/>
    <w:rsid w:val="005B7D42"/>
    <w:rsid w:val="005B7FB0"/>
    <w:rsid w:val="005C2964"/>
    <w:rsid w:val="005D7060"/>
    <w:rsid w:val="005E4AC4"/>
    <w:rsid w:val="005F0441"/>
    <w:rsid w:val="006022E8"/>
    <w:rsid w:val="0061135C"/>
    <w:rsid w:val="0063081C"/>
    <w:rsid w:val="00656923"/>
    <w:rsid w:val="006645BF"/>
    <w:rsid w:val="00670613"/>
    <w:rsid w:val="0067366D"/>
    <w:rsid w:val="006776DF"/>
    <w:rsid w:val="00677A48"/>
    <w:rsid w:val="00681DEC"/>
    <w:rsid w:val="00687606"/>
    <w:rsid w:val="00687879"/>
    <w:rsid w:val="00692D54"/>
    <w:rsid w:val="006A7A63"/>
    <w:rsid w:val="006A7C23"/>
    <w:rsid w:val="006B1CF7"/>
    <w:rsid w:val="006B3906"/>
    <w:rsid w:val="006D00A4"/>
    <w:rsid w:val="006D22BF"/>
    <w:rsid w:val="006F061A"/>
    <w:rsid w:val="006F58F5"/>
    <w:rsid w:val="0070344D"/>
    <w:rsid w:val="00721E20"/>
    <w:rsid w:val="007430CE"/>
    <w:rsid w:val="00746DB5"/>
    <w:rsid w:val="007476DE"/>
    <w:rsid w:val="007546CB"/>
    <w:rsid w:val="00760888"/>
    <w:rsid w:val="00764BC6"/>
    <w:rsid w:val="0079098F"/>
    <w:rsid w:val="007A3D7E"/>
    <w:rsid w:val="007B5752"/>
    <w:rsid w:val="007C02AF"/>
    <w:rsid w:val="007C65D3"/>
    <w:rsid w:val="007D025E"/>
    <w:rsid w:val="007D2076"/>
    <w:rsid w:val="007D21F8"/>
    <w:rsid w:val="007D58BA"/>
    <w:rsid w:val="007E3DB7"/>
    <w:rsid w:val="007F0425"/>
    <w:rsid w:val="00812424"/>
    <w:rsid w:val="00823FF4"/>
    <w:rsid w:val="00845296"/>
    <w:rsid w:val="00871FF5"/>
    <w:rsid w:val="00872BB4"/>
    <w:rsid w:val="00876F77"/>
    <w:rsid w:val="0087776D"/>
    <w:rsid w:val="00877C25"/>
    <w:rsid w:val="00883AC0"/>
    <w:rsid w:val="00892DFC"/>
    <w:rsid w:val="008957DA"/>
    <w:rsid w:val="008A0E05"/>
    <w:rsid w:val="008B1614"/>
    <w:rsid w:val="008C1A8A"/>
    <w:rsid w:val="008D6B9C"/>
    <w:rsid w:val="008F2B5D"/>
    <w:rsid w:val="008F46BE"/>
    <w:rsid w:val="008F5D48"/>
    <w:rsid w:val="00921CD9"/>
    <w:rsid w:val="0092683C"/>
    <w:rsid w:val="00937597"/>
    <w:rsid w:val="00941BDC"/>
    <w:rsid w:val="00942934"/>
    <w:rsid w:val="0095698E"/>
    <w:rsid w:val="009640D6"/>
    <w:rsid w:val="00967231"/>
    <w:rsid w:val="00967BA0"/>
    <w:rsid w:val="009758F5"/>
    <w:rsid w:val="00990D3E"/>
    <w:rsid w:val="00995EFB"/>
    <w:rsid w:val="00997096"/>
    <w:rsid w:val="00997DF1"/>
    <w:rsid w:val="009A363B"/>
    <w:rsid w:val="009B3E85"/>
    <w:rsid w:val="009D71A1"/>
    <w:rsid w:val="009F041B"/>
    <w:rsid w:val="009F19B5"/>
    <w:rsid w:val="009F3065"/>
    <w:rsid w:val="00A3337D"/>
    <w:rsid w:val="00A40212"/>
    <w:rsid w:val="00A52274"/>
    <w:rsid w:val="00A55122"/>
    <w:rsid w:val="00A55681"/>
    <w:rsid w:val="00A65C9F"/>
    <w:rsid w:val="00A71345"/>
    <w:rsid w:val="00A9007E"/>
    <w:rsid w:val="00A94697"/>
    <w:rsid w:val="00A96FAB"/>
    <w:rsid w:val="00AA4EA1"/>
    <w:rsid w:val="00AB01DB"/>
    <w:rsid w:val="00AC05A9"/>
    <w:rsid w:val="00AD169E"/>
    <w:rsid w:val="00AD36A6"/>
    <w:rsid w:val="00AF2596"/>
    <w:rsid w:val="00AF72FF"/>
    <w:rsid w:val="00B0343B"/>
    <w:rsid w:val="00B03F6B"/>
    <w:rsid w:val="00B062B0"/>
    <w:rsid w:val="00B1323A"/>
    <w:rsid w:val="00B135E4"/>
    <w:rsid w:val="00B15F23"/>
    <w:rsid w:val="00B24B56"/>
    <w:rsid w:val="00B51576"/>
    <w:rsid w:val="00B57B1F"/>
    <w:rsid w:val="00B61C6C"/>
    <w:rsid w:val="00B678B9"/>
    <w:rsid w:val="00B72F15"/>
    <w:rsid w:val="00B855BD"/>
    <w:rsid w:val="00B90566"/>
    <w:rsid w:val="00B95BBD"/>
    <w:rsid w:val="00B975D7"/>
    <w:rsid w:val="00BB0EDF"/>
    <w:rsid w:val="00BB193A"/>
    <w:rsid w:val="00BB7666"/>
    <w:rsid w:val="00BC283F"/>
    <w:rsid w:val="00BE3C32"/>
    <w:rsid w:val="00BE6BD3"/>
    <w:rsid w:val="00BF449A"/>
    <w:rsid w:val="00BF76B9"/>
    <w:rsid w:val="00C0009C"/>
    <w:rsid w:val="00C11D44"/>
    <w:rsid w:val="00C160D5"/>
    <w:rsid w:val="00C228C8"/>
    <w:rsid w:val="00C23A19"/>
    <w:rsid w:val="00C34422"/>
    <w:rsid w:val="00C36EAA"/>
    <w:rsid w:val="00C42042"/>
    <w:rsid w:val="00C45105"/>
    <w:rsid w:val="00C472C8"/>
    <w:rsid w:val="00C50BC4"/>
    <w:rsid w:val="00C53394"/>
    <w:rsid w:val="00C55140"/>
    <w:rsid w:val="00C6331A"/>
    <w:rsid w:val="00C662A0"/>
    <w:rsid w:val="00C77E6D"/>
    <w:rsid w:val="00C8565E"/>
    <w:rsid w:val="00C96A56"/>
    <w:rsid w:val="00CA002D"/>
    <w:rsid w:val="00CA6858"/>
    <w:rsid w:val="00CB1555"/>
    <w:rsid w:val="00CC2C68"/>
    <w:rsid w:val="00CD0432"/>
    <w:rsid w:val="00CE6A1A"/>
    <w:rsid w:val="00CF6227"/>
    <w:rsid w:val="00D30E78"/>
    <w:rsid w:val="00D40ED8"/>
    <w:rsid w:val="00D42EDD"/>
    <w:rsid w:val="00D55AF6"/>
    <w:rsid w:val="00D64275"/>
    <w:rsid w:val="00D729B6"/>
    <w:rsid w:val="00D8200B"/>
    <w:rsid w:val="00D948D5"/>
    <w:rsid w:val="00D97DF7"/>
    <w:rsid w:val="00DA05AC"/>
    <w:rsid w:val="00DA22C7"/>
    <w:rsid w:val="00DA59C6"/>
    <w:rsid w:val="00DB07E2"/>
    <w:rsid w:val="00DD0D09"/>
    <w:rsid w:val="00DD411C"/>
    <w:rsid w:val="00DE51B2"/>
    <w:rsid w:val="00DE7511"/>
    <w:rsid w:val="00DE77A7"/>
    <w:rsid w:val="00E24F27"/>
    <w:rsid w:val="00E31801"/>
    <w:rsid w:val="00E45276"/>
    <w:rsid w:val="00E77132"/>
    <w:rsid w:val="00E91E45"/>
    <w:rsid w:val="00EA0B38"/>
    <w:rsid w:val="00EB06E9"/>
    <w:rsid w:val="00EB2271"/>
    <w:rsid w:val="00EE5337"/>
    <w:rsid w:val="00EE6137"/>
    <w:rsid w:val="00EE66D5"/>
    <w:rsid w:val="00EE6A4B"/>
    <w:rsid w:val="00EF550D"/>
    <w:rsid w:val="00EF741C"/>
    <w:rsid w:val="00EF7AB2"/>
    <w:rsid w:val="00F144CC"/>
    <w:rsid w:val="00F15472"/>
    <w:rsid w:val="00F33D0C"/>
    <w:rsid w:val="00F40578"/>
    <w:rsid w:val="00F51E53"/>
    <w:rsid w:val="00F524A7"/>
    <w:rsid w:val="00F5743C"/>
    <w:rsid w:val="00F63B92"/>
    <w:rsid w:val="00F668EF"/>
    <w:rsid w:val="00F70836"/>
    <w:rsid w:val="00F70F76"/>
    <w:rsid w:val="00F776FB"/>
    <w:rsid w:val="00F80CD7"/>
    <w:rsid w:val="00F81B97"/>
    <w:rsid w:val="00F90233"/>
    <w:rsid w:val="00F92A10"/>
    <w:rsid w:val="00F97087"/>
    <w:rsid w:val="00FA5EFD"/>
    <w:rsid w:val="00FB186D"/>
    <w:rsid w:val="00FB5C08"/>
    <w:rsid w:val="00FD3733"/>
    <w:rsid w:val="00FD6C29"/>
    <w:rsid w:val="00FE53C0"/>
    <w:rsid w:val="00FF05C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37D51"/>
  <w15:docId w15:val="{3207ABB7-4A40-4BA2-8DED-3883F656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009C"/>
    <w:pPr>
      <w:spacing w:after="0" w:line="240" w:lineRule="auto"/>
    </w:pPr>
    <w:rPr>
      <w:rFonts w:ascii="Times New Roman" w:eastAsia="Times New Roman" w:hAnsi="Times New Roman" w:cs="Times New Roman"/>
      <w:sz w:val="24"/>
      <w:szCs w:val="24"/>
    </w:rPr>
  </w:style>
  <w:style w:type="paragraph" w:styleId="Titlu2">
    <w:name w:val="heading 2"/>
    <w:basedOn w:val="Normal"/>
    <w:next w:val="Normal"/>
    <w:link w:val="Titlu2Caracter"/>
    <w:uiPriority w:val="99"/>
    <w:qFormat/>
    <w:rsid w:val="00C0009C"/>
    <w:pPr>
      <w:keepNext/>
      <w:outlineLvl w:val="1"/>
    </w:pPr>
    <w:rPr>
      <w:b/>
      <w:bCs/>
      <w:lang w:val="tr-TR"/>
    </w:rPr>
  </w:style>
  <w:style w:type="paragraph" w:styleId="Titlu4">
    <w:name w:val="heading 4"/>
    <w:basedOn w:val="Normal"/>
    <w:next w:val="Normal"/>
    <w:link w:val="Titlu4Caracter"/>
    <w:uiPriority w:val="9"/>
    <w:semiHidden/>
    <w:unhideWhenUsed/>
    <w:qFormat/>
    <w:rsid w:val="00B9056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9"/>
    <w:rsid w:val="00C0009C"/>
    <w:rPr>
      <w:rFonts w:ascii="Times New Roman" w:eastAsia="Times New Roman" w:hAnsi="Times New Roman" w:cs="Times New Roman"/>
      <w:b/>
      <w:bCs/>
      <w:sz w:val="24"/>
      <w:szCs w:val="24"/>
      <w:lang w:val="tr-TR"/>
    </w:rPr>
  </w:style>
  <w:style w:type="character" w:styleId="Hyperlink">
    <w:name w:val="Hyperlink"/>
    <w:basedOn w:val="Fontdeparagrafimplicit"/>
    <w:rsid w:val="00C0009C"/>
    <w:rPr>
      <w:color w:val="0000FF"/>
      <w:u w:val="single"/>
    </w:rPr>
  </w:style>
  <w:style w:type="table" w:styleId="Tabelgril">
    <w:name w:val="Table Grid"/>
    <w:basedOn w:val="TabelNormal"/>
    <w:uiPriority w:val="39"/>
    <w:rsid w:val="00C00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C0009C"/>
    <w:pPr>
      <w:tabs>
        <w:tab w:val="center" w:pos="4844"/>
        <w:tab w:val="right" w:pos="9689"/>
      </w:tabs>
    </w:pPr>
  </w:style>
  <w:style w:type="character" w:customStyle="1" w:styleId="AntetCaracter">
    <w:name w:val="Antet Caracter"/>
    <w:basedOn w:val="Fontdeparagrafimplicit"/>
    <w:link w:val="Antet"/>
    <w:uiPriority w:val="99"/>
    <w:rsid w:val="00C0009C"/>
    <w:rPr>
      <w:rFonts w:ascii="Times New Roman" w:eastAsia="Times New Roman" w:hAnsi="Times New Roman" w:cs="Times New Roman"/>
      <w:sz w:val="24"/>
      <w:szCs w:val="24"/>
    </w:rPr>
  </w:style>
  <w:style w:type="paragraph" w:styleId="Textnotdesubsol">
    <w:name w:val="footnote text"/>
    <w:basedOn w:val="Normal"/>
    <w:link w:val="TextnotdesubsolCaracter"/>
    <w:uiPriority w:val="99"/>
    <w:unhideWhenUsed/>
    <w:rsid w:val="00C0009C"/>
    <w:rPr>
      <w:sz w:val="20"/>
      <w:szCs w:val="20"/>
    </w:rPr>
  </w:style>
  <w:style w:type="character" w:customStyle="1" w:styleId="TextnotdesubsolCaracter">
    <w:name w:val="Text notă de subsol Caracter"/>
    <w:basedOn w:val="Fontdeparagrafimplicit"/>
    <w:link w:val="Textnotdesubsol"/>
    <w:uiPriority w:val="99"/>
    <w:rsid w:val="00C0009C"/>
    <w:rPr>
      <w:rFonts w:ascii="Times New Roman" w:eastAsia="Times New Roman" w:hAnsi="Times New Roman" w:cs="Times New Roman"/>
      <w:sz w:val="20"/>
      <w:szCs w:val="20"/>
    </w:rPr>
  </w:style>
  <w:style w:type="character" w:styleId="Referinnotdesubsol">
    <w:name w:val="footnote reference"/>
    <w:basedOn w:val="Fontdeparagrafimplicit"/>
    <w:uiPriority w:val="99"/>
    <w:semiHidden/>
    <w:unhideWhenUsed/>
    <w:rsid w:val="00C0009C"/>
    <w:rPr>
      <w:vertAlign w:val="superscript"/>
    </w:rPr>
  </w:style>
  <w:style w:type="paragraph" w:customStyle="1" w:styleId="rg">
    <w:name w:val="rg"/>
    <w:basedOn w:val="Normal"/>
    <w:rsid w:val="00C0009C"/>
    <w:pPr>
      <w:jc w:val="right"/>
    </w:pPr>
    <w:rPr>
      <w:lang w:eastAsia="en-GB"/>
    </w:rPr>
  </w:style>
  <w:style w:type="paragraph" w:styleId="Subsol">
    <w:name w:val="footer"/>
    <w:basedOn w:val="Normal"/>
    <w:link w:val="SubsolCaracter"/>
    <w:uiPriority w:val="99"/>
    <w:unhideWhenUsed/>
    <w:rsid w:val="00C53394"/>
    <w:pPr>
      <w:tabs>
        <w:tab w:val="center" w:pos="4513"/>
        <w:tab w:val="right" w:pos="9026"/>
      </w:tabs>
    </w:pPr>
  </w:style>
  <w:style w:type="character" w:customStyle="1" w:styleId="SubsolCaracter">
    <w:name w:val="Subsol Caracter"/>
    <w:basedOn w:val="Fontdeparagrafimplicit"/>
    <w:link w:val="Subsol"/>
    <w:uiPriority w:val="99"/>
    <w:rsid w:val="00C5339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E31801"/>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E31801"/>
    <w:rPr>
      <w:rFonts w:ascii="Segoe UI" w:eastAsia="Times New Roman" w:hAnsi="Segoe UI" w:cs="Segoe UI"/>
      <w:sz w:val="18"/>
      <w:szCs w:val="18"/>
    </w:rPr>
  </w:style>
  <w:style w:type="character" w:styleId="Numrdelinie">
    <w:name w:val="line number"/>
    <w:basedOn w:val="Fontdeparagrafimplicit"/>
    <w:uiPriority w:val="99"/>
    <w:semiHidden/>
    <w:unhideWhenUsed/>
    <w:rsid w:val="009D71A1"/>
  </w:style>
  <w:style w:type="paragraph" w:styleId="Listparagraf">
    <w:name w:val="List Paragraph"/>
    <w:basedOn w:val="Normal"/>
    <w:uiPriority w:val="34"/>
    <w:qFormat/>
    <w:rsid w:val="009D71A1"/>
    <w:pPr>
      <w:ind w:left="720"/>
      <w:contextualSpacing/>
    </w:pPr>
  </w:style>
  <w:style w:type="paragraph" w:customStyle="1" w:styleId="TableParagraph">
    <w:name w:val="Table Paragraph"/>
    <w:basedOn w:val="Normal"/>
    <w:uiPriority w:val="1"/>
    <w:qFormat/>
    <w:rsid w:val="00D8200B"/>
    <w:pPr>
      <w:widowControl w:val="0"/>
      <w:autoSpaceDE w:val="0"/>
      <w:autoSpaceDN w:val="0"/>
    </w:pPr>
    <w:rPr>
      <w:sz w:val="22"/>
      <w:szCs w:val="22"/>
      <w:lang w:val="ro-RO"/>
    </w:rPr>
  </w:style>
  <w:style w:type="character" w:customStyle="1" w:styleId="Titlu4Caracter">
    <w:name w:val="Titlu 4 Caracter"/>
    <w:basedOn w:val="Fontdeparagrafimplicit"/>
    <w:link w:val="Titlu4"/>
    <w:uiPriority w:val="9"/>
    <w:semiHidden/>
    <w:rsid w:val="00B90566"/>
    <w:rPr>
      <w:rFonts w:asciiTheme="majorHAnsi" w:eastAsiaTheme="majorEastAsia" w:hAnsiTheme="majorHAnsi" w:cstheme="majorBidi"/>
      <w:i/>
      <w:iCs/>
      <w:color w:val="2E74B5" w:themeColor="accent1" w:themeShade="BF"/>
      <w:sz w:val="24"/>
      <w:szCs w:val="24"/>
    </w:rPr>
  </w:style>
  <w:style w:type="character" w:customStyle="1" w:styleId="Heading2">
    <w:name w:val="Heading #2_"/>
    <w:link w:val="Heading20"/>
    <w:locked/>
    <w:rsid w:val="00670613"/>
    <w:rPr>
      <w:b/>
      <w:bCs/>
      <w:shd w:val="clear" w:color="auto" w:fill="FFFFFF"/>
    </w:rPr>
  </w:style>
  <w:style w:type="paragraph" w:customStyle="1" w:styleId="Heading20">
    <w:name w:val="Heading #2"/>
    <w:basedOn w:val="Normal"/>
    <w:link w:val="Heading2"/>
    <w:rsid w:val="00670613"/>
    <w:pPr>
      <w:widowControl w:val="0"/>
      <w:shd w:val="clear" w:color="auto" w:fill="FFFFFF"/>
      <w:spacing w:before="240" w:after="780" w:line="0" w:lineRule="atLeast"/>
      <w:outlineLvl w:val="1"/>
    </w:pPr>
    <w:rPr>
      <w:rFonts w:asciiTheme="minorHAnsi" w:eastAsiaTheme="minorHAnsi" w:hAnsiTheme="minorHAnsi" w:cstheme="minorBidi"/>
      <w:b/>
      <w:bCs/>
      <w:sz w:val="22"/>
      <w:szCs w:val="22"/>
    </w:rPr>
  </w:style>
  <w:style w:type="character" w:styleId="Referincomentariu">
    <w:name w:val="annotation reference"/>
    <w:basedOn w:val="Fontdeparagrafimplicit"/>
    <w:uiPriority w:val="99"/>
    <w:semiHidden/>
    <w:unhideWhenUsed/>
    <w:rsid w:val="005B7D42"/>
    <w:rPr>
      <w:sz w:val="16"/>
      <w:szCs w:val="16"/>
    </w:rPr>
  </w:style>
  <w:style w:type="paragraph" w:styleId="Textcomentariu">
    <w:name w:val="annotation text"/>
    <w:basedOn w:val="Normal"/>
    <w:link w:val="TextcomentariuCaracter"/>
    <w:uiPriority w:val="99"/>
    <w:semiHidden/>
    <w:unhideWhenUsed/>
    <w:rsid w:val="005B7D42"/>
    <w:pPr>
      <w:widowControl w:val="0"/>
      <w:autoSpaceDE w:val="0"/>
      <w:autoSpaceDN w:val="0"/>
    </w:pPr>
    <w:rPr>
      <w:sz w:val="20"/>
      <w:szCs w:val="20"/>
      <w:lang w:val="ro-RO"/>
    </w:rPr>
  </w:style>
  <w:style w:type="character" w:customStyle="1" w:styleId="TextcomentariuCaracter">
    <w:name w:val="Text comentariu Caracter"/>
    <w:basedOn w:val="Fontdeparagrafimplicit"/>
    <w:link w:val="Textcomentariu"/>
    <w:uiPriority w:val="99"/>
    <w:semiHidden/>
    <w:rsid w:val="005B7D42"/>
    <w:rPr>
      <w:rFonts w:ascii="Times New Roman" w:eastAsia="Times New Roman" w:hAnsi="Times New Roman" w:cs="Times New Roman"/>
      <w:sz w:val="20"/>
      <w:szCs w:val="20"/>
      <w:lang w:val="ro-RO"/>
    </w:rPr>
  </w:style>
  <w:style w:type="paragraph" w:styleId="Revizuire">
    <w:name w:val="Revision"/>
    <w:hidden/>
    <w:uiPriority w:val="99"/>
    <w:semiHidden/>
    <w:rsid w:val="00BB0EDF"/>
    <w:pPr>
      <w:spacing w:after="0" w:line="240" w:lineRule="auto"/>
    </w:pPr>
    <w:rPr>
      <w:rFonts w:ascii="Times New Roman" w:eastAsia="Times New Roman" w:hAnsi="Times New Roman" w:cs="Times New Roman"/>
      <w:sz w:val="24"/>
      <w:szCs w:val="24"/>
    </w:rPr>
  </w:style>
  <w:style w:type="paragraph" w:customStyle="1" w:styleId="P68B1DB1-ListParagraph10">
    <w:name w:val="P68B1DB1-ListParagraph10"/>
    <w:basedOn w:val="Listparagraf"/>
    <w:rsid w:val="00E91E45"/>
    <w:rPr>
      <w:b/>
      <w:i/>
      <w:sz w:val="20"/>
      <w:szCs w:val="20"/>
      <w:lang w:val="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777253">
      <w:bodyDiv w:val="1"/>
      <w:marLeft w:val="0"/>
      <w:marRight w:val="0"/>
      <w:marTop w:val="0"/>
      <w:marBottom w:val="0"/>
      <w:divBdr>
        <w:top w:val="none" w:sz="0" w:space="0" w:color="auto"/>
        <w:left w:val="none" w:sz="0" w:space="0" w:color="auto"/>
        <w:bottom w:val="none" w:sz="0" w:space="0" w:color="auto"/>
        <w:right w:val="none" w:sz="0" w:space="0" w:color="auto"/>
      </w:divBdr>
    </w:div>
    <w:div w:id="318963906">
      <w:bodyDiv w:val="1"/>
      <w:marLeft w:val="0"/>
      <w:marRight w:val="0"/>
      <w:marTop w:val="0"/>
      <w:marBottom w:val="0"/>
      <w:divBdr>
        <w:top w:val="none" w:sz="0" w:space="0" w:color="auto"/>
        <w:left w:val="none" w:sz="0" w:space="0" w:color="auto"/>
        <w:bottom w:val="none" w:sz="0" w:space="0" w:color="auto"/>
        <w:right w:val="none" w:sz="0" w:space="0" w:color="auto"/>
      </w:divBdr>
    </w:div>
    <w:div w:id="875704026">
      <w:bodyDiv w:val="1"/>
      <w:marLeft w:val="0"/>
      <w:marRight w:val="0"/>
      <w:marTop w:val="0"/>
      <w:marBottom w:val="0"/>
      <w:divBdr>
        <w:top w:val="none" w:sz="0" w:space="0" w:color="auto"/>
        <w:left w:val="none" w:sz="0" w:space="0" w:color="auto"/>
        <w:bottom w:val="none" w:sz="0" w:space="0" w:color="auto"/>
        <w:right w:val="none" w:sz="0" w:space="0" w:color="auto"/>
      </w:divBdr>
    </w:div>
    <w:div w:id="1310598377">
      <w:bodyDiv w:val="1"/>
      <w:marLeft w:val="0"/>
      <w:marRight w:val="0"/>
      <w:marTop w:val="0"/>
      <w:marBottom w:val="0"/>
      <w:divBdr>
        <w:top w:val="none" w:sz="0" w:space="0" w:color="auto"/>
        <w:left w:val="none" w:sz="0" w:space="0" w:color="auto"/>
        <w:bottom w:val="none" w:sz="0" w:space="0" w:color="auto"/>
        <w:right w:val="none" w:sz="0" w:space="0" w:color="auto"/>
      </w:divBdr>
    </w:div>
    <w:div w:id="1322393802">
      <w:bodyDiv w:val="1"/>
      <w:marLeft w:val="0"/>
      <w:marRight w:val="0"/>
      <w:marTop w:val="0"/>
      <w:marBottom w:val="0"/>
      <w:divBdr>
        <w:top w:val="none" w:sz="0" w:space="0" w:color="auto"/>
        <w:left w:val="none" w:sz="0" w:space="0" w:color="auto"/>
        <w:bottom w:val="none" w:sz="0" w:space="0" w:color="auto"/>
        <w:right w:val="none" w:sz="0" w:space="0" w:color="auto"/>
      </w:divBdr>
    </w:div>
    <w:div w:id="1611476203">
      <w:bodyDiv w:val="1"/>
      <w:marLeft w:val="0"/>
      <w:marRight w:val="0"/>
      <w:marTop w:val="0"/>
      <w:marBottom w:val="0"/>
      <w:divBdr>
        <w:top w:val="none" w:sz="0" w:space="0" w:color="auto"/>
        <w:left w:val="none" w:sz="0" w:space="0" w:color="auto"/>
        <w:bottom w:val="none" w:sz="0" w:space="0" w:color="auto"/>
        <w:right w:val="none" w:sz="0" w:space="0" w:color="auto"/>
      </w:divBdr>
    </w:div>
    <w:div w:id="170113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5AB1-FF68-4168-B623-A59E1EBE9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1575</Words>
  <Characters>9140</Characters>
  <Application>Microsoft Office Word</Application>
  <DocSecurity>0</DocSecurity>
  <Lines>76</Lines>
  <Paragraphs>21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10694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Direcția Politici  în  Domeniul Medicamentului și Dispozitivelor Medicale</cp:lastModifiedBy>
  <cp:revision>2</cp:revision>
  <cp:lastPrinted>2024-12-12T12:43:00Z</cp:lastPrinted>
  <dcterms:created xsi:type="dcterms:W3CDTF">2024-04-08T06:55:00Z</dcterms:created>
  <dcterms:modified xsi:type="dcterms:W3CDTF">2024-12-12T16:38:00Z</dcterms:modified>
</cp:coreProperties>
</file>