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9A" w:rsidRPr="007C1F26" w:rsidRDefault="007800C4" w:rsidP="00E2609A">
      <w:pPr>
        <w:jc w:val="center"/>
        <w:outlineLvl w:val="0"/>
        <w:rPr>
          <w:b/>
          <w:sz w:val="26"/>
          <w:szCs w:val="26"/>
          <w:lang w:val="ro-RO"/>
        </w:rPr>
      </w:pPr>
      <w:bookmarkStart w:id="0" w:name="_GoBack"/>
      <w:bookmarkEnd w:id="0"/>
      <w:r w:rsidRPr="007C1F26">
        <w:rPr>
          <w:rFonts w:asciiTheme="minorHAnsi" w:hAnsiTheme="minorHAnsi"/>
          <w:b/>
          <w:sz w:val="26"/>
          <w:szCs w:val="26"/>
          <w:lang w:val="ro-RO"/>
        </w:rPr>
        <w:t xml:space="preserve"> </w:t>
      </w:r>
      <w:r w:rsidR="002A4533" w:rsidRPr="007C1F26">
        <w:rPr>
          <w:b/>
          <w:sz w:val="26"/>
          <w:szCs w:val="26"/>
          <w:lang w:val="ro-RO"/>
        </w:rPr>
        <w:t>NOTĂ INFORMATIVĂ</w:t>
      </w:r>
    </w:p>
    <w:p w:rsidR="002A4533" w:rsidRPr="007C1F26" w:rsidRDefault="002A4533" w:rsidP="00A47A31">
      <w:pPr>
        <w:rPr>
          <w:i/>
          <w:sz w:val="26"/>
          <w:szCs w:val="26"/>
          <w:lang w:val="ro-RO"/>
        </w:rPr>
      </w:pPr>
      <w:r w:rsidRPr="007C1F26">
        <w:rPr>
          <w:i/>
          <w:sz w:val="26"/>
          <w:szCs w:val="26"/>
          <w:lang w:val="ro-RO"/>
        </w:rPr>
        <w:t xml:space="preserve"> </w:t>
      </w:r>
      <w:r w:rsidR="0034608E" w:rsidRPr="007C1F26">
        <w:rPr>
          <w:i/>
          <w:sz w:val="26"/>
          <w:szCs w:val="26"/>
          <w:lang w:val="ro-RO"/>
        </w:rPr>
        <w:t>l</w:t>
      </w:r>
      <w:r w:rsidRPr="007C1F26">
        <w:rPr>
          <w:i/>
          <w:sz w:val="26"/>
          <w:szCs w:val="26"/>
          <w:lang w:val="ro-RO"/>
        </w:rPr>
        <w:t>a</w:t>
      </w:r>
      <w:r w:rsidR="00E76094" w:rsidRPr="007C1F26">
        <w:rPr>
          <w:i/>
          <w:sz w:val="26"/>
          <w:szCs w:val="26"/>
          <w:lang w:val="ro-RO"/>
        </w:rPr>
        <w:t xml:space="preserve"> proiectul</w:t>
      </w:r>
      <w:r w:rsidR="00E32BB1" w:rsidRPr="007C1F26">
        <w:rPr>
          <w:i/>
          <w:sz w:val="26"/>
          <w:szCs w:val="26"/>
          <w:lang w:val="ro-RO"/>
        </w:rPr>
        <w:t xml:space="preserve"> </w:t>
      </w:r>
      <w:proofErr w:type="spellStart"/>
      <w:r w:rsidR="00E32BB1" w:rsidRPr="007C1F26">
        <w:rPr>
          <w:i/>
          <w:sz w:val="26"/>
          <w:szCs w:val="26"/>
          <w:lang w:val="ro-RO"/>
        </w:rPr>
        <w:t>Hotărîrii</w:t>
      </w:r>
      <w:proofErr w:type="spellEnd"/>
      <w:r w:rsidR="00E32BB1" w:rsidRPr="007C1F26">
        <w:rPr>
          <w:i/>
          <w:sz w:val="26"/>
          <w:szCs w:val="26"/>
          <w:lang w:val="ro-RO"/>
        </w:rPr>
        <w:t xml:space="preserve"> Guvernului Cu privire la aprobarea proiectului de lege</w:t>
      </w:r>
      <w:r w:rsidR="0034608E" w:rsidRPr="007C1F26">
        <w:rPr>
          <w:i/>
          <w:sz w:val="26"/>
          <w:szCs w:val="26"/>
          <w:lang w:val="ro-RO"/>
        </w:rPr>
        <w:t xml:space="preserve"> pentru </w:t>
      </w:r>
      <w:r w:rsidRPr="007C1F26">
        <w:rPr>
          <w:i/>
          <w:sz w:val="26"/>
          <w:szCs w:val="26"/>
          <w:lang w:val="ro-RO"/>
        </w:rPr>
        <w:t>modif</w:t>
      </w:r>
      <w:r w:rsidR="0034608E" w:rsidRPr="007C1F26">
        <w:rPr>
          <w:i/>
          <w:sz w:val="26"/>
          <w:szCs w:val="26"/>
          <w:lang w:val="ro-RO"/>
        </w:rPr>
        <w:t xml:space="preserve">icarea </w:t>
      </w:r>
      <w:r w:rsidR="0034608E" w:rsidRPr="007C1F26">
        <w:rPr>
          <w:rFonts w:asciiTheme="minorHAnsi" w:hAnsiTheme="minorHAnsi"/>
          <w:i/>
          <w:sz w:val="26"/>
          <w:szCs w:val="26"/>
          <w:lang w:val="ro-RO"/>
        </w:rPr>
        <w:t>ș</w:t>
      </w:r>
      <w:r w:rsidR="0034608E" w:rsidRPr="007C1F26">
        <w:rPr>
          <w:i/>
          <w:sz w:val="26"/>
          <w:szCs w:val="26"/>
          <w:lang w:val="ro-RO"/>
        </w:rPr>
        <w:t>i completarea anexei</w:t>
      </w:r>
      <w:r w:rsidRPr="007C1F26">
        <w:rPr>
          <w:i/>
          <w:sz w:val="26"/>
          <w:szCs w:val="26"/>
          <w:lang w:val="ro-RO"/>
        </w:rPr>
        <w:t xml:space="preserve"> 1 </w:t>
      </w:r>
      <w:r w:rsidR="007007BB" w:rsidRPr="007C1F26">
        <w:rPr>
          <w:i/>
          <w:sz w:val="26"/>
          <w:szCs w:val="26"/>
          <w:lang w:val="ro-RO"/>
        </w:rPr>
        <w:t>la Legea</w:t>
      </w:r>
      <w:r w:rsidR="0034608E" w:rsidRPr="007C1F26">
        <w:rPr>
          <w:i/>
          <w:sz w:val="26"/>
          <w:szCs w:val="26"/>
          <w:lang w:val="ro-RO"/>
        </w:rPr>
        <w:t xml:space="preserve"> nr. 142-XVI din 7 iulie 2005 privind aprobarea </w:t>
      </w:r>
      <w:r w:rsidRPr="007C1F26">
        <w:rPr>
          <w:i/>
          <w:sz w:val="26"/>
          <w:szCs w:val="26"/>
          <w:lang w:val="ro-RO"/>
        </w:rPr>
        <w:t>Nomenclatorul</w:t>
      </w:r>
      <w:r w:rsidR="0034608E" w:rsidRPr="007C1F26">
        <w:rPr>
          <w:i/>
          <w:sz w:val="26"/>
          <w:szCs w:val="26"/>
          <w:lang w:val="ro-RO"/>
        </w:rPr>
        <w:t>ui</w:t>
      </w:r>
      <w:r w:rsidRPr="007C1F26">
        <w:rPr>
          <w:i/>
          <w:sz w:val="26"/>
          <w:szCs w:val="26"/>
          <w:lang w:val="ro-RO"/>
        </w:rPr>
        <w:t xml:space="preserve"> domeniilor de formare profesională </w:t>
      </w:r>
      <w:r w:rsidRPr="007C1F26">
        <w:rPr>
          <w:rFonts w:asciiTheme="minorHAnsi" w:hAnsiTheme="minorHAnsi"/>
          <w:i/>
          <w:sz w:val="26"/>
          <w:szCs w:val="26"/>
          <w:lang w:val="ro-RO"/>
        </w:rPr>
        <w:t>ș</w:t>
      </w:r>
      <w:r w:rsidRPr="007C1F26">
        <w:rPr>
          <w:i/>
          <w:sz w:val="26"/>
          <w:szCs w:val="26"/>
          <w:lang w:val="ro-RO"/>
        </w:rPr>
        <w:t>i a</w:t>
      </w:r>
      <w:r w:rsidR="00105D0F" w:rsidRPr="007C1F26">
        <w:rPr>
          <w:i/>
          <w:sz w:val="26"/>
          <w:szCs w:val="26"/>
          <w:lang w:val="ro-RO"/>
        </w:rPr>
        <w:t>l</w:t>
      </w:r>
      <w:r w:rsidRPr="007C1F26">
        <w:rPr>
          <w:i/>
          <w:sz w:val="26"/>
          <w:szCs w:val="26"/>
          <w:lang w:val="ro-RO"/>
        </w:rPr>
        <w:t xml:space="preserve"> specialită</w:t>
      </w:r>
      <w:r w:rsidRPr="007C1F26">
        <w:rPr>
          <w:rFonts w:asciiTheme="minorHAnsi" w:hAnsiTheme="minorHAnsi"/>
          <w:i/>
          <w:sz w:val="26"/>
          <w:szCs w:val="26"/>
          <w:lang w:val="ro-RO"/>
        </w:rPr>
        <w:t>ț</w:t>
      </w:r>
      <w:r w:rsidRPr="007C1F26">
        <w:rPr>
          <w:i/>
          <w:sz w:val="26"/>
          <w:szCs w:val="26"/>
          <w:lang w:val="ro-RO"/>
        </w:rPr>
        <w:t>ilor pentru pregătirea cadrelor în institu</w:t>
      </w:r>
      <w:r w:rsidRPr="007C1F26">
        <w:rPr>
          <w:rFonts w:asciiTheme="minorHAnsi" w:hAnsiTheme="minorHAnsi"/>
          <w:i/>
          <w:sz w:val="26"/>
          <w:szCs w:val="26"/>
          <w:lang w:val="ro-RO"/>
        </w:rPr>
        <w:t>ț</w:t>
      </w:r>
      <w:r w:rsidRPr="007C1F26">
        <w:rPr>
          <w:i/>
          <w:sz w:val="26"/>
          <w:szCs w:val="26"/>
          <w:lang w:val="ro-RO"/>
        </w:rPr>
        <w:t xml:space="preserve">iile de </w:t>
      </w:r>
      <w:proofErr w:type="spellStart"/>
      <w:r w:rsidRPr="007C1F26">
        <w:rPr>
          <w:i/>
          <w:sz w:val="26"/>
          <w:szCs w:val="26"/>
          <w:lang w:val="ro-RO"/>
        </w:rPr>
        <w:t>învă</w:t>
      </w:r>
      <w:r w:rsidRPr="007C1F26">
        <w:rPr>
          <w:rFonts w:asciiTheme="minorHAnsi" w:hAnsiTheme="minorHAnsi"/>
          <w:i/>
          <w:sz w:val="26"/>
          <w:szCs w:val="26"/>
          <w:lang w:val="ro-RO"/>
        </w:rPr>
        <w:t>ț</w:t>
      </w:r>
      <w:r w:rsidRPr="007C1F26">
        <w:rPr>
          <w:i/>
          <w:sz w:val="26"/>
          <w:szCs w:val="26"/>
          <w:lang w:val="ro-RO"/>
        </w:rPr>
        <w:t>ămînt</w:t>
      </w:r>
      <w:proofErr w:type="spellEnd"/>
      <w:r w:rsidRPr="007C1F26">
        <w:rPr>
          <w:i/>
          <w:sz w:val="26"/>
          <w:szCs w:val="26"/>
          <w:lang w:val="ro-RO"/>
        </w:rPr>
        <w:t xml:space="preserve"> superior, ciclul </w:t>
      </w:r>
      <w:r w:rsidR="00F5117C" w:rsidRPr="007C1F26">
        <w:rPr>
          <w:i/>
          <w:sz w:val="26"/>
          <w:szCs w:val="26"/>
          <w:lang w:val="ro-RO"/>
        </w:rPr>
        <w:t>I.</w:t>
      </w:r>
    </w:p>
    <w:p w:rsidR="00A6586B" w:rsidRPr="007C1F26" w:rsidRDefault="00A6586B" w:rsidP="002A4533">
      <w:pPr>
        <w:rPr>
          <w:sz w:val="26"/>
          <w:szCs w:val="26"/>
          <w:lang w:val="ro-RO"/>
        </w:rPr>
      </w:pPr>
    </w:p>
    <w:p w:rsidR="003208BA" w:rsidRPr="007C1F26" w:rsidRDefault="00E32BB1" w:rsidP="002A4533">
      <w:pPr>
        <w:rPr>
          <w:sz w:val="26"/>
          <w:szCs w:val="26"/>
          <w:lang w:val="ro-RO"/>
        </w:rPr>
      </w:pPr>
      <w:r w:rsidRPr="007C1F26">
        <w:rPr>
          <w:sz w:val="26"/>
          <w:szCs w:val="26"/>
          <w:lang w:val="ro-RO"/>
        </w:rPr>
        <w:t>Proiectul prezentat pentru examinare a fost iniţiat în scopul completării anexei 1 la</w:t>
      </w:r>
      <w:r w:rsidR="009E046E" w:rsidRPr="007C1F26">
        <w:rPr>
          <w:sz w:val="26"/>
          <w:szCs w:val="26"/>
          <w:lang w:val="ro-RO"/>
        </w:rPr>
        <w:t xml:space="preserve"> Legea nr.142-XVI din 7 iulie 2005 privind aprobarea Nomenclatorului domeniilor de formare profesională şi al specialităţilor pentru pregătirea cadrelor în instituţiile de</w:t>
      </w:r>
      <w:r w:rsidR="004E6C0F" w:rsidRPr="007C1F26">
        <w:rPr>
          <w:sz w:val="26"/>
          <w:szCs w:val="26"/>
          <w:lang w:val="ro-RO"/>
        </w:rPr>
        <w:t xml:space="preserve"> </w:t>
      </w:r>
      <w:proofErr w:type="spellStart"/>
      <w:r w:rsidR="004E6C0F" w:rsidRPr="007C1F26">
        <w:rPr>
          <w:sz w:val="26"/>
          <w:szCs w:val="26"/>
          <w:lang w:val="ro-RO"/>
        </w:rPr>
        <w:t>învăţămînt</w:t>
      </w:r>
      <w:proofErr w:type="spellEnd"/>
      <w:r w:rsidR="004E6C0F" w:rsidRPr="007C1F26">
        <w:rPr>
          <w:sz w:val="26"/>
          <w:szCs w:val="26"/>
          <w:lang w:val="ro-RO"/>
        </w:rPr>
        <w:t xml:space="preserve"> superior, ciclul I.</w:t>
      </w:r>
    </w:p>
    <w:p w:rsidR="00A6586B" w:rsidRPr="007C1F26" w:rsidRDefault="00A6586B" w:rsidP="002A4533">
      <w:pPr>
        <w:rPr>
          <w:sz w:val="26"/>
          <w:szCs w:val="26"/>
          <w:lang w:val="ro-RO"/>
        </w:rPr>
      </w:pPr>
    </w:p>
    <w:p w:rsidR="007F0861" w:rsidRPr="007C1F26" w:rsidRDefault="00F42041" w:rsidP="0061631A">
      <w:pPr>
        <w:spacing w:line="360" w:lineRule="auto"/>
        <w:ind w:firstLine="720"/>
        <w:rPr>
          <w:sz w:val="26"/>
          <w:szCs w:val="26"/>
          <w:lang w:val="ro-RO"/>
        </w:rPr>
      </w:pPr>
      <w:r w:rsidRPr="007C1F26">
        <w:rPr>
          <w:b/>
          <w:sz w:val="26"/>
          <w:szCs w:val="26"/>
          <w:lang w:val="ro-RO"/>
        </w:rPr>
        <w:t xml:space="preserve">I. </w:t>
      </w:r>
      <w:r w:rsidR="00D51527" w:rsidRPr="007C1F26">
        <w:rPr>
          <w:b/>
          <w:sz w:val="26"/>
          <w:szCs w:val="26"/>
          <w:lang w:val="ro-RO"/>
        </w:rPr>
        <w:t>Argument</w:t>
      </w:r>
      <w:r w:rsidR="00D51527" w:rsidRPr="007C1F26">
        <w:rPr>
          <w:sz w:val="26"/>
          <w:szCs w:val="26"/>
          <w:lang w:val="ro-RO"/>
        </w:rPr>
        <w:t>:</w:t>
      </w:r>
      <w:r w:rsidR="0070079C" w:rsidRPr="007C1F26">
        <w:rPr>
          <w:sz w:val="26"/>
          <w:szCs w:val="26"/>
          <w:lang w:val="ro-RO"/>
        </w:rPr>
        <w:t xml:space="preserve"> </w:t>
      </w:r>
      <w:r w:rsidR="0070079C" w:rsidRPr="007C1F26">
        <w:rPr>
          <w:sz w:val="26"/>
          <w:szCs w:val="26"/>
          <w:shd w:val="clear" w:color="auto" w:fill="FFFFFF"/>
          <w:lang w:val="ro-RO"/>
        </w:rPr>
        <w:t xml:space="preserve">Pe parcursul ultimilor decenii ale secolului XX industria farmaceutică a crescut de 3 ori mai repede ca industria chimică în întregime şi de 4-5 ori mai rapid </w:t>
      </w:r>
      <w:proofErr w:type="spellStart"/>
      <w:r w:rsidR="0070079C" w:rsidRPr="007C1F26">
        <w:rPr>
          <w:sz w:val="26"/>
          <w:szCs w:val="26"/>
          <w:shd w:val="clear" w:color="auto" w:fill="FFFFFF"/>
          <w:lang w:val="ro-RO"/>
        </w:rPr>
        <w:t>decît</w:t>
      </w:r>
      <w:proofErr w:type="spellEnd"/>
      <w:r w:rsidR="0070079C" w:rsidRPr="007C1F26">
        <w:rPr>
          <w:sz w:val="26"/>
          <w:szCs w:val="26"/>
          <w:shd w:val="clear" w:color="auto" w:fill="FFFFFF"/>
          <w:lang w:val="ro-RO"/>
        </w:rPr>
        <w:t xml:space="preserve"> industria mondială. C</w:t>
      </w:r>
      <w:r w:rsidR="0070079C" w:rsidRPr="007C1F26">
        <w:rPr>
          <w:noProof/>
          <w:sz w:val="26"/>
          <w:szCs w:val="26"/>
          <w:lang w:val="ro-RO"/>
        </w:rPr>
        <w:t xml:space="preserve">ercetările în acest domeniu cunosc în prezent un mare avânt; iar </w:t>
      </w:r>
      <w:r w:rsidR="0070079C" w:rsidRPr="007C1F26">
        <w:rPr>
          <w:sz w:val="26"/>
          <w:szCs w:val="26"/>
          <w:lang w:val="ro-RO"/>
        </w:rPr>
        <w:t xml:space="preserve">preocuparea pentru remedii destinate prevenirii, ameliorării şi vindecării a sute de boli distincte, de la gripă şi răceli uşoare la SIDA şi </w:t>
      </w:r>
      <w:proofErr w:type="spellStart"/>
      <w:r w:rsidR="0070079C" w:rsidRPr="007C1F26">
        <w:rPr>
          <w:sz w:val="26"/>
          <w:szCs w:val="26"/>
          <w:lang w:val="ro-RO"/>
        </w:rPr>
        <w:t>Ebola</w:t>
      </w:r>
      <w:proofErr w:type="spellEnd"/>
      <w:r w:rsidR="0070079C" w:rsidRPr="007C1F26">
        <w:rPr>
          <w:sz w:val="26"/>
          <w:szCs w:val="26"/>
          <w:lang w:val="ro-RO"/>
        </w:rPr>
        <w:t xml:space="preserve">, </w:t>
      </w:r>
      <w:proofErr w:type="spellStart"/>
      <w:r w:rsidR="0070079C" w:rsidRPr="007C1F26">
        <w:rPr>
          <w:sz w:val="26"/>
          <w:szCs w:val="26"/>
          <w:lang w:val="ro-RO"/>
        </w:rPr>
        <w:t>rămîne</w:t>
      </w:r>
      <w:proofErr w:type="spellEnd"/>
      <w:r w:rsidR="0070079C" w:rsidRPr="007C1F26">
        <w:rPr>
          <w:sz w:val="26"/>
          <w:szCs w:val="26"/>
          <w:lang w:val="ro-RO"/>
        </w:rPr>
        <w:t xml:space="preserve"> a fi una din preocupările primordiale ale chimiei farmaceutice.</w:t>
      </w:r>
    </w:p>
    <w:p w:rsidR="00E8537E" w:rsidRPr="007C1F26" w:rsidRDefault="00E8537E" w:rsidP="0061631A">
      <w:pPr>
        <w:spacing w:line="360" w:lineRule="auto"/>
        <w:ind w:firstLine="720"/>
        <w:rPr>
          <w:sz w:val="26"/>
          <w:szCs w:val="26"/>
          <w:lang w:val="ro-RO"/>
        </w:rPr>
      </w:pPr>
      <w:r w:rsidRPr="007C1F26">
        <w:rPr>
          <w:sz w:val="26"/>
          <w:szCs w:val="26"/>
          <w:lang w:val="ro-RO"/>
        </w:rPr>
        <w:t>De altfel, c</w:t>
      </w:r>
      <w:r w:rsidR="007F0861" w:rsidRPr="007C1F26">
        <w:rPr>
          <w:sz w:val="26"/>
          <w:szCs w:val="26"/>
          <w:lang w:val="ro-RO"/>
        </w:rPr>
        <w:t xml:space="preserve">ea mai eficientă metodă de dezvoltare a unui </w:t>
      </w:r>
      <w:proofErr w:type="spellStart"/>
      <w:r w:rsidR="007F0861" w:rsidRPr="007C1F26">
        <w:rPr>
          <w:sz w:val="26"/>
          <w:szCs w:val="26"/>
          <w:lang w:val="ro-RO"/>
        </w:rPr>
        <w:t>mou</w:t>
      </w:r>
      <w:proofErr w:type="spellEnd"/>
      <w:r w:rsidR="007F0861" w:rsidRPr="007C1F26">
        <w:rPr>
          <w:sz w:val="26"/>
          <w:szCs w:val="26"/>
          <w:lang w:val="ro-RO"/>
        </w:rPr>
        <w:t xml:space="preserve"> medicament se bazează pe cunoştinţe f</w:t>
      </w:r>
      <w:r w:rsidRPr="007C1F26">
        <w:rPr>
          <w:sz w:val="26"/>
          <w:szCs w:val="26"/>
          <w:lang w:val="ro-RO"/>
        </w:rPr>
        <w:t>undamentale de chimie şi biochimie.</w:t>
      </w:r>
      <w:r w:rsidR="0070079C" w:rsidRPr="007C1F26">
        <w:rPr>
          <w:sz w:val="26"/>
          <w:szCs w:val="26"/>
          <w:lang w:val="ro-RO"/>
        </w:rPr>
        <w:t xml:space="preserve"> </w:t>
      </w:r>
    </w:p>
    <w:p w:rsidR="002F2DC0" w:rsidRPr="007C1F26" w:rsidRDefault="0070079C" w:rsidP="0061631A">
      <w:pPr>
        <w:spacing w:line="360" w:lineRule="auto"/>
        <w:ind w:firstLine="720"/>
        <w:rPr>
          <w:sz w:val="26"/>
          <w:szCs w:val="26"/>
          <w:lang w:val="ro-RO"/>
        </w:rPr>
      </w:pPr>
      <w:r w:rsidRPr="007C1F26">
        <w:rPr>
          <w:sz w:val="26"/>
          <w:szCs w:val="26"/>
          <w:lang w:val="ro-RO"/>
        </w:rPr>
        <w:t>Drept urmare</w:t>
      </w:r>
      <w:r w:rsidR="00AC4472" w:rsidRPr="007C1F26">
        <w:rPr>
          <w:sz w:val="26"/>
          <w:szCs w:val="26"/>
          <w:lang w:val="ro-RO"/>
        </w:rPr>
        <w:t>,</w:t>
      </w:r>
      <w:r w:rsidR="007131FD" w:rsidRPr="007C1F26">
        <w:rPr>
          <w:sz w:val="26"/>
          <w:szCs w:val="26"/>
          <w:lang w:val="ro-RO"/>
        </w:rPr>
        <w:t xml:space="preserve"> se impune necesitatea </w:t>
      </w:r>
      <w:r w:rsidR="009F6846" w:rsidRPr="007C1F26">
        <w:rPr>
          <w:sz w:val="26"/>
          <w:szCs w:val="26"/>
          <w:lang w:val="ro-RO"/>
        </w:rPr>
        <w:t xml:space="preserve">formării unor specialişti în domeniul chimiei </w:t>
      </w:r>
      <w:proofErr w:type="spellStart"/>
      <w:r w:rsidR="009F6846" w:rsidRPr="007C1F26">
        <w:rPr>
          <w:sz w:val="26"/>
          <w:szCs w:val="26"/>
          <w:lang w:val="ro-RO"/>
        </w:rPr>
        <w:t>biofarmaceutice</w:t>
      </w:r>
      <w:proofErr w:type="spellEnd"/>
      <w:r w:rsidR="009F6846" w:rsidRPr="007C1F26">
        <w:rPr>
          <w:sz w:val="26"/>
          <w:szCs w:val="26"/>
          <w:lang w:val="ro-RO"/>
        </w:rPr>
        <w:t xml:space="preserve"> </w:t>
      </w:r>
      <w:r w:rsidR="002F2DC0" w:rsidRPr="007C1F26">
        <w:rPr>
          <w:sz w:val="26"/>
          <w:szCs w:val="26"/>
          <w:lang w:val="ro-RO"/>
        </w:rPr>
        <w:t xml:space="preserve">care vor avea posibilităţi de activitate </w:t>
      </w:r>
      <w:proofErr w:type="spellStart"/>
      <w:r w:rsidR="002F2DC0" w:rsidRPr="007C1F26">
        <w:rPr>
          <w:sz w:val="26"/>
          <w:szCs w:val="26"/>
          <w:lang w:val="ro-RO"/>
        </w:rPr>
        <w:t>atît</w:t>
      </w:r>
      <w:proofErr w:type="spellEnd"/>
      <w:r w:rsidR="002F2DC0" w:rsidRPr="007C1F26">
        <w:rPr>
          <w:sz w:val="26"/>
          <w:szCs w:val="26"/>
          <w:lang w:val="ro-RO"/>
        </w:rPr>
        <w:t xml:space="preserve"> în domeniul sintezei dirijate a unor noi medicamente, </w:t>
      </w:r>
      <w:proofErr w:type="spellStart"/>
      <w:r w:rsidR="002F2DC0" w:rsidRPr="007C1F26">
        <w:rPr>
          <w:sz w:val="26"/>
          <w:szCs w:val="26"/>
          <w:lang w:val="ro-RO"/>
        </w:rPr>
        <w:t>cît</w:t>
      </w:r>
      <w:proofErr w:type="spellEnd"/>
      <w:r w:rsidR="002F2DC0" w:rsidRPr="007C1F26">
        <w:rPr>
          <w:sz w:val="26"/>
          <w:szCs w:val="26"/>
          <w:lang w:val="ro-RO"/>
        </w:rPr>
        <w:t xml:space="preserve"> şi în cel al analizei şi implementării procedurilor analitice pentru a asigura puritatea şi calitatea medicamentului. </w:t>
      </w:r>
    </w:p>
    <w:p w:rsidR="00D51527" w:rsidRPr="007C1F26" w:rsidRDefault="00D51527" w:rsidP="0061631A">
      <w:pPr>
        <w:shd w:val="clear" w:color="auto" w:fill="FFFFFF"/>
        <w:autoSpaceDE w:val="0"/>
        <w:spacing w:line="360" w:lineRule="auto"/>
        <w:ind w:firstLine="709"/>
        <w:rPr>
          <w:sz w:val="26"/>
          <w:szCs w:val="26"/>
          <w:lang w:val="ro-RO"/>
        </w:rPr>
      </w:pPr>
    </w:p>
    <w:p w:rsidR="00E362E6" w:rsidRPr="007C1F26" w:rsidRDefault="00E362E6" w:rsidP="0061631A">
      <w:pPr>
        <w:spacing w:line="360" w:lineRule="auto"/>
        <w:ind w:firstLine="720"/>
        <w:rPr>
          <w:rFonts w:eastAsia="Times New Roman"/>
          <w:bCs/>
          <w:color w:val="000000"/>
          <w:sz w:val="26"/>
          <w:szCs w:val="26"/>
          <w:lang w:val="ro-RO"/>
        </w:rPr>
      </w:pPr>
      <w:r w:rsidRPr="007C1F26">
        <w:rPr>
          <w:b/>
          <w:sz w:val="26"/>
          <w:szCs w:val="26"/>
          <w:lang w:val="ro-RO"/>
        </w:rPr>
        <w:t>II. Esenţa proiectului.</w:t>
      </w:r>
      <w:r w:rsidR="007145E8" w:rsidRPr="007C1F26">
        <w:rPr>
          <w:sz w:val="26"/>
          <w:szCs w:val="26"/>
          <w:lang w:val="ro-RO"/>
        </w:rPr>
        <w:t xml:space="preserve"> Specialitatea propusă va avea un trunchi comun în ceea ce priveşte cunoştinţele fundamentale şi de specialitate necesare unui specialist chimist şi va fi completată cu obiecte ce ţin de </w:t>
      </w:r>
      <w:r w:rsidR="007145E8" w:rsidRPr="007C1F26">
        <w:rPr>
          <w:i/>
          <w:sz w:val="26"/>
          <w:szCs w:val="26"/>
          <w:lang w:val="ro-RO"/>
        </w:rPr>
        <w:t xml:space="preserve">compuşi organici naturali, chimie farmaceutică, metode moderne de analiză a produselor farmaceutice, compuşi </w:t>
      </w:r>
      <w:proofErr w:type="spellStart"/>
      <w:r w:rsidR="007145E8" w:rsidRPr="007C1F26">
        <w:rPr>
          <w:i/>
          <w:sz w:val="26"/>
          <w:szCs w:val="26"/>
          <w:lang w:val="ro-RO"/>
        </w:rPr>
        <w:t>biometalici</w:t>
      </w:r>
      <w:proofErr w:type="spellEnd"/>
      <w:r w:rsidR="007145E8" w:rsidRPr="007C1F26">
        <w:rPr>
          <w:i/>
          <w:sz w:val="26"/>
          <w:szCs w:val="26"/>
          <w:lang w:val="ro-RO"/>
        </w:rPr>
        <w:t xml:space="preserve">, farmacologie, standardizarea şi controlul calităţii produselor farmaceutice. </w:t>
      </w:r>
      <w:r w:rsidR="007145E8" w:rsidRPr="007C1F26">
        <w:rPr>
          <w:sz w:val="26"/>
          <w:szCs w:val="26"/>
          <w:lang w:val="ro-RO"/>
        </w:rPr>
        <w:t xml:space="preserve">Competenţele obţinute în cadrul acestor discipline vor contribui la formarea specialiştilor chimişti care în viitor vor realiza sinteze programate ale substanţelor cu proprietăţi preconizate, substanţelor </w:t>
      </w:r>
      <w:proofErr w:type="spellStart"/>
      <w:r w:rsidR="007145E8" w:rsidRPr="007C1F26">
        <w:rPr>
          <w:sz w:val="26"/>
          <w:szCs w:val="26"/>
          <w:lang w:val="ro-RO"/>
        </w:rPr>
        <w:t>coordinative</w:t>
      </w:r>
      <w:proofErr w:type="spellEnd"/>
      <w:r w:rsidR="007145E8" w:rsidRPr="007C1F26">
        <w:rPr>
          <w:sz w:val="26"/>
          <w:szCs w:val="26"/>
          <w:lang w:val="ro-RO"/>
        </w:rPr>
        <w:t xml:space="preserve"> cu efect biologic pronunţat, vor cunoaşte şi vor aplica metode performante </w:t>
      </w:r>
      <w:r w:rsidR="007145E8" w:rsidRPr="007C1F26">
        <w:rPr>
          <w:sz w:val="26"/>
          <w:szCs w:val="26"/>
          <w:lang w:val="ro-RO"/>
        </w:rPr>
        <w:lastRenderedPageBreak/>
        <w:t>de analiză a calităţii preparatelor</w:t>
      </w:r>
      <w:r w:rsidR="007145E8" w:rsidRPr="007C1F26">
        <w:rPr>
          <w:i/>
          <w:sz w:val="26"/>
          <w:szCs w:val="26"/>
          <w:lang w:val="ro-RO"/>
        </w:rPr>
        <w:t xml:space="preserve"> </w:t>
      </w:r>
      <w:r w:rsidR="007145E8" w:rsidRPr="007C1F26">
        <w:rPr>
          <w:sz w:val="26"/>
          <w:szCs w:val="26"/>
          <w:lang w:val="ro-RO"/>
        </w:rPr>
        <w:t xml:space="preserve">farmaceutice, ceea ce va complementa obiectivele specialităţii existente </w:t>
      </w:r>
      <w:r w:rsidR="007145E8" w:rsidRPr="007C1F26">
        <w:rPr>
          <w:i/>
          <w:sz w:val="26"/>
          <w:szCs w:val="26"/>
          <w:lang w:val="ro-RO"/>
        </w:rPr>
        <w:t xml:space="preserve">Tehnologia produselor cosmetice şi medicinale. </w:t>
      </w:r>
    </w:p>
    <w:p w:rsidR="001E478B" w:rsidRPr="007C1F26" w:rsidRDefault="00EA057D" w:rsidP="0061631A">
      <w:pPr>
        <w:shd w:val="clear" w:color="auto" w:fill="FFFFFF"/>
        <w:autoSpaceDE w:val="0"/>
        <w:spacing w:line="360" w:lineRule="auto"/>
        <w:ind w:firstLine="709"/>
        <w:rPr>
          <w:sz w:val="26"/>
          <w:szCs w:val="26"/>
          <w:shd w:val="clear" w:color="auto" w:fill="FFFFFF"/>
          <w:lang w:val="ro-RO"/>
        </w:rPr>
      </w:pPr>
      <w:r w:rsidRPr="007C1F26">
        <w:rPr>
          <w:sz w:val="26"/>
          <w:szCs w:val="26"/>
          <w:lang w:val="ro-RO"/>
        </w:rPr>
        <w:t>Pe plan mondial chimia farmaceutică/</w:t>
      </w:r>
      <w:proofErr w:type="spellStart"/>
      <w:r w:rsidRPr="007C1F26">
        <w:rPr>
          <w:sz w:val="26"/>
          <w:szCs w:val="26"/>
          <w:lang w:val="ro-RO"/>
        </w:rPr>
        <w:t>biofarmaceutică</w:t>
      </w:r>
      <w:proofErr w:type="spellEnd"/>
      <w:r w:rsidRPr="007C1F26">
        <w:rPr>
          <w:sz w:val="26"/>
          <w:szCs w:val="26"/>
          <w:lang w:val="ro-RO"/>
        </w:rPr>
        <w:t xml:space="preserve"> ca specialitate în cadrul studiilor la Ciclul I, Licenţă este implementată cu succes în Canada (Universitatea </w:t>
      </w:r>
      <w:proofErr w:type="spellStart"/>
      <w:r w:rsidRPr="007C1F26">
        <w:rPr>
          <w:sz w:val="26"/>
          <w:szCs w:val="26"/>
          <w:lang w:val="ro-RO"/>
        </w:rPr>
        <w:t>Laval</w:t>
      </w:r>
      <w:proofErr w:type="spellEnd"/>
      <w:r w:rsidRPr="007C1F26">
        <w:rPr>
          <w:sz w:val="26"/>
          <w:szCs w:val="26"/>
          <w:lang w:val="ro-RO"/>
        </w:rPr>
        <w:t>), Rusia (un şir de universităţi), România (Universitatea „Al.</w:t>
      </w:r>
      <w:r w:rsidR="007C1F26">
        <w:rPr>
          <w:sz w:val="26"/>
          <w:szCs w:val="26"/>
          <w:lang w:val="ro-RO"/>
        </w:rPr>
        <w:t xml:space="preserve"> </w:t>
      </w:r>
      <w:r w:rsidRPr="007C1F26">
        <w:rPr>
          <w:sz w:val="26"/>
          <w:szCs w:val="26"/>
          <w:lang w:val="ro-RO"/>
        </w:rPr>
        <w:t xml:space="preserve">I. Cuza”, Iaşi), Israel ş.a. </w:t>
      </w:r>
    </w:p>
    <w:p w:rsidR="00CC2590" w:rsidRPr="007C1F26" w:rsidRDefault="00EA057D" w:rsidP="0061631A">
      <w:pPr>
        <w:shd w:val="clear" w:color="auto" w:fill="FFFFFF"/>
        <w:autoSpaceDE w:val="0"/>
        <w:spacing w:line="360" w:lineRule="auto"/>
        <w:ind w:firstLine="709"/>
        <w:rPr>
          <w:sz w:val="26"/>
          <w:szCs w:val="26"/>
          <w:lang w:val="ro-RO"/>
        </w:rPr>
      </w:pPr>
      <w:r w:rsidRPr="007C1F26">
        <w:rPr>
          <w:sz w:val="26"/>
          <w:szCs w:val="26"/>
          <w:lang w:val="ro-RO"/>
        </w:rPr>
        <w:t>De menţionat, că iniţierea</w:t>
      </w:r>
      <w:r w:rsidR="00CC2590" w:rsidRPr="007C1F26">
        <w:rPr>
          <w:sz w:val="26"/>
          <w:szCs w:val="26"/>
          <w:lang w:val="ro-RO"/>
        </w:rPr>
        <w:t xml:space="preserve"> acestei specialităţi va reprezenta unul din primele rezultate concrete de colaborare între Universitatea de Stat din Moldova şi  Universitatea de Stat de Me</w:t>
      </w:r>
      <w:r w:rsidR="007C1F26">
        <w:rPr>
          <w:sz w:val="26"/>
          <w:szCs w:val="26"/>
          <w:lang w:val="ro-RO"/>
        </w:rPr>
        <w:t>dicină şi Farmaceutică „N. Teste</w:t>
      </w:r>
      <w:r w:rsidR="00CC2590" w:rsidRPr="007C1F26">
        <w:rPr>
          <w:sz w:val="26"/>
          <w:szCs w:val="26"/>
          <w:lang w:val="ro-RO"/>
        </w:rPr>
        <w:t xml:space="preserve">miţanu” (Catedra de Microbiologie (acad. </w:t>
      </w:r>
      <w:proofErr w:type="spellStart"/>
      <w:r w:rsidR="00CC2590" w:rsidRPr="007C1F26">
        <w:rPr>
          <w:sz w:val="26"/>
          <w:szCs w:val="26"/>
          <w:lang w:val="ro-RO"/>
        </w:rPr>
        <w:t>V.Rudic</w:t>
      </w:r>
      <w:proofErr w:type="spellEnd"/>
      <w:r w:rsidR="00CC2590" w:rsidRPr="007C1F26">
        <w:rPr>
          <w:sz w:val="26"/>
          <w:szCs w:val="26"/>
          <w:lang w:val="ro-RO"/>
        </w:rPr>
        <w:t xml:space="preserve">), Catedra Neurologie (acad. </w:t>
      </w:r>
      <w:proofErr w:type="spellStart"/>
      <w:r w:rsidR="00CC2590" w:rsidRPr="007C1F26">
        <w:rPr>
          <w:sz w:val="26"/>
          <w:szCs w:val="26"/>
          <w:lang w:val="ro-RO"/>
        </w:rPr>
        <w:t>V.Gropa</w:t>
      </w:r>
      <w:proofErr w:type="spellEnd"/>
      <w:r w:rsidR="00CC2590" w:rsidRPr="007C1F26">
        <w:rPr>
          <w:sz w:val="26"/>
          <w:szCs w:val="26"/>
          <w:lang w:val="ro-RO"/>
        </w:rPr>
        <w:t>), Laboratorul Central (prof. V.</w:t>
      </w:r>
      <w:r w:rsidR="007C1F26">
        <w:rPr>
          <w:sz w:val="26"/>
          <w:szCs w:val="26"/>
          <w:lang w:val="ro-RO"/>
        </w:rPr>
        <w:t xml:space="preserve"> </w:t>
      </w:r>
      <w:proofErr w:type="spellStart"/>
      <w:r w:rsidR="00CC2590" w:rsidRPr="007C1F26">
        <w:rPr>
          <w:sz w:val="26"/>
          <w:szCs w:val="26"/>
          <w:lang w:val="ro-RO"/>
        </w:rPr>
        <w:t>Gudumac</w:t>
      </w:r>
      <w:proofErr w:type="spellEnd"/>
      <w:r w:rsidR="00CC2590" w:rsidRPr="007C1F26">
        <w:rPr>
          <w:sz w:val="26"/>
          <w:szCs w:val="26"/>
          <w:lang w:val="ro-RO"/>
        </w:rPr>
        <w:t xml:space="preserve">)), precum şi Institutul Oncologic (prof. </w:t>
      </w:r>
      <w:proofErr w:type="spellStart"/>
      <w:r w:rsidR="00CC2590" w:rsidRPr="007C1F26">
        <w:rPr>
          <w:sz w:val="26"/>
          <w:szCs w:val="26"/>
          <w:lang w:val="ro-RO"/>
        </w:rPr>
        <w:t>D.Sofroni</w:t>
      </w:r>
      <w:proofErr w:type="spellEnd"/>
      <w:r w:rsidR="00CC2590" w:rsidRPr="007C1F26">
        <w:rPr>
          <w:sz w:val="26"/>
          <w:szCs w:val="26"/>
          <w:lang w:val="ro-RO"/>
        </w:rPr>
        <w:t>).</w:t>
      </w:r>
    </w:p>
    <w:p w:rsidR="00515711" w:rsidRPr="007C1F26" w:rsidRDefault="007C1F26" w:rsidP="0061631A">
      <w:pPr>
        <w:spacing w:line="360" w:lineRule="auto"/>
        <w:ind w:firstLine="720"/>
        <w:outlineLvl w:val="0"/>
        <w:rPr>
          <w:i/>
          <w:sz w:val="26"/>
          <w:szCs w:val="26"/>
          <w:lang w:val="ro-RO"/>
        </w:rPr>
      </w:pPr>
      <w:proofErr w:type="spellStart"/>
      <w:r w:rsidRPr="007C1F26">
        <w:rPr>
          <w:sz w:val="26"/>
          <w:szCs w:val="26"/>
          <w:lang w:val="ro-RO"/>
        </w:rPr>
        <w:t>Avînd</w:t>
      </w:r>
      <w:proofErr w:type="spellEnd"/>
      <w:r w:rsidRPr="007C1F26">
        <w:rPr>
          <w:sz w:val="26"/>
          <w:szCs w:val="26"/>
          <w:lang w:val="ro-RO"/>
        </w:rPr>
        <w:t xml:space="preserve"> în vedere</w:t>
      </w:r>
      <w:r w:rsidR="00E37A47" w:rsidRPr="007C1F26">
        <w:rPr>
          <w:sz w:val="26"/>
          <w:szCs w:val="26"/>
          <w:lang w:val="ro-RO"/>
        </w:rPr>
        <w:t xml:space="preserve"> experienţa internaţională</w:t>
      </w:r>
      <w:r w:rsidR="00F9423F" w:rsidRPr="007C1F26">
        <w:rPr>
          <w:sz w:val="26"/>
          <w:szCs w:val="26"/>
          <w:lang w:val="ro-RO"/>
        </w:rPr>
        <w:t xml:space="preserve"> </w:t>
      </w:r>
      <w:r w:rsidR="00F9423F" w:rsidRPr="007C1F26">
        <w:rPr>
          <w:rFonts w:asciiTheme="minorHAnsi" w:hAnsiTheme="minorHAnsi"/>
          <w:sz w:val="26"/>
          <w:szCs w:val="26"/>
          <w:lang w:val="ro-RO"/>
        </w:rPr>
        <w:t>ș</w:t>
      </w:r>
      <w:r w:rsidR="00F9423F" w:rsidRPr="007C1F26">
        <w:rPr>
          <w:sz w:val="26"/>
          <w:szCs w:val="26"/>
          <w:lang w:val="ro-RO"/>
        </w:rPr>
        <w:t xml:space="preserve">i </w:t>
      </w:r>
      <w:r w:rsidR="004251B9" w:rsidRPr="007C1F26">
        <w:rPr>
          <w:sz w:val="26"/>
          <w:szCs w:val="26"/>
          <w:lang w:val="ro-RO"/>
        </w:rPr>
        <w:t>schimbările care se</w:t>
      </w:r>
      <w:r w:rsidR="00515711" w:rsidRPr="007C1F26">
        <w:rPr>
          <w:sz w:val="26"/>
          <w:szCs w:val="26"/>
          <w:lang w:val="ro-RO"/>
        </w:rPr>
        <w:t xml:space="preserve"> produc în</w:t>
      </w:r>
      <w:r w:rsidR="007B1358" w:rsidRPr="007C1F26">
        <w:rPr>
          <w:sz w:val="26"/>
          <w:szCs w:val="26"/>
          <w:lang w:val="ro-RO"/>
        </w:rPr>
        <w:t xml:space="preserve"> domeniul ştiinţelor exacte </w:t>
      </w:r>
      <w:r w:rsidR="00AD26A6" w:rsidRPr="007C1F26">
        <w:rPr>
          <w:sz w:val="26"/>
          <w:szCs w:val="26"/>
          <w:lang w:val="ro-RO"/>
        </w:rPr>
        <w:t>(</w:t>
      </w:r>
      <w:r w:rsidRPr="007C1F26">
        <w:rPr>
          <w:sz w:val="26"/>
          <w:szCs w:val="26"/>
          <w:lang w:val="ro-RO"/>
        </w:rPr>
        <w:t>chimie, biologie</w:t>
      </w:r>
      <w:r w:rsidR="00AD26A6" w:rsidRPr="007C1F26">
        <w:rPr>
          <w:sz w:val="26"/>
          <w:szCs w:val="26"/>
          <w:lang w:val="ro-RO"/>
        </w:rPr>
        <w:t>)</w:t>
      </w:r>
      <w:r w:rsidR="00E2609A" w:rsidRPr="007C1F26">
        <w:rPr>
          <w:sz w:val="26"/>
          <w:szCs w:val="26"/>
          <w:lang w:val="ro-RO"/>
        </w:rPr>
        <w:t xml:space="preserve">, se </w:t>
      </w:r>
      <w:r w:rsidR="00515711" w:rsidRPr="007C1F26">
        <w:rPr>
          <w:sz w:val="26"/>
          <w:szCs w:val="26"/>
          <w:lang w:val="ro-RO"/>
        </w:rPr>
        <w:t>impune necesitatea introducerii unei specialităţi noi</w:t>
      </w:r>
      <w:r w:rsidR="0055129F" w:rsidRPr="007C1F26">
        <w:rPr>
          <w:sz w:val="26"/>
          <w:szCs w:val="26"/>
          <w:lang w:val="ro-RO"/>
        </w:rPr>
        <w:t xml:space="preserve"> </w:t>
      </w:r>
      <w:r w:rsidR="0055129F" w:rsidRPr="007C1F26">
        <w:rPr>
          <w:i/>
          <w:sz w:val="26"/>
          <w:szCs w:val="26"/>
          <w:lang w:val="ro-RO"/>
        </w:rPr>
        <w:t xml:space="preserve">442.2 Chimie </w:t>
      </w:r>
      <w:proofErr w:type="spellStart"/>
      <w:r w:rsidR="0055129F" w:rsidRPr="007C1F26">
        <w:rPr>
          <w:i/>
          <w:sz w:val="26"/>
          <w:szCs w:val="26"/>
          <w:lang w:val="ro-RO"/>
        </w:rPr>
        <w:t>biofarmaceutică</w:t>
      </w:r>
      <w:proofErr w:type="spellEnd"/>
      <w:r w:rsidR="007B1358" w:rsidRPr="007C1F26">
        <w:rPr>
          <w:i/>
          <w:sz w:val="26"/>
          <w:szCs w:val="26"/>
          <w:lang w:val="ro-RO"/>
        </w:rPr>
        <w:t xml:space="preserve"> </w:t>
      </w:r>
      <w:r w:rsidR="0055129F" w:rsidRPr="007C1F26">
        <w:rPr>
          <w:sz w:val="26"/>
          <w:szCs w:val="26"/>
          <w:lang w:val="ro-RO"/>
        </w:rPr>
        <w:t>la domeniul de formare profesională</w:t>
      </w:r>
      <w:r w:rsidR="0055129F" w:rsidRPr="007C1F26">
        <w:rPr>
          <w:i/>
          <w:sz w:val="26"/>
          <w:szCs w:val="26"/>
          <w:lang w:val="ro-RO"/>
        </w:rPr>
        <w:t xml:space="preserve"> 442 </w:t>
      </w:r>
      <w:r w:rsidR="00336C29" w:rsidRPr="007C1F26">
        <w:rPr>
          <w:i/>
          <w:sz w:val="26"/>
          <w:szCs w:val="26"/>
          <w:lang w:val="ro-RO"/>
        </w:rPr>
        <w:t>Chimie</w:t>
      </w:r>
      <w:r w:rsidR="0055129F" w:rsidRPr="007C1F26">
        <w:rPr>
          <w:i/>
          <w:sz w:val="26"/>
          <w:szCs w:val="26"/>
          <w:lang w:val="ro-RO"/>
        </w:rPr>
        <w:t xml:space="preserve">, </w:t>
      </w:r>
      <w:r w:rsidR="0055129F" w:rsidRPr="007C1F26">
        <w:rPr>
          <w:sz w:val="26"/>
          <w:szCs w:val="26"/>
          <w:lang w:val="ro-RO"/>
        </w:rPr>
        <w:t xml:space="preserve">domeniul general de studiu </w:t>
      </w:r>
      <w:r w:rsidR="0055129F" w:rsidRPr="007C1F26">
        <w:rPr>
          <w:i/>
          <w:sz w:val="26"/>
          <w:szCs w:val="26"/>
          <w:lang w:val="ro-RO"/>
        </w:rPr>
        <w:t>44 Ştiinţe exacte.</w:t>
      </w:r>
    </w:p>
    <w:p w:rsidR="00336C29" w:rsidRPr="007C1F26" w:rsidRDefault="00336C29" w:rsidP="0061631A">
      <w:pPr>
        <w:spacing w:line="360" w:lineRule="auto"/>
        <w:ind w:firstLine="360"/>
        <w:rPr>
          <w:sz w:val="26"/>
          <w:szCs w:val="26"/>
          <w:lang w:val="ro-RO"/>
        </w:rPr>
      </w:pPr>
    </w:p>
    <w:p w:rsidR="00526EE6" w:rsidRPr="007C1F26" w:rsidRDefault="0061631A" w:rsidP="0061631A">
      <w:pPr>
        <w:spacing w:line="360" w:lineRule="auto"/>
        <w:rPr>
          <w:sz w:val="26"/>
          <w:szCs w:val="26"/>
          <w:lang w:val="ro-RO"/>
        </w:rPr>
      </w:pPr>
      <w:r w:rsidRPr="007C1F26">
        <w:rPr>
          <w:b/>
          <w:sz w:val="26"/>
          <w:szCs w:val="26"/>
          <w:lang w:val="ro-RO"/>
        </w:rPr>
        <w:t xml:space="preserve">          </w:t>
      </w:r>
      <w:r w:rsidR="00526EE6" w:rsidRPr="007C1F26">
        <w:rPr>
          <w:b/>
          <w:sz w:val="26"/>
          <w:szCs w:val="26"/>
          <w:lang w:val="ro-RO"/>
        </w:rPr>
        <w:t>III. Costul implementării.</w:t>
      </w:r>
      <w:r w:rsidR="00526EE6" w:rsidRPr="007C1F26">
        <w:rPr>
          <w:b/>
          <w:i/>
          <w:sz w:val="26"/>
          <w:szCs w:val="26"/>
          <w:lang w:val="ro-RO"/>
        </w:rPr>
        <w:t xml:space="preserve"> </w:t>
      </w:r>
      <w:r w:rsidR="00526EE6" w:rsidRPr="007C1F26">
        <w:rPr>
          <w:sz w:val="26"/>
          <w:szCs w:val="26"/>
          <w:lang w:val="ro-RO"/>
        </w:rPr>
        <w:t xml:space="preserve">Nu </w:t>
      </w:r>
      <w:proofErr w:type="spellStart"/>
      <w:r w:rsidR="00526EE6" w:rsidRPr="007C1F26">
        <w:rPr>
          <w:sz w:val="26"/>
          <w:szCs w:val="26"/>
          <w:lang w:val="ro-RO"/>
        </w:rPr>
        <w:t>sînt</w:t>
      </w:r>
      <w:proofErr w:type="spellEnd"/>
      <w:r w:rsidR="00526EE6" w:rsidRPr="007C1F26">
        <w:rPr>
          <w:sz w:val="26"/>
          <w:szCs w:val="26"/>
          <w:lang w:val="ro-RO"/>
        </w:rPr>
        <w:t xml:space="preserve"> necesare resurse financiare suplimentare, iar acţiunile urmează să fie realizate în limita bugetelor aprobate anual.</w:t>
      </w:r>
    </w:p>
    <w:p w:rsidR="0061631A" w:rsidRPr="007C1F26" w:rsidRDefault="0061631A" w:rsidP="0061631A">
      <w:pPr>
        <w:spacing w:line="360" w:lineRule="auto"/>
        <w:ind w:firstLine="720"/>
        <w:rPr>
          <w:b/>
          <w:sz w:val="26"/>
          <w:szCs w:val="26"/>
          <w:lang w:val="ro-RO"/>
        </w:rPr>
      </w:pPr>
    </w:p>
    <w:p w:rsidR="00440BF5" w:rsidRPr="007C1F26" w:rsidRDefault="00526EE6" w:rsidP="0061631A">
      <w:pPr>
        <w:spacing w:line="360" w:lineRule="auto"/>
        <w:ind w:firstLine="720"/>
        <w:rPr>
          <w:sz w:val="26"/>
          <w:szCs w:val="26"/>
          <w:lang w:val="ro-RO"/>
        </w:rPr>
      </w:pPr>
      <w:r w:rsidRPr="007C1F26">
        <w:rPr>
          <w:b/>
          <w:sz w:val="26"/>
          <w:szCs w:val="26"/>
          <w:lang w:val="ro-RO"/>
        </w:rPr>
        <w:t xml:space="preserve">IV. Impactul implementării </w:t>
      </w:r>
      <w:proofErr w:type="spellStart"/>
      <w:r w:rsidRPr="007C1F26">
        <w:rPr>
          <w:b/>
          <w:sz w:val="26"/>
          <w:szCs w:val="26"/>
          <w:lang w:val="ro-RO"/>
        </w:rPr>
        <w:t>Hotărîrii</w:t>
      </w:r>
      <w:proofErr w:type="spellEnd"/>
      <w:r w:rsidRPr="007C1F26">
        <w:rPr>
          <w:b/>
          <w:sz w:val="26"/>
          <w:szCs w:val="26"/>
          <w:lang w:val="ro-RO"/>
        </w:rPr>
        <w:t xml:space="preserve"> de Guvern.</w:t>
      </w:r>
      <w:r w:rsidRPr="007C1F26">
        <w:rPr>
          <w:b/>
          <w:i/>
          <w:sz w:val="26"/>
          <w:szCs w:val="26"/>
          <w:lang w:val="ro-RO"/>
        </w:rPr>
        <w:t xml:space="preserve"> </w:t>
      </w:r>
      <w:r w:rsidR="0004755A" w:rsidRPr="007C1F26">
        <w:rPr>
          <w:sz w:val="26"/>
          <w:szCs w:val="26"/>
          <w:lang w:val="ro-RO"/>
        </w:rPr>
        <w:t xml:space="preserve">Implementarea proiectului </w:t>
      </w:r>
      <w:proofErr w:type="spellStart"/>
      <w:r w:rsidRPr="007C1F26">
        <w:rPr>
          <w:sz w:val="26"/>
          <w:szCs w:val="26"/>
          <w:lang w:val="ro-RO"/>
        </w:rPr>
        <w:t>Hotărîrii</w:t>
      </w:r>
      <w:proofErr w:type="spellEnd"/>
      <w:r w:rsidRPr="007C1F26">
        <w:rPr>
          <w:sz w:val="26"/>
          <w:szCs w:val="26"/>
          <w:lang w:val="ro-RO"/>
        </w:rPr>
        <w:t xml:space="preserve"> Guvernului va contribui </w:t>
      </w:r>
      <w:r w:rsidR="00BC1F8C" w:rsidRPr="007C1F26">
        <w:rPr>
          <w:sz w:val="26"/>
          <w:szCs w:val="26"/>
          <w:lang w:val="ro-RO"/>
        </w:rPr>
        <w:t>la îmbunătăţirea calităţii studiilor superioare şi pregătirea specialiştilor calificaţi</w:t>
      </w:r>
      <w:r w:rsidR="0004755A" w:rsidRPr="007C1F26">
        <w:rPr>
          <w:sz w:val="26"/>
          <w:szCs w:val="26"/>
          <w:lang w:val="ro-RO"/>
        </w:rPr>
        <w:t xml:space="preserve"> în domeniul Chimiei</w:t>
      </w:r>
      <w:r w:rsidR="00C7134A" w:rsidRPr="007C1F26">
        <w:rPr>
          <w:sz w:val="26"/>
          <w:szCs w:val="26"/>
          <w:lang w:val="ro-RO"/>
        </w:rPr>
        <w:t xml:space="preserve"> </w:t>
      </w:r>
      <w:proofErr w:type="spellStart"/>
      <w:r w:rsidR="00C7134A" w:rsidRPr="007C1F26">
        <w:rPr>
          <w:sz w:val="26"/>
          <w:szCs w:val="26"/>
          <w:lang w:val="ro-RO"/>
        </w:rPr>
        <w:t>biofarmaceutice</w:t>
      </w:r>
      <w:proofErr w:type="spellEnd"/>
      <w:r w:rsidR="0004755A" w:rsidRPr="007C1F26">
        <w:rPr>
          <w:sz w:val="26"/>
          <w:szCs w:val="26"/>
          <w:lang w:val="ro-RO"/>
        </w:rPr>
        <w:t>,</w:t>
      </w:r>
      <w:r w:rsidR="00BC1F8C" w:rsidRPr="007C1F26">
        <w:rPr>
          <w:sz w:val="26"/>
          <w:szCs w:val="26"/>
          <w:lang w:val="ro-RO"/>
        </w:rPr>
        <w:t xml:space="preserve"> </w:t>
      </w:r>
      <w:r w:rsidR="0004755A" w:rsidRPr="007C1F26">
        <w:rPr>
          <w:sz w:val="26"/>
          <w:szCs w:val="26"/>
          <w:lang w:val="ro-RO"/>
        </w:rPr>
        <w:t>care</w:t>
      </w:r>
      <w:r w:rsidR="00867855" w:rsidRPr="007C1F26">
        <w:rPr>
          <w:sz w:val="26"/>
          <w:szCs w:val="26"/>
          <w:lang w:val="ro-RO"/>
        </w:rPr>
        <w:t xml:space="preserve"> pot activa</w:t>
      </w:r>
      <w:r w:rsidR="007F0861" w:rsidRPr="007C1F26">
        <w:rPr>
          <w:sz w:val="26"/>
          <w:szCs w:val="26"/>
          <w:lang w:val="ro-RO"/>
        </w:rPr>
        <w:t xml:space="preserve"> </w:t>
      </w:r>
      <w:proofErr w:type="spellStart"/>
      <w:r w:rsidR="007F0861" w:rsidRPr="007C1F26">
        <w:rPr>
          <w:sz w:val="26"/>
          <w:szCs w:val="26"/>
          <w:lang w:val="ro-RO"/>
        </w:rPr>
        <w:t>atît</w:t>
      </w:r>
      <w:proofErr w:type="spellEnd"/>
      <w:r w:rsidR="007F0861" w:rsidRPr="007C1F26">
        <w:rPr>
          <w:sz w:val="26"/>
          <w:szCs w:val="26"/>
          <w:lang w:val="ro-RO"/>
        </w:rPr>
        <w:t xml:space="preserve"> în domeniul sintezei unor noi medicamente, </w:t>
      </w:r>
      <w:proofErr w:type="spellStart"/>
      <w:r w:rsidR="007F0861" w:rsidRPr="007C1F26">
        <w:rPr>
          <w:sz w:val="26"/>
          <w:szCs w:val="26"/>
          <w:lang w:val="ro-RO"/>
        </w:rPr>
        <w:t>cît</w:t>
      </w:r>
      <w:proofErr w:type="spellEnd"/>
      <w:r w:rsidR="007F0861" w:rsidRPr="007C1F26">
        <w:rPr>
          <w:sz w:val="26"/>
          <w:szCs w:val="26"/>
          <w:lang w:val="ro-RO"/>
        </w:rPr>
        <w:t xml:space="preserve"> şi în analiza şi implementarea procedurilor analitice care asigură garanţia purităţii medicamentului. </w:t>
      </w:r>
    </w:p>
    <w:p w:rsidR="00BC1F8C" w:rsidRPr="007C1F26" w:rsidRDefault="00BC1F8C" w:rsidP="0061631A">
      <w:pPr>
        <w:spacing w:line="360" w:lineRule="auto"/>
        <w:rPr>
          <w:sz w:val="28"/>
          <w:szCs w:val="28"/>
          <w:lang w:val="ro-RO"/>
        </w:rPr>
      </w:pPr>
    </w:p>
    <w:p w:rsidR="0061631A" w:rsidRPr="007C1F26" w:rsidRDefault="00E03685" w:rsidP="00E03685">
      <w:pPr>
        <w:spacing w:line="360" w:lineRule="auto"/>
        <w:ind w:firstLine="720"/>
        <w:rPr>
          <w:b/>
          <w:sz w:val="28"/>
          <w:szCs w:val="28"/>
          <w:lang w:val="ro-RO"/>
        </w:rPr>
      </w:pPr>
      <w:r w:rsidRPr="007C1F26">
        <w:rPr>
          <w:b/>
          <w:sz w:val="28"/>
          <w:szCs w:val="28"/>
          <w:lang w:val="ro-RO"/>
        </w:rPr>
        <w:t xml:space="preserve">  </w:t>
      </w:r>
      <w:r w:rsidR="00F263C0" w:rsidRPr="007C1F26">
        <w:rPr>
          <w:b/>
          <w:sz w:val="28"/>
          <w:szCs w:val="28"/>
          <w:lang w:val="ro-RO"/>
        </w:rPr>
        <w:t xml:space="preserve">                          </w:t>
      </w:r>
      <w:r w:rsidRPr="007C1F26">
        <w:rPr>
          <w:b/>
          <w:sz w:val="28"/>
          <w:szCs w:val="28"/>
          <w:lang w:val="ro-RO"/>
        </w:rPr>
        <w:t>M</w:t>
      </w:r>
      <w:r w:rsidR="00F263C0" w:rsidRPr="007C1F26">
        <w:rPr>
          <w:b/>
          <w:sz w:val="28"/>
          <w:szCs w:val="28"/>
          <w:lang w:val="ro-RO"/>
        </w:rPr>
        <w:t xml:space="preserve">inistru </w:t>
      </w:r>
      <w:r w:rsidR="002C180A" w:rsidRPr="007C1F26">
        <w:rPr>
          <w:b/>
          <w:sz w:val="28"/>
          <w:szCs w:val="28"/>
          <w:lang w:val="ro-RO"/>
        </w:rPr>
        <w:t xml:space="preserve">     </w:t>
      </w:r>
      <w:r w:rsidRPr="007C1F26">
        <w:rPr>
          <w:b/>
          <w:sz w:val="28"/>
          <w:szCs w:val="28"/>
          <w:lang w:val="ro-RO"/>
        </w:rPr>
        <w:t xml:space="preserve">                             Maia SANDU</w:t>
      </w: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Cs w:val="24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61631A" w:rsidRPr="007C1F26" w:rsidRDefault="0061631A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:rsidR="0070079C" w:rsidRPr="007C1F26" w:rsidRDefault="0070079C" w:rsidP="0070079C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7C1F26">
        <w:rPr>
          <w:b/>
          <w:sz w:val="28"/>
          <w:szCs w:val="28"/>
          <w:lang w:val="ro-RO"/>
        </w:rPr>
        <w:t>NOTĂ ARGUMENTATIVĂ</w:t>
      </w:r>
    </w:p>
    <w:p w:rsidR="0070079C" w:rsidRPr="007C1F26" w:rsidRDefault="0070079C" w:rsidP="0070079C">
      <w:pPr>
        <w:shd w:val="clear" w:color="auto" w:fill="FFFFFF"/>
        <w:autoSpaceDE w:val="0"/>
        <w:ind w:firstLine="709"/>
        <w:jc w:val="center"/>
        <w:rPr>
          <w:b/>
          <w:i/>
          <w:szCs w:val="24"/>
          <w:lang w:val="ro-RO"/>
        </w:rPr>
      </w:pPr>
      <w:r w:rsidRPr="007C1F26">
        <w:rPr>
          <w:b/>
          <w:i/>
          <w:lang w:val="ro-RO"/>
        </w:rPr>
        <w:t xml:space="preserve">privind introducerea la Facultatea de Chimie şi Tehnologie Chimică </w:t>
      </w:r>
    </w:p>
    <w:p w:rsidR="0070079C" w:rsidRPr="007C1F26" w:rsidRDefault="0070079C" w:rsidP="0070079C">
      <w:pPr>
        <w:shd w:val="clear" w:color="auto" w:fill="FFFFFF"/>
        <w:autoSpaceDE w:val="0"/>
        <w:ind w:firstLine="709"/>
        <w:jc w:val="center"/>
        <w:rPr>
          <w:b/>
          <w:i/>
          <w:lang w:val="ro-RO"/>
        </w:rPr>
      </w:pPr>
      <w:r w:rsidRPr="007C1F26">
        <w:rPr>
          <w:b/>
          <w:i/>
          <w:lang w:val="ro-RO"/>
        </w:rPr>
        <w:t xml:space="preserve">a Universităţii de Stat din Moldova </w:t>
      </w:r>
    </w:p>
    <w:p w:rsidR="0070079C" w:rsidRPr="007C1F26" w:rsidRDefault="0070079C" w:rsidP="0070079C">
      <w:pPr>
        <w:shd w:val="clear" w:color="auto" w:fill="FFFFFF"/>
        <w:autoSpaceDE w:val="0"/>
        <w:ind w:firstLine="709"/>
        <w:jc w:val="center"/>
        <w:rPr>
          <w:b/>
          <w:i/>
          <w:lang w:val="ro-RO"/>
        </w:rPr>
      </w:pPr>
      <w:r w:rsidRPr="007C1F26">
        <w:rPr>
          <w:b/>
          <w:i/>
          <w:lang w:val="ro-RO"/>
        </w:rPr>
        <w:t xml:space="preserve">a specialităţii noi 442.2. Chimie </w:t>
      </w:r>
      <w:proofErr w:type="spellStart"/>
      <w:r w:rsidRPr="007C1F26">
        <w:rPr>
          <w:b/>
          <w:i/>
          <w:lang w:val="ro-RO"/>
        </w:rPr>
        <w:t>biofarmaceutică</w:t>
      </w:r>
      <w:proofErr w:type="spellEnd"/>
    </w:p>
    <w:p w:rsidR="0070079C" w:rsidRPr="007C1F26" w:rsidRDefault="0070079C" w:rsidP="0070079C">
      <w:pPr>
        <w:pStyle w:val="BodyTextIndent"/>
        <w:spacing w:after="0" w:line="360" w:lineRule="auto"/>
        <w:ind w:firstLine="510"/>
        <w:rPr>
          <w:noProof/>
        </w:rPr>
      </w:pPr>
    </w:p>
    <w:p w:rsidR="0070079C" w:rsidRPr="007C1F26" w:rsidRDefault="0070079C" w:rsidP="0070079C">
      <w:pPr>
        <w:pStyle w:val="BodyTextIndent"/>
        <w:spacing w:after="0" w:line="360" w:lineRule="auto"/>
        <w:ind w:left="0" w:firstLine="720"/>
        <w:jc w:val="both"/>
      </w:pPr>
      <w:r w:rsidRPr="007C1F26">
        <w:rPr>
          <w:noProof/>
        </w:rPr>
        <w:t xml:space="preserve">Facultatea de Chimie şi Tehnologie Chimică a Universităţii de Stat din Moldova </w:t>
      </w:r>
      <w:r w:rsidRPr="007C1F26">
        <w:t xml:space="preserve">a fost fondată la 1 octombrie 1946. Specialitatea „Chimie” a fost inaugurată în momentul deschiderii facultăţii, fiind unica specialitate până în anul 1995, când au fost înfiinţate în baza ei, alte două specialităţi: „Chimie şi biologie” şi  „Chimie şi fizică”, iar din anul 2000, când au fost înfiinţate specialităţile „Tehnologie chimică”, „Tehnologia produselor cosmetice şi medicinale” şi „Protecţia mediului”. </w:t>
      </w:r>
      <w:proofErr w:type="spellStart"/>
      <w:r w:rsidRPr="007C1F26">
        <w:t>Pînă</w:t>
      </w:r>
      <w:proofErr w:type="spellEnd"/>
      <w:r w:rsidRPr="007C1F26">
        <w:t xml:space="preserve"> în prezent Facultatea de Chimie şi Tehnologie Chimică  rămâne a fi unica facultate în republică, care pregăteşte specialişti-chimişti de înaltă calificare. Prin activităţile sale în domeniile didactic, ştiinţific, metodic, facultatea asigură o continuitate eficientă a învăţământului liceal, universitar şi postuniversitar pentru domeniile de formare profesională: Chimie, Tehnologie Chimică, Protecţia Mediului.</w:t>
      </w:r>
    </w:p>
    <w:p w:rsidR="0070079C" w:rsidRPr="007C1F26" w:rsidRDefault="0070079C" w:rsidP="0070079C">
      <w:pPr>
        <w:spacing w:line="360" w:lineRule="auto"/>
        <w:ind w:firstLine="720"/>
        <w:rPr>
          <w:color w:val="FF0000"/>
          <w:lang w:val="ro-RO"/>
        </w:rPr>
      </w:pPr>
      <w:r w:rsidRPr="007C1F26">
        <w:rPr>
          <w:lang w:val="ro-RO"/>
        </w:rPr>
        <w:t xml:space="preserve">La facultate se realizează multiple cercetări ştiinţifice în domeniul chimiei, inclusiv şi cele ce ţin de </w:t>
      </w:r>
      <w:proofErr w:type="spellStart"/>
      <w:r w:rsidRPr="007C1F26">
        <w:rPr>
          <w:lang w:val="ro-RO"/>
        </w:rPr>
        <w:t>direcţiiţe</w:t>
      </w:r>
      <w:proofErr w:type="spellEnd"/>
      <w:r w:rsidRPr="007C1F26">
        <w:rPr>
          <w:lang w:val="ro-RO"/>
        </w:rPr>
        <w:t xml:space="preserve"> strategice Biomedicina, farmaceutica, menţinerea şi fortificarea sănătăţii. Cadrele didactico-ştiinţifice de la facultate în cadrul proiectului ştiinţific </w:t>
      </w:r>
      <w:r w:rsidRPr="007C1F26">
        <w:rPr>
          <w:i/>
          <w:lang w:val="ro-RO"/>
        </w:rPr>
        <w:t>Design-ul şi sinteza dirijată a inhibitorilor moleculari de proliferare a celulelor de cancer cu aplicare ulterioară în oncologie</w:t>
      </w:r>
      <w:r w:rsidRPr="007C1F26">
        <w:rPr>
          <w:b/>
          <w:i/>
          <w:lang w:val="ro-RO"/>
        </w:rPr>
        <w:t xml:space="preserve"> </w:t>
      </w:r>
      <w:r w:rsidRPr="007C1F26">
        <w:rPr>
          <w:lang w:val="ro-RO"/>
        </w:rPr>
        <w:t xml:space="preserve">obţin date noi ce ţin de designul şi sinteza dirijată de noi inhibitori moleculari pentru cancerul mamar, cancerul la ficat şi leucemie; analiza structurală şi compoziţională a agenţilor de inhibiţie </w:t>
      </w:r>
      <w:proofErr w:type="spellStart"/>
      <w:r w:rsidRPr="007C1F26">
        <w:rPr>
          <w:lang w:val="ro-RO"/>
        </w:rPr>
        <w:t>utilizînd</w:t>
      </w:r>
      <w:proofErr w:type="spellEnd"/>
      <w:r w:rsidRPr="007C1F26">
        <w:rPr>
          <w:lang w:val="ro-RO"/>
        </w:rPr>
        <w:t xml:space="preserve"> metode moderne de investigaţie (difracţia Razelor X, spectroscopia IR, UV-VIS, RMN </w:t>
      </w:r>
      <w:r w:rsidRPr="007C1F26">
        <w:rPr>
          <w:vertAlign w:val="superscript"/>
          <w:lang w:val="ro-RO"/>
        </w:rPr>
        <w:t>1</w:t>
      </w:r>
      <w:r w:rsidRPr="007C1F26">
        <w:rPr>
          <w:lang w:val="ro-RO"/>
        </w:rPr>
        <w:t xml:space="preserve">H, </w:t>
      </w:r>
      <w:smartTag w:uri="urn:schemas-microsoft-com:office:smarttags" w:element="metricconverter">
        <w:smartTagPr>
          <w:attr w:name="ProductID" w:val="13C"/>
        </w:smartTagPr>
        <w:r w:rsidRPr="007C1F26">
          <w:rPr>
            <w:vertAlign w:val="superscript"/>
            <w:lang w:val="ro-RO"/>
          </w:rPr>
          <w:t>13</w:t>
        </w:r>
        <w:r w:rsidRPr="007C1F26">
          <w:rPr>
            <w:lang w:val="ro-RO"/>
          </w:rPr>
          <w:t>C</w:t>
        </w:r>
      </w:smartTag>
      <w:r w:rsidRPr="007C1F26">
        <w:rPr>
          <w:lang w:val="ro-RO"/>
        </w:rPr>
        <w:t xml:space="preserve">, RES, spectrometria de masă, magnetochimia </w:t>
      </w:r>
      <w:proofErr w:type="spellStart"/>
      <w:r w:rsidRPr="007C1F26">
        <w:rPr>
          <w:lang w:val="ro-RO"/>
        </w:rPr>
        <w:t>etc</w:t>
      </w:r>
      <w:proofErr w:type="spellEnd"/>
      <w:r w:rsidRPr="007C1F26">
        <w:rPr>
          <w:lang w:val="ro-RO"/>
        </w:rPr>
        <w:t xml:space="preserve">); utilizarea de noi </w:t>
      </w:r>
      <w:proofErr w:type="spellStart"/>
      <w:r w:rsidRPr="007C1F26">
        <w:rPr>
          <w:lang w:val="ro-RO"/>
        </w:rPr>
        <w:t>microsenzori</w:t>
      </w:r>
      <w:proofErr w:type="spellEnd"/>
      <w:r w:rsidRPr="007C1F26">
        <w:rPr>
          <w:lang w:val="ro-RO"/>
        </w:rPr>
        <w:t xml:space="preserve"> stocastici (bazaţi pe porfirine şi </w:t>
      </w:r>
      <w:proofErr w:type="spellStart"/>
      <w:r w:rsidRPr="007C1F26">
        <w:rPr>
          <w:lang w:val="ro-RO"/>
        </w:rPr>
        <w:t>inuline</w:t>
      </w:r>
      <w:proofErr w:type="spellEnd"/>
      <w:r w:rsidRPr="007C1F26">
        <w:rPr>
          <w:lang w:val="ro-RO"/>
        </w:rPr>
        <w:t xml:space="preserve">, care sunt de performanţă în tehnologia senzorilor şi </w:t>
      </w:r>
      <w:proofErr w:type="spellStart"/>
      <w:r w:rsidRPr="007C1F26">
        <w:rPr>
          <w:lang w:val="ro-RO"/>
        </w:rPr>
        <w:t>microsenzorilor</w:t>
      </w:r>
      <w:proofErr w:type="spellEnd"/>
      <w:r w:rsidRPr="007C1F26">
        <w:rPr>
          <w:lang w:val="ro-RO"/>
        </w:rPr>
        <w:t xml:space="preserve">) pentru urmărirea eficienţei inhibitorilor noi sintetizaţi în tratarea cancerului şi pentru determinarea expres a </w:t>
      </w:r>
      <w:proofErr w:type="spellStart"/>
      <w:r w:rsidRPr="007C1F26">
        <w:rPr>
          <w:lang w:val="ro-RO"/>
        </w:rPr>
        <w:t>biomarkerilor</w:t>
      </w:r>
      <w:proofErr w:type="spellEnd"/>
      <w:r w:rsidRPr="007C1F26">
        <w:rPr>
          <w:lang w:val="ro-RO"/>
        </w:rPr>
        <w:t xml:space="preserve"> cancerului mamar, cancerului la ficat şi leucemiei la nivel molecular; studiul experimental comparativ şi punerea în evidenţă a activităţii </w:t>
      </w:r>
      <w:proofErr w:type="spellStart"/>
      <w:r w:rsidRPr="007C1F26">
        <w:rPr>
          <w:lang w:val="ro-RO"/>
        </w:rPr>
        <w:t>anticancer</w:t>
      </w:r>
      <w:proofErr w:type="spellEnd"/>
      <w:r w:rsidRPr="007C1F26">
        <w:rPr>
          <w:lang w:val="ro-RO"/>
        </w:rPr>
        <w:t xml:space="preserve"> „in vitro” şi diseminarea rezultatelor în colaborare cu Centrul Oncologic de pe </w:t>
      </w:r>
      <w:proofErr w:type="spellStart"/>
      <w:r w:rsidRPr="007C1F26">
        <w:rPr>
          <w:lang w:val="ro-RO"/>
        </w:rPr>
        <w:t>lîngă</w:t>
      </w:r>
      <w:proofErr w:type="spellEnd"/>
      <w:r w:rsidRPr="007C1F26">
        <w:rPr>
          <w:lang w:val="ro-RO"/>
        </w:rPr>
        <w:t xml:space="preserve"> Universitatea </w:t>
      </w:r>
      <w:proofErr w:type="spellStart"/>
      <w:r w:rsidRPr="007C1F26">
        <w:rPr>
          <w:lang w:val="ro-RO"/>
        </w:rPr>
        <w:t>Laval</w:t>
      </w:r>
      <w:proofErr w:type="spellEnd"/>
      <w:r w:rsidRPr="007C1F26">
        <w:rPr>
          <w:lang w:val="ro-RO"/>
        </w:rPr>
        <w:t xml:space="preserve"> Canada; studiul biochimic al agenţilor de inhibare a cancerului „</w:t>
      </w:r>
      <w:r w:rsidRPr="007C1F26">
        <w:rPr>
          <w:i/>
          <w:lang w:val="ro-RO"/>
        </w:rPr>
        <w:t xml:space="preserve">in </w:t>
      </w:r>
      <w:proofErr w:type="spellStart"/>
      <w:r w:rsidRPr="007C1F26">
        <w:rPr>
          <w:i/>
          <w:lang w:val="ro-RO"/>
        </w:rPr>
        <w:t>vivo</w:t>
      </w:r>
      <w:proofErr w:type="spellEnd"/>
      <w:r w:rsidRPr="007C1F26">
        <w:rPr>
          <w:lang w:val="ro-RO"/>
        </w:rPr>
        <w:t xml:space="preserve">” obţinerea unor date importante referitor la particularităţile structurale şi metabolice ale proceselor regeneratorii în ficat în procesul de regresie a cirozei hepatice în colaborare cu Universitatea de Stat de Medicină şi Farmaceutică „N. </w:t>
      </w:r>
      <w:proofErr w:type="spellStart"/>
      <w:r w:rsidRPr="007C1F26">
        <w:rPr>
          <w:lang w:val="ro-RO"/>
        </w:rPr>
        <w:t>Testimiţanu</w:t>
      </w:r>
      <w:proofErr w:type="spellEnd"/>
      <w:r w:rsidRPr="007C1F26">
        <w:rPr>
          <w:lang w:val="ro-RO"/>
        </w:rPr>
        <w:t>”; studiul clinic al agenţilor de inhibiţie al cancerului mamar în colaborare cu Institutul Oncologic; recomandări programate pentru aplicarea inhibitorilor moleculari în practica medicinală.</w:t>
      </w:r>
    </w:p>
    <w:p w:rsidR="0070079C" w:rsidRPr="007C1F26" w:rsidRDefault="0070079C" w:rsidP="0070079C">
      <w:pPr>
        <w:spacing w:line="360" w:lineRule="auto"/>
        <w:ind w:firstLine="720"/>
        <w:rPr>
          <w:lang w:val="ro-RO"/>
        </w:rPr>
      </w:pPr>
      <w:r w:rsidRPr="007C1F26">
        <w:rPr>
          <w:lang w:val="ro-RO"/>
        </w:rPr>
        <w:t>Pe plan mondial chimia farmaceutică/</w:t>
      </w:r>
      <w:proofErr w:type="spellStart"/>
      <w:r w:rsidRPr="007C1F26">
        <w:rPr>
          <w:lang w:val="ro-RO"/>
        </w:rPr>
        <w:t>biofarmaceutică</w:t>
      </w:r>
      <w:proofErr w:type="spellEnd"/>
      <w:r w:rsidRPr="007C1F26">
        <w:rPr>
          <w:lang w:val="ro-RO"/>
        </w:rPr>
        <w:t xml:space="preserve"> ca specialitate în cadrul studiilor la Ciclul I, Licenţă este implementată cu succes în Canada (Universitatea </w:t>
      </w:r>
      <w:proofErr w:type="spellStart"/>
      <w:r w:rsidRPr="007C1F26">
        <w:rPr>
          <w:lang w:val="ro-RO"/>
        </w:rPr>
        <w:t>Laval</w:t>
      </w:r>
      <w:proofErr w:type="spellEnd"/>
      <w:r w:rsidRPr="007C1F26">
        <w:rPr>
          <w:lang w:val="ro-RO"/>
        </w:rPr>
        <w:t>), Rusia (un şir de universităţi), România (Universitatea „</w:t>
      </w:r>
      <w:proofErr w:type="spellStart"/>
      <w:r w:rsidRPr="007C1F26">
        <w:rPr>
          <w:lang w:val="ro-RO"/>
        </w:rPr>
        <w:t>Al.I</w:t>
      </w:r>
      <w:proofErr w:type="spellEnd"/>
      <w:r w:rsidRPr="007C1F26">
        <w:rPr>
          <w:lang w:val="ro-RO"/>
        </w:rPr>
        <w:t xml:space="preserve">. Cuza”, Iaşi), Israel ş.a. </w:t>
      </w:r>
      <w:proofErr w:type="spellStart"/>
      <w:r w:rsidRPr="007C1F26">
        <w:rPr>
          <w:lang w:val="ro-RO"/>
        </w:rPr>
        <w:t>Ţinînd</w:t>
      </w:r>
      <w:proofErr w:type="spellEnd"/>
      <w:r w:rsidRPr="007C1F26">
        <w:rPr>
          <w:lang w:val="ro-RO"/>
        </w:rPr>
        <w:t xml:space="preserve"> cont de acest fapt, precum şi de aceea că la facultate există specialitatea </w:t>
      </w:r>
      <w:r w:rsidRPr="007C1F26">
        <w:rPr>
          <w:i/>
          <w:lang w:val="ro-RO"/>
        </w:rPr>
        <w:t>Tehnologia produselor cosmetice şi medicinale</w:t>
      </w:r>
      <w:r w:rsidRPr="007C1F26">
        <w:rPr>
          <w:lang w:val="ro-RO"/>
        </w:rPr>
        <w:t xml:space="preserve"> devine necesară deschiderea unei specialităţi noi - </w:t>
      </w:r>
      <w:r w:rsidRPr="007C1F26">
        <w:rPr>
          <w:i/>
          <w:lang w:val="ro-RO"/>
        </w:rPr>
        <w:t>442.2</w:t>
      </w:r>
      <w:r w:rsidRPr="007C1F26">
        <w:rPr>
          <w:lang w:val="ro-RO"/>
        </w:rPr>
        <w:t xml:space="preserve"> </w:t>
      </w:r>
      <w:r w:rsidRPr="007C1F26">
        <w:rPr>
          <w:i/>
          <w:lang w:val="ro-RO"/>
        </w:rPr>
        <w:t xml:space="preserve">Chimie </w:t>
      </w:r>
      <w:proofErr w:type="spellStart"/>
      <w:r w:rsidRPr="007C1F26">
        <w:rPr>
          <w:i/>
          <w:lang w:val="ro-RO"/>
        </w:rPr>
        <w:t>biofarmaceutică</w:t>
      </w:r>
      <w:proofErr w:type="spellEnd"/>
      <w:r w:rsidRPr="007C1F26">
        <w:rPr>
          <w:i/>
          <w:lang w:val="ro-RO"/>
        </w:rPr>
        <w:t xml:space="preserve">, </w:t>
      </w:r>
      <w:r w:rsidRPr="007C1F26">
        <w:rPr>
          <w:lang w:val="ro-RO"/>
        </w:rPr>
        <w:t xml:space="preserve">care se va </w:t>
      </w:r>
      <w:proofErr w:type="spellStart"/>
      <w:r w:rsidRPr="007C1F26">
        <w:rPr>
          <w:lang w:val="ro-RO"/>
        </w:rPr>
        <w:t>încădra</w:t>
      </w:r>
      <w:proofErr w:type="spellEnd"/>
      <w:r w:rsidRPr="007C1F26">
        <w:rPr>
          <w:lang w:val="ro-RO"/>
        </w:rPr>
        <w:t xml:space="preserve"> în domeniul general de studii </w:t>
      </w:r>
      <w:r w:rsidRPr="007C1F26">
        <w:rPr>
          <w:i/>
          <w:lang w:val="ro-RO"/>
        </w:rPr>
        <w:t xml:space="preserve">44. Ştiinţe exacte, </w:t>
      </w:r>
      <w:r w:rsidRPr="007C1F26">
        <w:rPr>
          <w:lang w:val="ro-RO"/>
        </w:rPr>
        <w:t>domeniul</w:t>
      </w:r>
      <w:r w:rsidRPr="007C1F26">
        <w:rPr>
          <w:i/>
          <w:lang w:val="ro-RO"/>
        </w:rPr>
        <w:t xml:space="preserve"> </w:t>
      </w:r>
      <w:r w:rsidRPr="007C1F26">
        <w:rPr>
          <w:lang w:val="ro-RO"/>
        </w:rPr>
        <w:t xml:space="preserve">de formare profesională </w:t>
      </w:r>
      <w:r w:rsidRPr="007C1F26">
        <w:rPr>
          <w:i/>
          <w:lang w:val="ro-RO"/>
        </w:rPr>
        <w:t>442. Chimie.</w:t>
      </w:r>
      <w:r w:rsidRPr="007C1F26">
        <w:rPr>
          <w:lang w:val="ro-RO"/>
        </w:rPr>
        <w:t xml:space="preserve"> Specialitatea propusă va avea un trunchi comun în ceea ce priveşte cunoştinţele fundamentale şi de specialitate necesare unui specialist chimist şi va fi completată cu obiecte ce ţin de </w:t>
      </w:r>
      <w:r w:rsidRPr="007C1F26">
        <w:rPr>
          <w:i/>
          <w:lang w:val="ro-RO"/>
        </w:rPr>
        <w:t xml:space="preserve">compuşi organici naturali, chimie farmaceutică, metode moderne de analiză a produselor farmaceutice, compuşi </w:t>
      </w:r>
      <w:proofErr w:type="spellStart"/>
      <w:r w:rsidRPr="007C1F26">
        <w:rPr>
          <w:i/>
          <w:lang w:val="ro-RO"/>
        </w:rPr>
        <w:t>biometalici</w:t>
      </w:r>
      <w:proofErr w:type="spellEnd"/>
      <w:r w:rsidRPr="007C1F26">
        <w:rPr>
          <w:i/>
          <w:lang w:val="ro-RO"/>
        </w:rPr>
        <w:t xml:space="preserve">, farmacologie, standardizarea şi controlul calităţii produselor farmaceutice. </w:t>
      </w:r>
      <w:r w:rsidRPr="007C1F26">
        <w:rPr>
          <w:lang w:val="ro-RO"/>
        </w:rPr>
        <w:t xml:space="preserve">Competenţele obţinute în cadrul acestor discipline vor contribui la formarea specialiştilor chimişti care în viitor vor realiza sinteze programate ale substanţelor cu proprietăţi preconizate, substanţelor </w:t>
      </w:r>
      <w:proofErr w:type="spellStart"/>
      <w:r w:rsidRPr="007C1F26">
        <w:rPr>
          <w:lang w:val="ro-RO"/>
        </w:rPr>
        <w:t>coordinative</w:t>
      </w:r>
      <w:proofErr w:type="spellEnd"/>
      <w:r w:rsidRPr="007C1F26">
        <w:rPr>
          <w:lang w:val="ro-RO"/>
        </w:rPr>
        <w:t xml:space="preserve"> cu efect biologic pronunţat, vor cunoaşte şi vor aplica metode performante de analiză a calităţii preparatelor</w:t>
      </w:r>
      <w:r w:rsidRPr="007C1F26">
        <w:rPr>
          <w:i/>
          <w:lang w:val="ro-RO"/>
        </w:rPr>
        <w:t xml:space="preserve"> </w:t>
      </w:r>
      <w:r w:rsidRPr="007C1F26">
        <w:rPr>
          <w:lang w:val="ro-RO"/>
        </w:rPr>
        <w:t xml:space="preserve">farmaceutice, ceea ce va complementa obiectivele specialităţii existente </w:t>
      </w:r>
      <w:r w:rsidRPr="007C1F26">
        <w:rPr>
          <w:i/>
          <w:lang w:val="ro-RO"/>
        </w:rPr>
        <w:t xml:space="preserve">Tehnologia produselor cosmetice şi medicinale. </w:t>
      </w:r>
      <w:r w:rsidRPr="007C1F26">
        <w:rPr>
          <w:lang w:val="ro-RO"/>
        </w:rPr>
        <w:t xml:space="preserve"> Deosebirea esenţială a specialistului la specialitatea </w:t>
      </w:r>
      <w:r w:rsidRPr="007C1F26">
        <w:rPr>
          <w:i/>
          <w:lang w:val="ro-RO"/>
        </w:rPr>
        <w:t xml:space="preserve">442.2. Chimie </w:t>
      </w:r>
      <w:proofErr w:type="spellStart"/>
      <w:r w:rsidRPr="007C1F26">
        <w:rPr>
          <w:i/>
          <w:lang w:val="ro-RO"/>
        </w:rPr>
        <w:t>biofarmaceutică</w:t>
      </w:r>
      <w:proofErr w:type="spellEnd"/>
      <w:r w:rsidRPr="007C1F26">
        <w:rPr>
          <w:lang w:val="ro-RO"/>
        </w:rPr>
        <w:t xml:space="preserve"> constă în  posibilităţi de activitate </w:t>
      </w:r>
      <w:proofErr w:type="spellStart"/>
      <w:r w:rsidRPr="007C1F26">
        <w:rPr>
          <w:lang w:val="ro-RO"/>
        </w:rPr>
        <w:t>atît</w:t>
      </w:r>
      <w:proofErr w:type="spellEnd"/>
      <w:r w:rsidRPr="007C1F26">
        <w:rPr>
          <w:lang w:val="ro-RO"/>
        </w:rPr>
        <w:t xml:space="preserve"> în domeniul sintezei dirijate a unor noi medicamente, </w:t>
      </w:r>
      <w:proofErr w:type="spellStart"/>
      <w:r w:rsidRPr="007C1F26">
        <w:rPr>
          <w:lang w:val="ro-RO"/>
        </w:rPr>
        <w:t>cît</w:t>
      </w:r>
      <w:proofErr w:type="spellEnd"/>
      <w:r w:rsidRPr="007C1F26">
        <w:rPr>
          <w:lang w:val="ro-RO"/>
        </w:rPr>
        <w:t xml:space="preserve"> şi în cel al analizei şi implementării procedurilor analitice care asigură puritatea şi calitatea medicamentului, fapt care va lărgi esenţial arealul de activitate a absolvenţilor.  </w:t>
      </w:r>
    </w:p>
    <w:p w:rsidR="0070079C" w:rsidRPr="007C1F26" w:rsidRDefault="0070079C" w:rsidP="0070079C">
      <w:pPr>
        <w:shd w:val="clear" w:color="auto" w:fill="FFFFFF"/>
        <w:autoSpaceDE w:val="0"/>
        <w:spacing w:line="360" w:lineRule="auto"/>
        <w:ind w:firstLine="709"/>
        <w:rPr>
          <w:lang w:val="ro-RO"/>
        </w:rPr>
      </w:pPr>
      <w:r w:rsidRPr="007C1F26">
        <w:rPr>
          <w:shd w:val="clear" w:color="auto" w:fill="FFFFFF"/>
          <w:lang w:val="ro-RO"/>
        </w:rPr>
        <w:t xml:space="preserve">Pe parcursul ultimilor decenii ale secolului XX industria farmaceutică a crescut de 3 ori mai repede ca industria chimică în întregime şi de 4-5 ori mai rapid </w:t>
      </w:r>
      <w:proofErr w:type="spellStart"/>
      <w:r w:rsidRPr="007C1F26">
        <w:rPr>
          <w:shd w:val="clear" w:color="auto" w:fill="FFFFFF"/>
          <w:lang w:val="ro-RO"/>
        </w:rPr>
        <w:t>decît</w:t>
      </w:r>
      <w:proofErr w:type="spellEnd"/>
      <w:r w:rsidRPr="007C1F26">
        <w:rPr>
          <w:shd w:val="clear" w:color="auto" w:fill="FFFFFF"/>
          <w:lang w:val="ro-RO"/>
        </w:rPr>
        <w:t xml:space="preserve"> industria mondială. C</w:t>
      </w:r>
      <w:r w:rsidRPr="007C1F26">
        <w:rPr>
          <w:noProof/>
          <w:lang w:val="ro-RO"/>
        </w:rPr>
        <w:t xml:space="preserve">ercetările în acest domeniu cunosc în prezent un mare avânt; iar </w:t>
      </w:r>
      <w:r w:rsidRPr="007C1F26">
        <w:rPr>
          <w:lang w:val="ro-RO"/>
        </w:rPr>
        <w:t xml:space="preserve">preocuparea pentru remedii destinate prevenirii, ameliorării şi vindecării a sute de boli distincte, de la gripă şi răceli uşoare la SIDA şi </w:t>
      </w:r>
      <w:proofErr w:type="spellStart"/>
      <w:r w:rsidRPr="007C1F26">
        <w:rPr>
          <w:lang w:val="ro-RO"/>
        </w:rPr>
        <w:t>Ebola</w:t>
      </w:r>
      <w:proofErr w:type="spellEnd"/>
      <w:r w:rsidRPr="007C1F26">
        <w:rPr>
          <w:lang w:val="ro-RO"/>
        </w:rPr>
        <w:t xml:space="preserve">, </w:t>
      </w:r>
      <w:proofErr w:type="spellStart"/>
      <w:r w:rsidRPr="007C1F26">
        <w:rPr>
          <w:lang w:val="ro-RO"/>
        </w:rPr>
        <w:t>rămîne</w:t>
      </w:r>
      <w:proofErr w:type="spellEnd"/>
      <w:r w:rsidRPr="007C1F26">
        <w:rPr>
          <w:lang w:val="ro-RO"/>
        </w:rPr>
        <w:t xml:space="preserve"> a fi una din preocupările primordiale ale chimiei farmaceutice.</w:t>
      </w:r>
    </w:p>
    <w:p w:rsidR="0070079C" w:rsidRPr="007C1F26" w:rsidRDefault="0070079C" w:rsidP="0070079C">
      <w:pPr>
        <w:shd w:val="clear" w:color="auto" w:fill="FFFFFF"/>
        <w:autoSpaceDE w:val="0"/>
        <w:spacing w:line="360" w:lineRule="auto"/>
        <w:ind w:firstLine="709"/>
        <w:rPr>
          <w:lang w:val="ro-RO"/>
        </w:rPr>
      </w:pPr>
      <w:proofErr w:type="spellStart"/>
      <w:r w:rsidRPr="007C1F26">
        <w:rPr>
          <w:lang w:val="ro-RO"/>
        </w:rPr>
        <w:t>Ţinînd</w:t>
      </w:r>
      <w:proofErr w:type="spellEnd"/>
      <w:r w:rsidRPr="007C1F26">
        <w:rPr>
          <w:lang w:val="ro-RO"/>
        </w:rPr>
        <w:t xml:space="preserve"> cont de cele expuse şi de faptul că </w:t>
      </w:r>
      <w:r w:rsidRPr="007C1F26">
        <w:rPr>
          <w:i/>
          <w:shd w:val="clear" w:color="auto" w:fill="FFFFFF"/>
          <w:lang w:val="ro-RO"/>
        </w:rPr>
        <w:t xml:space="preserve">Chimia </w:t>
      </w:r>
      <w:proofErr w:type="spellStart"/>
      <w:r w:rsidRPr="007C1F26">
        <w:rPr>
          <w:i/>
          <w:shd w:val="clear" w:color="auto" w:fill="FFFFFF"/>
          <w:lang w:val="ro-RO"/>
        </w:rPr>
        <w:t>biofarmaceutica</w:t>
      </w:r>
      <w:proofErr w:type="spellEnd"/>
      <w:r w:rsidRPr="007C1F26">
        <w:rPr>
          <w:shd w:val="clear" w:color="auto" w:fill="FFFFFF"/>
          <w:lang w:val="ro-RO"/>
        </w:rPr>
        <w:t xml:space="preserve"> este o subramură a chimiei care se dezvoltă cu ritmuri foarte rapide şi este asigurată cu rezultatele ştiinţifice de performanţă a cadrelor ştiinţifico-didactice de la facultate, c</w:t>
      </w:r>
      <w:r w:rsidRPr="007C1F26">
        <w:rPr>
          <w:lang w:val="ro-RO"/>
        </w:rPr>
        <w:t xml:space="preserve">onsiderăm că îmbinarea tradiţiilor de peste 65 de ani ai facultăţii cu direcţiile actuale de dezvoltare şi de cercetare-inovare în domeniul chimiei permite nu doar să efectuăm cercetări ştiinţifice de anvergură, dar şi să pregătim, tradiţional, specialişti de talie mondială în domeniul chimiei </w:t>
      </w:r>
      <w:proofErr w:type="spellStart"/>
      <w:r w:rsidRPr="007C1F26">
        <w:rPr>
          <w:lang w:val="ro-RO"/>
        </w:rPr>
        <w:t>biofarmaceutice</w:t>
      </w:r>
      <w:proofErr w:type="spellEnd"/>
      <w:r w:rsidRPr="007C1F26">
        <w:rPr>
          <w:lang w:val="ro-RO"/>
        </w:rPr>
        <w:t xml:space="preserve"> şi solicităm deschiderea unei noi specialităţi în cadrul domeniului de formare profesională 442. Chimie - a specialităţii 442.2. Chimie </w:t>
      </w:r>
      <w:proofErr w:type="spellStart"/>
      <w:r w:rsidRPr="007C1F26">
        <w:rPr>
          <w:lang w:val="ro-RO"/>
        </w:rPr>
        <w:t>biofarmaceutică</w:t>
      </w:r>
      <w:proofErr w:type="spellEnd"/>
      <w:r w:rsidRPr="007C1F26">
        <w:rPr>
          <w:lang w:val="ro-RO"/>
        </w:rPr>
        <w:t xml:space="preserve">. Înfiinţarea acestei specialităţi va reprezenta unul din primele rezultate concrete de colaborare între Universitatea de Stat din Moldova şi  Universitatea de Stat de Medicină şi Farmaceutică „N. </w:t>
      </w:r>
      <w:proofErr w:type="spellStart"/>
      <w:r w:rsidRPr="007C1F26">
        <w:rPr>
          <w:lang w:val="ro-RO"/>
        </w:rPr>
        <w:t>Testimiţanu</w:t>
      </w:r>
      <w:proofErr w:type="spellEnd"/>
      <w:r w:rsidRPr="007C1F26">
        <w:rPr>
          <w:lang w:val="ro-RO"/>
        </w:rPr>
        <w:t xml:space="preserve">” (Catedra de Microbiologie (acad. </w:t>
      </w:r>
      <w:proofErr w:type="spellStart"/>
      <w:r w:rsidRPr="007C1F26">
        <w:rPr>
          <w:lang w:val="ro-RO"/>
        </w:rPr>
        <w:t>V.Rudic</w:t>
      </w:r>
      <w:proofErr w:type="spellEnd"/>
      <w:r w:rsidRPr="007C1F26">
        <w:rPr>
          <w:lang w:val="ro-RO"/>
        </w:rPr>
        <w:t xml:space="preserve">), Catedra Neurologie (acad. </w:t>
      </w:r>
      <w:proofErr w:type="spellStart"/>
      <w:r w:rsidRPr="007C1F26">
        <w:rPr>
          <w:lang w:val="ro-RO"/>
        </w:rPr>
        <w:t>V.Gropa</w:t>
      </w:r>
      <w:proofErr w:type="spellEnd"/>
      <w:r w:rsidRPr="007C1F26">
        <w:rPr>
          <w:lang w:val="ro-RO"/>
        </w:rPr>
        <w:t xml:space="preserve">), Laboratorul Central (prof. </w:t>
      </w:r>
      <w:proofErr w:type="spellStart"/>
      <w:r w:rsidRPr="007C1F26">
        <w:rPr>
          <w:lang w:val="ro-RO"/>
        </w:rPr>
        <w:t>V.Gudumac</w:t>
      </w:r>
      <w:proofErr w:type="spellEnd"/>
      <w:r w:rsidRPr="007C1F26">
        <w:rPr>
          <w:lang w:val="ro-RO"/>
        </w:rPr>
        <w:t xml:space="preserve">)), precum şi Institutul Oncologic (prof. </w:t>
      </w:r>
      <w:proofErr w:type="spellStart"/>
      <w:r w:rsidRPr="007C1F26">
        <w:rPr>
          <w:lang w:val="ro-RO"/>
        </w:rPr>
        <w:t>D.Sofroni</w:t>
      </w:r>
      <w:proofErr w:type="spellEnd"/>
      <w:r w:rsidRPr="007C1F26">
        <w:rPr>
          <w:lang w:val="ro-RO"/>
        </w:rPr>
        <w:t>).</w:t>
      </w:r>
    </w:p>
    <w:p w:rsidR="0070079C" w:rsidRPr="007C1F26" w:rsidRDefault="0070079C" w:rsidP="0070079C">
      <w:pPr>
        <w:shd w:val="clear" w:color="auto" w:fill="FFFFFF"/>
        <w:autoSpaceDE w:val="0"/>
        <w:spacing w:line="360" w:lineRule="auto"/>
        <w:ind w:firstLine="709"/>
        <w:rPr>
          <w:lang w:val="ro-RO"/>
        </w:rPr>
      </w:pPr>
    </w:p>
    <w:p w:rsidR="00394719" w:rsidRPr="007C1F26" w:rsidRDefault="00394719">
      <w:pPr>
        <w:rPr>
          <w:rFonts w:asciiTheme="minorHAnsi" w:hAnsiTheme="minorHAnsi"/>
          <w:sz w:val="28"/>
          <w:szCs w:val="28"/>
          <w:lang w:val="ro-RO"/>
        </w:rPr>
      </w:pPr>
    </w:p>
    <w:sectPr w:rsidR="00394719" w:rsidRPr="007C1F26" w:rsidSect="008A3DA2">
      <w:pgSz w:w="12240" w:h="15840"/>
      <w:pgMar w:top="1134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A1993"/>
    <w:multiLevelType w:val="hybridMultilevel"/>
    <w:tmpl w:val="8A16D43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4778A"/>
    <w:multiLevelType w:val="hybridMultilevel"/>
    <w:tmpl w:val="1BF044BC"/>
    <w:lvl w:ilvl="0" w:tplc="10469F1A">
      <w:start w:val="38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2A4533"/>
    <w:rsid w:val="00022C29"/>
    <w:rsid w:val="0004755A"/>
    <w:rsid w:val="0005215C"/>
    <w:rsid w:val="000732D5"/>
    <w:rsid w:val="00087E13"/>
    <w:rsid w:val="000A0BBD"/>
    <w:rsid w:val="000E3AC9"/>
    <w:rsid w:val="000E3CA6"/>
    <w:rsid w:val="000F2076"/>
    <w:rsid w:val="000F2542"/>
    <w:rsid w:val="00105D0F"/>
    <w:rsid w:val="00157D37"/>
    <w:rsid w:val="0019193B"/>
    <w:rsid w:val="001B6AD7"/>
    <w:rsid w:val="001C3AE7"/>
    <w:rsid w:val="001D430F"/>
    <w:rsid w:val="001E478B"/>
    <w:rsid w:val="002118C1"/>
    <w:rsid w:val="002267BE"/>
    <w:rsid w:val="00231939"/>
    <w:rsid w:val="002339A6"/>
    <w:rsid w:val="0023435A"/>
    <w:rsid w:val="002515C9"/>
    <w:rsid w:val="00253583"/>
    <w:rsid w:val="002A4533"/>
    <w:rsid w:val="002C180A"/>
    <w:rsid w:val="002F2DC0"/>
    <w:rsid w:val="003208BA"/>
    <w:rsid w:val="0032208D"/>
    <w:rsid w:val="003325E9"/>
    <w:rsid w:val="00336C29"/>
    <w:rsid w:val="0034608E"/>
    <w:rsid w:val="00361D58"/>
    <w:rsid w:val="00370DAE"/>
    <w:rsid w:val="003744F2"/>
    <w:rsid w:val="003761B2"/>
    <w:rsid w:val="003865CF"/>
    <w:rsid w:val="00394719"/>
    <w:rsid w:val="003D6B56"/>
    <w:rsid w:val="003E34F9"/>
    <w:rsid w:val="004159DF"/>
    <w:rsid w:val="004228CC"/>
    <w:rsid w:val="004250F4"/>
    <w:rsid w:val="004251B9"/>
    <w:rsid w:val="00436C6E"/>
    <w:rsid w:val="00440BF5"/>
    <w:rsid w:val="004435C5"/>
    <w:rsid w:val="00451094"/>
    <w:rsid w:val="0045743C"/>
    <w:rsid w:val="00476C35"/>
    <w:rsid w:val="00484841"/>
    <w:rsid w:val="00494C42"/>
    <w:rsid w:val="004A6298"/>
    <w:rsid w:val="004B7B9A"/>
    <w:rsid w:val="004C06CA"/>
    <w:rsid w:val="004E6C0F"/>
    <w:rsid w:val="00515711"/>
    <w:rsid w:val="00526EE6"/>
    <w:rsid w:val="00532AD1"/>
    <w:rsid w:val="0054157F"/>
    <w:rsid w:val="005427B5"/>
    <w:rsid w:val="0055129F"/>
    <w:rsid w:val="0057547F"/>
    <w:rsid w:val="00582FBD"/>
    <w:rsid w:val="005968E7"/>
    <w:rsid w:val="005B706C"/>
    <w:rsid w:val="005C1E54"/>
    <w:rsid w:val="005C7067"/>
    <w:rsid w:val="005D152B"/>
    <w:rsid w:val="005D6DEE"/>
    <w:rsid w:val="005E7A1F"/>
    <w:rsid w:val="0061631A"/>
    <w:rsid w:val="00631111"/>
    <w:rsid w:val="00646291"/>
    <w:rsid w:val="0067240E"/>
    <w:rsid w:val="006A5E9A"/>
    <w:rsid w:val="006F5CAC"/>
    <w:rsid w:val="00700365"/>
    <w:rsid w:val="0070079C"/>
    <w:rsid w:val="007007BB"/>
    <w:rsid w:val="007131FD"/>
    <w:rsid w:val="007142A9"/>
    <w:rsid w:val="007145E8"/>
    <w:rsid w:val="00721482"/>
    <w:rsid w:val="00740BFB"/>
    <w:rsid w:val="00760A78"/>
    <w:rsid w:val="007800C4"/>
    <w:rsid w:val="00796362"/>
    <w:rsid w:val="007B1358"/>
    <w:rsid w:val="007C057A"/>
    <w:rsid w:val="007C1F26"/>
    <w:rsid w:val="007D0D29"/>
    <w:rsid w:val="007E63DA"/>
    <w:rsid w:val="007F0861"/>
    <w:rsid w:val="007F095D"/>
    <w:rsid w:val="00803244"/>
    <w:rsid w:val="008375D8"/>
    <w:rsid w:val="00842F39"/>
    <w:rsid w:val="008608F6"/>
    <w:rsid w:val="00865420"/>
    <w:rsid w:val="00867855"/>
    <w:rsid w:val="008706BF"/>
    <w:rsid w:val="00885C7B"/>
    <w:rsid w:val="008A1525"/>
    <w:rsid w:val="008A3DA2"/>
    <w:rsid w:val="008B7AD7"/>
    <w:rsid w:val="00911BA0"/>
    <w:rsid w:val="00912363"/>
    <w:rsid w:val="00921BBC"/>
    <w:rsid w:val="00923446"/>
    <w:rsid w:val="00970549"/>
    <w:rsid w:val="009B12F6"/>
    <w:rsid w:val="009B6C17"/>
    <w:rsid w:val="009E046E"/>
    <w:rsid w:val="009F6846"/>
    <w:rsid w:val="00A05D16"/>
    <w:rsid w:val="00A37458"/>
    <w:rsid w:val="00A47A31"/>
    <w:rsid w:val="00A6586B"/>
    <w:rsid w:val="00A66D0F"/>
    <w:rsid w:val="00A6775A"/>
    <w:rsid w:val="00A83E70"/>
    <w:rsid w:val="00A87EC5"/>
    <w:rsid w:val="00AC4472"/>
    <w:rsid w:val="00AD26A6"/>
    <w:rsid w:val="00AE135B"/>
    <w:rsid w:val="00B04FF8"/>
    <w:rsid w:val="00B3080D"/>
    <w:rsid w:val="00B403F2"/>
    <w:rsid w:val="00B44A77"/>
    <w:rsid w:val="00B535F7"/>
    <w:rsid w:val="00B937D1"/>
    <w:rsid w:val="00BA3CBD"/>
    <w:rsid w:val="00BC1F8C"/>
    <w:rsid w:val="00BD079F"/>
    <w:rsid w:val="00BD5177"/>
    <w:rsid w:val="00BE2D9A"/>
    <w:rsid w:val="00BE58D6"/>
    <w:rsid w:val="00BE6222"/>
    <w:rsid w:val="00C324D9"/>
    <w:rsid w:val="00C515A4"/>
    <w:rsid w:val="00C7134A"/>
    <w:rsid w:val="00C87378"/>
    <w:rsid w:val="00C93A95"/>
    <w:rsid w:val="00CB53A3"/>
    <w:rsid w:val="00CC2590"/>
    <w:rsid w:val="00CE6739"/>
    <w:rsid w:val="00CE7AB5"/>
    <w:rsid w:val="00D00970"/>
    <w:rsid w:val="00D122AC"/>
    <w:rsid w:val="00D357E4"/>
    <w:rsid w:val="00D3770E"/>
    <w:rsid w:val="00D454ED"/>
    <w:rsid w:val="00D51527"/>
    <w:rsid w:val="00D55DCF"/>
    <w:rsid w:val="00D76B97"/>
    <w:rsid w:val="00D82F41"/>
    <w:rsid w:val="00D9361E"/>
    <w:rsid w:val="00DA7D64"/>
    <w:rsid w:val="00DC1C04"/>
    <w:rsid w:val="00DC2AB7"/>
    <w:rsid w:val="00E03685"/>
    <w:rsid w:val="00E2445D"/>
    <w:rsid w:val="00E25A2C"/>
    <w:rsid w:val="00E2609A"/>
    <w:rsid w:val="00E32BB1"/>
    <w:rsid w:val="00E362E6"/>
    <w:rsid w:val="00E37A47"/>
    <w:rsid w:val="00E561DD"/>
    <w:rsid w:val="00E668E6"/>
    <w:rsid w:val="00E67848"/>
    <w:rsid w:val="00E76094"/>
    <w:rsid w:val="00E80268"/>
    <w:rsid w:val="00E8537E"/>
    <w:rsid w:val="00EA057D"/>
    <w:rsid w:val="00EB23E6"/>
    <w:rsid w:val="00EC5412"/>
    <w:rsid w:val="00F23699"/>
    <w:rsid w:val="00F263C0"/>
    <w:rsid w:val="00F315C9"/>
    <w:rsid w:val="00F417ED"/>
    <w:rsid w:val="00F42041"/>
    <w:rsid w:val="00F44016"/>
    <w:rsid w:val="00F5117C"/>
    <w:rsid w:val="00F70AE0"/>
    <w:rsid w:val="00F76254"/>
    <w:rsid w:val="00F77E77"/>
    <w:rsid w:val="00F9423F"/>
    <w:rsid w:val="00FA2A51"/>
    <w:rsid w:val="00FB14D5"/>
    <w:rsid w:val="00FD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8A3D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A3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111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70079C"/>
    <w:pPr>
      <w:suppressAutoHyphens/>
      <w:spacing w:after="120" w:line="240" w:lineRule="auto"/>
      <w:ind w:left="283"/>
      <w:jc w:val="left"/>
    </w:pPr>
    <w:rPr>
      <w:rFonts w:eastAsia="Times New Roman"/>
      <w:szCs w:val="24"/>
      <w:lang w:val="ro-RO"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079C"/>
    <w:rPr>
      <w:rFonts w:eastAsia="Times New Roman"/>
      <w:szCs w:val="24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9D18-ACFB-479E-AFB3-333894AE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</dc:creator>
  <cp:keywords/>
  <dc:description/>
  <cp:lastModifiedBy>USACI DOINA</cp:lastModifiedBy>
  <cp:revision>155</cp:revision>
  <cp:lastPrinted>2014-01-02T07:53:00Z</cp:lastPrinted>
  <dcterms:created xsi:type="dcterms:W3CDTF">2013-05-29T12:05:00Z</dcterms:created>
  <dcterms:modified xsi:type="dcterms:W3CDTF">2014-01-02T07:57:00Z</dcterms:modified>
</cp:coreProperties>
</file>