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DE6" w:rsidRPr="00F42DE6" w:rsidRDefault="00F42DE6" w:rsidP="002066E0">
      <w:pPr>
        <w:pStyle w:val="cn"/>
        <w:shd w:val="clear" w:color="auto" w:fill="FFFFFF"/>
        <w:spacing w:before="0" w:beforeAutospacing="0" w:after="240" w:afterAutospacing="0" w:line="276" w:lineRule="auto"/>
        <w:ind w:left="-426"/>
        <w:jc w:val="center"/>
        <w:rPr>
          <w:b/>
          <w:bCs/>
          <w:color w:val="000000"/>
          <w:lang w:val="ro-MD"/>
        </w:rPr>
      </w:pPr>
      <w:r w:rsidRPr="00F42DE6">
        <w:rPr>
          <w:b/>
          <w:bCs/>
          <w:color w:val="000000"/>
          <w:lang w:val="ro-MD"/>
        </w:rPr>
        <w:t>NOTA DE FUNDAMENTARE</w:t>
      </w:r>
    </w:p>
    <w:p w:rsidR="002066E0" w:rsidRDefault="00F42DE6" w:rsidP="002066E0">
      <w:pPr>
        <w:pStyle w:val="cn"/>
        <w:shd w:val="clear" w:color="auto" w:fill="FFFFFF"/>
        <w:spacing w:before="0" w:beforeAutospacing="0" w:after="0" w:afterAutospacing="0" w:line="276" w:lineRule="auto"/>
        <w:ind w:left="-425"/>
        <w:jc w:val="center"/>
        <w:rPr>
          <w:b/>
          <w:bCs/>
          <w:color w:val="000000"/>
          <w:lang w:val="ro-MD"/>
        </w:rPr>
      </w:pPr>
      <w:r w:rsidRPr="00F42DE6">
        <w:rPr>
          <w:b/>
          <w:bCs/>
          <w:color w:val="000000"/>
          <w:lang w:val="ro-MD"/>
        </w:rPr>
        <w:t>la proiectul</w:t>
      </w:r>
      <w:r w:rsidR="00587F02">
        <w:rPr>
          <w:b/>
          <w:bCs/>
          <w:color w:val="000000"/>
          <w:lang w:val="ro-MD"/>
        </w:rPr>
        <w:t xml:space="preserve"> </w:t>
      </w:r>
      <w:r w:rsidR="002066E0">
        <w:rPr>
          <w:b/>
          <w:bCs/>
          <w:color w:val="000000"/>
          <w:lang w:val="ro-MD"/>
        </w:rPr>
        <w:t xml:space="preserve">de lege </w:t>
      </w:r>
      <w:r w:rsidR="002066E0" w:rsidRPr="002066E0">
        <w:rPr>
          <w:b/>
          <w:bCs/>
          <w:color w:val="000000"/>
          <w:lang w:val="ro-MD"/>
        </w:rPr>
        <w:t xml:space="preserve">pentru modificarea Legii nr. 170/2024 cu privire la </w:t>
      </w:r>
      <w:proofErr w:type="spellStart"/>
      <w:r w:rsidR="002066E0" w:rsidRPr="002066E0">
        <w:rPr>
          <w:b/>
          <w:bCs/>
          <w:color w:val="000000"/>
          <w:lang w:val="ro-MD"/>
        </w:rPr>
        <w:t>licenţierea</w:t>
      </w:r>
      <w:proofErr w:type="spellEnd"/>
    </w:p>
    <w:p w:rsidR="00746F55" w:rsidRDefault="002066E0" w:rsidP="002066E0">
      <w:pPr>
        <w:pStyle w:val="cn"/>
        <w:shd w:val="clear" w:color="auto" w:fill="FFFFFF"/>
        <w:spacing w:before="0" w:beforeAutospacing="0" w:after="0" w:afterAutospacing="0" w:line="276" w:lineRule="auto"/>
        <w:ind w:left="-425"/>
        <w:jc w:val="center"/>
        <w:rPr>
          <w:b/>
          <w:bCs/>
          <w:color w:val="000000"/>
          <w:lang w:val="ro-MD"/>
        </w:rPr>
      </w:pPr>
      <w:r w:rsidRPr="002066E0">
        <w:rPr>
          <w:b/>
          <w:bCs/>
          <w:color w:val="000000"/>
          <w:lang w:val="ro-MD"/>
        </w:rPr>
        <w:t>provizorie</w:t>
      </w:r>
      <w:r>
        <w:rPr>
          <w:b/>
          <w:bCs/>
          <w:color w:val="000000"/>
          <w:lang w:val="ro-MD"/>
        </w:rPr>
        <w:t xml:space="preserve"> </w:t>
      </w:r>
      <w:r w:rsidRPr="002066E0">
        <w:rPr>
          <w:b/>
          <w:bCs/>
          <w:color w:val="000000"/>
          <w:lang w:val="ro-MD"/>
        </w:rPr>
        <w:t xml:space="preserve">a importului de culturi cerealiere </w:t>
      </w:r>
      <w:proofErr w:type="spellStart"/>
      <w:r w:rsidRPr="002066E0">
        <w:rPr>
          <w:b/>
          <w:bCs/>
          <w:color w:val="000000"/>
          <w:lang w:val="ro-MD"/>
        </w:rPr>
        <w:t>şi</w:t>
      </w:r>
      <w:proofErr w:type="spellEnd"/>
      <w:r w:rsidRPr="002066E0">
        <w:rPr>
          <w:b/>
          <w:bCs/>
          <w:color w:val="000000"/>
          <w:lang w:val="ro-MD"/>
        </w:rPr>
        <w:t xml:space="preserve"> oleaginoase</w:t>
      </w:r>
    </w:p>
    <w:p w:rsidR="002066E0" w:rsidRPr="00991864" w:rsidRDefault="002066E0" w:rsidP="002066E0">
      <w:pPr>
        <w:pStyle w:val="cn"/>
        <w:shd w:val="clear" w:color="auto" w:fill="FFFFFF"/>
        <w:spacing w:before="0" w:beforeAutospacing="0" w:after="0" w:afterAutospacing="0"/>
        <w:ind w:left="-425"/>
        <w:jc w:val="center"/>
        <w:rPr>
          <w:b/>
          <w:bCs/>
          <w:color w:val="000000"/>
          <w:lang w:val="ro-MD"/>
        </w:rPr>
      </w:pPr>
    </w:p>
    <w:tbl>
      <w:tblPr>
        <w:tblW w:w="5961" w:type="pct"/>
        <w:tblInd w:w="-1209" w:type="dxa"/>
        <w:shd w:val="clear" w:color="auto" w:fill="FFFFFF"/>
        <w:tblCellMar>
          <w:left w:w="0" w:type="dxa"/>
          <w:right w:w="0" w:type="dxa"/>
        </w:tblCellMar>
        <w:tblLook w:val="04A0" w:firstRow="1" w:lastRow="0" w:firstColumn="1" w:lastColumn="0" w:noHBand="0" w:noVBand="1"/>
      </w:tblPr>
      <w:tblGrid>
        <w:gridCol w:w="11134"/>
      </w:tblGrid>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 xml:space="preserve">1. Denumirea sau numele autorului </w:t>
            </w:r>
            <w:proofErr w:type="spellStart"/>
            <w:r w:rsidRPr="007002B9">
              <w:rPr>
                <w:rFonts w:ascii="Times New Roman" w:eastAsia="Times New Roman" w:hAnsi="Times New Roman" w:cs="Times New Roman"/>
                <w:b/>
                <w:bCs/>
                <w:color w:val="000000"/>
                <w:sz w:val="24"/>
                <w:szCs w:val="24"/>
                <w:lang w:val="ro-MD" w:eastAsia="ru-RU"/>
              </w:rPr>
              <w:t>şi</w:t>
            </w:r>
            <w:proofErr w:type="spellEnd"/>
            <w:r w:rsidRPr="007002B9">
              <w:rPr>
                <w:rFonts w:ascii="Times New Roman" w:eastAsia="Times New Roman" w:hAnsi="Times New Roman" w:cs="Times New Roman"/>
                <w:b/>
                <w:bCs/>
                <w:color w:val="000000"/>
                <w:sz w:val="24"/>
                <w:szCs w:val="24"/>
                <w:lang w:val="ro-MD" w:eastAsia="ru-RU"/>
              </w:rPr>
              <w:t xml:space="preserve">, după caz, a/al </w:t>
            </w:r>
            <w:proofErr w:type="spellStart"/>
            <w:r w:rsidRPr="007002B9">
              <w:rPr>
                <w:rFonts w:ascii="Times New Roman" w:eastAsia="Times New Roman" w:hAnsi="Times New Roman" w:cs="Times New Roman"/>
                <w:b/>
                <w:bCs/>
                <w:color w:val="000000"/>
                <w:sz w:val="24"/>
                <w:szCs w:val="24"/>
                <w:lang w:val="ro-MD" w:eastAsia="ru-RU"/>
              </w:rPr>
              <w:t>participanţilor</w:t>
            </w:r>
            <w:proofErr w:type="spellEnd"/>
            <w:r w:rsidRPr="007002B9">
              <w:rPr>
                <w:rFonts w:ascii="Times New Roman" w:eastAsia="Times New Roman" w:hAnsi="Times New Roman" w:cs="Times New Roman"/>
                <w:b/>
                <w:bCs/>
                <w:color w:val="000000"/>
                <w:sz w:val="24"/>
                <w:szCs w:val="24"/>
                <w:lang w:val="ro-MD" w:eastAsia="ru-RU"/>
              </w:rPr>
              <w:t xml:space="preserve"> la elaborarea proiectului actului normativ</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E74109" w:rsidP="002066E0">
            <w:pPr>
              <w:spacing w:after="0" w:line="240" w:lineRule="auto"/>
              <w:ind w:firstLine="452"/>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 xml:space="preserve">Proiectul </w:t>
            </w:r>
            <w:r w:rsidR="002066E0" w:rsidRPr="002066E0">
              <w:rPr>
                <w:rFonts w:ascii="Times New Roman" w:eastAsia="Times New Roman" w:hAnsi="Times New Roman" w:cs="Times New Roman"/>
                <w:color w:val="000000"/>
                <w:sz w:val="24"/>
                <w:szCs w:val="24"/>
                <w:lang w:val="ro-MD" w:eastAsia="ru-RU"/>
              </w:rPr>
              <w:t xml:space="preserve">de lege pentru modificarea Legii nr. 170/2024 cu privire la </w:t>
            </w:r>
            <w:proofErr w:type="spellStart"/>
            <w:r w:rsidR="002066E0" w:rsidRPr="002066E0">
              <w:rPr>
                <w:rFonts w:ascii="Times New Roman" w:eastAsia="Times New Roman" w:hAnsi="Times New Roman" w:cs="Times New Roman"/>
                <w:color w:val="000000"/>
                <w:sz w:val="24"/>
                <w:szCs w:val="24"/>
                <w:lang w:val="ro-MD" w:eastAsia="ru-RU"/>
              </w:rPr>
              <w:t>licenţierea</w:t>
            </w:r>
            <w:proofErr w:type="spellEnd"/>
            <w:r w:rsidR="002066E0">
              <w:rPr>
                <w:rFonts w:ascii="Times New Roman" w:eastAsia="Times New Roman" w:hAnsi="Times New Roman" w:cs="Times New Roman"/>
                <w:color w:val="000000"/>
                <w:sz w:val="24"/>
                <w:szCs w:val="24"/>
                <w:lang w:val="ro-MD" w:eastAsia="ru-RU"/>
              </w:rPr>
              <w:t xml:space="preserve"> </w:t>
            </w:r>
            <w:r w:rsidR="002066E0" w:rsidRPr="002066E0">
              <w:rPr>
                <w:rFonts w:ascii="Times New Roman" w:eastAsia="Times New Roman" w:hAnsi="Times New Roman" w:cs="Times New Roman"/>
                <w:color w:val="000000"/>
                <w:sz w:val="24"/>
                <w:szCs w:val="24"/>
                <w:lang w:val="ro-MD" w:eastAsia="ru-RU"/>
              </w:rPr>
              <w:t xml:space="preserve">provizorie a importului de culturi cerealiere </w:t>
            </w:r>
            <w:proofErr w:type="spellStart"/>
            <w:r w:rsidR="002066E0" w:rsidRPr="002066E0">
              <w:rPr>
                <w:rFonts w:ascii="Times New Roman" w:eastAsia="Times New Roman" w:hAnsi="Times New Roman" w:cs="Times New Roman"/>
                <w:color w:val="000000"/>
                <w:sz w:val="24"/>
                <w:szCs w:val="24"/>
                <w:lang w:val="ro-MD" w:eastAsia="ru-RU"/>
              </w:rPr>
              <w:t>şi</w:t>
            </w:r>
            <w:proofErr w:type="spellEnd"/>
            <w:r w:rsidR="002066E0" w:rsidRPr="002066E0">
              <w:rPr>
                <w:rFonts w:ascii="Times New Roman" w:eastAsia="Times New Roman" w:hAnsi="Times New Roman" w:cs="Times New Roman"/>
                <w:color w:val="000000"/>
                <w:sz w:val="24"/>
                <w:szCs w:val="24"/>
                <w:lang w:val="ro-MD" w:eastAsia="ru-RU"/>
              </w:rPr>
              <w:t xml:space="preserve"> oleaginoase</w:t>
            </w:r>
            <w:r w:rsidR="00587F02">
              <w:rPr>
                <w:rFonts w:ascii="Times New Roman" w:eastAsia="Times New Roman" w:hAnsi="Times New Roman" w:cs="Times New Roman"/>
                <w:color w:val="000000"/>
                <w:sz w:val="24"/>
                <w:szCs w:val="24"/>
                <w:lang w:val="ro-MD" w:eastAsia="ru-RU"/>
              </w:rPr>
              <w:t xml:space="preserve">, </w:t>
            </w:r>
            <w:r>
              <w:rPr>
                <w:rFonts w:ascii="Times New Roman" w:eastAsia="Times New Roman" w:hAnsi="Times New Roman" w:cs="Times New Roman"/>
                <w:color w:val="000000"/>
                <w:sz w:val="24"/>
                <w:szCs w:val="24"/>
                <w:lang w:val="ro-MD" w:eastAsia="ru-RU"/>
              </w:rPr>
              <w:t>a fost elaborat de</w:t>
            </w:r>
            <w:r w:rsidR="00CF5C96" w:rsidRPr="007002B9">
              <w:rPr>
                <w:rFonts w:ascii="Times New Roman" w:eastAsia="Times New Roman" w:hAnsi="Times New Roman" w:cs="Times New Roman"/>
                <w:color w:val="000000"/>
                <w:sz w:val="24"/>
                <w:szCs w:val="24"/>
                <w:lang w:val="ro-MD" w:eastAsia="ru-RU"/>
              </w:rPr>
              <w:t xml:space="preserve"> Ministerul Agriculturii și Industriei Alimentare.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 xml:space="preserve">2. </w:t>
            </w:r>
            <w:proofErr w:type="spellStart"/>
            <w:r w:rsidRPr="007002B9">
              <w:rPr>
                <w:rFonts w:ascii="Times New Roman" w:eastAsia="Times New Roman" w:hAnsi="Times New Roman" w:cs="Times New Roman"/>
                <w:b/>
                <w:bCs/>
                <w:color w:val="000000"/>
                <w:sz w:val="24"/>
                <w:szCs w:val="24"/>
                <w:lang w:val="ro-MD" w:eastAsia="ru-RU"/>
              </w:rPr>
              <w:t>Condiţiile</w:t>
            </w:r>
            <w:proofErr w:type="spellEnd"/>
            <w:r w:rsidRPr="007002B9">
              <w:rPr>
                <w:rFonts w:ascii="Times New Roman" w:eastAsia="Times New Roman" w:hAnsi="Times New Roman" w:cs="Times New Roman"/>
                <w:b/>
                <w:bCs/>
                <w:color w:val="000000"/>
                <w:sz w:val="24"/>
                <w:szCs w:val="24"/>
                <w:lang w:val="ro-MD" w:eastAsia="ru-RU"/>
              </w:rPr>
              <w:t xml:space="preserve"> ce au impus elaborarea proiectului actului normativ</w:t>
            </w:r>
          </w:p>
        </w:tc>
      </w:tr>
      <w:tr w:rsidR="00BA77A0" w:rsidRPr="007F23AE" w:rsidTr="004E33D6">
        <w:trPr>
          <w:trHeight w:val="824"/>
        </w:trPr>
        <w:tc>
          <w:tcPr>
            <w:tcW w:w="0" w:type="auto"/>
            <w:tcBorders>
              <w:top w:val="single" w:sz="6" w:space="0" w:color="000000"/>
              <w:left w:val="single" w:sz="6" w:space="0" w:color="000000"/>
              <w:right w:val="single" w:sz="6" w:space="0" w:color="000000"/>
            </w:tcBorders>
            <w:shd w:val="clear" w:color="auto" w:fill="FFFFFF"/>
            <w:tcMar>
              <w:top w:w="24" w:type="dxa"/>
              <w:left w:w="48" w:type="dxa"/>
              <w:bottom w:w="24" w:type="dxa"/>
              <w:right w:w="48" w:type="dxa"/>
            </w:tcMar>
            <w:hideMark/>
          </w:tcPr>
          <w:p w:rsidR="00BA77A0" w:rsidRPr="007002B9" w:rsidRDefault="00BA77A0" w:rsidP="006A298B">
            <w:pPr>
              <w:spacing w:after="0" w:line="240" w:lineRule="auto"/>
              <w:jc w:val="both"/>
              <w:rPr>
                <w:rFonts w:ascii="Times New Roman" w:eastAsia="Times New Roman" w:hAnsi="Times New Roman" w:cs="Times New Roman"/>
                <w:b/>
                <w:color w:val="000000"/>
                <w:sz w:val="24"/>
                <w:szCs w:val="24"/>
                <w:lang w:val="ro-MD" w:eastAsia="ru-RU"/>
              </w:rPr>
            </w:pPr>
            <w:r w:rsidRPr="007002B9">
              <w:rPr>
                <w:rFonts w:ascii="Times New Roman" w:eastAsia="Times New Roman" w:hAnsi="Times New Roman" w:cs="Times New Roman"/>
                <w:b/>
                <w:color w:val="000000"/>
                <w:sz w:val="24"/>
                <w:szCs w:val="24"/>
                <w:lang w:val="ro-MD" w:eastAsia="ru-RU"/>
              </w:rPr>
              <w:t>2.1. Temeiul legal sau, după caz, sursa proiectului actului normativ</w:t>
            </w:r>
          </w:p>
          <w:p w:rsidR="002D711D" w:rsidRDefault="002D711D" w:rsidP="002D711D">
            <w:pPr>
              <w:spacing w:after="0" w:line="240" w:lineRule="auto"/>
              <w:ind w:firstLine="587"/>
              <w:jc w:val="both"/>
              <w:rPr>
                <w:rFonts w:ascii="Times New Roman" w:eastAsia="Times New Roman" w:hAnsi="Times New Roman" w:cs="Times New Roman"/>
                <w:color w:val="000000"/>
                <w:sz w:val="24"/>
                <w:szCs w:val="24"/>
                <w:lang w:eastAsia="ru-RU"/>
              </w:rPr>
            </w:pPr>
            <w:r w:rsidRPr="002D711D">
              <w:rPr>
                <w:rFonts w:ascii="Times New Roman" w:eastAsia="Times New Roman" w:hAnsi="Times New Roman" w:cs="Times New Roman"/>
                <w:color w:val="000000"/>
                <w:sz w:val="24"/>
                <w:szCs w:val="24"/>
                <w:lang w:eastAsia="ru-RU"/>
              </w:rPr>
              <w:t xml:space="preserve">Proiectul de lege derivă din necesitatea </w:t>
            </w:r>
            <w:r w:rsidR="001F44BD">
              <w:rPr>
                <w:rFonts w:ascii="Times New Roman" w:eastAsia="Times New Roman" w:hAnsi="Times New Roman" w:cs="Times New Roman"/>
                <w:color w:val="000000"/>
                <w:sz w:val="24"/>
                <w:szCs w:val="24"/>
                <w:lang w:eastAsia="ru-RU"/>
              </w:rPr>
              <w:t xml:space="preserve">modificării </w:t>
            </w:r>
            <w:r w:rsidR="001F44BD" w:rsidRPr="001F44BD">
              <w:rPr>
                <w:rFonts w:ascii="Times New Roman" w:eastAsia="Times New Roman" w:hAnsi="Times New Roman" w:cs="Times New Roman"/>
                <w:color w:val="000000"/>
                <w:sz w:val="24"/>
                <w:szCs w:val="24"/>
                <w:lang w:eastAsia="ru-RU"/>
              </w:rPr>
              <w:t xml:space="preserve">Legii nr. 170/2024 cu privire la </w:t>
            </w:r>
            <w:proofErr w:type="spellStart"/>
            <w:r w:rsidR="001F44BD" w:rsidRPr="001F44BD">
              <w:rPr>
                <w:rFonts w:ascii="Times New Roman" w:eastAsia="Times New Roman" w:hAnsi="Times New Roman" w:cs="Times New Roman"/>
                <w:color w:val="000000"/>
                <w:sz w:val="24"/>
                <w:szCs w:val="24"/>
                <w:lang w:eastAsia="ru-RU"/>
              </w:rPr>
              <w:t>licenţierea</w:t>
            </w:r>
            <w:proofErr w:type="spellEnd"/>
            <w:r w:rsidR="001F44BD" w:rsidRPr="001F44BD">
              <w:rPr>
                <w:rFonts w:ascii="Times New Roman" w:eastAsia="Times New Roman" w:hAnsi="Times New Roman" w:cs="Times New Roman"/>
                <w:color w:val="000000"/>
                <w:sz w:val="24"/>
                <w:szCs w:val="24"/>
                <w:lang w:eastAsia="ru-RU"/>
              </w:rPr>
              <w:t xml:space="preserve"> provizorie a importului de culturi cerealiere </w:t>
            </w:r>
            <w:proofErr w:type="spellStart"/>
            <w:r w:rsidR="001F44BD" w:rsidRPr="001F44BD">
              <w:rPr>
                <w:rFonts w:ascii="Times New Roman" w:eastAsia="Times New Roman" w:hAnsi="Times New Roman" w:cs="Times New Roman"/>
                <w:color w:val="000000"/>
                <w:sz w:val="24"/>
                <w:szCs w:val="24"/>
                <w:lang w:eastAsia="ru-RU"/>
              </w:rPr>
              <w:t>şi</w:t>
            </w:r>
            <w:proofErr w:type="spellEnd"/>
            <w:r w:rsidR="001F44BD" w:rsidRPr="001F44BD">
              <w:rPr>
                <w:rFonts w:ascii="Times New Roman" w:eastAsia="Times New Roman" w:hAnsi="Times New Roman" w:cs="Times New Roman"/>
                <w:color w:val="000000"/>
                <w:sz w:val="24"/>
                <w:szCs w:val="24"/>
                <w:lang w:eastAsia="ru-RU"/>
              </w:rPr>
              <w:t xml:space="preserve"> oleaginoase (Monitorul Oficial al R. Moldova nr. 302-304, art. 442)</w:t>
            </w:r>
            <w:r w:rsidR="001F44BD">
              <w:rPr>
                <w:rFonts w:ascii="Times New Roman" w:eastAsia="Times New Roman" w:hAnsi="Times New Roman" w:cs="Times New Roman"/>
                <w:color w:val="000000"/>
                <w:sz w:val="24"/>
                <w:szCs w:val="24"/>
                <w:lang w:eastAsia="ru-RU"/>
              </w:rPr>
              <w:t xml:space="preserve">, </w:t>
            </w:r>
            <w:r w:rsidRPr="002D711D">
              <w:rPr>
                <w:rFonts w:ascii="Times New Roman" w:eastAsia="Times New Roman" w:hAnsi="Times New Roman" w:cs="Times New Roman"/>
                <w:color w:val="000000"/>
                <w:sz w:val="24"/>
                <w:szCs w:val="24"/>
                <w:lang w:eastAsia="ru-RU"/>
              </w:rPr>
              <w:t xml:space="preserve">astfel încât să fie excluse statele membre ale Uniunii Europene din prevederile actuale ale legislației. </w:t>
            </w:r>
          </w:p>
          <w:p w:rsidR="00BA77A0" w:rsidRDefault="00BA77A0" w:rsidP="006A298B">
            <w:pPr>
              <w:spacing w:after="0" w:line="240" w:lineRule="auto"/>
              <w:jc w:val="both"/>
              <w:rPr>
                <w:rFonts w:ascii="Times New Roman" w:eastAsia="Times New Roman" w:hAnsi="Times New Roman" w:cs="Times New Roman"/>
                <w:b/>
                <w:color w:val="000000"/>
                <w:sz w:val="24"/>
                <w:szCs w:val="24"/>
                <w:lang w:val="ro-MD" w:eastAsia="ru-RU"/>
              </w:rPr>
            </w:pPr>
            <w:r w:rsidRPr="007002B9">
              <w:rPr>
                <w:rFonts w:ascii="Times New Roman" w:eastAsia="Times New Roman" w:hAnsi="Times New Roman" w:cs="Times New Roman"/>
                <w:b/>
                <w:color w:val="000000"/>
                <w:sz w:val="24"/>
                <w:szCs w:val="24"/>
                <w:lang w:val="ro-MD" w:eastAsia="ru-RU"/>
              </w:rPr>
              <w:t xml:space="preserve">2.2. Descrierea </w:t>
            </w:r>
            <w:proofErr w:type="spellStart"/>
            <w:r w:rsidRPr="007002B9">
              <w:rPr>
                <w:rFonts w:ascii="Times New Roman" w:eastAsia="Times New Roman" w:hAnsi="Times New Roman" w:cs="Times New Roman"/>
                <w:b/>
                <w:color w:val="000000"/>
                <w:sz w:val="24"/>
                <w:szCs w:val="24"/>
                <w:lang w:val="ro-MD" w:eastAsia="ru-RU"/>
              </w:rPr>
              <w:t>situaţiei</w:t>
            </w:r>
            <w:proofErr w:type="spellEnd"/>
            <w:r w:rsidRPr="007002B9">
              <w:rPr>
                <w:rFonts w:ascii="Times New Roman" w:eastAsia="Times New Roman" w:hAnsi="Times New Roman" w:cs="Times New Roman"/>
                <w:b/>
                <w:color w:val="000000"/>
                <w:sz w:val="24"/>
                <w:szCs w:val="24"/>
                <w:lang w:val="ro-MD" w:eastAsia="ru-RU"/>
              </w:rPr>
              <w:t xml:space="preserve"> actuale </w:t>
            </w:r>
            <w:proofErr w:type="spellStart"/>
            <w:r w:rsidRPr="007002B9">
              <w:rPr>
                <w:rFonts w:ascii="Times New Roman" w:eastAsia="Times New Roman" w:hAnsi="Times New Roman" w:cs="Times New Roman"/>
                <w:b/>
                <w:color w:val="000000"/>
                <w:sz w:val="24"/>
                <w:szCs w:val="24"/>
                <w:lang w:val="ro-MD" w:eastAsia="ru-RU"/>
              </w:rPr>
              <w:t>şi</w:t>
            </w:r>
            <w:proofErr w:type="spellEnd"/>
            <w:r w:rsidRPr="007002B9">
              <w:rPr>
                <w:rFonts w:ascii="Times New Roman" w:eastAsia="Times New Roman" w:hAnsi="Times New Roman" w:cs="Times New Roman"/>
                <w:b/>
                <w:color w:val="000000"/>
                <w:sz w:val="24"/>
                <w:szCs w:val="24"/>
                <w:lang w:val="ro-MD" w:eastAsia="ru-RU"/>
              </w:rPr>
              <w:t xml:space="preserve"> a problemelor care impun </w:t>
            </w:r>
            <w:proofErr w:type="spellStart"/>
            <w:r w:rsidRPr="007002B9">
              <w:rPr>
                <w:rFonts w:ascii="Times New Roman" w:eastAsia="Times New Roman" w:hAnsi="Times New Roman" w:cs="Times New Roman"/>
                <w:b/>
                <w:color w:val="000000"/>
                <w:sz w:val="24"/>
                <w:szCs w:val="24"/>
                <w:lang w:val="ro-MD" w:eastAsia="ru-RU"/>
              </w:rPr>
              <w:t>intervenţia</w:t>
            </w:r>
            <w:proofErr w:type="spellEnd"/>
            <w:r w:rsidRPr="007002B9">
              <w:rPr>
                <w:rFonts w:ascii="Times New Roman" w:eastAsia="Times New Roman" w:hAnsi="Times New Roman" w:cs="Times New Roman"/>
                <w:b/>
                <w:color w:val="000000"/>
                <w:sz w:val="24"/>
                <w:szCs w:val="24"/>
                <w:lang w:val="ro-MD" w:eastAsia="ru-RU"/>
              </w:rPr>
              <w:t xml:space="preserve">, inclusiv a cadrului normativ aplicabil </w:t>
            </w:r>
            <w:proofErr w:type="spellStart"/>
            <w:r w:rsidRPr="007002B9">
              <w:rPr>
                <w:rFonts w:ascii="Times New Roman" w:eastAsia="Times New Roman" w:hAnsi="Times New Roman" w:cs="Times New Roman"/>
                <w:b/>
                <w:color w:val="000000"/>
                <w:sz w:val="24"/>
                <w:szCs w:val="24"/>
                <w:lang w:val="ro-MD" w:eastAsia="ru-RU"/>
              </w:rPr>
              <w:t>şi</w:t>
            </w:r>
            <w:proofErr w:type="spellEnd"/>
            <w:r w:rsidRPr="007002B9">
              <w:rPr>
                <w:rFonts w:ascii="Times New Roman" w:eastAsia="Times New Roman" w:hAnsi="Times New Roman" w:cs="Times New Roman"/>
                <w:b/>
                <w:color w:val="000000"/>
                <w:sz w:val="24"/>
                <w:szCs w:val="24"/>
                <w:lang w:val="ro-MD" w:eastAsia="ru-RU"/>
              </w:rPr>
              <w:t xml:space="preserve"> a </w:t>
            </w:r>
            <w:proofErr w:type="spellStart"/>
            <w:r w:rsidRPr="007002B9">
              <w:rPr>
                <w:rFonts w:ascii="Times New Roman" w:eastAsia="Times New Roman" w:hAnsi="Times New Roman" w:cs="Times New Roman"/>
                <w:b/>
                <w:color w:val="000000"/>
                <w:sz w:val="24"/>
                <w:szCs w:val="24"/>
                <w:lang w:val="ro-MD" w:eastAsia="ru-RU"/>
              </w:rPr>
              <w:t>deficienţelor</w:t>
            </w:r>
            <w:proofErr w:type="spellEnd"/>
            <w:r w:rsidRPr="007002B9">
              <w:rPr>
                <w:rFonts w:ascii="Times New Roman" w:eastAsia="Times New Roman" w:hAnsi="Times New Roman" w:cs="Times New Roman"/>
                <w:b/>
                <w:color w:val="000000"/>
                <w:sz w:val="24"/>
                <w:szCs w:val="24"/>
                <w:lang w:val="ro-MD" w:eastAsia="ru-RU"/>
              </w:rPr>
              <w:t>/lacunelor normative</w:t>
            </w:r>
          </w:p>
          <w:p w:rsidR="008B436A" w:rsidRPr="008B436A" w:rsidRDefault="008B436A" w:rsidP="008B436A">
            <w:pPr>
              <w:spacing w:after="0" w:line="240" w:lineRule="auto"/>
              <w:ind w:firstLine="588"/>
              <w:jc w:val="both"/>
              <w:rPr>
                <w:rFonts w:ascii="Times New Roman" w:eastAsia="Times New Roman" w:hAnsi="Times New Roman" w:cs="Times New Roman"/>
                <w:color w:val="000000"/>
                <w:sz w:val="24"/>
                <w:szCs w:val="24"/>
                <w:lang w:val="ro-MD" w:eastAsia="ru-RU"/>
              </w:rPr>
            </w:pPr>
            <w:r w:rsidRPr="008B436A">
              <w:rPr>
                <w:rFonts w:ascii="Times New Roman" w:eastAsia="Times New Roman" w:hAnsi="Times New Roman" w:cs="Times New Roman"/>
                <w:color w:val="000000"/>
                <w:sz w:val="24"/>
                <w:szCs w:val="24"/>
                <w:lang w:val="ro-MD" w:eastAsia="ru-RU"/>
              </w:rPr>
              <w:t>În contextul necesității de a asigura continuitatea procesului de licențiere a importului de cereale și semințe oleaginoase, se observă o lipsă de importuri masive de astfel de produse din</w:t>
            </w:r>
            <w:r w:rsidR="004E33D6">
              <w:rPr>
                <w:rFonts w:ascii="Times New Roman" w:eastAsia="Times New Roman" w:hAnsi="Times New Roman" w:cs="Times New Roman"/>
                <w:color w:val="000000"/>
                <w:sz w:val="24"/>
                <w:szCs w:val="24"/>
                <w:lang w:val="ro-MD" w:eastAsia="ru-RU"/>
              </w:rPr>
              <w:t xml:space="preserve"> statele</w:t>
            </w:r>
            <w:r w:rsidRPr="008B436A">
              <w:rPr>
                <w:rFonts w:ascii="Times New Roman" w:eastAsia="Times New Roman" w:hAnsi="Times New Roman" w:cs="Times New Roman"/>
                <w:color w:val="000000"/>
                <w:sz w:val="24"/>
                <w:szCs w:val="24"/>
                <w:lang w:val="ro-MD" w:eastAsia="ru-RU"/>
              </w:rPr>
              <w:t xml:space="preserve"> membre ale Uniunii Europene. Acest fenomen poate fi explicat prin mai mulți factori relevanți:</w:t>
            </w:r>
          </w:p>
          <w:p w:rsidR="008B436A" w:rsidRPr="004E33D6" w:rsidRDefault="008B436A" w:rsidP="004E33D6">
            <w:pPr>
              <w:pStyle w:val="Listparagraf"/>
              <w:numPr>
                <w:ilvl w:val="0"/>
                <w:numId w:val="8"/>
              </w:numPr>
              <w:spacing w:after="0" w:line="240" w:lineRule="auto"/>
              <w:jc w:val="both"/>
              <w:rPr>
                <w:rFonts w:ascii="Times New Roman" w:eastAsia="Times New Roman" w:hAnsi="Times New Roman" w:cs="Times New Roman"/>
                <w:b/>
                <w:color w:val="000000"/>
                <w:sz w:val="24"/>
                <w:szCs w:val="24"/>
                <w:lang w:val="ro-MD" w:eastAsia="ru-RU"/>
              </w:rPr>
            </w:pPr>
            <w:r w:rsidRPr="004E33D6">
              <w:rPr>
                <w:rFonts w:ascii="Times New Roman" w:eastAsia="Times New Roman" w:hAnsi="Times New Roman" w:cs="Times New Roman"/>
                <w:b/>
                <w:color w:val="000000"/>
                <w:sz w:val="24"/>
                <w:szCs w:val="24"/>
                <w:lang w:val="ro-MD" w:eastAsia="ru-RU"/>
              </w:rPr>
              <w:t>Lipsa surplusului de cereale și semințe oleaginoase în zona UE</w:t>
            </w:r>
          </w:p>
          <w:p w:rsidR="008B436A" w:rsidRPr="008B436A" w:rsidRDefault="008B436A" w:rsidP="008B436A">
            <w:pPr>
              <w:spacing w:after="0" w:line="240" w:lineRule="auto"/>
              <w:ind w:firstLine="588"/>
              <w:jc w:val="both"/>
              <w:rPr>
                <w:rFonts w:ascii="Times New Roman" w:eastAsia="Times New Roman" w:hAnsi="Times New Roman" w:cs="Times New Roman"/>
                <w:color w:val="000000"/>
                <w:sz w:val="24"/>
                <w:szCs w:val="24"/>
                <w:lang w:val="ro-MD" w:eastAsia="ru-RU"/>
              </w:rPr>
            </w:pPr>
            <w:r w:rsidRPr="008B436A">
              <w:rPr>
                <w:rFonts w:ascii="Times New Roman" w:eastAsia="Times New Roman" w:hAnsi="Times New Roman" w:cs="Times New Roman"/>
                <w:color w:val="000000"/>
                <w:sz w:val="24"/>
                <w:szCs w:val="24"/>
                <w:lang w:val="ro-MD" w:eastAsia="ru-RU"/>
              </w:rPr>
              <w:t xml:space="preserve">Producția agricolă în Uniunea Europeană a fost afectată de mai mulți factori, printre care se numără condițiile climatice dificile din ultimii ani. Potrivit datelor </w:t>
            </w:r>
            <w:proofErr w:type="spellStart"/>
            <w:r w:rsidRPr="008B436A">
              <w:rPr>
                <w:rFonts w:ascii="Times New Roman" w:eastAsia="Times New Roman" w:hAnsi="Times New Roman" w:cs="Times New Roman"/>
                <w:color w:val="000000"/>
                <w:sz w:val="24"/>
                <w:szCs w:val="24"/>
                <w:lang w:val="ro-MD" w:eastAsia="ru-RU"/>
              </w:rPr>
              <w:t>Eurostat</w:t>
            </w:r>
            <w:proofErr w:type="spellEnd"/>
            <w:r w:rsidRPr="008B436A">
              <w:rPr>
                <w:rFonts w:ascii="Times New Roman" w:eastAsia="Times New Roman" w:hAnsi="Times New Roman" w:cs="Times New Roman"/>
                <w:color w:val="000000"/>
                <w:sz w:val="24"/>
                <w:szCs w:val="24"/>
                <w:lang w:val="ro-MD" w:eastAsia="ru-RU"/>
              </w:rPr>
              <w:t xml:space="preserve">, în anul 2024, producția de grâu în UE a scăzut cu aproximativ 5% comparativ cu anul anterior, atingând nivelul de 123,6 milioane de tone. În cazul porumbului, producția a fost de 53,5 milioane de tone, marcând o diminuare de 8% față de media ultimilor 5 ani. Acest declin a determinat o reducere a disponibilităților pentru export, majoritatea țărilor membre </w:t>
            </w:r>
            <w:proofErr w:type="spellStart"/>
            <w:r w:rsidRPr="008B436A">
              <w:rPr>
                <w:rFonts w:ascii="Times New Roman" w:eastAsia="Times New Roman" w:hAnsi="Times New Roman" w:cs="Times New Roman"/>
                <w:color w:val="000000"/>
                <w:sz w:val="24"/>
                <w:szCs w:val="24"/>
                <w:lang w:val="ro-MD" w:eastAsia="ru-RU"/>
              </w:rPr>
              <w:t>prioritizând</w:t>
            </w:r>
            <w:proofErr w:type="spellEnd"/>
            <w:r w:rsidRPr="008B436A">
              <w:rPr>
                <w:rFonts w:ascii="Times New Roman" w:eastAsia="Times New Roman" w:hAnsi="Times New Roman" w:cs="Times New Roman"/>
                <w:color w:val="000000"/>
                <w:sz w:val="24"/>
                <w:szCs w:val="24"/>
                <w:lang w:val="ro-MD" w:eastAsia="ru-RU"/>
              </w:rPr>
              <w:t xml:space="preserve"> necesitățile pieței interne.</w:t>
            </w:r>
          </w:p>
          <w:p w:rsidR="008B436A" w:rsidRPr="004E33D6" w:rsidRDefault="008B436A" w:rsidP="004E33D6">
            <w:pPr>
              <w:pStyle w:val="Listparagraf"/>
              <w:numPr>
                <w:ilvl w:val="0"/>
                <w:numId w:val="8"/>
              </w:numPr>
              <w:spacing w:after="0" w:line="240" w:lineRule="auto"/>
              <w:jc w:val="both"/>
              <w:rPr>
                <w:rFonts w:ascii="Times New Roman" w:eastAsia="Times New Roman" w:hAnsi="Times New Roman" w:cs="Times New Roman"/>
                <w:b/>
                <w:color w:val="000000"/>
                <w:sz w:val="24"/>
                <w:szCs w:val="24"/>
                <w:lang w:val="ro-MD" w:eastAsia="ru-RU"/>
              </w:rPr>
            </w:pPr>
            <w:r w:rsidRPr="004E33D6">
              <w:rPr>
                <w:rFonts w:ascii="Times New Roman" w:eastAsia="Times New Roman" w:hAnsi="Times New Roman" w:cs="Times New Roman"/>
                <w:b/>
                <w:color w:val="000000"/>
                <w:sz w:val="24"/>
                <w:szCs w:val="24"/>
                <w:lang w:val="ro-MD" w:eastAsia="ru-RU"/>
              </w:rPr>
              <w:t>Prețurile ridicate pe piața UE comparativ cu piața din Republica Moldova</w:t>
            </w:r>
          </w:p>
          <w:p w:rsidR="008B436A" w:rsidRPr="008B436A" w:rsidRDefault="008B436A" w:rsidP="008B436A">
            <w:pPr>
              <w:spacing w:after="0" w:line="240" w:lineRule="auto"/>
              <w:ind w:firstLine="588"/>
              <w:jc w:val="both"/>
              <w:rPr>
                <w:rFonts w:ascii="Times New Roman" w:eastAsia="Times New Roman" w:hAnsi="Times New Roman" w:cs="Times New Roman"/>
                <w:color w:val="000000"/>
                <w:sz w:val="24"/>
                <w:szCs w:val="24"/>
                <w:lang w:val="ro-MD" w:eastAsia="ru-RU"/>
              </w:rPr>
            </w:pPr>
            <w:r w:rsidRPr="008B436A">
              <w:rPr>
                <w:rFonts w:ascii="Times New Roman" w:eastAsia="Times New Roman" w:hAnsi="Times New Roman" w:cs="Times New Roman"/>
                <w:color w:val="000000"/>
                <w:sz w:val="24"/>
                <w:szCs w:val="24"/>
                <w:lang w:val="ro-MD" w:eastAsia="ru-RU"/>
              </w:rPr>
              <w:t>Conform datelor publicate de Comisia Europeană, prețurile cerealelor și semințelor oleaginoase din UE au înregistrat o creștere semnificativă în 2024:</w:t>
            </w:r>
          </w:p>
          <w:p w:rsidR="008B436A" w:rsidRPr="004E33D6" w:rsidRDefault="008B436A" w:rsidP="004E33D6">
            <w:pPr>
              <w:pStyle w:val="Listparagraf"/>
              <w:numPr>
                <w:ilvl w:val="0"/>
                <w:numId w:val="9"/>
              </w:numPr>
              <w:spacing w:after="0" w:line="240" w:lineRule="auto"/>
              <w:ind w:left="0" w:firstLine="413"/>
              <w:jc w:val="both"/>
              <w:rPr>
                <w:rFonts w:ascii="Times New Roman" w:eastAsia="Times New Roman" w:hAnsi="Times New Roman" w:cs="Times New Roman"/>
                <w:color w:val="000000"/>
                <w:sz w:val="24"/>
                <w:szCs w:val="24"/>
                <w:lang w:val="ro-MD" w:eastAsia="ru-RU"/>
              </w:rPr>
            </w:pPr>
            <w:r w:rsidRPr="004E33D6">
              <w:rPr>
                <w:rFonts w:ascii="Times New Roman" w:eastAsia="Times New Roman" w:hAnsi="Times New Roman" w:cs="Times New Roman"/>
                <w:color w:val="000000"/>
                <w:sz w:val="24"/>
                <w:szCs w:val="24"/>
                <w:lang w:val="ro-MD" w:eastAsia="ru-RU"/>
              </w:rPr>
              <w:t>Grâu: 250 euro/tonă (în medie, în UE)</w:t>
            </w:r>
            <w:r w:rsidR="004E33D6">
              <w:rPr>
                <w:rFonts w:ascii="Times New Roman" w:eastAsia="Times New Roman" w:hAnsi="Times New Roman" w:cs="Times New Roman"/>
                <w:color w:val="000000"/>
                <w:sz w:val="24"/>
                <w:szCs w:val="24"/>
                <w:lang w:val="ro-MD" w:eastAsia="ru-RU"/>
              </w:rPr>
              <w:t>;</w:t>
            </w:r>
          </w:p>
          <w:p w:rsidR="008B436A" w:rsidRPr="004E33D6" w:rsidRDefault="008B436A" w:rsidP="004E33D6">
            <w:pPr>
              <w:pStyle w:val="Listparagraf"/>
              <w:numPr>
                <w:ilvl w:val="0"/>
                <w:numId w:val="9"/>
              </w:numPr>
              <w:spacing w:after="0" w:line="240" w:lineRule="auto"/>
              <w:ind w:left="0" w:firstLine="413"/>
              <w:jc w:val="both"/>
              <w:rPr>
                <w:rFonts w:ascii="Times New Roman" w:eastAsia="Times New Roman" w:hAnsi="Times New Roman" w:cs="Times New Roman"/>
                <w:color w:val="000000"/>
                <w:sz w:val="24"/>
                <w:szCs w:val="24"/>
                <w:lang w:val="ro-MD" w:eastAsia="ru-RU"/>
              </w:rPr>
            </w:pPr>
            <w:r w:rsidRPr="004E33D6">
              <w:rPr>
                <w:rFonts w:ascii="Times New Roman" w:eastAsia="Times New Roman" w:hAnsi="Times New Roman" w:cs="Times New Roman"/>
                <w:color w:val="000000"/>
                <w:sz w:val="24"/>
                <w:szCs w:val="24"/>
                <w:lang w:val="ro-MD" w:eastAsia="ru-RU"/>
              </w:rPr>
              <w:t>Porumb: 230 euro/tonă</w:t>
            </w:r>
            <w:r w:rsidR="004E33D6">
              <w:rPr>
                <w:rFonts w:ascii="Times New Roman" w:eastAsia="Times New Roman" w:hAnsi="Times New Roman" w:cs="Times New Roman"/>
                <w:color w:val="000000"/>
                <w:sz w:val="24"/>
                <w:szCs w:val="24"/>
                <w:lang w:val="ro-MD" w:eastAsia="ru-RU"/>
              </w:rPr>
              <w:t>;</w:t>
            </w:r>
          </w:p>
          <w:p w:rsidR="008B436A" w:rsidRPr="004E33D6" w:rsidRDefault="008B436A" w:rsidP="004E33D6">
            <w:pPr>
              <w:pStyle w:val="Listparagraf"/>
              <w:numPr>
                <w:ilvl w:val="0"/>
                <w:numId w:val="9"/>
              </w:numPr>
              <w:spacing w:after="0" w:line="240" w:lineRule="auto"/>
              <w:ind w:left="0" w:firstLine="413"/>
              <w:jc w:val="both"/>
              <w:rPr>
                <w:rFonts w:ascii="Times New Roman" w:eastAsia="Times New Roman" w:hAnsi="Times New Roman" w:cs="Times New Roman"/>
                <w:color w:val="000000"/>
                <w:sz w:val="24"/>
                <w:szCs w:val="24"/>
                <w:lang w:val="ro-MD" w:eastAsia="ru-RU"/>
              </w:rPr>
            </w:pPr>
            <w:r w:rsidRPr="004E33D6">
              <w:rPr>
                <w:rFonts w:ascii="Times New Roman" w:eastAsia="Times New Roman" w:hAnsi="Times New Roman" w:cs="Times New Roman"/>
                <w:color w:val="000000"/>
                <w:sz w:val="24"/>
                <w:szCs w:val="24"/>
                <w:lang w:val="ro-MD" w:eastAsia="ru-RU"/>
              </w:rPr>
              <w:t>Semințe de floarea-soarelui: 600 euro/tonă</w:t>
            </w:r>
            <w:r w:rsidR="004E33D6">
              <w:rPr>
                <w:rFonts w:ascii="Times New Roman" w:eastAsia="Times New Roman" w:hAnsi="Times New Roman" w:cs="Times New Roman"/>
                <w:color w:val="000000"/>
                <w:sz w:val="24"/>
                <w:szCs w:val="24"/>
                <w:lang w:val="ro-MD" w:eastAsia="ru-RU"/>
              </w:rPr>
              <w:t>.</w:t>
            </w:r>
          </w:p>
          <w:p w:rsidR="008B436A" w:rsidRPr="008B436A" w:rsidRDefault="008B436A" w:rsidP="008B436A">
            <w:pPr>
              <w:spacing w:after="0" w:line="240" w:lineRule="auto"/>
              <w:ind w:firstLine="588"/>
              <w:jc w:val="both"/>
              <w:rPr>
                <w:rFonts w:ascii="Times New Roman" w:eastAsia="Times New Roman" w:hAnsi="Times New Roman" w:cs="Times New Roman"/>
                <w:color w:val="000000"/>
                <w:sz w:val="24"/>
                <w:szCs w:val="24"/>
                <w:lang w:val="ro-MD" w:eastAsia="ru-RU"/>
              </w:rPr>
            </w:pPr>
            <w:r w:rsidRPr="008B436A">
              <w:rPr>
                <w:rFonts w:ascii="Times New Roman" w:eastAsia="Times New Roman" w:hAnsi="Times New Roman" w:cs="Times New Roman"/>
                <w:color w:val="000000"/>
                <w:sz w:val="24"/>
                <w:szCs w:val="24"/>
                <w:lang w:val="ro-MD" w:eastAsia="ru-RU"/>
              </w:rPr>
              <w:t>Pe de altă parte, în Republica Moldova, prețurile locale s</w:t>
            </w:r>
            <w:r w:rsidR="004E33D6">
              <w:rPr>
                <w:rFonts w:ascii="Times New Roman" w:eastAsia="Times New Roman" w:hAnsi="Times New Roman" w:cs="Times New Roman"/>
                <w:color w:val="000000"/>
                <w:sz w:val="24"/>
                <w:szCs w:val="24"/>
                <w:lang w:val="ro-MD" w:eastAsia="ru-RU"/>
              </w:rPr>
              <w:t xml:space="preserve">unt semnificativ </w:t>
            </w:r>
            <w:r w:rsidRPr="008B436A">
              <w:rPr>
                <w:rFonts w:ascii="Times New Roman" w:eastAsia="Times New Roman" w:hAnsi="Times New Roman" w:cs="Times New Roman"/>
                <w:color w:val="000000"/>
                <w:sz w:val="24"/>
                <w:szCs w:val="24"/>
                <w:lang w:val="ro-MD" w:eastAsia="ru-RU"/>
              </w:rPr>
              <w:t>mai mici</w:t>
            </w:r>
            <w:r w:rsidR="004E33D6">
              <w:rPr>
                <w:rFonts w:ascii="Times New Roman" w:eastAsia="Times New Roman" w:hAnsi="Times New Roman" w:cs="Times New Roman"/>
                <w:color w:val="000000"/>
                <w:sz w:val="24"/>
                <w:szCs w:val="24"/>
                <w:lang w:val="ro-MD" w:eastAsia="ru-RU"/>
              </w:rPr>
              <w:t>, cat și</w:t>
            </w:r>
            <w:r w:rsidRPr="008B436A">
              <w:rPr>
                <w:rFonts w:ascii="Times New Roman" w:eastAsia="Times New Roman" w:hAnsi="Times New Roman" w:cs="Times New Roman"/>
                <w:color w:val="000000"/>
                <w:sz w:val="24"/>
                <w:szCs w:val="24"/>
                <w:lang w:val="ro-MD" w:eastAsia="ru-RU"/>
              </w:rPr>
              <w:t xml:space="preserve"> datorită regimului de licențiere</w:t>
            </w:r>
            <w:r w:rsidR="004E33D6">
              <w:rPr>
                <w:rFonts w:ascii="Times New Roman" w:eastAsia="Times New Roman" w:hAnsi="Times New Roman" w:cs="Times New Roman"/>
                <w:color w:val="000000"/>
                <w:sz w:val="24"/>
                <w:szCs w:val="24"/>
                <w:lang w:val="ro-MD" w:eastAsia="ru-RU"/>
              </w:rPr>
              <w:t xml:space="preserve"> </w:t>
            </w:r>
            <w:r w:rsidRPr="008B436A">
              <w:rPr>
                <w:rFonts w:ascii="Times New Roman" w:eastAsia="Times New Roman" w:hAnsi="Times New Roman" w:cs="Times New Roman"/>
                <w:color w:val="000000"/>
                <w:sz w:val="24"/>
                <w:szCs w:val="24"/>
                <w:lang w:val="ro-MD" w:eastAsia="ru-RU"/>
              </w:rPr>
              <w:t>care a permis protejarea pieței interne:</w:t>
            </w:r>
          </w:p>
          <w:p w:rsidR="008B436A" w:rsidRPr="004E33D6" w:rsidRDefault="008B436A" w:rsidP="004E33D6">
            <w:pPr>
              <w:pStyle w:val="Listparagraf"/>
              <w:numPr>
                <w:ilvl w:val="0"/>
                <w:numId w:val="10"/>
              </w:numPr>
              <w:spacing w:after="0" w:line="240" w:lineRule="auto"/>
              <w:ind w:left="20" w:firstLine="426"/>
              <w:jc w:val="both"/>
              <w:rPr>
                <w:rFonts w:ascii="Times New Roman" w:eastAsia="Times New Roman" w:hAnsi="Times New Roman" w:cs="Times New Roman"/>
                <w:color w:val="000000"/>
                <w:sz w:val="24"/>
                <w:szCs w:val="24"/>
                <w:lang w:val="ro-MD" w:eastAsia="ru-RU"/>
              </w:rPr>
            </w:pPr>
            <w:r w:rsidRPr="004E33D6">
              <w:rPr>
                <w:rFonts w:ascii="Times New Roman" w:eastAsia="Times New Roman" w:hAnsi="Times New Roman" w:cs="Times New Roman"/>
                <w:color w:val="000000"/>
                <w:sz w:val="24"/>
                <w:szCs w:val="24"/>
                <w:lang w:val="ro-MD" w:eastAsia="ru-RU"/>
              </w:rPr>
              <w:t>Grâu: 190 euro/tonă</w:t>
            </w:r>
            <w:r w:rsidR="004E33D6">
              <w:rPr>
                <w:rFonts w:ascii="Times New Roman" w:eastAsia="Times New Roman" w:hAnsi="Times New Roman" w:cs="Times New Roman"/>
                <w:color w:val="000000"/>
                <w:sz w:val="24"/>
                <w:szCs w:val="24"/>
                <w:lang w:val="ro-MD" w:eastAsia="ru-RU"/>
              </w:rPr>
              <w:t>;</w:t>
            </w:r>
          </w:p>
          <w:p w:rsidR="008B436A" w:rsidRPr="004E33D6" w:rsidRDefault="008B436A" w:rsidP="004E33D6">
            <w:pPr>
              <w:pStyle w:val="Listparagraf"/>
              <w:numPr>
                <w:ilvl w:val="0"/>
                <w:numId w:val="10"/>
              </w:numPr>
              <w:spacing w:after="0" w:line="240" w:lineRule="auto"/>
              <w:ind w:left="20" w:firstLine="426"/>
              <w:jc w:val="both"/>
              <w:rPr>
                <w:rFonts w:ascii="Times New Roman" w:eastAsia="Times New Roman" w:hAnsi="Times New Roman" w:cs="Times New Roman"/>
                <w:color w:val="000000"/>
                <w:sz w:val="24"/>
                <w:szCs w:val="24"/>
                <w:lang w:val="ro-MD" w:eastAsia="ru-RU"/>
              </w:rPr>
            </w:pPr>
            <w:r w:rsidRPr="004E33D6">
              <w:rPr>
                <w:rFonts w:ascii="Times New Roman" w:eastAsia="Times New Roman" w:hAnsi="Times New Roman" w:cs="Times New Roman"/>
                <w:color w:val="000000"/>
                <w:sz w:val="24"/>
                <w:szCs w:val="24"/>
                <w:lang w:val="ro-MD" w:eastAsia="ru-RU"/>
              </w:rPr>
              <w:t>Porumb: 180 euro/tonă</w:t>
            </w:r>
            <w:r w:rsidR="004E33D6">
              <w:rPr>
                <w:rFonts w:ascii="Times New Roman" w:eastAsia="Times New Roman" w:hAnsi="Times New Roman" w:cs="Times New Roman"/>
                <w:color w:val="000000"/>
                <w:sz w:val="24"/>
                <w:szCs w:val="24"/>
                <w:lang w:val="ro-MD" w:eastAsia="ru-RU"/>
              </w:rPr>
              <w:t>;</w:t>
            </w:r>
          </w:p>
          <w:p w:rsidR="008B436A" w:rsidRPr="004E33D6" w:rsidRDefault="008B436A" w:rsidP="004E33D6">
            <w:pPr>
              <w:pStyle w:val="Listparagraf"/>
              <w:numPr>
                <w:ilvl w:val="0"/>
                <w:numId w:val="10"/>
              </w:numPr>
              <w:spacing w:after="0" w:line="240" w:lineRule="auto"/>
              <w:ind w:left="20" w:firstLine="426"/>
              <w:jc w:val="both"/>
              <w:rPr>
                <w:rFonts w:ascii="Times New Roman" w:eastAsia="Times New Roman" w:hAnsi="Times New Roman" w:cs="Times New Roman"/>
                <w:color w:val="000000"/>
                <w:sz w:val="24"/>
                <w:szCs w:val="24"/>
                <w:lang w:val="ro-MD" w:eastAsia="ru-RU"/>
              </w:rPr>
            </w:pPr>
            <w:r w:rsidRPr="004E33D6">
              <w:rPr>
                <w:rFonts w:ascii="Times New Roman" w:eastAsia="Times New Roman" w:hAnsi="Times New Roman" w:cs="Times New Roman"/>
                <w:color w:val="000000"/>
                <w:sz w:val="24"/>
                <w:szCs w:val="24"/>
                <w:lang w:val="ro-MD" w:eastAsia="ru-RU"/>
              </w:rPr>
              <w:t>Semințe de floarea-soarelui: 500 euro/tonă</w:t>
            </w:r>
            <w:r w:rsidR="004E33D6">
              <w:rPr>
                <w:rFonts w:ascii="Times New Roman" w:eastAsia="Times New Roman" w:hAnsi="Times New Roman" w:cs="Times New Roman"/>
                <w:color w:val="000000"/>
                <w:sz w:val="24"/>
                <w:szCs w:val="24"/>
                <w:lang w:val="ro-MD" w:eastAsia="ru-RU"/>
              </w:rPr>
              <w:t>.</w:t>
            </w:r>
          </w:p>
          <w:p w:rsidR="008B436A" w:rsidRPr="008B436A" w:rsidRDefault="008B436A" w:rsidP="008B436A">
            <w:pPr>
              <w:spacing w:after="0" w:line="240" w:lineRule="auto"/>
              <w:ind w:firstLine="588"/>
              <w:jc w:val="both"/>
              <w:rPr>
                <w:rFonts w:ascii="Times New Roman" w:eastAsia="Times New Roman" w:hAnsi="Times New Roman" w:cs="Times New Roman"/>
                <w:color w:val="000000"/>
                <w:sz w:val="24"/>
                <w:szCs w:val="24"/>
                <w:lang w:val="ro-MD" w:eastAsia="ru-RU"/>
              </w:rPr>
            </w:pPr>
            <w:r w:rsidRPr="008B436A">
              <w:rPr>
                <w:rFonts w:ascii="Times New Roman" w:eastAsia="Times New Roman" w:hAnsi="Times New Roman" w:cs="Times New Roman"/>
                <w:color w:val="000000"/>
                <w:sz w:val="24"/>
                <w:szCs w:val="24"/>
                <w:lang w:val="ro-MD" w:eastAsia="ru-RU"/>
              </w:rPr>
              <w:t>Această discrepanță a descurajat importurile din UE, deoarece agenții economici din Republica Moldova au preferat să procure produse de pe piața internă sau din țările din afara UE, unde prețurile sunt mai competitive.</w:t>
            </w:r>
          </w:p>
          <w:p w:rsidR="008B436A" w:rsidRPr="004E33D6" w:rsidRDefault="008B436A" w:rsidP="004E33D6">
            <w:pPr>
              <w:pStyle w:val="Listparagraf"/>
              <w:numPr>
                <w:ilvl w:val="0"/>
                <w:numId w:val="8"/>
              </w:numPr>
              <w:spacing w:after="0" w:line="240" w:lineRule="auto"/>
              <w:jc w:val="both"/>
              <w:rPr>
                <w:rFonts w:ascii="Times New Roman" w:eastAsia="Times New Roman" w:hAnsi="Times New Roman" w:cs="Times New Roman"/>
                <w:b/>
                <w:color w:val="000000"/>
                <w:sz w:val="24"/>
                <w:szCs w:val="24"/>
                <w:lang w:val="ro-MD" w:eastAsia="ru-RU"/>
              </w:rPr>
            </w:pPr>
            <w:r w:rsidRPr="004E33D6">
              <w:rPr>
                <w:rFonts w:ascii="Times New Roman" w:eastAsia="Times New Roman" w:hAnsi="Times New Roman" w:cs="Times New Roman"/>
                <w:b/>
                <w:color w:val="000000"/>
                <w:sz w:val="24"/>
                <w:szCs w:val="24"/>
                <w:lang w:val="ro-MD" w:eastAsia="ru-RU"/>
              </w:rPr>
              <w:t>Concurența cu piețele din afara UE</w:t>
            </w:r>
          </w:p>
          <w:p w:rsidR="008B436A" w:rsidRPr="008B436A" w:rsidRDefault="008B436A" w:rsidP="008B436A">
            <w:pPr>
              <w:spacing w:after="0" w:line="240" w:lineRule="auto"/>
              <w:ind w:firstLine="588"/>
              <w:jc w:val="both"/>
              <w:rPr>
                <w:rFonts w:ascii="Times New Roman" w:eastAsia="Times New Roman" w:hAnsi="Times New Roman" w:cs="Times New Roman"/>
                <w:color w:val="000000"/>
                <w:sz w:val="24"/>
                <w:szCs w:val="24"/>
                <w:lang w:val="ro-MD" w:eastAsia="ru-RU"/>
              </w:rPr>
            </w:pPr>
            <w:r w:rsidRPr="008B436A">
              <w:rPr>
                <w:rFonts w:ascii="Times New Roman" w:eastAsia="Times New Roman" w:hAnsi="Times New Roman" w:cs="Times New Roman"/>
                <w:color w:val="000000"/>
                <w:sz w:val="24"/>
                <w:szCs w:val="24"/>
                <w:lang w:val="ro-MD" w:eastAsia="ru-RU"/>
              </w:rPr>
              <w:t>Țări precum Ucraina, Argentina sau Brazilia au devenit surse principale pentru importurile de cereale și semințe oleaginoase la nivel global, inclusiv în regiune. Aceste state oferă produse la prețuri mult mai scăzute comparativ cu cele din Uniunea Europeană. De exemplu, în trimestrul al treilea al anului 2024, Ucraina a oferit grâu pentru export la prețuri medii de 160 euro/tonă, semnificativ sub nivelul UE.</w:t>
            </w:r>
          </w:p>
          <w:p w:rsidR="008B436A" w:rsidRPr="004E33D6" w:rsidRDefault="008B436A" w:rsidP="004E33D6">
            <w:pPr>
              <w:pStyle w:val="Listparagraf"/>
              <w:numPr>
                <w:ilvl w:val="0"/>
                <w:numId w:val="8"/>
              </w:numPr>
              <w:spacing w:after="0" w:line="240" w:lineRule="auto"/>
              <w:jc w:val="both"/>
              <w:rPr>
                <w:rFonts w:ascii="Times New Roman" w:eastAsia="Times New Roman" w:hAnsi="Times New Roman" w:cs="Times New Roman"/>
                <w:b/>
                <w:color w:val="000000"/>
                <w:sz w:val="24"/>
                <w:szCs w:val="24"/>
                <w:lang w:val="ro-MD" w:eastAsia="ru-RU"/>
              </w:rPr>
            </w:pPr>
            <w:r w:rsidRPr="004E33D6">
              <w:rPr>
                <w:rFonts w:ascii="Times New Roman" w:eastAsia="Times New Roman" w:hAnsi="Times New Roman" w:cs="Times New Roman"/>
                <w:b/>
                <w:color w:val="000000"/>
                <w:sz w:val="24"/>
                <w:szCs w:val="24"/>
                <w:lang w:val="ro-MD" w:eastAsia="ru-RU"/>
              </w:rPr>
              <w:t>Costurile logistice</w:t>
            </w:r>
          </w:p>
          <w:p w:rsidR="008B436A" w:rsidRPr="008B436A" w:rsidRDefault="008B436A" w:rsidP="008B436A">
            <w:pPr>
              <w:spacing w:after="0" w:line="240" w:lineRule="auto"/>
              <w:ind w:firstLine="588"/>
              <w:jc w:val="both"/>
              <w:rPr>
                <w:rFonts w:ascii="Times New Roman" w:eastAsia="Times New Roman" w:hAnsi="Times New Roman" w:cs="Times New Roman"/>
                <w:color w:val="000000"/>
                <w:sz w:val="24"/>
                <w:szCs w:val="24"/>
                <w:lang w:val="ro-MD" w:eastAsia="ru-RU"/>
              </w:rPr>
            </w:pPr>
            <w:r w:rsidRPr="008B436A">
              <w:rPr>
                <w:rFonts w:ascii="Times New Roman" w:eastAsia="Times New Roman" w:hAnsi="Times New Roman" w:cs="Times New Roman"/>
                <w:color w:val="000000"/>
                <w:sz w:val="24"/>
                <w:szCs w:val="24"/>
                <w:lang w:val="ro-MD" w:eastAsia="ru-RU"/>
              </w:rPr>
              <w:t>Costurile de transport pentru cereale și semințe oleaginoase din UE sunt mai mari decât cele din statele vecine sau din afara Uniunii. Republica Moldova beneficiază de proximitatea geografică față de Ucraina, ceea ce reduce costurile logistice și face ca importurile din această țară să fie mai atractive.</w:t>
            </w:r>
          </w:p>
          <w:p w:rsidR="008B436A" w:rsidRPr="008B436A" w:rsidRDefault="008B436A" w:rsidP="008B436A">
            <w:pPr>
              <w:spacing w:after="0" w:line="240" w:lineRule="auto"/>
              <w:ind w:firstLine="588"/>
              <w:jc w:val="both"/>
              <w:rPr>
                <w:rFonts w:ascii="Times New Roman" w:eastAsia="Times New Roman" w:hAnsi="Times New Roman" w:cs="Times New Roman"/>
                <w:color w:val="000000"/>
                <w:sz w:val="24"/>
                <w:szCs w:val="24"/>
                <w:lang w:val="ro-MD" w:eastAsia="ru-RU"/>
              </w:rPr>
            </w:pPr>
            <w:r w:rsidRPr="008B436A">
              <w:rPr>
                <w:rFonts w:ascii="Times New Roman" w:eastAsia="Times New Roman" w:hAnsi="Times New Roman" w:cs="Times New Roman"/>
                <w:color w:val="000000"/>
                <w:sz w:val="24"/>
                <w:szCs w:val="24"/>
                <w:lang w:val="ro-MD" w:eastAsia="ru-RU"/>
              </w:rPr>
              <w:t>Lipsa unui interes crescut pentru exporturi din partea țărilor membre UE către Republica Moldova</w:t>
            </w:r>
          </w:p>
          <w:p w:rsidR="00333323" w:rsidRPr="007002B9" w:rsidRDefault="008B436A" w:rsidP="004E33D6">
            <w:pPr>
              <w:spacing w:after="0" w:line="240" w:lineRule="auto"/>
              <w:ind w:firstLine="588"/>
              <w:jc w:val="both"/>
              <w:rPr>
                <w:rFonts w:ascii="Times New Roman" w:eastAsia="Times New Roman" w:hAnsi="Times New Roman" w:cs="Times New Roman"/>
                <w:color w:val="000000"/>
                <w:sz w:val="24"/>
                <w:szCs w:val="24"/>
                <w:lang w:val="ro-MD" w:eastAsia="ru-RU"/>
              </w:rPr>
            </w:pPr>
            <w:r w:rsidRPr="008B436A">
              <w:rPr>
                <w:rFonts w:ascii="Times New Roman" w:eastAsia="Times New Roman" w:hAnsi="Times New Roman" w:cs="Times New Roman"/>
                <w:color w:val="000000"/>
                <w:sz w:val="24"/>
                <w:szCs w:val="24"/>
                <w:lang w:val="ro-MD" w:eastAsia="ru-RU"/>
              </w:rPr>
              <w:t>Datorită dimensiunii reduse a pieței din Republica Moldova și priorității date piețelor mai mari și mai stabile din UE, statele membre ale Uniunii Europene nu au manifestat un interes semnificativ pentru exporturi masive în regiune.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lastRenderedPageBreak/>
              <w:t xml:space="preserve">3. Obiectivele urmărite </w:t>
            </w:r>
            <w:proofErr w:type="spellStart"/>
            <w:r w:rsidRPr="007002B9">
              <w:rPr>
                <w:rFonts w:ascii="Times New Roman" w:eastAsia="Times New Roman" w:hAnsi="Times New Roman" w:cs="Times New Roman"/>
                <w:b/>
                <w:bCs/>
                <w:color w:val="000000"/>
                <w:sz w:val="24"/>
                <w:szCs w:val="24"/>
                <w:lang w:val="ro-MD" w:eastAsia="ru-RU"/>
              </w:rPr>
              <w:t>şi</w:t>
            </w:r>
            <w:proofErr w:type="spellEnd"/>
            <w:r w:rsidRPr="007002B9">
              <w:rPr>
                <w:rFonts w:ascii="Times New Roman" w:eastAsia="Times New Roman" w:hAnsi="Times New Roman" w:cs="Times New Roman"/>
                <w:b/>
                <w:bCs/>
                <w:color w:val="000000"/>
                <w:sz w:val="24"/>
                <w:szCs w:val="24"/>
                <w:lang w:val="ro-MD" w:eastAsia="ru-RU"/>
              </w:rPr>
              <w:t xml:space="preserve"> </w:t>
            </w:r>
            <w:proofErr w:type="spellStart"/>
            <w:r w:rsidRPr="007002B9">
              <w:rPr>
                <w:rFonts w:ascii="Times New Roman" w:eastAsia="Times New Roman" w:hAnsi="Times New Roman" w:cs="Times New Roman"/>
                <w:b/>
                <w:bCs/>
                <w:color w:val="000000"/>
                <w:sz w:val="24"/>
                <w:szCs w:val="24"/>
                <w:lang w:val="ro-MD" w:eastAsia="ru-RU"/>
              </w:rPr>
              <w:t>soluţiile</w:t>
            </w:r>
            <w:proofErr w:type="spellEnd"/>
            <w:r w:rsidRPr="007002B9">
              <w:rPr>
                <w:rFonts w:ascii="Times New Roman" w:eastAsia="Times New Roman" w:hAnsi="Times New Roman" w:cs="Times New Roman"/>
                <w:b/>
                <w:bCs/>
                <w:color w:val="000000"/>
                <w:sz w:val="24"/>
                <w:szCs w:val="24"/>
                <w:lang w:val="ro-MD" w:eastAsia="ru-RU"/>
              </w:rPr>
              <w:t xml:space="preserve"> propuse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A298B">
            <w:p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3.1. Principalele prevederi ale proiectului </w:t>
            </w:r>
            <w:proofErr w:type="spellStart"/>
            <w:r w:rsidRPr="007002B9">
              <w:rPr>
                <w:rFonts w:ascii="Times New Roman" w:eastAsia="Times New Roman" w:hAnsi="Times New Roman" w:cs="Times New Roman"/>
                <w:color w:val="000000"/>
                <w:sz w:val="24"/>
                <w:szCs w:val="24"/>
                <w:lang w:val="ro-MD" w:eastAsia="ru-RU"/>
              </w:rPr>
              <w:t>şi</w:t>
            </w:r>
            <w:proofErr w:type="spellEnd"/>
            <w:r w:rsidRPr="007002B9">
              <w:rPr>
                <w:rFonts w:ascii="Times New Roman" w:eastAsia="Times New Roman" w:hAnsi="Times New Roman" w:cs="Times New Roman"/>
                <w:color w:val="000000"/>
                <w:sz w:val="24"/>
                <w:szCs w:val="24"/>
                <w:lang w:val="ro-MD" w:eastAsia="ru-RU"/>
              </w:rPr>
              <w:t xml:space="preserve"> </w:t>
            </w:r>
            <w:proofErr w:type="spellStart"/>
            <w:r w:rsidRPr="007002B9">
              <w:rPr>
                <w:rFonts w:ascii="Times New Roman" w:eastAsia="Times New Roman" w:hAnsi="Times New Roman" w:cs="Times New Roman"/>
                <w:color w:val="000000"/>
                <w:sz w:val="24"/>
                <w:szCs w:val="24"/>
                <w:lang w:val="ro-MD" w:eastAsia="ru-RU"/>
              </w:rPr>
              <w:t>evidenţierea</w:t>
            </w:r>
            <w:proofErr w:type="spellEnd"/>
            <w:r w:rsidRPr="007002B9">
              <w:rPr>
                <w:rFonts w:ascii="Times New Roman" w:eastAsia="Times New Roman" w:hAnsi="Times New Roman" w:cs="Times New Roman"/>
                <w:color w:val="000000"/>
                <w:sz w:val="24"/>
                <w:szCs w:val="24"/>
                <w:lang w:val="ro-MD" w:eastAsia="ru-RU"/>
              </w:rPr>
              <w:t xml:space="preserve"> elementelor noi</w:t>
            </w:r>
          </w:p>
          <w:p w:rsidR="00AF5C73" w:rsidRDefault="008D2D47" w:rsidP="001A1C8D">
            <w:pPr>
              <w:spacing w:after="0" w:line="240" w:lineRule="auto"/>
              <w:ind w:firstLine="452"/>
              <w:jc w:val="both"/>
              <w:rPr>
                <w:rFonts w:ascii="Times New Roman" w:eastAsia="Times New Roman" w:hAnsi="Times New Roman" w:cs="Times New Roman"/>
                <w:color w:val="000000"/>
                <w:sz w:val="24"/>
                <w:szCs w:val="24"/>
                <w:lang w:eastAsia="ru-RU"/>
              </w:rPr>
            </w:pPr>
            <w:r w:rsidRPr="008D2D47">
              <w:rPr>
                <w:rFonts w:ascii="Times New Roman" w:eastAsia="Times New Roman" w:hAnsi="Times New Roman" w:cs="Times New Roman"/>
                <w:color w:val="000000"/>
                <w:sz w:val="24"/>
                <w:szCs w:val="24"/>
                <w:lang w:eastAsia="ru-RU"/>
              </w:rPr>
              <w:t xml:space="preserve">Proiectul de lege pentru modificarea Legii nr. 170/2024 cu privire la </w:t>
            </w:r>
            <w:proofErr w:type="spellStart"/>
            <w:r w:rsidRPr="008D2D47">
              <w:rPr>
                <w:rFonts w:ascii="Times New Roman" w:eastAsia="Times New Roman" w:hAnsi="Times New Roman" w:cs="Times New Roman"/>
                <w:color w:val="000000"/>
                <w:sz w:val="24"/>
                <w:szCs w:val="24"/>
                <w:lang w:eastAsia="ru-RU"/>
              </w:rPr>
              <w:t>licenţierea</w:t>
            </w:r>
            <w:proofErr w:type="spellEnd"/>
            <w:r w:rsidRPr="008D2D47">
              <w:rPr>
                <w:rFonts w:ascii="Times New Roman" w:eastAsia="Times New Roman" w:hAnsi="Times New Roman" w:cs="Times New Roman"/>
                <w:color w:val="000000"/>
                <w:sz w:val="24"/>
                <w:szCs w:val="24"/>
                <w:lang w:eastAsia="ru-RU"/>
              </w:rPr>
              <w:t xml:space="preserve"> provizorie a importului de culturi cerealiere </w:t>
            </w:r>
            <w:proofErr w:type="spellStart"/>
            <w:r w:rsidRPr="008D2D47">
              <w:rPr>
                <w:rFonts w:ascii="Times New Roman" w:eastAsia="Times New Roman" w:hAnsi="Times New Roman" w:cs="Times New Roman"/>
                <w:color w:val="000000"/>
                <w:sz w:val="24"/>
                <w:szCs w:val="24"/>
                <w:lang w:eastAsia="ru-RU"/>
              </w:rPr>
              <w:t>şi</w:t>
            </w:r>
            <w:proofErr w:type="spellEnd"/>
            <w:r w:rsidRPr="008D2D47">
              <w:rPr>
                <w:rFonts w:ascii="Times New Roman" w:eastAsia="Times New Roman" w:hAnsi="Times New Roman" w:cs="Times New Roman"/>
                <w:color w:val="000000"/>
                <w:sz w:val="24"/>
                <w:szCs w:val="24"/>
                <w:lang w:eastAsia="ru-RU"/>
              </w:rPr>
              <w:t xml:space="preserve"> oleaginoase</w:t>
            </w:r>
            <w:r w:rsidR="001A1C8D">
              <w:rPr>
                <w:rFonts w:ascii="Times New Roman" w:eastAsia="Times New Roman" w:hAnsi="Times New Roman" w:cs="Times New Roman"/>
                <w:color w:val="000000"/>
                <w:sz w:val="24"/>
                <w:szCs w:val="24"/>
                <w:lang w:eastAsia="ru-RU"/>
              </w:rPr>
              <w:t xml:space="preserve">, </w:t>
            </w:r>
            <w:r w:rsidR="00AF5C73">
              <w:rPr>
                <w:rFonts w:ascii="Times New Roman" w:eastAsia="Times New Roman" w:hAnsi="Times New Roman" w:cs="Times New Roman"/>
                <w:color w:val="000000"/>
                <w:sz w:val="24"/>
                <w:szCs w:val="24"/>
                <w:lang w:eastAsia="ru-RU"/>
              </w:rPr>
              <w:t>e</w:t>
            </w:r>
            <w:r w:rsidR="00AF5C73" w:rsidRPr="00AF5C73">
              <w:rPr>
                <w:rFonts w:ascii="Times New Roman" w:eastAsia="Times New Roman" w:hAnsi="Times New Roman" w:cs="Times New Roman"/>
                <w:color w:val="000000"/>
                <w:sz w:val="24"/>
                <w:szCs w:val="24"/>
                <w:lang w:eastAsia="ru-RU"/>
              </w:rPr>
              <w:t xml:space="preserve">xceptarea statelor membre ale Uniunii Europene din regimul de licențiere înseamnă că importurile de cereale și semințe oleaginoase din aceste țări nu vor mai necesita licențe provizorii, măsura fiind luată pentru a alinia legislația Republicii Moldova la normele europene și pentru a facilita comerțul cu partenerii din UE. </w:t>
            </w:r>
          </w:p>
          <w:p w:rsidR="00874D33" w:rsidRPr="007002B9" w:rsidRDefault="00874D33" w:rsidP="00AF5C73">
            <w:pPr>
              <w:spacing w:after="0" w:line="240" w:lineRule="auto"/>
              <w:ind w:firstLine="452"/>
              <w:jc w:val="both"/>
              <w:rPr>
                <w:rFonts w:ascii="Times New Roman" w:eastAsia="Times New Roman" w:hAnsi="Times New Roman" w:cs="Times New Roman"/>
                <w:color w:val="000000"/>
                <w:sz w:val="24"/>
                <w:szCs w:val="24"/>
                <w:lang w:eastAsia="ru-RU"/>
              </w:rPr>
            </w:pPr>
            <w:r w:rsidRPr="00874D33">
              <w:rPr>
                <w:rFonts w:ascii="Times New Roman" w:eastAsia="Times New Roman" w:hAnsi="Times New Roman" w:cs="Times New Roman"/>
                <w:color w:val="000000"/>
                <w:sz w:val="24"/>
                <w:szCs w:val="24"/>
                <w:lang w:eastAsia="ru-RU"/>
              </w:rPr>
              <w:t xml:space="preserve">Totodată, se propune intrarea în vigoare a actului normativ la data publicării în Monitorul Oficial, pentru a permite o implementare rapidă și eficientă a regimului de licențiere </w:t>
            </w:r>
            <w:r w:rsidR="00AF5C73">
              <w:rPr>
                <w:rFonts w:ascii="Times New Roman" w:eastAsia="Times New Roman" w:hAnsi="Times New Roman" w:cs="Times New Roman"/>
                <w:color w:val="000000"/>
                <w:sz w:val="24"/>
                <w:szCs w:val="24"/>
                <w:lang w:eastAsia="ru-RU"/>
              </w:rPr>
              <w:t>exceptând statele membre ale Uniunii Europene.</w:t>
            </w:r>
          </w:p>
        </w:tc>
      </w:tr>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37225" w:rsidRPr="007002B9" w:rsidRDefault="00645815" w:rsidP="00403A9E">
            <w:p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3.2. </w:t>
            </w:r>
            <w:proofErr w:type="spellStart"/>
            <w:r w:rsidRPr="007002B9">
              <w:rPr>
                <w:rFonts w:ascii="Times New Roman" w:eastAsia="Times New Roman" w:hAnsi="Times New Roman" w:cs="Times New Roman"/>
                <w:color w:val="000000"/>
                <w:sz w:val="24"/>
                <w:szCs w:val="24"/>
                <w:lang w:val="ro-MD" w:eastAsia="ru-RU"/>
              </w:rPr>
              <w:t>Opţiunile</w:t>
            </w:r>
            <w:proofErr w:type="spellEnd"/>
            <w:r w:rsidRPr="007002B9">
              <w:rPr>
                <w:rFonts w:ascii="Times New Roman" w:eastAsia="Times New Roman" w:hAnsi="Times New Roman" w:cs="Times New Roman"/>
                <w:color w:val="000000"/>
                <w:sz w:val="24"/>
                <w:szCs w:val="24"/>
                <w:lang w:val="ro-MD" w:eastAsia="ru-RU"/>
              </w:rPr>
              <w:t xml:space="preserve"> alternative analizate </w:t>
            </w:r>
            <w:proofErr w:type="spellStart"/>
            <w:r w:rsidRPr="007002B9">
              <w:rPr>
                <w:rFonts w:ascii="Times New Roman" w:eastAsia="Times New Roman" w:hAnsi="Times New Roman" w:cs="Times New Roman"/>
                <w:color w:val="000000"/>
                <w:sz w:val="24"/>
                <w:szCs w:val="24"/>
                <w:lang w:val="ro-MD" w:eastAsia="ru-RU"/>
              </w:rPr>
              <w:t>şi</w:t>
            </w:r>
            <w:proofErr w:type="spellEnd"/>
            <w:r w:rsidRPr="007002B9">
              <w:rPr>
                <w:rFonts w:ascii="Times New Roman" w:eastAsia="Times New Roman" w:hAnsi="Times New Roman" w:cs="Times New Roman"/>
                <w:color w:val="000000"/>
                <w:sz w:val="24"/>
                <w:szCs w:val="24"/>
                <w:lang w:val="ro-MD" w:eastAsia="ru-RU"/>
              </w:rPr>
              <w:t xml:space="preserve"> motivele pentru care acestea nu au fost luate în considerare</w:t>
            </w:r>
          </w:p>
          <w:p w:rsidR="00AF5C73" w:rsidRPr="00AF5C73" w:rsidRDefault="00AF5C73" w:rsidP="002C06BC">
            <w:pPr>
              <w:spacing w:after="0" w:line="240" w:lineRule="auto"/>
              <w:ind w:firstLine="452"/>
              <w:jc w:val="both"/>
              <w:rPr>
                <w:rFonts w:ascii="Times New Roman" w:eastAsia="Times New Roman" w:hAnsi="Times New Roman" w:cs="Times New Roman"/>
                <w:color w:val="000000"/>
                <w:sz w:val="24"/>
                <w:szCs w:val="24"/>
                <w:lang w:val="ro-MD" w:eastAsia="ru-RU"/>
              </w:rPr>
            </w:pPr>
            <w:r w:rsidRPr="00AF5C73">
              <w:rPr>
                <w:rFonts w:ascii="Times New Roman" w:eastAsia="Times New Roman" w:hAnsi="Times New Roman" w:cs="Times New Roman"/>
                <w:color w:val="000000"/>
                <w:sz w:val="24"/>
                <w:szCs w:val="24"/>
                <w:lang w:val="ro-MD" w:eastAsia="ru-RU"/>
              </w:rPr>
              <w:t>În cadrul procesului de elaborare a proiectului de act normativ, au fost analizate mai multe opțiuni alternative privind regimul de licențiere a importurilor de cereale și semințe oleaginoase.</w:t>
            </w:r>
            <w:r w:rsidR="00390738">
              <w:rPr>
                <w:rFonts w:ascii="Times New Roman" w:eastAsia="Times New Roman" w:hAnsi="Times New Roman" w:cs="Times New Roman"/>
                <w:color w:val="000000"/>
                <w:sz w:val="24"/>
                <w:szCs w:val="24"/>
                <w:lang w:val="ro-MD" w:eastAsia="ru-RU"/>
              </w:rPr>
              <w:t xml:space="preserve"> </w:t>
            </w:r>
          </w:p>
          <w:p w:rsidR="00AF5C73" w:rsidRPr="00AF5C73" w:rsidRDefault="00AF5C73" w:rsidP="002C06BC">
            <w:pPr>
              <w:spacing w:after="0" w:line="240" w:lineRule="auto"/>
              <w:ind w:firstLine="452"/>
              <w:jc w:val="both"/>
              <w:rPr>
                <w:rFonts w:ascii="Times New Roman" w:eastAsia="Times New Roman" w:hAnsi="Times New Roman" w:cs="Times New Roman"/>
                <w:color w:val="000000"/>
                <w:sz w:val="24"/>
                <w:szCs w:val="24"/>
                <w:lang w:val="ro-MD" w:eastAsia="ru-RU"/>
              </w:rPr>
            </w:pPr>
            <w:r w:rsidRPr="00AF5C73">
              <w:rPr>
                <w:rFonts w:ascii="Times New Roman" w:eastAsia="Times New Roman" w:hAnsi="Times New Roman" w:cs="Times New Roman"/>
                <w:color w:val="000000"/>
                <w:sz w:val="24"/>
                <w:szCs w:val="24"/>
                <w:lang w:val="ro-MD" w:eastAsia="ru-RU"/>
              </w:rPr>
              <w:t>Una dintre opțiuni a fost menținerea regimului actual de licențiere aplicabil tuturor statelor, inclusiv celor membre ale Uniunii Europene. Această abordare a fost însă considerată inoportună, având în vedere angajamentele Republicii Moldova de a-și armoniza legislația cu cea europeană și necesitatea de a facilita comerțul cu statele membre ale UE, principalul partener comercial al țării.</w:t>
            </w:r>
          </w:p>
          <w:p w:rsidR="00AF5C73" w:rsidRDefault="00AF5C73" w:rsidP="002C06BC">
            <w:pPr>
              <w:spacing w:after="0" w:line="240" w:lineRule="auto"/>
              <w:ind w:firstLine="452"/>
              <w:jc w:val="both"/>
              <w:rPr>
                <w:rFonts w:ascii="Times New Roman" w:eastAsia="Times New Roman" w:hAnsi="Times New Roman" w:cs="Times New Roman"/>
                <w:color w:val="000000"/>
                <w:sz w:val="24"/>
                <w:szCs w:val="24"/>
                <w:lang w:val="ro-MD" w:eastAsia="ru-RU"/>
              </w:rPr>
            </w:pPr>
            <w:r w:rsidRPr="00AF5C73">
              <w:rPr>
                <w:rFonts w:ascii="Times New Roman" w:eastAsia="Times New Roman" w:hAnsi="Times New Roman" w:cs="Times New Roman"/>
                <w:color w:val="000000"/>
                <w:sz w:val="24"/>
                <w:szCs w:val="24"/>
                <w:lang w:val="ro-MD" w:eastAsia="ru-RU"/>
              </w:rPr>
              <w:t>O altă alternativă analizată a fost eliminarea completă a regimului de licențiere pentru toate importurile de cereale și semințe oleaginoase, indiferent de proveniență. Totuși, această opțiune a fost respinsă din cauza riscurilor majore pe care le-ar putea genera pentru piața internă, cum ar fi un aflux masiv de produse la prețuri reduse, care ar putea afecta negativ fermierii locali și competitivitatea acestora.</w:t>
            </w:r>
          </w:p>
          <w:p w:rsidR="00001410" w:rsidRPr="00AF5C73" w:rsidRDefault="00001410" w:rsidP="002C06BC">
            <w:pPr>
              <w:spacing w:after="0" w:line="240" w:lineRule="auto"/>
              <w:ind w:firstLine="452"/>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O altă alternativă a fost exceptarea din regimul de licențiere</w:t>
            </w:r>
            <w:r w:rsidRPr="00001410">
              <w:rPr>
                <w:rFonts w:ascii="Times New Roman" w:eastAsia="Times New Roman" w:hAnsi="Times New Roman" w:cs="Times New Roman"/>
                <w:color w:val="000000"/>
                <w:sz w:val="24"/>
                <w:szCs w:val="24"/>
                <w:lang w:val="ro-MD" w:eastAsia="ru-RU"/>
              </w:rPr>
              <w:t xml:space="preserve"> </w:t>
            </w:r>
            <w:r>
              <w:rPr>
                <w:rFonts w:ascii="Times New Roman" w:eastAsia="Times New Roman" w:hAnsi="Times New Roman" w:cs="Times New Roman"/>
                <w:color w:val="000000"/>
                <w:sz w:val="24"/>
                <w:szCs w:val="24"/>
                <w:lang w:val="ro-MD" w:eastAsia="ru-RU"/>
              </w:rPr>
              <w:t xml:space="preserve">a importurilor </w:t>
            </w:r>
            <w:r w:rsidRPr="00001410">
              <w:rPr>
                <w:rFonts w:ascii="Times New Roman" w:eastAsia="Times New Roman" w:hAnsi="Times New Roman" w:cs="Times New Roman"/>
                <w:color w:val="000000"/>
                <w:sz w:val="24"/>
                <w:szCs w:val="24"/>
                <w:lang w:val="ro-MD" w:eastAsia="ru-RU"/>
              </w:rPr>
              <w:t>țăril</w:t>
            </w:r>
            <w:r>
              <w:rPr>
                <w:rFonts w:ascii="Times New Roman" w:eastAsia="Times New Roman" w:hAnsi="Times New Roman" w:cs="Times New Roman"/>
                <w:color w:val="000000"/>
                <w:sz w:val="24"/>
                <w:szCs w:val="24"/>
                <w:lang w:val="ro-MD" w:eastAsia="ru-RU"/>
              </w:rPr>
              <w:t>e</w:t>
            </w:r>
            <w:r w:rsidRPr="00001410">
              <w:rPr>
                <w:rFonts w:ascii="Times New Roman" w:eastAsia="Times New Roman" w:hAnsi="Times New Roman" w:cs="Times New Roman"/>
                <w:color w:val="000000"/>
                <w:sz w:val="24"/>
                <w:szCs w:val="24"/>
                <w:lang w:val="ro-MD" w:eastAsia="ru-RU"/>
              </w:rPr>
              <w:t xml:space="preserve"> din care acestea nu depășesc în mediu, pentru 3 ani consecutiv, ponderea de 10% (cantitativ) din totalul importurilor de culturi cerealiere corespunzătoare codurilor tarifare</w:t>
            </w:r>
            <w:r>
              <w:rPr>
                <w:rFonts w:ascii="Times New Roman" w:eastAsia="Times New Roman" w:hAnsi="Times New Roman" w:cs="Times New Roman"/>
                <w:color w:val="000000"/>
                <w:sz w:val="24"/>
                <w:szCs w:val="24"/>
                <w:lang w:val="ro-MD" w:eastAsia="ru-RU"/>
              </w:rPr>
              <w:t xml:space="preserve">. </w:t>
            </w:r>
            <w:r w:rsidRPr="00001410">
              <w:rPr>
                <w:rFonts w:ascii="Times New Roman" w:eastAsia="Times New Roman" w:hAnsi="Times New Roman" w:cs="Times New Roman"/>
                <w:color w:val="000000"/>
                <w:sz w:val="24"/>
                <w:szCs w:val="24"/>
                <w:lang w:val="ro-MD" w:eastAsia="ru-RU"/>
              </w:rPr>
              <w:t>Totuși, specificarea excepțiilor pentru fiecare cultură în parte ar putea crea dificultăți din perspectiva tehnicii legislative.</w:t>
            </w:r>
          </w:p>
          <w:p w:rsidR="00403A9E" w:rsidRPr="007002B9" w:rsidRDefault="00AF5C73" w:rsidP="00AF5C73">
            <w:pPr>
              <w:spacing w:after="0" w:line="240" w:lineRule="auto"/>
              <w:ind w:firstLine="452"/>
              <w:jc w:val="both"/>
              <w:rPr>
                <w:rFonts w:ascii="Times New Roman" w:eastAsia="Times New Roman" w:hAnsi="Times New Roman" w:cs="Times New Roman"/>
                <w:color w:val="000000"/>
                <w:sz w:val="24"/>
                <w:szCs w:val="24"/>
                <w:lang w:val="ro-MD" w:eastAsia="ru-RU"/>
              </w:rPr>
            </w:pPr>
            <w:r w:rsidRPr="00AF5C73">
              <w:rPr>
                <w:rFonts w:ascii="Times New Roman" w:eastAsia="Times New Roman" w:hAnsi="Times New Roman" w:cs="Times New Roman"/>
                <w:color w:val="000000"/>
                <w:sz w:val="24"/>
                <w:szCs w:val="24"/>
                <w:lang w:val="ro-MD" w:eastAsia="ru-RU"/>
              </w:rPr>
              <w:t>Astfel, soluția propusă, de a excepta statele membre ale Uniunii Europene din regimul de licențiere, a fost considerată cea mai echilibrată și eficientă, deoarece permite alinierea la normele europene,</w:t>
            </w:r>
            <w:r w:rsidR="00001410">
              <w:rPr>
                <w:rFonts w:ascii="Times New Roman" w:eastAsia="Times New Roman" w:hAnsi="Times New Roman" w:cs="Times New Roman"/>
                <w:color w:val="000000"/>
                <w:sz w:val="24"/>
                <w:szCs w:val="24"/>
                <w:lang w:val="ro-MD" w:eastAsia="ru-RU"/>
              </w:rPr>
              <w:t xml:space="preserve"> </w:t>
            </w:r>
            <w:r w:rsidR="00001410" w:rsidRPr="00001410">
              <w:rPr>
                <w:rFonts w:ascii="Times New Roman" w:eastAsia="Times New Roman" w:hAnsi="Times New Roman" w:cs="Times New Roman"/>
                <w:color w:val="000000"/>
                <w:sz w:val="24"/>
                <w:szCs w:val="24"/>
                <w:lang w:val="ro-MD" w:eastAsia="ru-RU"/>
              </w:rPr>
              <w:t>este singura categorie</w:t>
            </w:r>
            <w:r w:rsidR="00001410">
              <w:rPr>
                <w:rFonts w:ascii="Times New Roman" w:eastAsia="Times New Roman" w:hAnsi="Times New Roman" w:cs="Times New Roman"/>
                <w:color w:val="000000"/>
                <w:sz w:val="24"/>
                <w:szCs w:val="24"/>
                <w:lang w:val="ro-MD" w:eastAsia="ru-RU"/>
              </w:rPr>
              <w:t xml:space="preserve"> de state</w:t>
            </w:r>
            <w:r w:rsidR="00001410" w:rsidRPr="00001410">
              <w:rPr>
                <w:rFonts w:ascii="Times New Roman" w:eastAsia="Times New Roman" w:hAnsi="Times New Roman" w:cs="Times New Roman"/>
                <w:color w:val="000000"/>
                <w:sz w:val="24"/>
                <w:szCs w:val="24"/>
                <w:lang w:val="ro-MD" w:eastAsia="ru-RU"/>
              </w:rPr>
              <w:t xml:space="preserve"> care nu depășește, în medie, ponderea de 10% a cantității importate pentru toate culturile prevăzute de Legea nr. 170/2024 (grâu, porumb și floarea-soarelui)</w:t>
            </w:r>
            <w:r w:rsidR="00001410">
              <w:rPr>
                <w:rFonts w:ascii="Times New Roman" w:eastAsia="Times New Roman" w:hAnsi="Times New Roman" w:cs="Times New Roman"/>
                <w:color w:val="000000"/>
                <w:sz w:val="24"/>
                <w:szCs w:val="24"/>
                <w:lang w:val="ro-MD" w:eastAsia="ru-RU"/>
              </w:rPr>
              <w:t>,</w:t>
            </w:r>
            <w:r w:rsidRPr="00AF5C73">
              <w:rPr>
                <w:rFonts w:ascii="Times New Roman" w:eastAsia="Times New Roman" w:hAnsi="Times New Roman" w:cs="Times New Roman"/>
                <w:color w:val="000000"/>
                <w:sz w:val="24"/>
                <w:szCs w:val="24"/>
                <w:lang w:val="ro-MD" w:eastAsia="ru-RU"/>
              </w:rPr>
              <w:t xml:space="preserve"> și, în același timp, menține protecția pieței interne față de riscurile generate de importurile din țări terțe.</w:t>
            </w:r>
          </w:p>
        </w:tc>
      </w:tr>
      <w:tr w:rsidR="00645815" w:rsidRPr="00645815"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4. Analiza impactului de reglementare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F7FEA" w:rsidRPr="007002B9" w:rsidRDefault="00645815" w:rsidP="00FF7FEA">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4.1. Impactul asupra sectorului public</w:t>
            </w:r>
          </w:p>
          <w:p w:rsidR="001941ED" w:rsidRPr="007002B9" w:rsidRDefault="00D33CA8" w:rsidP="00AB32F4">
            <w:pPr>
              <w:spacing w:after="0" w:line="240" w:lineRule="auto"/>
              <w:ind w:firstLine="452"/>
              <w:jc w:val="both"/>
              <w:rPr>
                <w:rFonts w:ascii="Times New Roman" w:eastAsia="Times New Roman" w:hAnsi="Times New Roman" w:cs="Times New Roman"/>
                <w:color w:val="000000"/>
                <w:sz w:val="24"/>
                <w:szCs w:val="24"/>
                <w:lang w:val="ro-MD" w:eastAsia="ru-RU"/>
              </w:rPr>
            </w:pPr>
            <w:r w:rsidRPr="00D33CA8">
              <w:rPr>
                <w:rFonts w:ascii="Times New Roman" w:eastAsia="Times New Roman" w:hAnsi="Times New Roman" w:cs="Times New Roman"/>
                <w:color w:val="000000"/>
                <w:sz w:val="24"/>
                <w:szCs w:val="24"/>
                <w:lang w:eastAsia="ru-RU"/>
              </w:rPr>
              <w:t>Implementarea proiectului va avea un impact pozitiv asupra sectorului public, prin stabilizarea pieței interne și susținerea producătorilor locali. Aceasta va contribui la menținerea unui echilibru economic favorabil, protejând industria națională de fluctuațiile externe.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4.2. Impactul financiar </w:t>
            </w:r>
            <w:proofErr w:type="spellStart"/>
            <w:r w:rsidRPr="007002B9">
              <w:rPr>
                <w:rFonts w:ascii="Times New Roman" w:eastAsia="Times New Roman" w:hAnsi="Times New Roman" w:cs="Times New Roman"/>
                <w:color w:val="000000"/>
                <w:sz w:val="24"/>
                <w:szCs w:val="24"/>
                <w:lang w:val="ro-MD" w:eastAsia="ru-RU"/>
              </w:rPr>
              <w:t>şi</w:t>
            </w:r>
            <w:proofErr w:type="spellEnd"/>
            <w:r w:rsidRPr="007002B9">
              <w:rPr>
                <w:rFonts w:ascii="Times New Roman" w:eastAsia="Times New Roman" w:hAnsi="Times New Roman" w:cs="Times New Roman"/>
                <w:color w:val="000000"/>
                <w:sz w:val="24"/>
                <w:szCs w:val="24"/>
                <w:lang w:val="ro-MD" w:eastAsia="ru-RU"/>
              </w:rPr>
              <w:t xml:space="preserve"> argumentarea costurilor estimative</w:t>
            </w:r>
          </w:p>
          <w:p w:rsidR="00FF7FEA" w:rsidRPr="00645B29" w:rsidRDefault="00A55E92" w:rsidP="00645B29">
            <w:pPr>
              <w:spacing w:after="0" w:line="240" w:lineRule="auto"/>
              <w:ind w:firstLine="45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o-MD" w:eastAsia="ru-RU"/>
              </w:rPr>
              <w:t xml:space="preserve">Aprobarea proiectului </w:t>
            </w:r>
            <w:r w:rsidRPr="00A55E92">
              <w:rPr>
                <w:rFonts w:ascii="Times New Roman" w:eastAsia="Times New Roman" w:hAnsi="Times New Roman" w:cs="Times New Roman"/>
                <w:color w:val="000000"/>
                <w:sz w:val="24"/>
                <w:szCs w:val="24"/>
                <w:lang w:val="ro-MD" w:eastAsia="ru-RU"/>
              </w:rPr>
              <w:t>nu implică cheltuieli financiare</w:t>
            </w:r>
            <w:r>
              <w:rPr>
                <w:rFonts w:ascii="Times New Roman" w:eastAsia="Times New Roman" w:hAnsi="Times New Roman" w:cs="Times New Roman"/>
                <w:color w:val="000000"/>
                <w:sz w:val="24"/>
                <w:szCs w:val="24"/>
                <w:lang w:val="ro-MD" w:eastAsia="ru-RU"/>
              </w:rPr>
              <w:t>.</w:t>
            </w:r>
          </w:p>
        </w:tc>
      </w:tr>
      <w:tr w:rsidR="00645815" w:rsidRPr="007F23AE" w:rsidTr="00BA77A0">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4.3. Impactul asupra sectorului privat</w:t>
            </w:r>
          </w:p>
          <w:p w:rsidR="009F5BA3" w:rsidRPr="007002B9" w:rsidRDefault="008539B7" w:rsidP="00645B29">
            <w:pPr>
              <w:spacing w:after="0" w:line="240" w:lineRule="auto"/>
              <w:ind w:firstLine="452"/>
              <w:jc w:val="both"/>
              <w:rPr>
                <w:rFonts w:ascii="Times New Roman" w:eastAsia="Times New Roman" w:hAnsi="Times New Roman" w:cs="Times New Roman"/>
                <w:color w:val="000000"/>
                <w:sz w:val="24"/>
                <w:szCs w:val="24"/>
                <w:lang w:val="ro-MD" w:eastAsia="ru-RU"/>
              </w:rPr>
            </w:pPr>
            <w:r w:rsidRPr="008539B7">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7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55E92" w:rsidRPr="00001410" w:rsidRDefault="00645815" w:rsidP="00001410">
            <w:pPr>
              <w:pStyle w:val="Listparagraf"/>
              <w:numPr>
                <w:ilvl w:val="1"/>
                <w:numId w:val="8"/>
              </w:numPr>
              <w:spacing w:after="0" w:line="240" w:lineRule="auto"/>
              <w:ind w:left="0" w:firstLine="26"/>
              <w:rPr>
                <w:rFonts w:ascii="Times New Roman" w:eastAsia="Times New Roman" w:hAnsi="Times New Roman" w:cs="Times New Roman"/>
                <w:color w:val="000000"/>
                <w:sz w:val="24"/>
                <w:szCs w:val="24"/>
                <w:lang w:val="ro-MD" w:eastAsia="ru-RU"/>
              </w:rPr>
            </w:pPr>
            <w:r w:rsidRPr="00A55E92">
              <w:rPr>
                <w:rFonts w:ascii="Times New Roman" w:eastAsia="Times New Roman" w:hAnsi="Times New Roman" w:cs="Times New Roman"/>
                <w:color w:val="000000"/>
                <w:sz w:val="24"/>
                <w:szCs w:val="24"/>
                <w:lang w:val="ro-MD" w:eastAsia="ru-RU"/>
              </w:rPr>
              <w:t>Impactul social</w:t>
            </w:r>
          </w:p>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4.4.1. Impactul asupra datelor cu caracter personal</w:t>
            </w:r>
          </w:p>
          <w:p w:rsidR="00D33CA8" w:rsidRDefault="00D33CA8" w:rsidP="00645B29">
            <w:pPr>
              <w:spacing w:after="0" w:line="240" w:lineRule="auto"/>
              <w:ind w:firstLine="452"/>
              <w:jc w:val="both"/>
              <w:rPr>
                <w:rFonts w:ascii="Times New Roman" w:eastAsia="Times New Roman" w:hAnsi="Times New Roman" w:cs="Times New Roman"/>
                <w:color w:val="000000"/>
                <w:sz w:val="24"/>
                <w:szCs w:val="24"/>
                <w:lang w:val="ro-MD" w:eastAsia="ru-RU"/>
              </w:rPr>
            </w:pPr>
            <w:r w:rsidRPr="00D33CA8">
              <w:rPr>
                <w:rFonts w:ascii="Times New Roman" w:eastAsia="Times New Roman" w:hAnsi="Times New Roman" w:cs="Times New Roman"/>
                <w:color w:val="000000"/>
                <w:sz w:val="24"/>
                <w:szCs w:val="24"/>
                <w:lang w:val="ro-MD" w:eastAsia="ru-RU"/>
              </w:rPr>
              <w:t>Proiectul nu prevede colectarea, prelucrarea sau stocarea de date cu caracter personal, întrucât reglementările privind licențierea importurilor se aplică entităților economice și nu persoanelor fizice. Prin urmare, nu se vor afecta drepturile și libertățile fundamentale ale persoanelor vizate, iar măsurile propuse nu implică riscuri legate de protecția datelor personale.</w:t>
            </w:r>
          </w:p>
          <w:p w:rsidR="00A55E92" w:rsidRPr="007002B9" w:rsidRDefault="00CC63E1" w:rsidP="00001410">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Toate procesele de colectare și prelucrare a datelor vor fi conformate cu legislația națională</w:t>
            </w:r>
          </w:p>
          <w:p w:rsidR="00645815" w:rsidRPr="007002B9" w:rsidRDefault="00645815" w:rsidP="00645B29">
            <w:p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4.4.2. Impactul asupra </w:t>
            </w:r>
            <w:proofErr w:type="spellStart"/>
            <w:r w:rsidRPr="007002B9">
              <w:rPr>
                <w:rFonts w:ascii="Times New Roman" w:eastAsia="Times New Roman" w:hAnsi="Times New Roman" w:cs="Times New Roman"/>
                <w:color w:val="000000"/>
                <w:sz w:val="24"/>
                <w:szCs w:val="24"/>
                <w:lang w:val="ro-MD" w:eastAsia="ru-RU"/>
              </w:rPr>
              <w:t>echităţii</w:t>
            </w:r>
            <w:proofErr w:type="spellEnd"/>
            <w:r w:rsidRPr="007002B9">
              <w:rPr>
                <w:rFonts w:ascii="Times New Roman" w:eastAsia="Times New Roman" w:hAnsi="Times New Roman" w:cs="Times New Roman"/>
                <w:color w:val="000000"/>
                <w:sz w:val="24"/>
                <w:szCs w:val="24"/>
                <w:lang w:val="ro-MD" w:eastAsia="ru-RU"/>
              </w:rPr>
              <w:t xml:space="preserve"> </w:t>
            </w:r>
            <w:proofErr w:type="spellStart"/>
            <w:r w:rsidRPr="007002B9">
              <w:rPr>
                <w:rFonts w:ascii="Times New Roman" w:eastAsia="Times New Roman" w:hAnsi="Times New Roman" w:cs="Times New Roman"/>
                <w:color w:val="000000"/>
                <w:sz w:val="24"/>
                <w:szCs w:val="24"/>
                <w:lang w:val="ro-MD" w:eastAsia="ru-RU"/>
              </w:rPr>
              <w:t>şi</w:t>
            </w:r>
            <w:proofErr w:type="spellEnd"/>
            <w:r w:rsidRPr="007002B9">
              <w:rPr>
                <w:rFonts w:ascii="Times New Roman" w:eastAsia="Times New Roman" w:hAnsi="Times New Roman" w:cs="Times New Roman"/>
                <w:color w:val="000000"/>
                <w:sz w:val="24"/>
                <w:szCs w:val="24"/>
                <w:lang w:val="ro-MD" w:eastAsia="ru-RU"/>
              </w:rPr>
              <w:t xml:space="preserve"> </w:t>
            </w:r>
            <w:proofErr w:type="spellStart"/>
            <w:r w:rsidRPr="007002B9">
              <w:rPr>
                <w:rFonts w:ascii="Times New Roman" w:eastAsia="Times New Roman" w:hAnsi="Times New Roman" w:cs="Times New Roman"/>
                <w:color w:val="000000"/>
                <w:sz w:val="24"/>
                <w:szCs w:val="24"/>
                <w:lang w:val="ro-MD" w:eastAsia="ru-RU"/>
              </w:rPr>
              <w:t>egalităţii</w:t>
            </w:r>
            <w:proofErr w:type="spellEnd"/>
            <w:r w:rsidRPr="007002B9">
              <w:rPr>
                <w:rFonts w:ascii="Times New Roman" w:eastAsia="Times New Roman" w:hAnsi="Times New Roman" w:cs="Times New Roman"/>
                <w:color w:val="000000"/>
                <w:sz w:val="24"/>
                <w:szCs w:val="24"/>
                <w:lang w:val="ro-MD" w:eastAsia="ru-RU"/>
              </w:rPr>
              <w:t xml:space="preserve"> de gen</w:t>
            </w:r>
          </w:p>
          <w:p w:rsidR="00A55E92" w:rsidRPr="007002B9" w:rsidRDefault="00746F55" w:rsidP="00001410">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4.5. Impactul asupra mediului</w:t>
            </w:r>
          </w:p>
          <w:p w:rsidR="00A55E92" w:rsidRPr="007002B9" w:rsidRDefault="00746F55" w:rsidP="00001410">
            <w:pPr>
              <w:spacing w:after="0" w:line="240" w:lineRule="auto"/>
              <w:ind w:firstLine="452"/>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4.6. Alte impacturi </w:t>
            </w:r>
            <w:proofErr w:type="spellStart"/>
            <w:r w:rsidRPr="007002B9">
              <w:rPr>
                <w:rFonts w:ascii="Times New Roman" w:eastAsia="Times New Roman" w:hAnsi="Times New Roman" w:cs="Times New Roman"/>
                <w:color w:val="000000"/>
                <w:sz w:val="24"/>
                <w:szCs w:val="24"/>
                <w:lang w:val="ro-MD" w:eastAsia="ru-RU"/>
              </w:rPr>
              <w:t>şi</w:t>
            </w:r>
            <w:proofErr w:type="spellEnd"/>
            <w:r w:rsidRPr="007002B9">
              <w:rPr>
                <w:rFonts w:ascii="Times New Roman" w:eastAsia="Times New Roman" w:hAnsi="Times New Roman" w:cs="Times New Roman"/>
                <w:color w:val="000000"/>
                <w:sz w:val="24"/>
                <w:szCs w:val="24"/>
                <w:lang w:val="ro-MD" w:eastAsia="ru-RU"/>
              </w:rPr>
              <w:t xml:space="preserve"> </w:t>
            </w:r>
            <w:proofErr w:type="spellStart"/>
            <w:r w:rsidRPr="007002B9">
              <w:rPr>
                <w:rFonts w:ascii="Times New Roman" w:eastAsia="Times New Roman" w:hAnsi="Times New Roman" w:cs="Times New Roman"/>
                <w:color w:val="000000"/>
                <w:sz w:val="24"/>
                <w:szCs w:val="24"/>
                <w:lang w:val="ro-MD" w:eastAsia="ru-RU"/>
              </w:rPr>
              <w:t>informaţi</w:t>
            </w:r>
            <w:r w:rsidR="00F91EB9" w:rsidRPr="007002B9">
              <w:rPr>
                <w:rFonts w:ascii="Times New Roman" w:eastAsia="Times New Roman" w:hAnsi="Times New Roman" w:cs="Times New Roman"/>
                <w:color w:val="000000"/>
                <w:sz w:val="24"/>
                <w:szCs w:val="24"/>
                <w:lang w:val="ro-MD" w:eastAsia="ru-RU"/>
              </w:rPr>
              <w:t>e</w:t>
            </w:r>
            <w:r w:rsidRPr="007002B9">
              <w:rPr>
                <w:rFonts w:ascii="Times New Roman" w:eastAsia="Times New Roman" w:hAnsi="Times New Roman" w:cs="Times New Roman"/>
                <w:color w:val="000000"/>
                <w:sz w:val="24"/>
                <w:szCs w:val="24"/>
                <w:lang w:val="ro-MD" w:eastAsia="ru-RU"/>
              </w:rPr>
              <w:t>i</w:t>
            </w:r>
            <w:proofErr w:type="spellEnd"/>
            <w:r w:rsidRPr="007002B9">
              <w:rPr>
                <w:rFonts w:ascii="Times New Roman" w:eastAsia="Times New Roman" w:hAnsi="Times New Roman" w:cs="Times New Roman"/>
                <w:color w:val="000000"/>
                <w:sz w:val="24"/>
                <w:szCs w:val="24"/>
                <w:lang w:val="ro-MD" w:eastAsia="ru-RU"/>
              </w:rPr>
              <w:t xml:space="preserve"> relevante</w:t>
            </w:r>
          </w:p>
          <w:p w:rsidR="00F91EB9" w:rsidRPr="007002B9" w:rsidRDefault="00BB3BBF" w:rsidP="002854BD">
            <w:pPr>
              <w:spacing w:after="0" w:line="240" w:lineRule="auto"/>
              <w:ind w:firstLine="452"/>
              <w:jc w:val="both"/>
              <w:rPr>
                <w:rFonts w:ascii="Times New Roman" w:eastAsia="Times New Roman" w:hAnsi="Times New Roman" w:cs="Times New Roman"/>
                <w:color w:val="000000"/>
                <w:sz w:val="24"/>
                <w:szCs w:val="24"/>
                <w:lang w:val="ro-MD" w:eastAsia="ru-RU"/>
              </w:rPr>
            </w:pPr>
            <w:r w:rsidRPr="00BB3BBF">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lastRenderedPageBreak/>
              <w:t xml:space="preserve">5. Compatibilitatea proiectului actului normativ cu </w:t>
            </w:r>
            <w:proofErr w:type="spellStart"/>
            <w:r w:rsidRPr="007002B9">
              <w:rPr>
                <w:rFonts w:ascii="Times New Roman" w:eastAsia="Times New Roman" w:hAnsi="Times New Roman" w:cs="Times New Roman"/>
                <w:b/>
                <w:bCs/>
                <w:color w:val="000000"/>
                <w:sz w:val="24"/>
                <w:szCs w:val="24"/>
                <w:lang w:val="ro-MD" w:eastAsia="ru-RU"/>
              </w:rPr>
              <w:t>legislaţia</w:t>
            </w:r>
            <w:proofErr w:type="spellEnd"/>
            <w:r w:rsidRPr="007002B9">
              <w:rPr>
                <w:rFonts w:ascii="Times New Roman" w:eastAsia="Times New Roman" w:hAnsi="Times New Roman" w:cs="Times New Roman"/>
                <w:b/>
                <w:bCs/>
                <w:color w:val="000000"/>
                <w:sz w:val="24"/>
                <w:szCs w:val="24"/>
                <w:lang w:val="ro-MD" w:eastAsia="ru-RU"/>
              </w:rPr>
              <w:t xml:space="preserve"> UE</w:t>
            </w:r>
          </w:p>
        </w:tc>
      </w:tr>
      <w:tr w:rsidR="00645815" w:rsidRPr="007F23AE" w:rsidTr="00BA77A0">
        <w:trPr>
          <w:trHeight w:val="4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5.1. Măsuri normative necesare pentru transpunerea actelor juridice ale UE în </w:t>
            </w:r>
            <w:proofErr w:type="spellStart"/>
            <w:r w:rsidRPr="007002B9">
              <w:rPr>
                <w:rFonts w:ascii="Times New Roman" w:eastAsia="Times New Roman" w:hAnsi="Times New Roman" w:cs="Times New Roman"/>
                <w:color w:val="000000"/>
                <w:sz w:val="24"/>
                <w:szCs w:val="24"/>
                <w:lang w:val="ro-MD" w:eastAsia="ru-RU"/>
              </w:rPr>
              <w:t>legislaţia</w:t>
            </w:r>
            <w:proofErr w:type="spellEnd"/>
            <w:r w:rsidRPr="007002B9">
              <w:rPr>
                <w:rFonts w:ascii="Times New Roman" w:eastAsia="Times New Roman" w:hAnsi="Times New Roman" w:cs="Times New Roman"/>
                <w:color w:val="000000"/>
                <w:sz w:val="24"/>
                <w:szCs w:val="24"/>
                <w:lang w:val="ro-MD" w:eastAsia="ru-RU"/>
              </w:rPr>
              <w:t xml:space="preserve"> </w:t>
            </w:r>
            <w:proofErr w:type="spellStart"/>
            <w:r w:rsidRPr="007002B9">
              <w:rPr>
                <w:rFonts w:ascii="Times New Roman" w:eastAsia="Times New Roman" w:hAnsi="Times New Roman" w:cs="Times New Roman"/>
                <w:color w:val="000000"/>
                <w:sz w:val="24"/>
                <w:szCs w:val="24"/>
                <w:lang w:val="ro-MD" w:eastAsia="ru-RU"/>
              </w:rPr>
              <w:t>naţională</w:t>
            </w:r>
            <w:proofErr w:type="spellEnd"/>
          </w:p>
          <w:p w:rsidR="0039360E" w:rsidRPr="007002B9" w:rsidRDefault="00746F5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5.2. Măsuri normative care urmăresc crearea cadrului juridic intern necesar pentru implementarea </w:t>
            </w:r>
            <w:proofErr w:type="spellStart"/>
            <w:r w:rsidRPr="007002B9">
              <w:rPr>
                <w:rFonts w:ascii="Times New Roman" w:eastAsia="Times New Roman" w:hAnsi="Times New Roman" w:cs="Times New Roman"/>
                <w:color w:val="000000"/>
                <w:sz w:val="24"/>
                <w:szCs w:val="24"/>
                <w:lang w:val="ro-MD" w:eastAsia="ru-RU"/>
              </w:rPr>
              <w:t>legislaţiei</w:t>
            </w:r>
            <w:proofErr w:type="spellEnd"/>
            <w:r w:rsidRPr="007002B9">
              <w:rPr>
                <w:rFonts w:ascii="Times New Roman" w:eastAsia="Times New Roman" w:hAnsi="Times New Roman" w:cs="Times New Roman"/>
                <w:color w:val="000000"/>
                <w:sz w:val="24"/>
                <w:szCs w:val="24"/>
                <w:lang w:val="ro-MD" w:eastAsia="ru-RU"/>
              </w:rPr>
              <w:t xml:space="preserve"> UE</w:t>
            </w:r>
          </w:p>
          <w:p w:rsidR="00221596" w:rsidRPr="007002B9" w:rsidRDefault="00746F5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 xml:space="preserve">6. Avizarea </w:t>
            </w:r>
            <w:proofErr w:type="spellStart"/>
            <w:r w:rsidRPr="007002B9">
              <w:rPr>
                <w:rFonts w:ascii="Times New Roman" w:eastAsia="Times New Roman" w:hAnsi="Times New Roman" w:cs="Times New Roman"/>
                <w:b/>
                <w:bCs/>
                <w:color w:val="000000"/>
                <w:sz w:val="24"/>
                <w:szCs w:val="24"/>
                <w:lang w:val="ro-MD" w:eastAsia="ru-RU"/>
              </w:rPr>
              <w:t>şi</w:t>
            </w:r>
            <w:proofErr w:type="spellEnd"/>
            <w:r w:rsidRPr="007002B9">
              <w:rPr>
                <w:rFonts w:ascii="Times New Roman" w:eastAsia="Times New Roman" w:hAnsi="Times New Roman" w:cs="Times New Roman"/>
                <w:b/>
                <w:bCs/>
                <w:color w:val="000000"/>
                <w:sz w:val="24"/>
                <w:szCs w:val="24"/>
                <w:lang w:val="ro-MD" w:eastAsia="ru-RU"/>
              </w:rPr>
              <w:t xml:space="preserve"> consultarea publică a proiectului actului normativ</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42DE6" w:rsidRPr="00F42DE6" w:rsidRDefault="00F42DE6" w:rsidP="00F42DE6">
            <w:pPr>
              <w:spacing w:after="0" w:line="240" w:lineRule="auto"/>
              <w:ind w:firstLine="452"/>
              <w:rPr>
                <w:rFonts w:ascii="Times New Roman" w:hAnsi="Times New Roman" w:cs="Times New Roman"/>
                <w:sz w:val="24"/>
                <w:szCs w:val="24"/>
                <w:lang w:val="en-US"/>
              </w:rPr>
            </w:pPr>
            <w:r w:rsidRPr="00F42DE6">
              <w:rPr>
                <w:rFonts w:ascii="Times New Roman" w:hAnsi="Times New Roman" w:cs="Times New Roman"/>
                <w:sz w:val="24"/>
                <w:szCs w:val="24"/>
              </w:rPr>
              <w:t>Proiectul a fost publicat spre consultări publice în conformitate cu Legea nr.</w:t>
            </w:r>
            <w:r w:rsidRPr="00FC1013">
              <w:rPr>
                <w:rFonts w:ascii="Times New Roman" w:hAnsi="Times New Roman" w:cs="Times New Roman"/>
                <w:sz w:val="24"/>
                <w:szCs w:val="24"/>
                <w:lang w:val="en-US"/>
              </w:rPr>
              <w:t xml:space="preserve">239/2008 </w:t>
            </w:r>
            <w:proofErr w:type="spellStart"/>
            <w:r w:rsidRPr="00FC1013">
              <w:rPr>
                <w:rFonts w:ascii="Times New Roman" w:hAnsi="Times New Roman" w:cs="Times New Roman"/>
                <w:sz w:val="24"/>
                <w:szCs w:val="24"/>
                <w:lang w:val="en-US"/>
              </w:rPr>
              <w:t>privind</w:t>
            </w:r>
            <w:proofErr w:type="spellEnd"/>
            <w:r w:rsidRPr="00FC1013">
              <w:rPr>
                <w:rFonts w:ascii="Times New Roman" w:hAnsi="Times New Roman" w:cs="Times New Roman"/>
                <w:sz w:val="24"/>
                <w:szCs w:val="24"/>
                <w:lang w:val="en-US"/>
              </w:rPr>
              <w:t xml:space="preserve"> </w:t>
            </w:r>
            <w:proofErr w:type="spellStart"/>
            <w:r w:rsidRPr="00FC1013">
              <w:rPr>
                <w:rFonts w:ascii="Times New Roman" w:hAnsi="Times New Roman" w:cs="Times New Roman"/>
                <w:sz w:val="24"/>
                <w:szCs w:val="24"/>
                <w:lang w:val="en-US"/>
              </w:rPr>
              <w:t>transparenţa</w:t>
            </w:r>
            <w:proofErr w:type="spellEnd"/>
            <w:r w:rsidRPr="00FC1013">
              <w:rPr>
                <w:rFonts w:ascii="Times New Roman" w:hAnsi="Times New Roman" w:cs="Times New Roman"/>
                <w:sz w:val="24"/>
                <w:szCs w:val="24"/>
                <w:lang w:val="en-US"/>
              </w:rPr>
              <w:t xml:space="preserve"> </w:t>
            </w:r>
            <w:proofErr w:type="spellStart"/>
            <w:r w:rsidRPr="00FC1013">
              <w:rPr>
                <w:rFonts w:ascii="Times New Roman" w:hAnsi="Times New Roman" w:cs="Times New Roman"/>
                <w:sz w:val="24"/>
                <w:szCs w:val="24"/>
                <w:lang w:val="en-US"/>
              </w:rPr>
              <w:t>în</w:t>
            </w:r>
            <w:proofErr w:type="spellEnd"/>
            <w:r w:rsidRPr="00FC1013">
              <w:rPr>
                <w:rFonts w:ascii="Times New Roman" w:hAnsi="Times New Roman" w:cs="Times New Roman"/>
                <w:sz w:val="24"/>
                <w:szCs w:val="24"/>
                <w:lang w:val="en-US"/>
              </w:rPr>
              <w:t xml:space="preserve"> </w:t>
            </w:r>
            <w:proofErr w:type="spellStart"/>
            <w:r w:rsidRPr="00FC1013">
              <w:rPr>
                <w:rFonts w:ascii="Times New Roman" w:hAnsi="Times New Roman" w:cs="Times New Roman"/>
                <w:sz w:val="24"/>
                <w:szCs w:val="24"/>
                <w:lang w:val="en-US"/>
              </w:rPr>
              <w:t>procesul</w:t>
            </w:r>
            <w:proofErr w:type="spellEnd"/>
            <w:r w:rsidRPr="00FC1013">
              <w:rPr>
                <w:rFonts w:ascii="Times New Roman" w:hAnsi="Times New Roman" w:cs="Times New Roman"/>
                <w:sz w:val="24"/>
                <w:szCs w:val="24"/>
                <w:lang w:val="en-US"/>
              </w:rPr>
              <w:t xml:space="preserve"> </w:t>
            </w:r>
            <w:proofErr w:type="spellStart"/>
            <w:r w:rsidRPr="00FC1013">
              <w:rPr>
                <w:rFonts w:ascii="Times New Roman" w:hAnsi="Times New Roman" w:cs="Times New Roman"/>
                <w:sz w:val="24"/>
                <w:szCs w:val="24"/>
                <w:lang w:val="en-US"/>
              </w:rPr>
              <w:t>decizional</w:t>
            </w:r>
            <w:proofErr w:type="spellEnd"/>
            <w:r w:rsidRPr="00F42DE6">
              <w:rPr>
                <w:rFonts w:ascii="Times New Roman" w:hAnsi="Times New Roman" w:cs="Times New Roman"/>
                <w:sz w:val="24"/>
                <w:szCs w:val="24"/>
                <w:lang w:val="en-US"/>
              </w:rPr>
              <w:t>.</w:t>
            </w:r>
          </w:p>
          <w:p w:rsidR="0075006F" w:rsidRPr="0075006F" w:rsidRDefault="0022090B" w:rsidP="00754B50">
            <w:pPr>
              <w:spacing w:after="0" w:line="240" w:lineRule="auto"/>
              <w:ind w:firstLine="452"/>
              <w:rPr>
                <w:rFonts w:ascii="Times New Roman" w:hAnsi="Times New Roman" w:cs="Times New Roman"/>
                <w:sz w:val="24"/>
                <w:szCs w:val="24"/>
              </w:rPr>
            </w:pPr>
            <w:hyperlink r:id="rId8" w:history="1">
              <w:r w:rsidR="0075006F" w:rsidRPr="0075006F">
                <w:rPr>
                  <w:rStyle w:val="Hyperlink"/>
                  <w:rFonts w:ascii="Times New Roman" w:hAnsi="Times New Roman" w:cs="Times New Roman"/>
                  <w:sz w:val="24"/>
                  <w:szCs w:val="24"/>
                </w:rPr>
                <w:t>https://particip.gov.md/ro/document/stages/anunt-privind-initierea-elaborarii-proiectului-de-lege-pentru-modificarea-legii-nr-1702024-cu-privire-la-licentierea-provizorie-a-importului-de-culturi-cerealiere-si-oleaginoase/13698</w:t>
              </w:r>
            </w:hyperlink>
          </w:p>
          <w:p w:rsidR="00645263" w:rsidRPr="00754B50" w:rsidRDefault="00F42DE6" w:rsidP="00754B50">
            <w:pPr>
              <w:spacing w:after="0" w:line="240" w:lineRule="auto"/>
              <w:ind w:firstLine="452"/>
              <w:rPr>
                <w:rFonts w:ascii="Times New Roman" w:eastAsia="Times New Roman" w:hAnsi="Times New Roman" w:cs="Times New Roman"/>
                <w:color w:val="000000"/>
                <w:sz w:val="24"/>
                <w:szCs w:val="24"/>
                <w:lang w:val="ro-MD" w:eastAsia="ru-RU"/>
              </w:rPr>
            </w:pPr>
            <w:r w:rsidRPr="00F42DE6">
              <w:rPr>
                <w:rFonts w:ascii="Times New Roman" w:hAnsi="Times New Roman" w:cs="Times New Roman"/>
                <w:sz w:val="24"/>
                <w:szCs w:val="24"/>
                <w:lang w:val="ro-MD"/>
              </w:rPr>
              <w:t>Proiec</w:t>
            </w:r>
            <w:r w:rsidR="00645263">
              <w:rPr>
                <w:rFonts w:ascii="Times New Roman" w:hAnsi="Times New Roman" w:cs="Times New Roman"/>
                <w:sz w:val="24"/>
                <w:szCs w:val="24"/>
                <w:lang w:val="ro-MD"/>
              </w:rPr>
              <w:t>tul de Hotărâre de Guvern</w:t>
            </w:r>
            <w:r w:rsidR="00475A11">
              <w:rPr>
                <w:rFonts w:ascii="Times New Roman" w:hAnsi="Times New Roman" w:cs="Times New Roman"/>
                <w:sz w:val="24"/>
                <w:szCs w:val="24"/>
                <w:lang w:val="ro-MD"/>
              </w:rPr>
              <w:t xml:space="preserve"> </w:t>
            </w:r>
            <w:r w:rsidR="00001410">
              <w:rPr>
                <w:rFonts w:ascii="Times New Roman" w:hAnsi="Times New Roman" w:cs="Times New Roman"/>
                <w:sz w:val="24"/>
                <w:szCs w:val="24"/>
                <w:lang w:val="ro-MD"/>
              </w:rPr>
              <w:t>a fost</w:t>
            </w:r>
            <w:r w:rsidR="00475A11">
              <w:rPr>
                <w:rFonts w:ascii="Times New Roman" w:hAnsi="Times New Roman" w:cs="Times New Roman"/>
                <w:sz w:val="24"/>
                <w:szCs w:val="24"/>
                <w:lang w:val="ro-MD"/>
              </w:rPr>
              <w:t xml:space="preserve"> </w:t>
            </w:r>
            <w:r w:rsidRPr="00F42DE6">
              <w:rPr>
                <w:rFonts w:ascii="Times New Roman" w:hAnsi="Times New Roman" w:cs="Times New Roman"/>
                <w:sz w:val="24"/>
                <w:szCs w:val="24"/>
                <w:lang w:val="ro-MD"/>
              </w:rPr>
              <w:t>consultat și avizat în conformitate cu prevederile Legii nr. 100/2017</w:t>
            </w:r>
            <w:r w:rsidR="00001410">
              <w:rPr>
                <w:rFonts w:ascii="Times New Roman" w:hAnsi="Times New Roman" w:cs="Times New Roman"/>
                <w:sz w:val="24"/>
                <w:szCs w:val="24"/>
                <w:lang w:val="ro-MD"/>
              </w:rPr>
              <w:t xml:space="preserve">, avizele fiind </w:t>
            </w:r>
            <w:r w:rsidR="00A46EB4">
              <w:rPr>
                <w:rFonts w:ascii="Times New Roman" w:hAnsi="Times New Roman" w:cs="Times New Roman"/>
                <w:sz w:val="24"/>
                <w:szCs w:val="24"/>
                <w:lang w:val="ro-MD"/>
              </w:rPr>
              <w:t xml:space="preserve">acceptate și </w:t>
            </w:r>
            <w:r w:rsidR="00001410">
              <w:rPr>
                <w:rFonts w:ascii="Times New Roman" w:hAnsi="Times New Roman" w:cs="Times New Roman"/>
                <w:sz w:val="24"/>
                <w:szCs w:val="24"/>
                <w:lang w:val="ro-MD"/>
              </w:rPr>
              <w:t>incluse în tabel</w:t>
            </w:r>
            <w:r w:rsidR="00A46EB4">
              <w:rPr>
                <w:rFonts w:ascii="Times New Roman" w:hAnsi="Times New Roman" w:cs="Times New Roman"/>
                <w:sz w:val="24"/>
                <w:szCs w:val="24"/>
                <w:lang w:val="ro-MD"/>
              </w:rPr>
              <w:t>ul de sinteză.</w:t>
            </w:r>
          </w:p>
        </w:tc>
      </w:tr>
      <w:tr w:rsidR="00645815" w:rsidRPr="00645815"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7. Concluziile expertizelor</w:t>
            </w:r>
          </w:p>
        </w:tc>
      </w:tr>
      <w:tr w:rsidR="00645815" w:rsidRPr="00645815"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114671" w:rsidRDefault="00114671" w:rsidP="00114671">
            <w:pPr>
              <w:spacing w:after="0"/>
              <w:ind w:firstLine="452"/>
              <w:jc w:val="both"/>
              <w:rPr>
                <w:rFonts w:ascii="Times New Roman" w:eastAsia="Times New Roman" w:hAnsi="Times New Roman" w:cs="Times New Roman"/>
                <w:color w:val="000000"/>
                <w:sz w:val="24"/>
                <w:szCs w:val="24"/>
                <w:lang w:val="ro-MD" w:eastAsia="ru-RU"/>
              </w:rPr>
            </w:pPr>
            <w:r w:rsidRPr="00114671">
              <w:rPr>
                <w:rFonts w:ascii="Times New Roman" w:eastAsia="Times New Roman" w:hAnsi="Times New Roman" w:cs="Times New Roman"/>
                <w:color w:val="000000"/>
                <w:sz w:val="24"/>
                <w:szCs w:val="24"/>
                <w:lang w:val="ro-MD" w:eastAsia="ru-RU"/>
              </w:rPr>
              <w:t>Proiectul a fost remis pentru expertiza anticorupție de către Centrul National Anticorupție și expertizat de către Ministerul Justiției, conform Legea nr. 100/2017 cu privire la actele normative. iar rezultatele acestora au fost introduse în Tabelul de sinteză.</w:t>
            </w:r>
          </w:p>
          <w:p w:rsidR="00114671" w:rsidRDefault="00114671" w:rsidP="00114671">
            <w:pPr>
              <w:spacing w:after="0"/>
              <w:ind w:firstLine="452"/>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E</w:t>
            </w:r>
            <w:r w:rsidRPr="00114671">
              <w:rPr>
                <w:rFonts w:ascii="Times New Roman" w:eastAsia="Times New Roman" w:hAnsi="Times New Roman" w:cs="Times New Roman"/>
                <w:color w:val="000000"/>
                <w:sz w:val="24"/>
                <w:szCs w:val="24"/>
                <w:lang w:val="ro-MD" w:eastAsia="ru-RU"/>
              </w:rPr>
              <w:t>xpertiza anticorupție de către Centrul National Anticorupție</w:t>
            </w:r>
            <w:r>
              <w:rPr>
                <w:rFonts w:ascii="Times New Roman" w:eastAsia="Times New Roman" w:hAnsi="Times New Roman" w:cs="Times New Roman"/>
                <w:color w:val="000000"/>
                <w:sz w:val="24"/>
                <w:szCs w:val="24"/>
                <w:lang w:val="ro-MD" w:eastAsia="ru-RU"/>
              </w:rPr>
              <w:t>:</w:t>
            </w:r>
          </w:p>
          <w:p w:rsidR="00114671" w:rsidRDefault="00114671" w:rsidP="00114671">
            <w:pPr>
              <w:spacing w:after="0"/>
              <w:ind w:firstLine="452"/>
              <w:jc w:val="both"/>
              <w:rPr>
                <w:rFonts w:ascii="Times New Roman" w:eastAsia="Times New Roman" w:hAnsi="Times New Roman" w:cs="Times New Roman"/>
                <w:color w:val="000000"/>
                <w:sz w:val="24"/>
                <w:szCs w:val="24"/>
                <w:lang w:val="ro-MD" w:eastAsia="ru-RU"/>
              </w:rPr>
            </w:pPr>
            <w:r w:rsidRPr="00114671">
              <w:rPr>
                <w:rFonts w:ascii="Times New Roman" w:eastAsia="Times New Roman" w:hAnsi="Times New Roman" w:cs="Times New Roman"/>
                <w:color w:val="000000"/>
                <w:sz w:val="24"/>
                <w:szCs w:val="24"/>
                <w:lang w:val="ro-MD" w:eastAsia="ru-RU"/>
              </w:rPr>
              <w:t>În nota de fundamentare se menționează că „Proiectul de lege derivă din necesitatea modificării Legii</w:t>
            </w:r>
            <w:r>
              <w:rPr>
                <w:rFonts w:ascii="Times New Roman" w:eastAsia="Times New Roman" w:hAnsi="Times New Roman" w:cs="Times New Roman"/>
                <w:color w:val="000000"/>
                <w:sz w:val="24"/>
                <w:szCs w:val="24"/>
                <w:lang w:val="ro-MD" w:eastAsia="ru-RU"/>
              </w:rPr>
              <w:t xml:space="preserve"> </w:t>
            </w:r>
            <w:r w:rsidRPr="00114671">
              <w:rPr>
                <w:rFonts w:ascii="Times New Roman" w:eastAsia="Times New Roman" w:hAnsi="Times New Roman" w:cs="Times New Roman"/>
                <w:color w:val="000000"/>
                <w:sz w:val="24"/>
                <w:szCs w:val="24"/>
                <w:lang w:val="ro-MD" w:eastAsia="ru-RU"/>
              </w:rPr>
              <w:t xml:space="preserve">nr. 170/2024 cu privire la licențierea provizorie a importului de culturi cerealiere și oleaginoase, </w:t>
            </w:r>
            <w:proofErr w:type="spellStart"/>
            <w:r w:rsidRPr="00114671">
              <w:rPr>
                <w:rFonts w:ascii="Times New Roman" w:eastAsia="Times New Roman" w:hAnsi="Times New Roman" w:cs="Times New Roman"/>
                <w:color w:val="000000"/>
                <w:sz w:val="24"/>
                <w:szCs w:val="24"/>
                <w:lang w:val="ro-MD" w:eastAsia="ru-RU"/>
              </w:rPr>
              <w:t>asftel</w:t>
            </w:r>
            <w:proofErr w:type="spellEnd"/>
            <w:r>
              <w:rPr>
                <w:rFonts w:ascii="Times New Roman" w:eastAsia="Times New Roman" w:hAnsi="Times New Roman" w:cs="Times New Roman"/>
                <w:color w:val="000000"/>
                <w:sz w:val="24"/>
                <w:szCs w:val="24"/>
                <w:lang w:val="ro-MD" w:eastAsia="ru-RU"/>
              </w:rPr>
              <w:t xml:space="preserve"> </w:t>
            </w:r>
            <w:r w:rsidRPr="00114671">
              <w:rPr>
                <w:rFonts w:ascii="Times New Roman" w:eastAsia="Times New Roman" w:hAnsi="Times New Roman" w:cs="Times New Roman"/>
                <w:color w:val="000000"/>
                <w:sz w:val="24"/>
                <w:szCs w:val="24"/>
                <w:lang w:val="ro-MD" w:eastAsia="ru-RU"/>
              </w:rPr>
              <w:t>încât să fie excluse statele membre ale Uniunii Europene din prevederile actuale ale legislației”. La fel,</w:t>
            </w:r>
            <w:r>
              <w:rPr>
                <w:rFonts w:ascii="Times New Roman" w:eastAsia="Times New Roman" w:hAnsi="Times New Roman" w:cs="Times New Roman"/>
                <w:color w:val="000000"/>
                <w:sz w:val="24"/>
                <w:szCs w:val="24"/>
                <w:lang w:val="ro-MD" w:eastAsia="ru-RU"/>
              </w:rPr>
              <w:t xml:space="preserve"> </w:t>
            </w:r>
            <w:r w:rsidRPr="00114671">
              <w:rPr>
                <w:rFonts w:ascii="Times New Roman" w:eastAsia="Times New Roman" w:hAnsi="Times New Roman" w:cs="Times New Roman"/>
                <w:color w:val="000000"/>
                <w:sz w:val="24"/>
                <w:szCs w:val="24"/>
                <w:lang w:val="ro-MD" w:eastAsia="ru-RU"/>
              </w:rPr>
              <w:t>în notă se menționează că „exceptarea statelor membre ale Uniunii Europene din regimul de licențiere</w:t>
            </w:r>
            <w:r>
              <w:rPr>
                <w:rFonts w:ascii="Times New Roman" w:eastAsia="Times New Roman" w:hAnsi="Times New Roman" w:cs="Times New Roman"/>
                <w:color w:val="000000"/>
                <w:sz w:val="24"/>
                <w:szCs w:val="24"/>
                <w:lang w:val="ro-MD" w:eastAsia="ru-RU"/>
              </w:rPr>
              <w:t xml:space="preserve"> </w:t>
            </w:r>
            <w:r w:rsidRPr="00114671">
              <w:rPr>
                <w:rFonts w:ascii="Times New Roman" w:eastAsia="Times New Roman" w:hAnsi="Times New Roman" w:cs="Times New Roman"/>
                <w:color w:val="000000"/>
                <w:sz w:val="24"/>
                <w:szCs w:val="24"/>
                <w:lang w:val="ro-MD" w:eastAsia="ru-RU"/>
              </w:rPr>
              <w:t>înseamnă că importurile de cereale și semințe oleaginoase din aceste țări nu vor mai necesita licențe</w:t>
            </w:r>
            <w:r>
              <w:rPr>
                <w:rFonts w:ascii="Times New Roman" w:eastAsia="Times New Roman" w:hAnsi="Times New Roman" w:cs="Times New Roman"/>
                <w:color w:val="000000"/>
                <w:sz w:val="24"/>
                <w:szCs w:val="24"/>
                <w:lang w:val="ro-MD" w:eastAsia="ru-RU"/>
              </w:rPr>
              <w:t xml:space="preserve"> </w:t>
            </w:r>
            <w:r w:rsidRPr="00114671">
              <w:rPr>
                <w:rFonts w:ascii="Times New Roman" w:eastAsia="Times New Roman" w:hAnsi="Times New Roman" w:cs="Times New Roman"/>
                <w:color w:val="000000"/>
                <w:sz w:val="24"/>
                <w:szCs w:val="24"/>
                <w:lang w:val="ro-MD" w:eastAsia="ru-RU"/>
              </w:rPr>
              <w:t>provizorii, măsura fiind luată pentru a alinia legislația Republicii Moldova la normele europene și</w:t>
            </w:r>
            <w:r>
              <w:rPr>
                <w:rFonts w:ascii="Times New Roman" w:eastAsia="Times New Roman" w:hAnsi="Times New Roman" w:cs="Times New Roman"/>
                <w:color w:val="000000"/>
                <w:sz w:val="24"/>
                <w:szCs w:val="24"/>
                <w:lang w:val="ro-MD" w:eastAsia="ru-RU"/>
              </w:rPr>
              <w:t xml:space="preserve"> </w:t>
            </w:r>
            <w:r w:rsidRPr="00114671">
              <w:rPr>
                <w:rFonts w:ascii="Times New Roman" w:eastAsia="Times New Roman" w:hAnsi="Times New Roman" w:cs="Times New Roman"/>
                <w:color w:val="000000"/>
                <w:sz w:val="24"/>
                <w:szCs w:val="24"/>
                <w:lang w:val="ro-MD" w:eastAsia="ru-RU"/>
              </w:rPr>
              <w:t>pentru a facilita comerțul cu partenerii din UE”. Cu referire la impactul financiar și argumentarea</w:t>
            </w:r>
            <w:r>
              <w:rPr>
                <w:rFonts w:ascii="Times New Roman" w:eastAsia="Times New Roman" w:hAnsi="Times New Roman" w:cs="Times New Roman"/>
                <w:color w:val="000000"/>
                <w:sz w:val="24"/>
                <w:szCs w:val="24"/>
                <w:lang w:val="ro-MD" w:eastAsia="ru-RU"/>
              </w:rPr>
              <w:t xml:space="preserve"> </w:t>
            </w:r>
            <w:r w:rsidRPr="00114671">
              <w:rPr>
                <w:rFonts w:ascii="Times New Roman" w:eastAsia="Times New Roman" w:hAnsi="Times New Roman" w:cs="Times New Roman"/>
                <w:color w:val="000000"/>
                <w:sz w:val="24"/>
                <w:szCs w:val="24"/>
                <w:lang w:val="ro-MD" w:eastAsia="ru-RU"/>
              </w:rPr>
              <w:t>costurilor estimative, în nota de fundamentare se menționează că: „Aprobarea proiectului nu implică</w:t>
            </w:r>
            <w:r>
              <w:rPr>
                <w:rFonts w:ascii="Times New Roman" w:eastAsia="Times New Roman" w:hAnsi="Times New Roman" w:cs="Times New Roman"/>
                <w:color w:val="000000"/>
                <w:sz w:val="24"/>
                <w:szCs w:val="24"/>
                <w:lang w:val="ro-MD" w:eastAsia="ru-RU"/>
              </w:rPr>
              <w:t xml:space="preserve"> </w:t>
            </w:r>
            <w:r w:rsidRPr="00114671">
              <w:rPr>
                <w:rFonts w:ascii="Times New Roman" w:eastAsia="Times New Roman" w:hAnsi="Times New Roman" w:cs="Times New Roman"/>
                <w:color w:val="000000"/>
                <w:sz w:val="24"/>
                <w:szCs w:val="24"/>
                <w:lang w:val="ro-MD" w:eastAsia="ru-RU"/>
              </w:rPr>
              <w:t>cheltuieli financiare”.</w:t>
            </w:r>
          </w:p>
          <w:p w:rsidR="00114671" w:rsidRPr="00114671" w:rsidRDefault="00114671" w:rsidP="00114671">
            <w:pPr>
              <w:spacing w:after="0"/>
              <w:ind w:firstLine="452"/>
              <w:jc w:val="both"/>
              <w:rPr>
                <w:rFonts w:ascii="Times New Roman" w:eastAsia="Times New Roman" w:hAnsi="Times New Roman" w:cs="Times New Roman"/>
                <w:color w:val="000000"/>
                <w:sz w:val="24"/>
                <w:szCs w:val="24"/>
                <w:lang w:val="ro-MD" w:eastAsia="ru-RU"/>
              </w:rPr>
            </w:pPr>
            <w:r w:rsidRPr="00114671">
              <w:rPr>
                <w:rFonts w:ascii="Times New Roman" w:eastAsia="Times New Roman" w:hAnsi="Times New Roman" w:cs="Times New Roman"/>
                <w:color w:val="000000"/>
                <w:sz w:val="24"/>
                <w:szCs w:val="24"/>
                <w:lang w:val="ro-MD" w:eastAsia="ru-RU"/>
              </w:rPr>
              <w:t xml:space="preserve">În final, menționăm că, în redacția propusă, proiectul nu conține factori de risc care să </w:t>
            </w:r>
            <w:proofErr w:type="spellStart"/>
            <w:r w:rsidRPr="00114671">
              <w:rPr>
                <w:rFonts w:ascii="Times New Roman" w:eastAsia="Times New Roman" w:hAnsi="Times New Roman" w:cs="Times New Roman"/>
                <w:color w:val="000000"/>
                <w:sz w:val="24"/>
                <w:szCs w:val="24"/>
                <w:lang w:val="ro-MD" w:eastAsia="ru-RU"/>
              </w:rPr>
              <w:t>generezeapariția</w:t>
            </w:r>
            <w:proofErr w:type="spellEnd"/>
            <w:r w:rsidRPr="00114671">
              <w:rPr>
                <w:rFonts w:ascii="Times New Roman" w:eastAsia="Times New Roman" w:hAnsi="Times New Roman" w:cs="Times New Roman"/>
                <w:color w:val="000000"/>
                <w:sz w:val="24"/>
                <w:szCs w:val="24"/>
                <w:lang w:val="ro-MD" w:eastAsia="ru-RU"/>
              </w:rPr>
              <w:t xml:space="preserve"> riscurilor de corupție</w:t>
            </w:r>
          </w:p>
          <w:p w:rsidR="000A3439" w:rsidRDefault="00114671" w:rsidP="00114671">
            <w:pPr>
              <w:spacing w:after="0"/>
              <w:ind w:firstLine="452"/>
              <w:jc w:val="both"/>
              <w:rPr>
                <w:rFonts w:ascii="Times New Roman" w:eastAsia="Times New Roman" w:hAnsi="Times New Roman" w:cs="Times New Roman"/>
                <w:color w:val="000000"/>
                <w:sz w:val="24"/>
                <w:szCs w:val="24"/>
                <w:lang w:val="ro-MD" w:eastAsia="ru-RU"/>
              </w:rPr>
            </w:pPr>
            <w:r w:rsidRPr="00114671">
              <w:rPr>
                <w:rFonts w:ascii="Times New Roman" w:eastAsia="Times New Roman" w:hAnsi="Times New Roman" w:cs="Times New Roman"/>
                <w:color w:val="000000"/>
                <w:sz w:val="24"/>
                <w:szCs w:val="24"/>
                <w:lang w:val="ro-MD" w:eastAsia="ru-RU"/>
              </w:rPr>
              <w:t>Expertiza din partea Ministerului Justiției</w:t>
            </w:r>
            <w:r>
              <w:rPr>
                <w:rFonts w:ascii="Times New Roman" w:eastAsia="Times New Roman" w:hAnsi="Times New Roman" w:cs="Times New Roman"/>
                <w:color w:val="000000"/>
                <w:sz w:val="24"/>
                <w:szCs w:val="24"/>
                <w:lang w:val="ro-MD" w:eastAsia="ru-RU"/>
              </w:rPr>
              <w:t>:</w:t>
            </w:r>
          </w:p>
          <w:p w:rsidR="00114671" w:rsidRPr="007002B9" w:rsidRDefault="00114671" w:rsidP="00A46EB4">
            <w:pPr>
              <w:spacing w:after="0"/>
              <w:ind w:firstLine="452"/>
              <w:jc w:val="both"/>
              <w:rPr>
                <w:rFonts w:ascii="Times New Roman" w:eastAsia="Times New Roman" w:hAnsi="Times New Roman" w:cs="Times New Roman"/>
                <w:color w:val="000000"/>
                <w:sz w:val="24"/>
                <w:szCs w:val="24"/>
                <w:lang w:val="ro-MD" w:eastAsia="ru-RU"/>
              </w:rPr>
            </w:pPr>
            <w:r w:rsidRPr="00114671">
              <w:rPr>
                <w:rFonts w:ascii="Times New Roman" w:eastAsia="Times New Roman" w:hAnsi="Times New Roman" w:cs="Times New Roman"/>
                <w:color w:val="000000"/>
                <w:sz w:val="24"/>
                <w:szCs w:val="24"/>
                <w:lang w:val="ro-MD" w:eastAsia="ru-RU"/>
              </w:rPr>
              <w:t>Potrivit notei de fundamentare, în contextul necesității de a asigura continuitatea procesului de licențiere a importului de cereale și semințe</w:t>
            </w:r>
            <w:r>
              <w:rPr>
                <w:rFonts w:ascii="Times New Roman" w:eastAsia="Times New Roman" w:hAnsi="Times New Roman" w:cs="Times New Roman"/>
                <w:color w:val="000000"/>
                <w:sz w:val="24"/>
                <w:szCs w:val="24"/>
                <w:lang w:val="ro-MD" w:eastAsia="ru-RU"/>
              </w:rPr>
              <w:t xml:space="preserve"> </w:t>
            </w:r>
            <w:r w:rsidRPr="00114671">
              <w:rPr>
                <w:rFonts w:ascii="Times New Roman" w:eastAsia="Times New Roman" w:hAnsi="Times New Roman" w:cs="Times New Roman"/>
                <w:color w:val="000000"/>
                <w:sz w:val="24"/>
                <w:szCs w:val="24"/>
                <w:lang w:val="ro-MD" w:eastAsia="ru-RU"/>
              </w:rPr>
              <w:t>oleaginoase, se observă o lipsă de importuri masive de astfel de produse din statele</w:t>
            </w:r>
            <w:r>
              <w:rPr>
                <w:rFonts w:ascii="Times New Roman" w:eastAsia="Times New Roman" w:hAnsi="Times New Roman" w:cs="Times New Roman"/>
                <w:color w:val="000000"/>
                <w:sz w:val="24"/>
                <w:szCs w:val="24"/>
                <w:lang w:val="ro-MD" w:eastAsia="ru-RU"/>
              </w:rPr>
              <w:t xml:space="preserve"> </w:t>
            </w:r>
            <w:r w:rsidRPr="00114671">
              <w:rPr>
                <w:rFonts w:ascii="Times New Roman" w:eastAsia="Times New Roman" w:hAnsi="Times New Roman" w:cs="Times New Roman"/>
                <w:color w:val="000000"/>
                <w:sz w:val="24"/>
                <w:szCs w:val="24"/>
                <w:lang w:val="ro-MD" w:eastAsia="ru-RU"/>
              </w:rPr>
              <w:t>Uniunii Europene. În acest context, se impune exceptarea statelor Uniunii Europene din regimul de licențiere, astfel, importurile de cereale și semințe oleaginoase din aceste țări nu vor mai necesita licențe provizorii, măsura fiind luată</w:t>
            </w:r>
            <w:r w:rsidR="00A46EB4">
              <w:rPr>
                <w:rFonts w:ascii="Times New Roman" w:eastAsia="Times New Roman" w:hAnsi="Times New Roman" w:cs="Times New Roman"/>
                <w:color w:val="000000"/>
                <w:sz w:val="24"/>
                <w:szCs w:val="24"/>
                <w:lang w:val="ro-MD" w:eastAsia="ru-RU"/>
              </w:rPr>
              <w:t xml:space="preserve"> </w:t>
            </w:r>
            <w:r w:rsidRPr="00114671">
              <w:rPr>
                <w:rFonts w:ascii="Times New Roman" w:eastAsia="Times New Roman" w:hAnsi="Times New Roman" w:cs="Times New Roman"/>
                <w:color w:val="000000"/>
                <w:sz w:val="24"/>
                <w:szCs w:val="24"/>
                <w:lang w:val="ro-MD" w:eastAsia="ru-RU"/>
              </w:rPr>
              <w:t>pentru a alinia legislația Republicii Moldova la normele europene și pentru a facilita comerțul cu partenerii din Uniunea Europeană.</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8. Modul de încorporare a actului în cadrul normativ existent</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74109" w:rsidRDefault="000A3439" w:rsidP="00E74109">
            <w:pPr>
              <w:spacing w:after="0" w:line="240" w:lineRule="auto"/>
              <w:ind w:firstLine="452"/>
              <w:jc w:val="both"/>
              <w:rPr>
                <w:rFonts w:ascii="Times New Roman" w:eastAsia="Times New Roman" w:hAnsi="Times New Roman" w:cs="Times New Roman"/>
                <w:color w:val="000000"/>
                <w:sz w:val="24"/>
                <w:szCs w:val="24"/>
                <w:lang w:eastAsia="ru-RU"/>
              </w:rPr>
            </w:pPr>
            <w:r w:rsidRPr="000A3439">
              <w:rPr>
                <w:rFonts w:ascii="Times New Roman" w:eastAsia="Times New Roman" w:hAnsi="Times New Roman" w:cs="Times New Roman"/>
                <w:color w:val="000000"/>
                <w:sz w:val="24"/>
                <w:szCs w:val="24"/>
                <w:lang w:eastAsia="ru-RU"/>
              </w:rPr>
              <w:t>Proiectul prevede operarea modificărilor în</w:t>
            </w:r>
            <w:r>
              <w:rPr>
                <w:rFonts w:ascii="Times New Roman" w:eastAsia="Times New Roman" w:hAnsi="Times New Roman" w:cs="Times New Roman"/>
                <w:color w:val="000000"/>
                <w:sz w:val="24"/>
                <w:szCs w:val="24"/>
                <w:lang w:eastAsia="ru-RU"/>
              </w:rPr>
              <w:t xml:space="preserve"> </w:t>
            </w:r>
            <w:r w:rsidRPr="000A3439">
              <w:rPr>
                <w:rFonts w:ascii="Times New Roman" w:eastAsia="Times New Roman" w:hAnsi="Times New Roman" w:cs="Times New Roman"/>
                <w:color w:val="000000"/>
                <w:sz w:val="24"/>
                <w:szCs w:val="24"/>
                <w:lang w:eastAsia="ru-RU"/>
              </w:rPr>
              <w:t>Leg</w:t>
            </w:r>
            <w:r>
              <w:rPr>
                <w:rFonts w:ascii="Times New Roman" w:eastAsia="Times New Roman" w:hAnsi="Times New Roman" w:cs="Times New Roman"/>
                <w:color w:val="000000"/>
                <w:sz w:val="24"/>
                <w:szCs w:val="24"/>
                <w:lang w:eastAsia="ru-RU"/>
              </w:rPr>
              <w:t>ea</w:t>
            </w:r>
            <w:r w:rsidRPr="000A3439">
              <w:rPr>
                <w:rFonts w:ascii="Times New Roman" w:eastAsia="Times New Roman" w:hAnsi="Times New Roman" w:cs="Times New Roman"/>
                <w:color w:val="000000"/>
                <w:sz w:val="24"/>
                <w:szCs w:val="24"/>
                <w:lang w:eastAsia="ru-RU"/>
              </w:rPr>
              <w:t xml:space="preserve"> nr. 170/2024 cu privire la </w:t>
            </w:r>
            <w:proofErr w:type="spellStart"/>
            <w:r w:rsidRPr="000A3439">
              <w:rPr>
                <w:rFonts w:ascii="Times New Roman" w:eastAsia="Times New Roman" w:hAnsi="Times New Roman" w:cs="Times New Roman"/>
                <w:color w:val="000000"/>
                <w:sz w:val="24"/>
                <w:szCs w:val="24"/>
                <w:lang w:eastAsia="ru-RU"/>
              </w:rPr>
              <w:t>licenţierea</w:t>
            </w:r>
            <w:proofErr w:type="spellEnd"/>
            <w:r w:rsidRPr="000A3439">
              <w:rPr>
                <w:rFonts w:ascii="Times New Roman" w:eastAsia="Times New Roman" w:hAnsi="Times New Roman" w:cs="Times New Roman"/>
                <w:color w:val="000000"/>
                <w:sz w:val="24"/>
                <w:szCs w:val="24"/>
                <w:lang w:eastAsia="ru-RU"/>
              </w:rPr>
              <w:t xml:space="preserve"> provizorie a importului de culturi cerealiere </w:t>
            </w:r>
            <w:proofErr w:type="spellStart"/>
            <w:r w:rsidRPr="000A3439">
              <w:rPr>
                <w:rFonts w:ascii="Times New Roman" w:eastAsia="Times New Roman" w:hAnsi="Times New Roman" w:cs="Times New Roman"/>
                <w:color w:val="000000"/>
                <w:sz w:val="24"/>
                <w:szCs w:val="24"/>
                <w:lang w:eastAsia="ru-RU"/>
              </w:rPr>
              <w:t>şi</w:t>
            </w:r>
            <w:proofErr w:type="spellEnd"/>
            <w:r w:rsidRPr="000A3439">
              <w:rPr>
                <w:rFonts w:ascii="Times New Roman" w:eastAsia="Times New Roman" w:hAnsi="Times New Roman" w:cs="Times New Roman"/>
                <w:color w:val="000000"/>
                <w:sz w:val="24"/>
                <w:szCs w:val="24"/>
                <w:lang w:eastAsia="ru-RU"/>
              </w:rPr>
              <w:t xml:space="preserve"> oleaginoase</w:t>
            </w:r>
            <w:r w:rsidR="00A46EB4">
              <w:rPr>
                <w:rFonts w:ascii="Times New Roman" w:eastAsia="Times New Roman" w:hAnsi="Times New Roman" w:cs="Times New Roman"/>
                <w:color w:val="000000"/>
                <w:sz w:val="24"/>
                <w:szCs w:val="24"/>
                <w:lang w:eastAsia="ru-RU"/>
              </w:rPr>
              <w:t>.</w:t>
            </w:r>
          </w:p>
        </w:tc>
      </w:tr>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74109" w:rsidRDefault="00645815" w:rsidP="00645815">
            <w:pPr>
              <w:spacing w:after="0" w:line="240" w:lineRule="auto"/>
              <w:rPr>
                <w:rFonts w:ascii="Times New Roman" w:eastAsia="Times New Roman" w:hAnsi="Times New Roman" w:cs="Times New Roman"/>
                <w:color w:val="000000"/>
                <w:sz w:val="24"/>
                <w:szCs w:val="24"/>
                <w:lang w:eastAsia="ru-RU"/>
              </w:rPr>
            </w:pPr>
            <w:r w:rsidRPr="00E74109">
              <w:rPr>
                <w:rFonts w:ascii="Times New Roman" w:eastAsia="Times New Roman" w:hAnsi="Times New Roman" w:cs="Times New Roman"/>
                <w:b/>
                <w:bCs/>
                <w:color w:val="000000"/>
                <w:sz w:val="24"/>
                <w:szCs w:val="24"/>
                <w:lang w:eastAsia="ru-RU"/>
              </w:rPr>
              <w:t>9. Măsurile necesare pentru implementarea prevederilor proiectului actului normativ</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361E2" w:rsidRPr="007002B9" w:rsidRDefault="00C361E2" w:rsidP="00E74109">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Implementarea proiectului va fi asigurată de Agenția de Intervenție și Plăți pentru Agricultură.</w:t>
            </w:r>
          </w:p>
          <w:p w:rsidR="00AE0809" w:rsidRPr="007002B9" w:rsidRDefault="00C361E2" w:rsidP="00C361E2">
            <w:pPr>
              <w:spacing w:after="0" w:line="240" w:lineRule="auto"/>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val="ro-MD" w:eastAsia="ru-RU"/>
              </w:rPr>
              <w:t>Intervenția propusă nu necesită schimbări instituționale, precum și modificarea cadrului normativ existent</w:t>
            </w:r>
            <w:r w:rsidRPr="007002B9">
              <w:rPr>
                <w:rFonts w:ascii="Times New Roman" w:eastAsia="Times New Roman" w:hAnsi="Times New Roman" w:cs="Times New Roman"/>
                <w:color w:val="000000"/>
                <w:sz w:val="24"/>
                <w:szCs w:val="24"/>
                <w:lang w:eastAsia="ru-RU"/>
              </w:rPr>
              <w:t>.</w:t>
            </w:r>
          </w:p>
        </w:tc>
      </w:tr>
      <w:tr w:rsidR="00645815" w:rsidRPr="007F23AE" w:rsidTr="00BA77A0">
        <w:trPr>
          <w:trHeight w:val="237"/>
        </w:trPr>
        <w:tc>
          <w:tcPr>
            <w:tcW w:w="0" w:type="auto"/>
            <w:tcBorders>
              <w:top w:val="single" w:sz="6" w:space="0" w:color="000000"/>
              <w:left w:val="nil"/>
              <w:bottom w:val="nil"/>
              <w:right w:val="nil"/>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Arial" w:eastAsia="Times New Roman" w:hAnsi="Arial" w:cs="Arial"/>
                <w:color w:val="000000"/>
                <w:sz w:val="24"/>
                <w:szCs w:val="24"/>
                <w:lang w:val="en-US" w:eastAsia="ru-RU"/>
              </w:rPr>
            </w:pPr>
          </w:p>
        </w:tc>
      </w:tr>
    </w:tbl>
    <w:p w:rsidR="00A46EB4" w:rsidRDefault="00A46EB4" w:rsidP="00475A11">
      <w:pPr>
        <w:rPr>
          <w:rFonts w:ascii="Times New Roman" w:hAnsi="Times New Roman" w:cs="Times New Roman"/>
          <w:b/>
          <w:sz w:val="28"/>
          <w:szCs w:val="28"/>
          <w:lang w:val="en-US"/>
        </w:rPr>
      </w:pPr>
    </w:p>
    <w:p w:rsidR="00277B7C" w:rsidRPr="00277B7C" w:rsidRDefault="001713EF" w:rsidP="001713EF">
      <w:pPr>
        <w:rPr>
          <w:rFonts w:ascii="Times New Roman" w:hAnsi="Times New Roman" w:cs="Times New Roman"/>
          <w:b/>
          <w:sz w:val="28"/>
          <w:szCs w:val="28"/>
          <w:lang w:val="en-US"/>
        </w:rPr>
      </w:pPr>
      <w:proofErr w:type="spellStart"/>
      <w:r w:rsidRPr="001713EF">
        <w:rPr>
          <w:rFonts w:ascii="Times New Roman" w:hAnsi="Times New Roman" w:cs="Times New Roman"/>
          <w:b/>
          <w:sz w:val="28"/>
          <w:szCs w:val="28"/>
          <w:lang w:val="en-US"/>
        </w:rPr>
        <w:t>Secretar</w:t>
      </w:r>
      <w:proofErr w:type="spellEnd"/>
      <w:r w:rsidRPr="001713EF">
        <w:rPr>
          <w:rFonts w:ascii="Times New Roman" w:hAnsi="Times New Roman" w:cs="Times New Roman"/>
          <w:b/>
          <w:sz w:val="28"/>
          <w:szCs w:val="28"/>
          <w:lang w:val="en-US"/>
        </w:rPr>
        <w:t xml:space="preserve"> de Stat</w:t>
      </w:r>
      <w:r w:rsidRPr="001713EF">
        <w:rPr>
          <w:rFonts w:ascii="Times New Roman" w:hAnsi="Times New Roman" w:cs="Times New Roman"/>
          <w:b/>
          <w:sz w:val="28"/>
          <w:szCs w:val="28"/>
          <w:lang w:val="en-US"/>
        </w:rPr>
        <w:tab/>
      </w:r>
      <w:r w:rsidRPr="001713EF">
        <w:rPr>
          <w:rFonts w:ascii="Times New Roman" w:hAnsi="Times New Roman" w:cs="Times New Roman"/>
          <w:b/>
          <w:sz w:val="28"/>
          <w:szCs w:val="28"/>
          <w:lang w:val="en-US"/>
        </w:rPr>
        <w:tab/>
      </w:r>
      <w:r w:rsidRPr="001713EF">
        <w:rPr>
          <w:rFonts w:ascii="Times New Roman" w:hAnsi="Times New Roman" w:cs="Times New Roman"/>
          <w:b/>
          <w:sz w:val="28"/>
          <w:szCs w:val="28"/>
          <w:lang w:val="en-US"/>
        </w:rPr>
        <w:tab/>
      </w:r>
      <w:r w:rsidRPr="001713EF">
        <w:rPr>
          <w:rFonts w:ascii="Times New Roman" w:hAnsi="Times New Roman" w:cs="Times New Roman"/>
          <w:b/>
          <w:sz w:val="28"/>
          <w:szCs w:val="28"/>
          <w:lang w:val="en-US"/>
        </w:rPr>
        <w:tab/>
      </w:r>
      <w:r w:rsidRPr="001713EF">
        <w:rPr>
          <w:rFonts w:ascii="Times New Roman" w:hAnsi="Times New Roman" w:cs="Times New Roman"/>
          <w:b/>
          <w:sz w:val="28"/>
          <w:szCs w:val="28"/>
          <w:lang w:val="en-US"/>
        </w:rPr>
        <w:tab/>
      </w:r>
      <w:r w:rsidRPr="001713EF">
        <w:rPr>
          <w:rFonts w:ascii="Times New Roman" w:hAnsi="Times New Roman" w:cs="Times New Roman"/>
          <w:b/>
          <w:sz w:val="28"/>
          <w:szCs w:val="28"/>
          <w:lang w:val="en-US"/>
        </w:rPr>
        <w:tab/>
      </w:r>
      <w:r w:rsidRPr="001713EF">
        <w:rPr>
          <w:rFonts w:ascii="Times New Roman" w:hAnsi="Times New Roman" w:cs="Times New Roman"/>
          <w:b/>
          <w:sz w:val="28"/>
          <w:szCs w:val="28"/>
          <w:lang w:val="en-US"/>
        </w:rPr>
        <w:tab/>
      </w:r>
      <w:proofErr w:type="spellStart"/>
      <w:r w:rsidRPr="001713EF">
        <w:rPr>
          <w:rFonts w:ascii="Times New Roman" w:hAnsi="Times New Roman" w:cs="Times New Roman"/>
          <w:b/>
          <w:sz w:val="28"/>
          <w:szCs w:val="28"/>
          <w:lang w:val="en-US"/>
        </w:rPr>
        <w:t>Vasile</w:t>
      </w:r>
      <w:proofErr w:type="spellEnd"/>
      <w:r w:rsidRPr="001713EF">
        <w:rPr>
          <w:rFonts w:ascii="Times New Roman" w:hAnsi="Times New Roman" w:cs="Times New Roman"/>
          <w:b/>
          <w:sz w:val="28"/>
          <w:szCs w:val="28"/>
          <w:lang w:val="en-US"/>
        </w:rPr>
        <w:t xml:space="preserve"> ȘARBAN</w:t>
      </w:r>
      <w:bookmarkStart w:id="0" w:name="_GoBack"/>
      <w:bookmarkEnd w:id="0"/>
    </w:p>
    <w:sectPr w:rsidR="00277B7C" w:rsidRPr="00277B7C" w:rsidSect="00A46EB4">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90B" w:rsidRDefault="0022090B" w:rsidP="00D80DCA">
      <w:pPr>
        <w:spacing w:after="0" w:line="240" w:lineRule="auto"/>
      </w:pPr>
      <w:r>
        <w:separator/>
      </w:r>
    </w:p>
  </w:endnote>
  <w:endnote w:type="continuationSeparator" w:id="0">
    <w:p w:rsidR="0022090B" w:rsidRDefault="0022090B" w:rsidP="00D8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90B" w:rsidRDefault="0022090B" w:rsidP="00D80DCA">
      <w:pPr>
        <w:spacing w:after="0" w:line="240" w:lineRule="auto"/>
      </w:pPr>
      <w:r>
        <w:separator/>
      </w:r>
    </w:p>
  </w:footnote>
  <w:footnote w:type="continuationSeparator" w:id="0">
    <w:p w:rsidR="0022090B" w:rsidRDefault="0022090B" w:rsidP="00D80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620"/>
    <w:multiLevelType w:val="hybridMultilevel"/>
    <w:tmpl w:val="76AC0118"/>
    <w:lvl w:ilvl="0" w:tplc="BBC85A12">
      <w:start w:val="1"/>
      <w:numFmt w:val="bullet"/>
      <w:lvlText w:val=""/>
      <w:lvlJc w:val="left"/>
      <w:pPr>
        <w:ind w:left="1308" w:hanging="360"/>
      </w:pPr>
      <w:rPr>
        <w:rFonts w:ascii="Symbol" w:hAnsi="Symbol"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1" w15:restartNumberingAfterBreak="0">
    <w:nsid w:val="06FE733C"/>
    <w:multiLevelType w:val="hybridMultilevel"/>
    <w:tmpl w:val="462C8D76"/>
    <w:lvl w:ilvl="0" w:tplc="BBC85A12">
      <w:start w:val="1"/>
      <w:numFmt w:val="bullet"/>
      <w:lvlText w:val=""/>
      <w:lvlJc w:val="left"/>
      <w:pPr>
        <w:ind w:left="1308" w:hanging="360"/>
      </w:pPr>
      <w:rPr>
        <w:rFonts w:ascii="Symbol" w:hAnsi="Symbol"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2" w15:restartNumberingAfterBreak="0">
    <w:nsid w:val="0B5B42A5"/>
    <w:multiLevelType w:val="hybridMultilevel"/>
    <w:tmpl w:val="1A3E173C"/>
    <w:lvl w:ilvl="0" w:tplc="12E68314">
      <w:start w:val="1"/>
      <w:numFmt w:val="decimal"/>
      <w:lvlText w:val="%1."/>
      <w:lvlJc w:val="left"/>
      <w:pPr>
        <w:ind w:left="812" w:hanging="360"/>
      </w:pPr>
      <w:rPr>
        <w:rFonts w:hint="default"/>
      </w:rPr>
    </w:lvl>
    <w:lvl w:ilvl="1" w:tplc="04180019" w:tentative="1">
      <w:start w:val="1"/>
      <w:numFmt w:val="lowerLetter"/>
      <w:lvlText w:val="%2."/>
      <w:lvlJc w:val="left"/>
      <w:pPr>
        <w:ind w:left="1532" w:hanging="360"/>
      </w:pPr>
    </w:lvl>
    <w:lvl w:ilvl="2" w:tplc="0418001B" w:tentative="1">
      <w:start w:val="1"/>
      <w:numFmt w:val="lowerRoman"/>
      <w:lvlText w:val="%3."/>
      <w:lvlJc w:val="right"/>
      <w:pPr>
        <w:ind w:left="2252" w:hanging="180"/>
      </w:pPr>
    </w:lvl>
    <w:lvl w:ilvl="3" w:tplc="0418000F" w:tentative="1">
      <w:start w:val="1"/>
      <w:numFmt w:val="decimal"/>
      <w:lvlText w:val="%4."/>
      <w:lvlJc w:val="left"/>
      <w:pPr>
        <w:ind w:left="2972" w:hanging="360"/>
      </w:pPr>
    </w:lvl>
    <w:lvl w:ilvl="4" w:tplc="04180019" w:tentative="1">
      <w:start w:val="1"/>
      <w:numFmt w:val="lowerLetter"/>
      <w:lvlText w:val="%5."/>
      <w:lvlJc w:val="left"/>
      <w:pPr>
        <w:ind w:left="3692" w:hanging="360"/>
      </w:pPr>
    </w:lvl>
    <w:lvl w:ilvl="5" w:tplc="0418001B" w:tentative="1">
      <w:start w:val="1"/>
      <w:numFmt w:val="lowerRoman"/>
      <w:lvlText w:val="%6."/>
      <w:lvlJc w:val="right"/>
      <w:pPr>
        <w:ind w:left="4412" w:hanging="180"/>
      </w:pPr>
    </w:lvl>
    <w:lvl w:ilvl="6" w:tplc="0418000F" w:tentative="1">
      <w:start w:val="1"/>
      <w:numFmt w:val="decimal"/>
      <w:lvlText w:val="%7."/>
      <w:lvlJc w:val="left"/>
      <w:pPr>
        <w:ind w:left="5132" w:hanging="360"/>
      </w:pPr>
    </w:lvl>
    <w:lvl w:ilvl="7" w:tplc="04180019" w:tentative="1">
      <w:start w:val="1"/>
      <w:numFmt w:val="lowerLetter"/>
      <w:lvlText w:val="%8."/>
      <w:lvlJc w:val="left"/>
      <w:pPr>
        <w:ind w:left="5852" w:hanging="360"/>
      </w:pPr>
    </w:lvl>
    <w:lvl w:ilvl="8" w:tplc="0418001B" w:tentative="1">
      <w:start w:val="1"/>
      <w:numFmt w:val="lowerRoman"/>
      <w:lvlText w:val="%9."/>
      <w:lvlJc w:val="right"/>
      <w:pPr>
        <w:ind w:left="6572" w:hanging="180"/>
      </w:pPr>
    </w:lvl>
  </w:abstractNum>
  <w:abstractNum w:abstractNumId="3" w15:restartNumberingAfterBreak="0">
    <w:nsid w:val="198533B0"/>
    <w:multiLevelType w:val="hybridMultilevel"/>
    <w:tmpl w:val="4C26AAC8"/>
    <w:lvl w:ilvl="0" w:tplc="BBC85A12">
      <w:start w:val="1"/>
      <w:numFmt w:val="bullet"/>
      <w:lvlText w:val=""/>
      <w:lvlJc w:val="left"/>
      <w:pPr>
        <w:ind w:left="1172" w:hanging="360"/>
      </w:pPr>
      <w:rPr>
        <w:rFonts w:ascii="Symbol" w:hAnsi="Symbol" w:hint="default"/>
      </w:rPr>
    </w:lvl>
    <w:lvl w:ilvl="1" w:tplc="04180003" w:tentative="1">
      <w:start w:val="1"/>
      <w:numFmt w:val="bullet"/>
      <w:lvlText w:val="o"/>
      <w:lvlJc w:val="left"/>
      <w:pPr>
        <w:ind w:left="1892" w:hanging="360"/>
      </w:pPr>
      <w:rPr>
        <w:rFonts w:ascii="Courier New" w:hAnsi="Courier New" w:cs="Courier New" w:hint="default"/>
      </w:rPr>
    </w:lvl>
    <w:lvl w:ilvl="2" w:tplc="04180005" w:tentative="1">
      <w:start w:val="1"/>
      <w:numFmt w:val="bullet"/>
      <w:lvlText w:val=""/>
      <w:lvlJc w:val="left"/>
      <w:pPr>
        <w:ind w:left="2612" w:hanging="360"/>
      </w:pPr>
      <w:rPr>
        <w:rFonts w:ascii="Wingdings" w:hAnsi="Wingdings" w:hint="default"/>
      </w:rPr>
    </w:lvl>
    <w:lvl w:ilvl="3" w:tplc="04180001" w:tentative="1">
      <w:start w:val="1"/>
      <w:numFmt w:val="bullet"/>
      <w:lvlText w:val=""/>
      <w:lvlJc w:val="left"/>
      <w:pPr>
        <w:ind w:left="3332" w:hanging="360"/>
      </w:pPr>
      <w:rPr>
        <w:rFonts w:ascii="Symbol" w:hAnsi="Symbol" w:hint="default"/>
      </w:rPr>
    </w:lvl>
    <w:lvl w:ilvl="4" w:tplc="04180003" w:tentative="1">
      <w:start w:val="1"/>
      <w:numFmt w:val="bullet"/>
      <w:lvlText w:val="o"/>
      <w:lvlJc w:val="left"/>
      <w:pPr>
        <w:ind w:left="4052" w:hanging="360"/>
      </w:pPr>
      <w:rPr>
        <w:rFonts w:ascii="Courier New" w:hAnsi="Courier New" w:cs="Courier New" w:hint="default"/>
      </w:rPr>
    </w:lvl>
    <w:lvl w:ilvl="5" w:tplc="04180005" w:tentative="1">
      <w:start w:val="1"/>
      <w:numFmt w:val="bullet"/>
      <w:lvlText w:val=""/>
      <w:lvlJc w:val="left"/>
      <w:pPr>
        <w:ind w:left="4772" w:hanging="360"/>
      </w:pPr>
      <w:rPr>
        <w:rFonts w:ascii="Wingdings" w:hAnsi="Wingdings" w:hint="default"/>
      </w:rPr>
    </w:lvl>
    <w:lvl w:ilvl="6" w:tplc="04180001" w:tentative="1">
      <w:start w:val="1"/>
      <w:numFmt w:val="bullet"/>
      <w:lvlText w:val=""/>
      <w:lvlJc w:val="left"/>
      <w:pPr>
        <w:ind w:left="5492" w:hanging="360"/>
      </w:pPr>
      <w:rPr>
        <w:rFonts w:ascii="Symbol" w:hAnsi="Symbol" w:hint="default"/>
      </w:rPr>
    </w:lvl>
    <w:lvl w:ilvl="7" w:tplc="04180003" w:tentative="1">
      <w:start w:val="1"/>
      <w:numFmt w:val="bullet"/>
      <w:lvlText w:val="o"/>
      <w:lvlJc w:val="left"/>
      <w:pPr>
        <w:ind w:left="6212" w:hanging="360"/>
      </w:pPr>
      <w:rPr>
        <w:rFonts w:ascii="Courier New" w:hAnsi="Courier New" w:cs="Courier New" w:hint="default"/>
      </w:rPr>
    </w:lvl>
    <w:lvl w:ilvl="8" w:tplc="04180005" w:tentative="1">
      <w:start w:val="1"/>
      <w:numFmt w:val="bullet"/>
      <w:lvlText w:val=""/>
      <w:lvlJc w:val="left"/>
      <w:pPr>
        <w:ind w:left="6932" w:hanging="360"/>
      </w:pPr>
      <w:rPr>
        <w:rFonts w:ascii="Wingdings" w:hAnsi="Wingdings" w:hint="default"/>
      </w:rPr>
    </w:lvl>
  </w:abstractNum>
  <w:abstractNum w:abstractNumId="4" w15:restartNumberingAfterBreak="0">
    <w:nsid w:val="1A4F032A"/>
    <w:multiLevelType w:val="hybridMultilevel"/>
    <w:tmpl w:val="FE2C66D2"/>
    <w:lvl w:ilvl="0" w:tplc="3600FBE6">
      <w:start w:val="3"/>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1DFD2977"/>
    <w:multiLevelType w:val="hybridMultilevel"/>
    <w:tmpl w:val="C8A8842C"/>
    <w:lvl w:ilvl="0" w:tplc="BBC85A12">
      <w:start w:val="1"/>
      <w:numFmt w:val="bullet"/>
      <w:lvlText w:val=""/>
      <w:lvlJc w:val="left"/>
      <w:pPr>
        <w:ind w:left="1172" w:hanging="360"/>
      </w:pPr>
      <w:rPr>
        <w:rFonts w:ascii="Symbol" w:hAnsi="Symbol" w:hint="default"/>
      </w:rPr>
    </w:lvl>
    <w:lvl w:ilvl="1" w:tplc="04180003" w:tentative="1">
      <w:start w:val="1"/>
      <w:numFmt w:val="bullet"/>
      <w:lvlText w:val="o"/>
      <w:lvlJc w:val="left"/>
      <w:pPr>
        <w:ind w:left="1892" w:hanging="360"/>
      </w:pPr>
      <w:rPr>
        <w:rFonts w:ascii="Courier New" w:hAnsi="Courier New" w:cs="Courier New" w:hint="default"/>
      </w:rPr>
    </w:lvl>
    <w:lvl w:ilvl="2" w:tplc="04180005" w:tentative="1">
      <w:start w:val="1"/>
      <w:numFmt w:val="bullet"/>
      <w:lvlText w:val=""/>
      <w:lvlJc w:val="left"/>
      <w:pPr>
        <w:ind w:left="2612" w:hanging="360"/>
      </w:pPr>
      <w:rPr>
        <w:rFonts w:ascii="Wingdings" w:hAnsi="Wingdings" w:hint="default"/>
      </w:rPr>
    </w:lvl>
    <w:lvl w:ilvl="3" w:tplc="04180001" w:tentative="1">
      <w:start w:val="1"/>
      <w:numFmt w:val="bullet"/>
      <w:lvlText w:val=""/>
      <w:lvlJc w:val="left"/>
      <w:pPr>
        <w:ind w:left="3332" w:hanging="360"/>
      </w:pPr>
      <w:rPr>
        <w:rFonts w:ascii="Symbol" w:hAnsi="Symbol" w:hint="default"/>
      </w:rPr>
    </w:lvl>
    <w:lvl w:ilvl="4" w:tplc="04180003" w:tentative="1">
      <w:start w:val="1"/>
      <w:numFmt w:val="bullet"/>
      <w:lvlText w:val="o"/>
      <w:lvlJc w:val="left"/>
      <w:pPr>
        <w:ind w:left="4052" w:hanging="360"/>
      </w:pPr>
      <w:rPr>
        <w:rFonts w:ascii="Courier New" w:hAnsi="Courier New" w:cs="Courier New" w:hint="default"/>
      </w:rPr>
    </w:lvl>
    <w:lvl w:ilvl="5" w:tplc="04180005" w:tentative="1">
      <w:start w:val="1"/>
      <w:numFmt w:val="bullet"/>
      <w:lvlText w:val=""/>
      <w:lvlJc w:val="left"/>
      <w:pPr>
        <w:ind w:left="4772" w:hanging="360"/>
      </w:pPr>
      <w:rPr>
        <w:rFonts w:ascii="Wingdings" w:hAnsi="Wingdings" w:hint="default"/>
      </w:rPr>
    </w:lvl>
    <w:lvl w:ilvl="6" w:tplc="04180001" w:tentative="1">
      <w:start w:val="1"/>
      <w:numFmt w:val="bullet"/>
      <w:lvlText w:val=""/>
      <w:lvlJc w:val="left"/>
      <w:pPr>
        <w:ind w:left="5492" w:hanging="360"/>
      </w:pPr>
      <w:rPr>
        <w:rFonts w:ascii="Symbol" w:hAnsi="Symbol" w:hint="default"/>
      </w:rPr>
    </w:lvl>
    <w:lvl w:ilvl="7" w:tplc="04180003" w:tentative="1">
      <w:start w:val="1"/>
      <w:numFmt w:val="bullet"/>
      <w:lvlText w:val="o"/>
      <w:lvlJc w:val="left"/>
      <w:pPr>
        <w:ind w:left="6212" w:hanging="360"/>
      </w:pPr>
      <w:rPr>
        <w:rFonts w:ascii="Courier New" w:hAnsi="Courier New" w:cs="Courier New" w:hint="default"/>
      </w:rPr>
    </w:lvl>
    <w:lvl w:ilvl="8" w:tplc="04180005" w:tentative="1">
      <w:start w:val="1"/>
      <w:numFmt w:val="bullet"/>
      <w:lvlText w:val=""/>
      <w:lvlJc w:val="left"/>
      <w:pPr>
        <w:ind w:left="6932" w:hanging="360"/>
      </w:pPr>
      <w:rPr>
        <w:rFonts w:ascii="Wingdings" w:hAnsi="Wingdings" w:hint="default"/>
      </w:rPr>
    </w:lvl>
  </w:abstractNum>
  <w:abstractNum w:abstractNumId="6" w15:restartNumberingAfterBreak="0">
    <w:nsid w:val="1F460636"/>
    <w:multiLevelType w:val="multilevel"/>
    <w:tmpl w:val="FC88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F1A09"/>
    <w:multiLevelType w:val="hybridMultilevel"/>
    <w:tmpl w:val="1396DE6A"/>
    <w:lvl w:ilvl="0" w:tplc="BBC85A12">
      <w:start w:val="1"/>
      <w:numFmt w:val="bullet"/>
      <w:lvlText w:val=""/>
      <w:lvlJc w:val="left"/>
      <w:pPr>
        <w:ind w:left="1172" w:hanging="360"/>
      </w:pPr>
      <w:rPr>
        <w:rFonts w:ascii="Symbol" w:hAnsi="Symbol" w:hint="default"/>
      </w:rPr>
    </w:lvl>
    <w:lvl w:ilvl="1" w:tplc="04180003" w:tentative="1">
      <w:start w:val="1"/>
      <w:numFmt w:val="bullet"/>
      <w:lvlText w:val="o"/>
      <w:lvlJc w:val="left"/>
      <w:pPr>
        <w:ind w:left="1892" w:hanging="360"/>
      </w:pPr>
      <w:rPr>
        <w:rFonts w:ascii="Courier New" w:hAnsi="Courier New" w:cs="Courier New" w:hint="default"/>
      </w:rPr>
    </w:lvl>
    <w:lvl w:ilvl="2" w:tplc="04180005" w:tentative="1">
      <w:start w:val="1"/>
      <w:numFmt w:val="bullet"/>
      <w:lvlText w:val=""/>
      <w:lvlJc w:val="left"/>
      <w:pPr>
        <w:ind w:left="2612" w:hanging="360"/>
      </w:pPr>
      <w:rPr>
        <w:rFonts w:ascii="Wingdings" w:hAnsi="Wingdings" w:hint="default"/>
      </w:rPr>
    </w:lvl>
    <w:lvl w:ilvl="3" w:tplc="04180001" w:tentative="1">
      <w:start w:val="1"/>
      <w:numFmt w:val="bullet"/>
      <w:lvlText w:val=""/>
      <w:lvlJc w:val="left"/>
      <w:pPr>
        <w:ind w:left="3332" w:hanging="360"/>
      </w:pPr>
      <w:rPr>
        <w:rFonts w:ascii="Symbol" w:hAnsi="Symbol" w:hint="default"/>
      </w:rPr>
    </w:lvl>
    <w:lvl w:ilvl="4" w:tplc="04180003" w:tentative="1">
      <w:start w:val="1"/>
      <w:numFmt w:val="bullet"/>
      <w:lvlText w:val="o"/>
      <w:lvlJc w:val="left"/>
      <w:pPr>
        <w:ind w:left="4052" w:hanging="360"/>
      </w:pPr>
      <w:rPr>
        <w:rFonts w:ascii="Courier New" w:hAnsi="Courier New" w:cs="Courier New" w:hint="default"/>
      </w:rPr>
    </w:lvl>
    <w:lvl w:ilvl="5" w:tplc="04180005" w:tentative="1">
      <w:start w:val="1"/>
      <w:numFmt w:val="bullet"/>
      <w:lvlText w:val=""/>
      <w:lvlJc w:val="left"/>
      <w:pPr>
        <w:ind w:left="4772" w:hanging="360"/>
      </w:pPr>
      <w:rPr>
        <w:rFonts w:ascii="Wingdings" w:hAnsi="Wingdings" w:hint="default"/>
      </w:rPr>
    </w:lvl>
    <w:lvl w:ilvl="6" w:tplc="04180001" w:tentative="1">
      <w:start w:val="1"/>
      <w:numFmt w:val="bullet"/>
      <w:lvlText w:val=""/>
      <w:lvlJc w:val="left"/>
      <w:pPr>
        <w:ind w:left="5492" w:hanging="360"/>
      </w:pPr>
      <w:rPr>
        <w:rFonts w:ascii="Symbol" w:hAnsi="Symbol" w:hint="default"/>
      </w:rPr>
    </w:lvl>
    <w:lvl w:ilvl="7" w:tplc="04180003" w:tentative="1">
      <w:start w:val="1"/>
      <w:numFmt w:val="bullet"/>
      <w:lvlText w:val="o"/>
      <w:lvlJc w:val="left"/>
      <w:pPr>
        <w:ind w:left="6212" w:hanging="360"/>
      </w:pPr>
      <w:rPr>
        <w:rFonts w:ascii="Courier New" w:hAnsi="Courier New" w:cs="Courier New" w:hint="default"/>
      </w:rPr>
    </w:lvl>
    <w:lvl w:ilvl="8" w:tplc="04180005" w:tentative="1">
      <w:start w:val="1"/>
      <w:numFmt w:val="bullet"/>
      <w:lvlText w:val=""/>
      <w:lvlJc w:val="left"/>
      <w:pPr>
        <w:ind w:left="6932" w:hanging="360"/>
      </w:pPr>
      <w:rPr>
        <w:rFonts w:ascii="Wingdings" w:hAnsi="Wingdings" w:hint="default"/>
      </w:rPr>
    </w:lvl>
  </w:abstractNum>
  <w:abstractNum w:abstractNumId="8" w15:restartNumberingAfterBreak="0">
    <w:nsid w:val="55222EC7"/>
    <w:multiLevelType w:val="hybridMultilevel"/>
    <w:tmpl w:val="4D60B6F4"/>
    <w:lvl w:ilvl="0" w:tplc="3600FBE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8181E7E"/>
    <w:multiLevelType w:val="multilevel"/>
    <w:tmpl w:val="9E0E304A"/>
    <w:lvl w:ilvl="0">
      <w:start w:val="1"/>
      <w:numFmt w:val="decimal"/>
      <w:lvlText w:val="%1."/>
      <w:lvlJc w:val="left"/>
      <w:pPr>
        <w:ind w:left="948" w:hanging="360"/>
      </w:pPr>
      <w:rPr>
        <w:rFonts w:hint="default"/>
      </w:rPr>
    </w:lvl>
    <w:lvl w:ilvl="1">
      <w:start w:val="4"/>
      <w:numFmt w:val="decimal"/>
      <w:isLgl/>
      <w:lvlText w:val="%1.%2."/>
      <w:lvlJc w:val="left"/>
      <w:pPr>
        <w:ind w:left="1008" w:hanging="420"/>
      </w:pPr>
      <w:rPr>
        <w:rFonts w:hint="default"/>
      </w:rPr>
    </w:lvl>
    <w:lvl w:ilvl="2">
      <w:start w:val="1"/>
      <w:numFmt w:val="decimal"/>
      <w:isLgl/>
      <w:lvlText w:val="%1.%2.%3."/>
      <w:lvlJc w:val="left"/>
      <w:pPr>
        <w:ind w:left="1308" w:hanging="720"/>
      </w:pPr>
      <w:rPr>
        <w:rFonts w:hint="default"/>
      </w:rPr>
    </w:lvl>
    <w:lvl w:ilvl="3">
      <w:start w:val="1"/>
      <w:numFmt w:val="decimal"/>
      <w:isLgl/>
      <w:lvlText w:val="%1.%2.%3.%4."/>
      <w:lvlJc w:val="left"/>
      <w:pPr>
        <w:ind w:left="1308"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668" w:hanging="1080"/>
      </w:pPr>
      <w:rPr>
        <w:rFonts w:hint="default"/>
      </w:rPr>
    </w:lvl>
    <w:lvl w:ilvl="6">
      <w:start w:val="1"/>
      <w:numFmt w:val="decimal"/>
      <w:isLgl/>
      <w:lvlText w:val="%1.%2.%3.%4.%5.%6.%7."/>
      <w:lvlJc w:val="left"/>
      <w:pPr>
        <w:ind w:left="2028" w:hanging="1440"/>
      </w:pPr>
      <w:rPr>
        <w:rFonts w:hint="default"/>
      </w:rPr>
    </w:lvl>
    <w:lvl w:ilvl="7">
      <w:start w:val="1"/>
      <w:numFmt w:val="decimal"/>
      <w:isLgl/>
      <w:lvlText w:val="%1.%2.%3.%4.%5.%6.%7.%8."/>
      <w:lvlJc w:val="left"/>
      <w:pPr>
        <w:ind w:left="2028" w:hanging="1440"/>
      </w:pPr>
      <w:rPr>
        <w:rFonts w:hint="default"/>
      </w:rPr>
    </w:lvl>
    <w:lvl w:ilvl="8">
      <w:start w:val="1"/>
      <w:numFmt w:val="decimal"/>
      <w:isLgl/>
      <w:lvlText w:val="%1.%2.%3.%4.%5.%6.%7.%8.%9."/>
      <w:lvlJc w:val="left"/>
      <w:pPr>
        <w:ind w:left="2388" w:hanging="1800"/>
      </w:pPr>
      <w:rPr>
        <w:rFonts w:hint="default"/>
      </w:rPr>
    </w:lvl>
  </w:abstractNum>
  <w:num w:numId="1">
    <w:abstractNumId w:val="8"/>
  </w:num>
  <w:num w:numId="2">
    <w:abstractNumId w:val="6"/>
  </w:num>
  <w:num w:numId="3">
    <w:abstractNumId w:val="4"/>
  </w:num>
  <w:num w:numId="4">
    <w:abstractNumId w:val="5"/>
  </w:num>
  <w:num w:numId="5">
    <w:abstractNumId w:val="7"/>
  </w:num>
  <w:num w:numId="6">
    <w:abstractNumId w:val="3"/>
  </w:num>
  <w:num w:numId="7">
    <w:abstractNumId w:val="2"/>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15"/>
    <w:rsid w:val="00001410"/>
    <w:rsid w:val="00012899"/>
    <w:rsid w:val="0002380D"/>
    <w:rsid w:val="00047A30"/>
    <w:rsid w:val="00051575"/>
    <w:rsid w:val="00053696"/>
    <w:rsid w:val="00066A44"/>
    <w:rsid w:val="00077835"/>
    <w:rsid w:val="000A3439"/>
    <w:rsid w:val="000F1049"/>
    <w:rsid w:val="00107A3F"/>
    <w:rsid w:val="00114671"/>
    <w:rsid w:val="0012190F"/>
    <w:rsid w:val="00136C7F"/>
    <w:rsid w:val="001372DC"/>
    <w:rsid w:val="00155B1F"/>
    <w:rsid w:val="0016076C"/>
    <w:rsid w:val="001713EF"/>
    <w:rsid w:val="00182F70"/>
    <w:rsid w:val="001915C2"/>
    <w:rsid w:val="001941ED"/>
    <w:rsid w:val="001A1C8D"/>
    <w:rsid w:val="001C44A1"/>
    <w:rsid w:val="001F44BD"/>
    <w:rsid w:val="002066E0"/>
    <w:rsid w:val="00215F1A"/>
    <w:rsid w:val="0022090B"/>
    <w:rsid w:val="00221596"/>
    <w:rsid w:val="002435D4"/>
    <w:rsid w:val="00250D3F"/>
    <w:rsid w:val="0025737E"/>
    <w:rsid w:val="002756F8"/>
    <w:rsid w:val="00277B7C"/>
    <w:rsid w:val="002854BD"/>
    <w:rsid w:val="00285DEB"/>
    <w:rsid w:val="002875FD"/>
    <w:rsid w:val="002877E5"/>
    <w:rsid w:val="00292353"/>
    <w:rsid w:val="002A134A"/>
    <w:rsid w:val="002C06BC"/>
    <w:rsid w:val="002D55AE"/>
    <w:rsid w:val="002D711D"/>
    <w:rsid w:val="003017D1"/>
    <w:rsid w:val="00333323"/>
    <w:rsid w:val="00382E8C"/>
    <w:rsid w:val="00390738"/>
    <w:rsid w:val="0039360E"/>
    <w:rsid w:val="003A2C3F"/>
    <w:rsid w:val="003B4C12"/>
    <w:rsid w:val="003C25C3"/>
    <w:rsid w:val="003D1308"/>
    <w:rsid w:val="00403A9E"/>
    <w:rsid w:val="00422424"/>
    <w:rsid w:val="004334ED"/>
    <w:rsid w:val="00467FF0"/>
    <w:rsid w:val="00475A11"/>
    <w:rsid w:val="004857A1"/>
    <w:rsid w:val="004A16BC"/>
    <w:rsid w:val="004B1F2E"/>
    <w:rsid w:val="004C729F"/>
    <w:rsid w:val="004E33D6"/>
    <w:rsid w:val="00522B88"/>
    <w:rsid w:val="00562E38"/>
    <w:rsid w:val="00567813"/>
    <w:rsid w:val="00575134"/>
    <w:rsid w:val="00587F02"/>
    <w:rsid w:val="00597818"/>
    <w:rsid w:val="005B77E6"/>
    <w:rsid w:val="005D72F5"/>
    <w:rsid w:val="006136F9"/>
    <w:rsid w:val="00645263"/>
    <w:rsid w:val="00645815"/>
    <w:rsid w:val="00645B29"/>
    <w:rsid w:val="0065206F"/>
    <w:rsid w:val="006632E3"/>
    <w:rsid w:val="00676611"/>
    <w:rsid w:val="006A298B"/>
    <w:rsid w:val="006B16CA"/>
    <w:rsid w:val="006D22B3"/>
    <w:rsid w:val="007002B9"/>
    <w:rsid w:val="007136CE"/>
    <w:rsid w:val="0074352D"/>
    <w:rsid w:val="00746F55"/>
    <w:rsid w:val="0075006F"/>
    <w:rsid w:val="00754B50"/>
    <w:rsid w:val="007816FB"/>
    <w:rsid w:val="007B0950"/>
    <w:rsid w:val="007F23AE"/>
    <w:rsid w:val="0082102A"/>
    <w:rsid w:val="00821DA0"/>
    <w:rsid w:val="00827DF7"/>
    <w:rsid w:val="00831E4E"/>
    <w:rsid w:val="00840CFE"/>
    <w:rsid w:val="008539B7"/>
    <w:rsid w:val="00857A3F"/>
    <w:rsid w:val="00861CBA"/>
    <w:rsid w:val="00866539"/>
    <w:rsid w:val="00874D33"/>
    <w:rsid w:val="008B436A"/>
    <w:rsid w:val="008B51BB"/>
    <w:rsid w:val="008D2D47"/>
    <w:rsid w:val="008E0F67"/>
    <w:rsid w:val="0090410D"/>
    <w:rsid w:val="0090605B"/>
    <w:rsid w:val="00912B7B"/>
    <w:rsid w:val="00920138"/>
    <w:rsid w:val="009375A6"/>
    <w:rsid w:val="00940DEA"/>
    <w:rsid w:val="00943F8D"/>
    <w:rsid w:val="009578C3"/>
    <w:rsid w:val="00965CE4"/>
    <w:rsid w:val="00991864"/>
    <w:rsid w:val="00993B1F"/>
    <w:rsid w:val="009B4D14"/>
    <w:rsid w:val="009B7416"/>
    <w:rsid w:val="009E5114"/>
    <w:rsid w:val="009E7988"/>
    <w:rsid w:val="009F5BA3"/>
    <w:rsid w:val="00A37225"/>
    <w:rsid w:val="00A46EB4"/>
    <w:rsid w:val="00A55E92"/>
    <w:rsid w:val="00A60CED"/>
    <w:rsid w:val="00A67013"/>
    <w:rsid w:val="00AB32F4"/>
    <w:rsid w:val="00AD195C"/>
    <w:rsid w:val="00AE0809"/>
    <w:rsid w:val="00AE3194"/>
    <w:rsid w:val="00AF5C73"/>
    <w:rsid w:val="00B631A6"/>
    <w:rsid w:val="00B877C8"/>
    <w:rsid w:val="00BA77A0"/>
    <w:rsid w:val="00BB3BBF"/>
    <w:rsid w:val="00BE37A5"/>
    <w:rsid w:val="00C026B0"/>
    <w:rsid w:val="00C27769"/>
    <w:rsid w:val="00C361E2"/>
    <w:rsid w:val="00C5660D"/>
    <w:rsid w:val="00C7212F"/>
    <w:rsid w:val="00C92DDE"/>
    <w:rsid w:val="00CC63E1"/>
    <w:rsid w:val="00CE5382"/>
    <w:rsid w:val="00CE7576"/>
    <w:rsid w:val="00CF5C96"/>
    <w:rsid w:val="00D33CA8"/>
    <w:rsid w:val="00D65147"/>
    <w:rsid w:val="00D67D43"/>
    <w:rsid w:val="00D80DCA"/>
    <w:rsid w:val="00D834E9"/>
    <w:rsid w:val="00D90004"/>
    <w:rsid w:val="00DA103B"/>
    <w:rsid w:val="00DA30DF"/>
    <w:rsid w:val="00DB4203"/>
    <w:rsid w:val="00DD11C5"/>
    <w:rsid w:val="00E02592"/>
    <w:rsid w:val="00E10CC0"/>
    <w:rsid w:val="00E407E0"/>
    <w:rsid w:val="00E44C90"/>
    <w:rsid w:val="00E51156"/>
    <w:rsid w:val="00E7304C"/>
    <w:rsid w:val="00E74109"/>
    <w:rsid w:val="00E85B48"/>
    <w:rsid w:val="00EA67CD"/>
    <w:rsid w:val="00ED0679"/>
    <w:rsid w:val="00ED4631"/>
    <w:rsid w:val="00F16660"/>
    <w:rsid w:val="00F16D65"/>
    <w:rsid w:val="00F42DE6"/>
    <w:rsid w:val="00F55E10"/>
    <w:rsid w:val="00F655EB"/>
    <w:rsid w:val="00F91EB9"/>
    <w:rsid w:val="00FC1013"/>
    <w:rsid w:val="00FC71E1"/>
    <w:rsid w:val="00FD377B"/>
    <w:rsid w:val="00FF7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B5572-514D-4B1D-976F-D359C033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CED"/>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extnBalon">
    <w:name w:val="Balloon Text"/>
    <w:basedOn w:val="Normal"/>
    <w:link w:val="TextnBalonCaracter"/>
    <w:uiPriority w:val="99"/>
    <w:semiHidden/>
    <w:unhideWhenUsed/>
    <w:rsid w:val="00E730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7304C"/>
    <w:rPr>
      <w:rFonts w:ascii="Segoe UI" w:hAnsi="Segoe UI" w:cs="Segoe UI"/>
      <w:sz w:val="18"/>
      <w:szCs w:val="18"/>
    </w:rPr>
  </w:style>
  <w:style w:type="paragraph" w:styleId="Listparagraf">
    <w:name w:val="List Paragraph"/>
    <w:basedOn w:val="Normal"/>
    <w:uiPriority w:val="34"/>
    <w:qFormat/>
    <w:rsid w:val="006A298B"/>
    <w:pPr>
      <w:ind w:left="720"/>
      <w:contextualSpacing/>
    </w:pPr>
  </w:style>
  <w:style w:type="character" w:styleId="Hyperlink">
    <w:name w:val="Hyperlink"/>
    <w:basedOn w:val="Fontdeparagrafimplicit"/>
    <w:uiPriority w:val="99"/>
    <w:unhideWhenUsed/>
    <w:rsid w:val="004B1F2E"/>
    <w:rPr>
      <w:color w:val="0563C1" w:themeColor="hyperlink"/>
      <w:u w:val="single"/>
    </w:rPr>
  </w:style>
  <w:style w:type="paragraph" w:styleId="Antet">
    <w:name w:val="header"/>
    <w:basedOn w:val="Normal"/>
    <w:link w:val="AntetCaracter"/>
    <w:uiPriority w:val="99"/>
    <w:unhideWhenUsed/>
    <w:rsid w:val="00D80DCA"/>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D80DCA"/>
    <w:rPr>
      <w:lang w:val="ro-RO"/>
    </w:rPr>
  </w:style>
  <w:style w:type="paragraph" w:styleId="Subsol">
    <w:name w:val="footer"/>
    <w:basedOn w:val="Normal"/>
    <w:link w:val="SubsolCaracter"/>
    <w:uiPriority w:val="99"/>
    <w:unhideWhenUsed/>
    <w:rsid w:val="00D80DCA"/>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D80DCA"/>
    <w:rPr>
      <w:lang w:val="ro-RO"/>
    </w:rPr>
  </w:style>
  <w:style w:type="character" w:styleId="MeniuneNerezolvat">
    <w:name w:val="Unresolved Mention"/>
    <w:basedOn w:val="Fontdeparagrafimplicit"/>
    <w:uiPriority w:val="99"/>
    <w:semiHidden/>
    <w:unhideWhenUsed/>
    <w:rsid w:val="00475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585">
      <w:bodyDiv w:val="1"/>
      <w:marLeft w:val="0"/>
      <w:marRight w:val="0"/>
      <w:marTop w:val="0"/>
      <w:marBottom w:val="0"/>
      <w:divBdr>
        <w:top w:val="none" w:sz="0" w:space="0" w:color="auto"/>
        <w:left w:val="none" w:sz="0" w:space="0" w:color="auto"/>
        <w:bottom w:val="none" w:sz="0" w:space="0" w:color="auto"/>
        <w:right w:val="none" w:sz="0" w:space="0" w:color="auto"/>
      </w:divBdr>
      <w:divsChild>
        <w:div w:id="468018366">
          <w:marLeft w:val="0"/>
          <w:marRight w:val="0"/>
          <w:marTop w:val="0"/>
          <w:marBottom w:val="0"/>
          <w:divBdr>
            <w:top w:val="none" w:sz="0" w:space="0" w:color="auto"/>
            <w:left w:val="none" w:sz="0" w:space="0" w:color="auto"/>
            <w:bottom w:val="none" w:sz="0" w:space="0" w:color="auto"/>
            <w:right w:val="none" w:sz="0" w:space="0" w:color="auto"/>
          </w:divBdr>
          <w:divsChild>
            <w:div w:id="427581204">
              <w:marLeft w:val="0"/>
              <w:marRight w:val="0"/>
              <w:marTop w:val="0"/>
              <w:marBottom w:val="0"/>
              <w:divBdr>
                <w:top w:val="none" w:sz="0" w:space="0" w:color="auto"/>
                <w:left w:val="none" w:sz="0" w:space="0" w:color="auto"/>
                <w:bottom w:val="none" w:sz="0" w:space="0" w:color="auto"/>
                <w:right w:val="none" w:sz="0" w:space="0" w:color="auto"/>
              </w:divBdr>
              <w:divsChild>
                <w:div w:id="1743599040">
                  <w:marLeft w:val="0"/>
                  <w:marRight w:val="0"/>
                  <w:marTop w:val="0"/>
                  <w:marBottom w:val="0"/>
                  <w:divBdr>
                    <w:top w:val="none" w:sz="0" w:space="0" w:color="auto"/>
                    <w:left w:val="none" w:sz="0" w:space="0" w:color="auto"/>
                    <w:bottom w:val="none" w:sz="0" w:space="0" w:color="auto"/>
                    <w:right w:val="none" w:sz="0" w:space="0" w:color="auto"/>
                  </w:divBdr>
                  <w:divsChild>
                    <w:div w:id="1472208107">
                      <w:marLeft w:val="0"/>
                      <w:marRight w:val="0"/>
                      <w:marTop w:val="0"/>
                      <w:marBottom w:val="0"/>
                      <w:divBdr>
                        <w:top w:val="none" w:sz="0" w:space="0" w:color="auto"/>
                        <w:left w:val="none" w:sz="0" w:space="0" w:color="auto"/>
                        <w:bottom w:val="none" w:sz="0" w:space="0" w:color="auto"/>
                        <w:right w:val="none" w:sz="0" w:space="0" w:color="auto"/>
                      </w:divBdr>
                      <w:divsChild>
                        <w:div w:id="1783957904">
                          <w:marLeft w:val="0"/>
                          <w:marRight w:val="0"/>
                          <w:marTop w:val="0"/>
                          <w:marBottom w:val="0"/>
                          <w:divBdr>
                            <w:top w:val="none" w:sz="0" w:space="0" w:color="auto"/>
                            <w:left w:val="none" w:sz="0" w:space="0" w:color="auto"/>
                            <w:bottom w:val="none" w:sz="0" w:space="0" w:color="auto"/>
                            <w:right w:val="none" w:sz="0" w:space="0" w:color="auto"/>
                          </w:divBdr>
                          <w:divsChild>
                            <w:div w:id="13201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68098">
      <w:bodyDiv w:val="1"/>
      <w:marLeft w:val="0"/>
      <w:marRight w:val="0"/>
      <w:marTop w:val="0"/>
      <w:marBottom w:val="0"/>
      <w:divBdr>
        <w:top w:val="none" w:sz="0" w:space="0" w:color="auto"/>
        <w:left w:val="none" w:sz="0" w:space="0" w:color="auto"/>
        <w:bottom w:val="none" w:sz="0" w:space="0" w:color="auto"/>
        <w:right w:val="none" w:sz="0" w:space="0" w:color="auto"/>
      </w:divBdr>
      <w:divsChild>
        <w:div w:id="430467546">
          <w:marLeft w:val="0"/>
          <w:marRight w:val="0"/>
          <w:marTop w:val="0"/>
          <w:marBottom w:val="0"/>
          <w:divBdr>
            <w:top w:val="none" w:sz="0" w:space="0" w:color="auto"/>
            <w:left w:val="none" w:sz="0" w:space="0" w:color="auto"/>
            <w:bottom w:val="none" w:sz="0" w:space="0" w:color="auto"/>
            <w:right w:val="none" w:sz="0" w:space="0" w:color="auto"/>
          </w:divBdr>
          <w:divsChild>
            <w:div w:id="1099524281">
              <w:marLeft w:val="0"/>
              <w:marRight w:val="0"/>
              <w:marTop w:val="0"/>
              <w:marBottom w:val="0"/>
              <w:divBdr>
                <w:top w:val="none" w:sz="0" w:space="0" w:color="auto"/>
                <w:left w:val="none" w:sz="0" w:space="0" w:color="auto"/>
                <w:bottom w:val="none" w:sz="0" w:space="0" w:color="auto"/>
                <w:right w:val="none" w:sz="0" w:space="0" w:color="auto"/>
              </w:divBdr>
              <w:divsChild>
                <w:div w:id="1586067106">
                  <w:marLeft w:val="0"/>
                  <w:marRight w:val="0"/>
                  <w:marTop w:val="0"/>
                  <w:marBottom w:val="0"/>
                  <w:divBdr>
                    <w:top w:val="none" w:sz="0" w:space="0" w:color="auto"/>
                    <w:left w:val="none" w:sz="0" w:space="0" w:color="auto"/>
                    <w:bottom w:val="none" w:sz="0" w:space="0" w:color="auto"/>
                    <w:right w:val="none" w:sz="0" w:space="0" w:color="auto"/>
                  </w:divBdr>
                  <w:divsChild>
                    <w:div w:id="157236788">
                      <w:marLeft w:val="0"/>
                      <w:marRight w:val="0"/>
                      <w:marTop w:val="0"/>
                      <w:marBottom w:val="0"/>
                      <w:divBdr>
                        <w:top w:val="none" w:sz="0" w:space="0" w:color="auto"/>
                        <w:left w:val="none" w:sz="0" w:space="0" w:color="auto"/>
                        <w:bottom w:val="none" w:sz="0" w:space="0" w:color="auto"/>
                        <w:right w:val="none" w:sz="0" w:space="0" w:color="auto"/>
                      </w:divBdr>
                      <w:divsChild>
                        <w:div w:id="315960046">
                          <w:marLeft w:val="0"/>
                          <w:marRight w:val="0"/>
                          <w:marTop w:val="0"/>
                          <w:marBottom w:val="0"/>
                          <w:divBdr>
                            <w:top w:val="none" w:sz="0" w:space="0" w:color="auto"/>
                            <w:left w:val="none" w:sz="0" w:space="0" w:color="auto"/>
                            <w:bottom w:val="none" w:sz="0" w:space="0" w:color="auto"/>
                            <w:right w:val="none" w:sz="0" w:space="0" w:color="auto"/>
                          </w:divBdr>
                          <w:divsChild>
                            <w:div w:id="6290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7244">
      <w:bodyDiv w:val="1"/>
      <w:marLeft w:val="0"/>
      <w:marRight w:val="0"/>
      <w:marTop w:val="0"/>
      <w:marBottom w:val="0"/>
      <w:divBdr>
        <w:top w:val="none" w:sz="0" w:space="0" w:color="auto"/>
        <w:left w:val="none" w:sz="0" w:space="0" w:color="auto"/>
        <w:bottom w:val="none" w:sz="0" w:space="0" w:color="auto"/>
        <w:right w:val="none" w:sz="0" w:space="0" w:color="auto"/>
      </w:divBdr>
    </w:div>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180703902">
      <w:bodyDiv w:val="1"/>
      <w:marLeft w:val="0"/>
      <w:marRight w:val="0"/>
      <w:marTop w:val="0"/>
      <w:marBottom w:val="0"/>
      <w:divBdr>
        <w:top w:val="none" w:sz="0" w:space="0" w:color="auto"/>
        <w:left w:val="none" w:sz="0" w:space="0" w:color="auto"/>
        <w:bottom w:val="none" w:sz="0" w:space="0" w:color="auto"/>
        <w:right w:val="none" w:sz="0" w:space="0" w:color="auto"/>
      </w:divBdr>
    </w:div>
    <w:div w:id="187764633">
      <w:bodyDiv w:val="1"/>
      <w:marLeft w:val="0"/>
      <w:marRight w:val="0"/>
      <w:marTop w:val="0"/>
      <w:marBottom w:val="0"/>
      <w:divBdr>
        <w:top w:val="none" w:sz="0" w:space="0" w:color="auto"/>
        <w:left w:val="none" w:sz="0" w:space="0" w:color="auto"/>
        <w:bottom w:val="none" w:sz="0" w:space="0" w:color="auto"/>
        <w:right w:val="none" w:sz="0" w:space="0" w:color="auto"/>
      </w:divBdr>
    </w:div>
    <w:div w:id="274756305">
      <w:bodyDiv w:val="1"/>
      <w:marLeft w:val="0"/>
      <w:marRight w:val="0"/>
      <w:marTop w:val="0"/>
      <w:marBottom w:val="0"/>
      <w:divBdr>
        <w:top w:val="none" w:sz="0" w:space="0" w:color="auto"/>
        <w:left w:val="none" w:sz="0" w:space="0" w:color="auto"/>
        <w:bottom w:val="none" w:sz="0" w:space="0" w:color="auto"/>
        <w:right w:val="none" w:sz="0" w:space="0" w:color="auto"/>
      </w:divBdr>
    </w:div>
    <w:div w:id="280382325">
      <w:bodyDiv w:val="1"/>
      <w:marLeft w:val="0"/>
      <w:marRight w:val="0"/>
      <w:marTop w:val="0"/>
      <w:marBottom w:val="0"/>
      <w:divBdr>
        <w:top w:val="none" w:sz="0" w:space="0" w:color="auto"/>
        <w:left w:val="none" w:sz="0" w:space="0" w:color="auto"/>
        <w:bottom w:val="none" w:sz="0" w:space="0" w:color="auto"/>
        <w:right w:val="none" w:sz="0" w:space="0" w:color="auto"/>
      </w:divBdr>
    </w:div>
    <w:div w:id="328028029">
      <w:bodyDiv w:val="1"/>
      <w:marLeft w:val="0"/>
      <w:marRight w:val="0"/>
      <w:marTop w:val="0"/>
      <w:marBottom w:val="0"/>
      <w:divBdr>
        <w:top w:val="none" w:sz="0" w:space="0" w:color="auto"/>
        <w:left w:val="none" w:sz="0" w:space="0" w:color="auto"/>
        <w:bottom w:val="none" w:sz="0" w:space="0" w:color="auto"/>
        <w:right w:val="none" w:sz="0" w:space="0" w:color="auto"/>
      </w:divBdr>
      <w:divsChild>
        <w:div w:id="1072653553">
          <w:marLeft w:val="0"/>
          <w:marRight w:val="0"/>
          <w:marTop w:val="0"/>
          <w:marBottom w:val="0"/>
          <w:divBdr>
            <w:top w:val="none" w:sz="0" w:space="0" w:color="auto"/>
            <w:left w:val="none" w:sz="0" w:space="0" w:color="auto"/>
            <w:bottom w:val="none" w:sz="0" w:space="0" w:color="auto"/>
            <w:right w:val="none" w:sz="0" w:space="0" w:color="auto"/>
          </w:divBdr>
        </w:div>
      </w:divsChild>
    </w:div>
    <w:div w:id="366298985">
      <w:bodyDiv w:val="1"/>
      <w:marLeft w:val="0"/>
      <w:marRight w:val="0"/>
      <w:marTop w:val="0"/>
      <w:marBottom w:val="0"/>
      <w:divBdr>
        <w:top w:val="none" w:sz="0" w:space="0" w:color="auto"/>
        <w:left w:val="none" w:sz="0" w:space="0" w:color="auto"/>
        <w:bottom w:val="none" w:sz="0" w:space="0" w:color="auto"/>
        <w:right w:val="none" w:sz="0" w:space="0" w:color="auto"/>
      </w:divBdr>
    </w:div>
    <w:div w:id="379987585">
      <w:bodyDiv w:val="1"/>
      <w:marLeft w:val="0"/>
      <w:marRight w:val="0"/>
      <w:marTop w:val="0"/>
      <w:marBottom w:val="0"/>
      <w:divBdr>
        <w:top w:val="none" w:sz="0" w:space="0" w:color="auto"/>
        <w:left w:val="none" w:sz="0" w:space="0" w:color="auto"/>
        <w:bottom w:val="none" w:sz="0" w:space="0" w:color="auto"/>
        <w:right w:val="none" w:sz="0" w:space="0" w:color="auto"/>
      </w:divBdr>
    </w:div>
    <w:div w:id="625701302">
      <w:bodyDiv w:val="1"/>
      <w:marLeft w:val="0"/>
      <w:marRight w:val="0"/>
      <w:marTop w:val="0"/>
      <w:marBottom w:val="0"/>
      <w:divBdr>
        <w:top w:val="none" w:sz="0" w:space="0" w:color="auto"/>
        <w:left w:val="none" w:sz="0" w:space="0" w:color="auto"/>
        <w:bottom w:val="none" w:sz="0" w:space="0" w:color="auto"/>
        <w:right w:val="none" w:sz="0" w:space="0" w:color="auto"/>
      </w:divBdr>
    </w:div>
    <w:div w:id="706175923">
      <w:bodyDiv w:val="1"/>
      <w:marLeft w:val="0"/>
      <w:marRight w:val="0"/>
      <w:marTop w:val="0"/>
      <w:marBottom w:val="0"/>
      <w:divBdr>
        <w:top w:val="none" w:sz="0" w:space="0" w:color="auto"/>
        <w:left w:val="none" w:sz="0" w:space="0" w:color="auto"/>
        <w:bottom w:val="none" w:sz="0" w:space="0" w:color="auto"/>
        <w:right w:val="none" w:sz="0" w:space="0" w:color="auto"/>
      </w:divBdr>
    </w:div>
    <w:div w:id="758066578">
      <w:bodyDiv w:val="1"/>
      <w:marLeft w:val="0"/>
      <w:marRight w:val="0"/>
      <w:marTop w:val="0"/>
      <w:marBottom w:val="0"/>
      <w:divBdr>
        <w:top w:val="none" w:sz="0" w:space="0" w:color="auto"/>
        <w:left w:val="none" w:sz="0" w:space="0" w:color="auto"/>
        <w:bottom w:val="none" w:sz="0" w:space="0" w:color="auto"/>
        <w:right w:val="none" w:sz="0" w:space="0" w:color="auto"/>
      </w:divBdr>
    </w:div>
    <w:div w:id="863252644">
      <w:bodyDiv w:val="1"/>
      <w:marLeft w:val="0"/>
      <w:marRight w:val="0"/>
      <w:marTop w:val="0"/>
      <w:marBottom w:val="0"/>
      <w:divBdr>
        <w:top w:val="none" w:sz="0" w:space="0" w:color="auto"/>
        <w:left w:val="none" w:sz="0" w:space="0" w:color="auto"/>
        <w:bottom w:val="none" w:sz="0" w:space="0" w:color="auto"/>
        <w:right w:val="none" w:sz="0" w:space="0" w:color="auto"/>
      </w:divBdr>
    </w:div>
    <w:div w:id="866217334">
      <w:bodyDiv w:val="1"/>
      <w:marLeft w:val="0"/>
      <w:marRight w:val="0"/>
      <w:marTop w:val="0"/>
      <w:marBottom w:val="0"/>
      <w:divBdr>
        <w:top w:val="none" w:sz="0" w:space="0" w:color="auto"/>
        <w:left w:val="none" w:sz="0" w:space="0" w:color="auto"/>
        <w:bottom w:val="none" w:sz="0" w:space="0" w:color="auto"/>
        <w:right w:val="none" w:sz="0" w:space="0" w:color="auto"/>
      </w:divBdr>
    </w:div>
    <w:div w:id="931284233">
      <w:bodyDiv w:val="1"/>
      <w:marLeft w:val="0"/>
      <w:marRight w:val="0"/>
      <w:marTop w:val="0"/>
      <w:marBottom w:val="0"/>
      <w:divBdr>
        <w:top w:val="none" w:sz="0" w:space="0" w:color="auto"/>
        <w:left w:val="none" w:sz="0" w:space="0" w:color="auto"/>
        <w:bottom w:val="none" w:sz="0" w:space="0" w:color="auto"/>
        <w:right w:val="none" w:sz="0" w:space="0" w:color="auto"/>
      </w:divBdr>
    </w:div>
    <w:div w:id="934705407">
      <w:bodyDiv w:val="1"/>
      <w:marLeft w:val="0"/>
      <w:marRight w:val="0"/>
      <w:marTop w:val="0"/>
      <w:marBottom w:val="0"/>
      <w:divBdr>
        <w:top w:val="none" w:sz="0" w:space="0" w:color="auto"/>
        <w:left w:val="none" w:sz="0" w:space="0" w:color="auto"/>
        <w:bottom w:val="none" w:sz="0" w:space="0" w:color="auto"/>
        <w:right w:val="none" w:sz="0" w:space="0" w:color="auto"/>
      </w:divBdr>
    </w:div>
    <w:div w:id="948974860">
      <w:bodyDiv w:val="1"/>
      <w:marLeft w:val="0"/>
      <w:marRight w:val="0"/>
      <w:marTop w:val="0"/>
      <w:marBottom w:val="0"/>
      <w:divBdr>
        <w:top w:val="none" w:sz="0" w:space="0" w:color="auto"/>
        <w:left w:val="none" w:sz="0" w:space="0" w:color="auto"/>
        <w:bottom w:val="none" w:sz="0" w:space="0" w:color="auto"/>
        <w:right w:val="none" w:sz="0" w:space="0" w:color="auto"/>
      </w:divBdr>
      <w:divsChild>
        <w:div w:id="1473331813">
          <w:marLeft w:val="0"/>
          <w:marRight w:val="0"/>
          <w:marTop w:val="0"/>
          <w:marBottom w:val="0"/>
          <w:divBdr>
            <w:top w:val="none" w:sz="0" w:space="0" w:color="auto"/>
            <w:left w:val="none" w:sz="0" w:space="0" w:color="auto"/>
            <w:bottom w:val="none" w:sz="0" w:space="0" w:color="auto"/>
            <w:right w:val="none" w:sz="0" w:space="0" w:color="auto"/>
          </w:divBdr>
        </w:div>
      </w:divsChild>
    </w:div>
    <w:div w:id="1023824999">
      <w:bodyDiv w:val="1"/>
      <w:marLeft w:val="0"/>
      <w:marRight w:val="0"/>
      <w:marTop w:val="0"/>
      <w:marBottom w:val="0"/>
      <w:divBdr>
        <w:top w:val="none" w:sz="0" w:space="0" w:color="auto"/>
        <w:left w:val="none" w:sz="0" w:space="0" w:color="auto"/>
        <w:bottom w:val="none" w:sz="0" w:space="0" w:color="auto"/>
        <w:right w:val="none" w:sz="0" w:space="0" w:color="auto"/>
      </w:divBdr>
      <w:divsChild>
        <w:div w:id="334918782">
          <w:marLeft w:val="0"/>
          <w:marRight w:val="0"/>
          <w:marTop w:val="0"/>
          <w:marBottom w:val="0"/>
          <w:divBdr>
            <w:top w:val="none" w:sz="0" w:space="0" w:color="auto"/>
            <w:left w:val="none" w:sz="0" w:space="0" w:color="auto"/>
            <w:bottom w:val="none" w:sz="0" w:space="0" w:color="auto"/>
            <w:right w:val="none" w:sz="0" w:space="0" w:color="auto"/>
          </w:divBdr>
        </w:div>
      </w:divsChild>
    </w:div>
    <w:div w:id="1067458567">
      <w:bodyDiv w:val="1"/>
      <w:marLeft w:val="0"/>
      <w:marRight w:val="0"/>
      <w:marTop w:val="0"/>
      <w:marBottom w:val="0"/>
      <w:divBdr>
        <w:top w:val="none" w:sz="0" w:space="0" w:color="auto"/>
        <w:left w:val="none" w:sz="0" w:space="0" w:color="auto"/>
        <w:bottom w:val="none" w:sz="0" w:space="0" w:color="auto"/>
        <w:right w:val="none" w:sz="0" w:space="0" w:color="auto"/>
      </w:divBdr>
    </w:div>
    <w:div w:id="1092357688">
      <w:bodyDiv w:val="1"/>
      <w:marLeft w:val="0"/>
      <w:marRight w:val="0"/>
      <w:marTop w:val="0"/>
      <w:marBottom w:val="0"/>
      <w:divBdr>
        <w:top w:val="none" w:sz="0" w:space="0" w:color="auto"/>
        <w:left w:val="none" w:sz="0" w:space="0" w:color="auto"/>
        <w:bottom w:val="none" w:sz="0" w:space="0" w:color="auto"/>
        <w:right w:val="none" w:sz="0" w:space="0" w:color="auto"/>
      </w:divBdr>
    </w:div>
    <w:div w:id="1212227595">
      <w:bodyDiv w:val="1"/>
      <w:marLeft w:val="0"/>
      <w:marRight w:val="0"/>
      <w:marTop w:val="0"/>
      <w:marBottom w:val="0"/>
      <w:divBdr>
        <w:top w:val="none" w:sz="0" w:space="0" w:color="auto"/>
        <w:left w:val="none" w:sz="0" w:space="0" w:color="auto"/>
        <w:bottom w:val="none" w:sz="0" w:space="0" w:color="auto"/>
        <w:right w:val="none" w:sz="0" w:space="0" w:color="auto"/>
      </w:divBdr>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361197884">
      <w:bodyDiv w:val="1"/>
      <w:marLeft w:val="0"/>
      <w:marRight w:val="0"/>
      <w:marTop w:val="0"/>
      <w:marBottom w:val="0"/>
      <w:divBdr>
        <w:top w:val="none" w:sz="0" w:space="0" w:color="auto"/>
        <w:left w:val="none" w:sz="0" w:space="0" w:color="auto"/>
        <w:bottom w:val="none" w:sz="0" w:space="0" w:color="auto"/>
        <w:right w:val="none" w:sz="0" w:space="0" w:color="auto"/>
      </w:divBdr>
    </w:div>
    <w:div w:id="1387996166">
      <w:bodyDiv w:val="1"/>
      <w:marLeft w:val="0"/>
      <w:marRight w:val="0"/>
      <w:marTop w:val="0"/>
      <w:marBottom w:val="0"/>
      <w:divBdr>
        <w:top w:val="none" w:sz="0" w:space="0" w:color="auto"/>
        <w:left w:val="none" w:sz="0" w:space="0" w:color="auto"/>
        <w:bottom w:val="none" w:sz="0" w:space="0" w:color="auto"/>
        <w:right w:val="none" w:sz="0" w:space="0" w:color="auto"/>
      </w:divBdr>
    </w:div>
    <w:div w:id="1420131070">
      <w:bodyDiv w:val="1"/>
      <w:marLeft w:val="0"/>
      <w:marRight w:val="0"/>
      <w:marTop w:val="0"/>
      <w:marBottom w:val="0"/>
      <w:divBdr>
        <w:top w:val="none" w:sz="0" w:space="0" w:color="auto"/>
        <w:left w:val="none" w:sz="0" w:space="0" w:color="auto"/>
        <w:bottom w:val="none" w:sz="0" w:space="0" w:color="auto"/>
        <w:right w:val="none" w:sz="0" w:space="0" w:color="auto"/>
      </w:divBdr>
    </w:div>
    <w:div w:id="1483934634">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 w:id="1613395281">
      <w:bodyDiv w:val="1"/>
      <w:marLeft w:val="0"/>
      <w:marRight w:val="0"/>
      <w:marTop w:val="0"/>
      <w:marBottom w:val="0"/>
      <w:divBdr>
        <w:top w:val="none" w:sz="0" w:space="0" w:color="auto"/>
        <w:left w:val="none" w:sz="0" w:space="0" w:color="auto"/>
        <w:bottom w:val="none" w:sz="0" w:space="0" w:color="auto"/>
        <w:right w:val="none" w:sz="0" w:space="0" w:color="auto"/>
      </w:divBdr>
    </w:div>
    <w:div w:id="1656178963">
      <w:bodyDiv w:val="1"/>
      <w:marLeft w:val="0"/>
      <w:marRight w:val="0"/>
      <w:marTop w:val="0"/>
      <w:marBottom w:val="0"/>
      <w:divBdr>
        <w:top w:val="none" w:sz="0" w:space="0" w:color="auto"/>
        <w:left w:val="none" w:sz="0" w:space="0" w:color="auto"/>
        <w:bottom w:val="none" w:sz="0" w:space="0" w:color="auto"/>
        <w:right w:val="none" w:sz="0" w:space="0" w:color="auto"/>
      </w:divBdr>
    </w:div>
    <w:div w:id="1663122945">
      <w:bodyDiv w:val="1"/>
      <w:marLeft w:val="0"/>
      <w:marRight w:val="0"/>
      <w:marTop w:val="0"/>
      <w:marBottom w:val="0"/>
      <w:divBdr>
        <w:top w:val="none" w:sz="0" w:space="0" w:color="auto"/>
        <w:left w:val="none" w:sz="0" w:space="0" w:color="auto"/>
        <w:bottom w:val="none" w:sz="0" w:space="0" w:color="auto"/>
        <w:right w:val="none" w:sz="0" w:space="0" w:color="auto"/>
      </w:divBdr>
    </w:div>
    <w:div w:id="1690764009">
      <w:bodyDiv w:val="1"/>
      <w:marLeft w:val="0"/>
      <w:marRight w:val="0"/>
      <w:marTop w:val="0"/>
      <w:marBottom w:val="0"/>
      <w:divBdr>
        <w:top w:val="none" w:sz="0" w:space="0" w:color="auto"/>
        <w:left w:val="none" w:sz="0" w:space="0" w:color="auto"/>
        <w:bottom w:val="none" w:sz="0" w:space="0" w:color="auto"/>
        <w:right w:val="none" w:sz="0" w:space="0" w:color="auto"/>
      </w:divBdr>
    </w:div>
    <w:div w:id="1711413205">
      <w:bodyDiv w:val="1"/>
      <w:marLeft w:val="0"/>
      <w:marRight w:val="0"/>
      <w:marTop w:val="0"/>
      <w:marBottom w:val="0"/>
      <w:divBdr>
        <w:top w:val="none" w:sz="0" w:space="0" w:color="auto"/>
        <w:left w:val="none" w:sz="0" w:space="0" w:color="auto"/>
        <w:bottom w:val="none" w:sz="0" w:space="0" w:color="auto"/>
        <w:right w:val="none" w:sz="0" w:space="0" w:color="auto"/>
      </w:divBdr>
      <w:divsChild>
        <w:div w:id="199322671">
          <w:marLeft w:val="0"/>
          <w:marRight w:val="0"/>
          <w:marTop w:val="0"/>
          <w:marBottom w:val="0"/>
          <w:divBdr>
            <w:top w:val="none" w:sz="0" w:space="0" w:color="auto"/>
            <w:left w:val="none" w:sz="0" w:space="0" w:color="auto"/>
            <w:bottom w:val="none" w:sz="0" w:space="0" w:color="auto"/>
            <w:right w:val="none" w:sz="0" w:space="0" w:color="auto"/>
          </w:divBdr>
        </w:div>
      </w:divsChild>
    </w:div>
    <w:div w:id="1729112413">
      <w:bodyDiv w:val="1"/>
      <w:marLeft w:val="0"/>
      <w:marRight w:val="0"/>
      <w:marTop w:val="0"/>
      <w:marBottom w:val="0"/>
      <w:divBdr>
        <w:top w:val="none" w:sz="0" w:space="0" w:color="auto"/>
        <w:left w:val="none" w:sz="0" w:space="0" w:color="auto"/>
        <w:bottom w:val="none" w:sz="0" w:space="0" w:color="auto"/>
        <w:right w:val="none" w:sz="0" w:space="0" w:color="auto"/>
      </w:divBdr>
    </w:div>
    <w:div w:id="2009674678">
      <w:bodyDiv w:val="1"/>
      <w:marLeft w:val="0"/>
      <w:marRight w:val="0"/>
      <w:marTop w:val="0"/>
      <w:marBottom w:val="0"/>
      <w:divBdr>
        <w:top w:val="none" w:sz="0" w:space="0" w:color="auto"/>
        <w:left w:val="none" w:sz="0" w:space="0" w:color="auto"/>
        <w:bottom w:val="none" w:sz="0" w:space="0" w:color="auto"/>
        <w:right w:val="none" w:sz="0" w:space="0" w:color="auto"/>
      </w:divBdr>
    </w:div>
    <w:div w:id="2095124945">
      <w:bodyDiv w:val="1"/>
      <w:marLeft w:val="0"/>
      <w:marRight w:val="0"/>
      <w:marTop w:val="0"/>
      <w:marBottom w:val="0"/>
      <w:divBdr>
        <w:top w:val="none" w:sz="0" w:space="0" w:color="auto"/>
        <w:left w:val="none" w:sz="0" w:space="0" w:color="auto"/>
        <w:bottom w:val="none" w:sz="0" w:space="0" w:color="auto"/>
        <w:right w:val="none" w:sz="0" w:space="0" w:color="auto"/>
      </w:divBdr>
      <w:divsChild>
        <w:div w:id="1935047391">
          <w:marLeft w:val="0"/>
          <w:marRight w:val="0"/>
          <w:marTop w:val="0"/>
          <w:marBottom w:val="0"/>
          <w:divBdr>
            <w:top w:val="none" w:sz="0" w:space="0" w:color="auto"/>
            <w:left w:val="none" w:sz="0" w:space="0" w:color="auto"/>
            <w:bottom w:val="none" w:sz="0" w:space="0" w:color="auto"/>
            <w:right w:val="none" w:sz="0" w:space="0" w:color="auto"/>
          </w:divBdr>
          <w:divsChild>
            <w:div w:id="2041783762">
              <w:marLeft w:val="0"/>
              <w:marRight w:val="0"/>
              <w:marTop w:val="0"/>
              <w:marBottom w:val="0"/>
              <w:divBdr>
                <w:top w:val="none" w:sz="0" w:space="0" w:color="auto"/>
                <w:left w:val="none" w:sz="0" w:space="0" w:color="auto"/>
                <w:bottom w:val="none" w:sz="0" w:space="0" w:color="auto"/>
                <w:right w:val="none" w:sz="0" w:space="0" w:color="auto"/>
              </w:divBdr>
              <w:divsChild>
                <w:div w:id="112141781">
                  <w:marLeft w:val="0"/>
                  <w:marRight w:val="0"/>
                  <w:marTop w:val="0"/>
                  <w:marBottom w:val="0"/>
                  <w:divBdr>
                    <w:top w:val="none" w:sz="0" w:space="0" w:color="auto"/>
                    <w:left w:val="none" w:sz="0" w:space="0" w:color="auto"/>
                    <w:bottom w:val="none" w:sz="0" w:space="0" w:color="auto"/>
                    <w:right w:val="none" w:sz="0" w:space="0" w:color="auto"/>
                  </w:divBdr>
                  <w:divsChild>
                    <w:div w:id="1902522421">
                      <w:marLeft w:val="0"/>
                      <w:marRight w:val="0"/>
                      <w:marTop w:val="0"/>
                      <w:marBottom w:val="0"/>
                      <w:divBdr>
                        <w:top w:val="none" w:sz="0" w:space="0" w:color="auto"/>
                        <w:left w:val="none" w:sz="0" w:space="0" w:color="auto"/>
                        <w:bottom w:val="none" w:sz="0" w:space="0" w:color="auto"/>
                        <w:right w:val="none" w:sz="0" w:space="0" w:color="auto"/>
                      </w:divBdr>
                      <w:divsChild>
                        <w:div w:id="1739864104">
                          <w:marLeft w:val="0"/>
                          <w:marRight w:val="0"/>
                          <w:marTop w:val="0"/>
                          <w:marBottom w:val="0"/>
                          <w:divBdr>
                            <w:top w:val="none" w:sz="0" w:space="0" w:color="auto"/>
                            <w:left w:val="none" w:sz="0" w:space="0" w:color="auto"/>
                            <w:bottom w:val="none" w:sz="0" w:space="0" w:color="auto"/>
                            <w:right w:val="none" w:sz="0" w:space="0" w:color="auto"/>
                          </w:divBdr>
                          <w:divsChild>
                            <w:div w:id="9611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58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elaborarii-proiectului-de-lege-pentru-modificarea-legii-nr-1702024-cu-privire-la-licentierea-provizorie-a-importului-de-culturi-cerealiere-si-oleaginoase/1369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DC6EB-E9E9-4E6C-B621-E56E8016B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3</Pages>
  <Words>1719</Words>
  <Characters>9973</Characters>
  <Application>Microsoft Office Word</Application>
  <DocSecurity>0</DocSecurity>
  <Lines>83</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tudor.sclifos@maia.gov.md</dc:creator>
  <cp:keywords/>
  <dc:description/>
  <cp:lastModifiedBy>1</cp:lastModifiedBy>
  <cp:revision>62</cp:revision>
  <cp:lastPrinted>2025-01-16T12:40:00Z</cp:lastPrinted>
  <dcterms:created xsi:type="dcterms:W3CDTF">2024-07-11T06:27:00Z</dcterms:created>
  <dcterms:modified xsi:type="dcterms:W3CDTF">2025-01-16T13:13:00Z</dcterms:modified>
</cp:coreProperties>
</file>