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1130A">
      <w:pPr>
        <w:spacing w:after="0"/>
        <w:ind w:firstLine="709"/>
        <w:jc w:val="center"/>
        <w:rPr>
          <w:rFonts w:cs="Times New Roman"/>
          <w:b/>
          <w:bCs/>
          <w:sz w:val="28"/>
          <w:szCs w:val="28"/>
        </w:rPr>
      </w:pPr>
      <w:r>
        <w:rPr>
          <w:rFonts w:cs="Times New Roman"/>
          <w:b/>
          <w:bCs/>
          <w:sz w:val="28"/>
          <w:szCs w:val="28"/>
        </w:rPr>
        <w:t>Tabel comparativ</w:t>
      </w:r>
    </w:p>
    <w:p w14:paraId="25ED94E1">
      <w:pPr>
        <w:spacing w:before="100" w:beforeAutospacing="1" w:after="100" w:afterAutospacing="1" w:line="256" w:lineRule="auto"/>
        <w:jc w:val="center"/>
        <w:rPr>
          <w:rFonts w:hint="default" w:ascii="Times New Roman" w:hAnsi="Times New Roman" w:eastAsia="Times New Roman" w:cs="Times New Roman"/>
          <w:color w:val="000000"/>
          <w:sz w:val="28"/>
          <w:szCs w:val="28"/>
          <w:lang w:eastAsia="zh-CN"/>
        </w:rPr>
      </w:pPr>
      <w:r>
        <w:rPr>
          <w:rFonts w:hint="default" w:ascii="Times New Roman" w:hAnsi="Times New Roman" w:eastAsia="Times New Roman" w:cs="Times New Roman"/>
          <w:b/>
          <w:color w:val="000000"/>
          <w:sz w:val="28"/>
          <w:szCs w:val="28"/>
          <w:lang w:eastAsia="zh-CN"/>
        </w:rPr>
        <w:t xml:space="preserve">La proiectul hotărârii de Guvern </w:t>
      </w:r>
      <w:r>
        <w:rPr>
          <w:rFonts w:ascii="Times New Roman" w:hAnsi="Times New Roman" w:eastAsia="Times New Roman" w:cs="Times New Roman"/>
          <w:b/>
          <w:color w:val="000000"/>
          <w:sz w:val="28"/>
          <w:szCs w:val="28"/>
          <w:lang w:val="zh-CN" w:eastAsia="zh-CN"/>
        </w:rPr>
        <w:t>privind modificarea Anexei nr. 1 la Hotărârea Guvernului nr. 1310/2003 despre aprobarea Regulamentului cu privire la obținerea, evidența, păstrarea, sistematizarea și utilizarea datelor dactiloscopice și Listei funcțiilor deținute de persoanele supuse înregistrării dactiloscopice obligatorii</w:t>
      </w:r>
      <w:r>
        <w:rPr>
          <w:rFonts w:hint="default" w:ascii="Times New Roman" w:hAnsi="Times New Roman" w:eastAsia="Times New Roman" w:cs="Times New Roman"/>
          <w:b/>
          <w:color w:val="000000"/>
          <w:sz w:val="28"/>
          <w:szCs w:val="28"/>
          <w:lang w:eastAsia="zh-CN"/>
        </w:rPr>
        <w:t>.</w:t>
      </w:r>
    </w:p>
    <w:p w14:paraId="1F4F6FC2">
      <w:pPr>
        <w:spacing w:after="0"/>
        <w:jc w:val="center"/>
        <w:rPr>
          <w:rFonts w:cs="Times New Roman"/>
          <w:i/>
          <w:sz w:val="24"/>
          <w:szCs w:val="24"/>
        </w:rPr>
      </w:pPr>
    </w:p>
    <w:p w14:paraId="2DE87813">
      <w:pPr>
        <w:spacing w:after="0"/>
        <w:jc w:val="center"/>
        <w:rPr>
          <w:rFonts w:cs="Times New Roman"/>
          <w:b/>
          <w:bCs/>
          <w:sz w:val="24"/>
          <w:szCs w:val="24"/>
        </w:rPr>
      </w:pPr>
    </w:p>
    <w:tbl>
      <w:tblPr>
        <w:tblStyle w:val="11"/>
        <w:tblW w:w="14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4799"/>
        <w:gridCol w:w="3584"/>
        <w:gridCol w:w="5664"/>
      </w:tblGrid>
      <w:tr w14:paraId="183F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7" w:type="dxa"/>
            <w:gridSpan w:val="4"/>
            <w:shd w:val="clear" w:color="auto" w:fill="BDD6EE" w:themeFill="accent1" w:themeFillTint="66"/>
          </w:tcPr>
          <w:p w14:paraId="27491054">
            <w:pPr>
              <w:bidi w:val="0"/>
              <w:jc w:val="center"/>
              <w:rPr>
                <w:rFonts w:hint="default" w:ascii="Times New Roman" w:hAnsi="Times New Roman" w:cs="Times New Roman"/>
                <w:b/>
                <w:bCs/>
                <w:color w:val="auto"/>
                <w:szCs w:val="24"/>
                <w:lang w:val="ro-RO"/>
              </w:rPr>
            </w:pPr>
            <w:r>
              <w:rPr>
                <w:rFonts w:hint="default" w:ascii="Times New Roman" w:hAnsi="Times New Roman" w:cs="Times New Roman"/>
                <w:b w:val="0"/>
                <w:bCs w:val="0"/>
                <w:color w:val="auto"/>
                <w:shd w:val="clear" w:fill="BDD6EE" w:themeFill="accent1" w:themeFillTint="66"/>
                <w:lang w:val="ro-RO"/>
              </w:rPr>
              <w:t>anexa nr. 1</w:t>
            </w:r>
            <w:r>
              <w:rPr>
                <w:rFonts w:hint="default" w:ascii="Times New Roman" w:hAnsi="Times New Roman" w:cs="Times New Roman"/>
                <w:b w:val="0"/>
                <w:bCs w:val="0"/>
                <w:color w:val="auto"/>
                <w:shd w:val="clear" w:fill="BDD6EE" w:themeFill="accent1" w:themeFillTint="66"/>
              </w:rPr>
              <w:t xml:space="preserve"> </w:t>
            </w:r>
            <w:r>
              <w:rPr>
                <w:rFonts w:hint="default" w:ascii="Times New Roman" w:hAnsi="Times New Roman" w:cs="Times New Roman"/>
                <w:b w:val="0"/>
                <w:bCs w:val="0"/>
                <w:color w:val="auto"/>
                <w:shd w:val="clear" w:fill="BDD6EE" w:themeFill="accent1" w:themeFillTint="66"/>
                <w:lang w:val="ro-RO"/>
              </w:rPr>
              <w:t xml:space="preserve"> la </w:t>
            </w:r>
            <w:r>
              <w:rPr>
                <w:rFonts w:hint="default" w:ascii="Times New Roman" w:hAnsi="Times New Roman" w:cs="Times New Roman"/>
                <w:b w:val="0"/>
                <w:bCs w:val="0"/>
                <w:color w:val="auto"/>
                <w:shd w:val="clear" w:fill="BDD6EE" w:themeFill="accent1" w:themeFillTint="66"/>
              </w:rPr>
              <w:t xml:space="preserve"> </w:t>
            </w:r>
            <w:r>
              <w:rPr>
                <w:rFonts w:hint="default" w:ascii="Times New Roman" w:hAnsi="Times New Roman" w:eastAsia="Times New Roman" w:cs="Times New Roman"/>
                <w:b w:val="0"/>
                <w:bCs w:val="0"/>
                <w:color w:val="auto"/>
                <w:sz w:val="28"/>
                <w:szCs w:val="28"/>
                <w:lang w:val="zh-CN" w:eastAsia="zh-CN"/>
              </w:rPr>
              <w:t>Hotărârea Guvernului nr. 1310/2003 despre aprobarea Regulamentului cu privire la obținerea, evidența, păstrarea, sistematizarea și utilizarea datelor dactiloscopice și Listei funcțiilor deținute de persoanele supuse înregistrării dactiloscopice obligatori</w:t>
            </w:r>
            <w:r>
              <w:rPr>
                <w:rFonts w:hint="default" w:ascii="Times New Roman" w:hAnsi="Times New Roman" w:eastAsia="Times New Roman" w:cs="Times New Roman"/>
                <w:b/>
                <w:color w:val="auto"/>
                <w:sz w:val="28"/>
                <w:szCs w:val="28"/>
                <w:lang w:val="zh-CN" w:eastAsia="zh-CN"/>
              </w:rPr>
              <w:t>i</w:t>
            </w:r>
            <w:r>
              <w:rPr>
                <w:rFonts w:hint="default" w:ascii="Times New Roman" w:hAnsi="Times New Roman" w:eastAsia="Times New Roman" w:cs="Times New Roman"/>
                <w:b/>
                <w:color w:val="auto"/>
                <w:sz w:val="28"/>
                <w:szCs w:val="28"/>
                <w:lang w:eastAsia="zh-CN"/>
              </w:rPr>
              <w:t>.</w:t>
            </w:r>
          </w:p>
        </w:tc>
      </w:tr>
      <w:tr w14:paraId="6321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30A47462">
            <w:pPr>
              <w:spacing w:after="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Nr. d/o</w:t>
            </w:r>
          </w:p>
        </w:tc>
        <w:tc>
          <w:tcPr>
            <w:tcW w:w="4799" w:type="dxa"/>
          </w:tcPr>
          <w:p w14:paraId="7D38BD8E">
            <w:pPr>
              <w:tabs>
                <w:tab w:val="left" w:pos="915"/>
                <w:tab w:val="center" w:pos="2294"/>
              </w:tabs>
              <w:spacing w:after="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Redacția în vigoare</w:t>
            </w:r>
          </w:p>
        </w:tc>
        <w:tc>
          <w:tcPr>
            <w:tcW w:w="3584" w:type="dxa"/>
          </w:tcPr>
          <w:p w14:paraId="4A003B08">
            <w:pPr>
              <w:spacing w:after="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Modificările propuse</w:t>
            </w:r>
          </w:p>
        </w:tc>
        <w:tc>
          <w:tcPr>
            <w:tcW w:w="5664" w:type="dxa"/>
          </w:tcPr>
          <w:p w14:paraId="6A042AB2">
            <w:pPr>
              <w:spacing w:after="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Redacția după adoptare</w:t>
            </w:r>
          </w:p>
        </w:tc>
      </w:tr>
      <w:tr w14:paraId="2AF4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590" w:type="dxa"/>
          </w:tcPr>
          <w:p w14:paraId="3A4E302E">
            <w:p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4799" w:type="dxa"/>
          </w:tcPr>
          <w:p w14:paraId="1CED30D2">
            <w:pPr>
              <w:spacing w:after="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Anexa nr. 1</w:t>
            </w:r>
          </w:p>
          <w:p w14:paraId="738CA6E8">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7. Obiecte ale evidenţei masivului informaţional, creat în procesul efectuării înregistrării dactiloscopice şi gestionat de Ministerul Afacerilor Interne, constituie:</w:t>
            </w:r>
          </w:p>
          <w:p w14:paraId="7C165596">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1) cetăţenii Republicii Moldova care îşi fac serviciul în:</w:t>
            </w:r>
          </w:p>
          <w:p w14:paraId="6A2EFED0">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a) Ministerul Afacerilor Interne;</w:t>
            </w:r>
          </w:p>
          <w:p w14:paraId="572EBD1D">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b) Ministerul Apărării;</w:t>
            </w:r>
          </w:p>
          <w:p w14:paraId="5B40B824">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c) Serviciul de Protecţie şi Pază de Stat;</w:t>
            </w:r>
          </w:p>
          <w:p w14:paraId="7C497714">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d) Administrația Națională a Penitenciarelor a Ministerului Justiţiei;</w:t>
            </w:r>
          </w:p>
          <w:p w14:paraId="1D1B4411">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e) Procuratura;</w:t>
            </w:r>
          </w:p>
          <w:p w14:paraId="12CCEDC7">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f) Centrul Naţional Anticorupţie;</w:t>
            </w:r>
          </w:p>
          <w:p w14:paraId="6F097FD4">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g) Serviciul Vamal;</w:t>
            </w:r>
          </w:p>
          <w:p w14:paraId="0CE28ED4">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h) Serviciul Fiscal de Stat;</w:t>
            </w:r>
          </w:p>
          <w:p w14:paraId="73EA474C">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2) membrii echipamentelor aeronavelor de stat şi private din Republica Moldova;</w:t>
            </w:r>
          </w:p>
          <w:p w14:paraId="106D51E9">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3) conducătorii mijloacelor de transport auto;</w:t>
            </w:r>
          </w:p>
          <w:p w14:paraId="77F0E904">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4) cetăţenii Republicii Moldova care pleacă la munci peste hotare;</w:t>
            </w:r>
          </w:p>
          <w:p w14:paraId="6427CF81">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5) cetăţenii Republicii Moldova şi străinii care, din motive de sănătate ori de vîrstă , sînt incapabili să comunice date privind identitatea lor, dacă aceste date nu pot fi obţinute într -o altă modalitate;</w:t>
            </w:r>
          </w:p>
          <w:p w14:paraId="1E413E7C">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6) cetăţenii Republicii Moldova şi străinii care se află sub urmărire penală, care sînt învinuiţi sau condamnaţi pentru infracţiuni ori sînt supuşi arestului contravenţional;</w:t>
            </w:r>
          </w:p>
          <w:p w14:paraId="1AFA2C48">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7) străinii sosiţi în Republica Moldova în căutare de azil care au depus cerere pentru a li se acorda azil politic ori un alt fel de azil sau pentru a li se atribui statut de refugiat;</w:t>
            </w:r>
          </w:p>
          <w:p w14:paraId="1317B4D3">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8) cadavrele necunoscute ;</w:t>
            </w:r>
          </w:p>
          <w:p w14:paraId="420FABAA">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9) cetăţenii Republicii Moldova care au fost dactiloscopiaţi benevol.</w:t>
            </w:r>
          </w:p>
          <w:p w14:paraId="220E1621">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8. Obiecte ale evidenţei masivului informaţional gestionat de S.I.S. constituie cetăţenii care activează în cadrul acestuia.</w:t>
            </w:r>
          </w:p>
          <w:p w14:paraId="7EFEC317">
            <w:pPr>
              <w:spacing w:after="0"/>
              <w:rPr>
                <w:rFonts w:hint="default" w:ascii="Times New Roman" w:hAnsi="Times New Roman" w:cs="Times New Roman"/>
                <w:color w:val="auto"/>
                <w:sz w:val="24"/>
                <w:szCs w:val="24"/>
              </w:rPr>
            </w:pPr>
          </w:p>
        </w:tc>
        <w:tc>
          <w:tcPr>
            <w:tcW w:w="3584" w:type="dxa"/>
          </w:tcPr>
          <w:p w14:paraId="045E8A63">
            <w:pPr>
              <w:spacing w:after="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Anexa nr. 1</w:t>
            </w:r>
          </w:p>
          <w:p w14:paraId="10F4FB61">
            <w:pPr>
              <w:pStyle w:val="12"/>
              <w:tabs>
                <w:tab w:val="left" w:pos="280"/>
              </w:tabs>
              <w:spacing w:line="276" w:lineRule="auto"/>
              <w:ind w:left="0" w:leftChars="0" w:firstLine="280" w:firstLineChars="0"/>
              <w:jc w:val="both"/>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lang w:val="zh-CN"/>
              </w:rPr>
              <w:t>7</w:t>
            </w:r>
            <w:r>
              <w:rPr>
                <w:rFonts w:hint="default" w:ascii="Times New Roman" w:hAnsi="Times New Roman" w:cs="Times New Roman"/>
                <w:color w:val="auto"/>
                <w:sz w:val="24"/>
                <w:szCs w:val="24"/>
                <w:vertAlign w:val="superscript"/>
                <w:lang w:val="zh-CN"/>
              </w:rPr>
              <w:t>1</w:t>
            </w:r>
            <w:r>
              <w:rPr>
                <w:rFonts w:hint="default" w:ascii="Times New Roman" w:hAnsi="Times New Roman" w:cs="Times New Roman"/>
                <w:color w:val="auto"/>
                <w:sz w:val="24"/>
                <w:szCs w:val="24"/>
                <w:lang w:val="zh-CN"/>
              </w:rPr>
              <w:t xml:space="preserve">) </w:t>
            </w:r>
            <w:r>
              <w:rPr>
                <w:rFonts w:hint="default" w:ascii="Times New Roman" w:hAnsi="Times New Roman" w:cs="Times New Roman"/>
                <w:color w:val="auto"/>
                <w:sz w:val="24"/>
                <w:szCs w:val="24"/>
                <w:shd w:val="clear" w:color="auto" w:fill="FFFFFF"/>
              </w:rPr>
              <w:t>străinii cu vârsta de cel puțin 14 ani, care au solicitat într-un punct de trecere al frontierei de stat protecție internațională;</w:t>
            </w:r>
          </w:p>
          <w:p w14:paraId="143D1A22">
            <w:pPr>
              <w:pStyle w:val="12"/>
              <w:tabs>
                <w:tab w:val="left" w:pos="280"/>
              </w:tabs>
              <w:spacing w:line="276" w:lineRule="auto"/>
              <w:ind w:left="0" w:leftChars="0" w:firstLine="280" w:firstLineChars="0"/>
              <w:jc w:val="both"/>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shd w:val="clear" w:color="auto" w:fill="FFFFFF"/>
              </w:rPr>
              <w:t>7</w:t>
            </w:r>
            <w:r>
              <w:rPr>
                <w:rFonts w:hint="default" w:ascii="Times New Roman" w:hAnsi="Times New Roman" w:cs="Times New Roman"/>
                <w:color w:val="auto"/>
                <w:sz w:val="24"/>
                <w:szCs w:val="24"/>
                <w:shd w:val="clear" w:color="auto" w:fill="FFFFFF"/>
                <w:vertAlign w:val="superscript"/>
              </w:rPr>
              <w:t>2</w:t>
            </w:r>
            <w:r>
              <w:rPr>
                <w:rFonts w:hint="default" w:ascii="Times New Roman" w:hAnsi="Times New Roman" w:cs="Times New Roman"/>
                <w:color w:val="auto"/>
                <w:sz w:val="24"/>
                <w:szCs w:val="24"/>
                <w:shd w:val="clear" w:color="auto" w:fill="FFFFFF"/>
              </w:rPr>
              <w:t>) străinii cu vârsta de cel puțin 14 ani, reținuți pentru trecerea ilegală a frontierei de stat venind dintr-o țară străină.</w:t>
            </w:r>
          </w:p>
          <w:p w14:paraId="0DD973B0">
            <w:pPr>
              <w:spacing w:after="0"/>
              <w:rPr>
                <w:rFonts w:hint="default" w:ascii="Times New Roman" w:hAnsi="Times New Roman" w:cs="Times New Roman"/>
                <w:color w:val="auto"/>
                <w:sz w:val="24"/>
                <w:szCs w:val="24"/>
                <w:lang w:eastAsia="zh-CN"/>
              </w:rPr>
            </w:pPr>
          </w:p>
        </w:tc>
        <w:tc>
          <w:tcPr>
            <w:tcW w:w="5664" w:type="dxa"/>
          </w:tcPr>
          <w:p w14:paraId="40488CD3">
            <w:pPr>
              <w:spacing w:after="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Anexa nr. 1</w:t>
            </w:r>
          </w:p>
          <w:p w14:paraId="3EA95D13">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7. Obiecte ale evidenţei masivului informaţional, creat în procesul efectuării înregistrării dactiloscopice şi gestionat de Ministerul Afacerilor Interne, constituie:</w:t>
            </w:r>
          </w:p>
          <w:p w14:paraId="3F84E87D">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1) cetăţenii Republicii Moldova care îşi fac serviciul în:</w:t>
            </w:r>
          </w:p>
          <w:p w14:paraId="09F05B0C">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a) Ministerul Afacerilor Interne;</w:t>
            </w:r>
          </w:p>
          <w:p w14:paraId="2939A399">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b) Ministerul Apărării;</w:t>
            </w:r>
          </w:p>
          <w:p w14:paraId="7E30E0A2">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c) Serviciul de Protecţie şi Pază de Stat;</w:t>
            </w:r>
          </w:p>
          <w:p w14:paraId="648CB508">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d) Administrația Națională a Penitenciarelor a Ministerului Justiţiei;</w:t>
            </w:r>
          </w:p>
          <w:p w14:paraId="2779145E">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e) Procuratura;</w:t>
            </w:r>
          </w:p>
          <w:p w14:paraId="532FBA41">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f) Centrul Naţional Anticorupţie;</w:t>
            </w:r>
          </w:p>
          <w:p w14:paraId="09B89455">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g) Serviciul Vamal;</w:t>
            </w:r>
          </w:p>
          <w:p w14:paraId="4B01D8BF">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h) Serviciul Fiscal de Stat;</w:t>
            </w:r>
          </w:p>
          <w:p w14:paraId="3466BF95">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2) membrii echipamentelor aeronavelor de stat şi private din Republica Moldova;</w:t>
            </w:r>
          </w:p>
          <w:p w14:paraId="62021CF0">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3) conducătorii mijloacelor de transport auto;</w:t>
            </w:r>
          </w:p>
          <w:p w14:paraId="4E666EDB">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4) cetăţenii Republicii Moldova care pleacă la munci peste hotare;</w:t>
            </w:r>
          </w:p>
          <w:p w14:paraId="2F6F40FC">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5) cetăţenii Republicii Moldova şi străinii care, din motive de sănătate ori de vîrstă , sînt incapabili să comunice date privind identitatea lor, dacă aceste date nu pot fi obţinute într -o altă modalitate;</w:t>
            </w:r>
          </w:p>
          <w:p w14:paraId="33B2C80D">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6) cetăţenii Republicii Moldova şi străinii care se află sub urmărire penală, care sînt învinuiţi sau condamnaţi pentru infracţiuni ori sînt supuşi arestului contravenţional;</w:t>
            </w:r>
          </w:p>
          <w:p w14:paraId="15C61ACD">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shd w:val="clear" w:fill="FFFFFF"/>
              </w:rPr>
            </w:pPr>
            <w:r>
              <w:rPr>
                <w:rFonts w:hint="default" w:ascii="Times New Roman" w:hAnsi="Times New Roman" w:eastAsia="Georgia" w:cs="Times New Roman"/>
                <w:i w:val="0"/>
                <w:iCs w:val="0"/>
                <w:caps w:val="0"/>
                <w:color w:val="auto"/>
                <w:spacing w:val="0"/>
                <w:sz w:val="24"/>
                <w:szCs w:val="24"/>
                <w:shd w:val="clear" w:fill="FFFFFF"/>
              </w:rPr>
              <w:t>7) străinii sosiţi în Republica Moldova în căutare de azil care au depus cerere pentru a li se acorda azil politic ori un alt fel de azil sau pentru a li se atribui statut de refugiat;</w:t>
            </w:r>
          </w:p>
          <w:p w14:paraId="62624A6E">
            <w:pPr>
              <w:pStyle w:val="12"/>
              <w:tabs>
                <w:tab w:val="left" w:pos="280"/>
              </w:tabs>
              <w:spacing w:line="276" w:lineRule="auto"/>
              <w:ind w:left="0" w:leftChars="0" w:firstLine="280" w:firstLineChars="0"/>
              <w:jc w:val="both"/>
              <w:rPr>
                <w:rFonts w:hint="default" w:ascii="Times New Roman" w:hAnsi="Times New Roman" w:cs="Times New Roman"/>
                <w:color w:val="4472C4" w:themeColor="accent5"/>
                <w:sz w:val="24"/>
                <w:szCs w:val="24"/>
                <w:shd w:val="clear" w:color="auto" w:fill="FFFFFF"/>
                <w14:textFill>
                  <w14:solidFill>
                    <w14:schemeClr w14:val="accent5"/>
                  </w14:solidFill>
                </w14:textFill>
              </w:rPr>
            </w:pPr>
            <w:r>
              <w:rPr>
                <w:rFonts w:hint="default" w:ascii="Times New Roman" w:hAnsi="Times New Roman" w:cs="Times New Roman"/>
                <w:color w:val="4472C4" w:themeColor="accent5"/>
                <w:sz w:val="24"/>
                <w:szCs w:val="24"/>
                <w:lang w:val="zh-CN"/>
                <w14:textFill>
                  <w14:solidFill>
                    <w14:schemeClr w14:val="accent5"/>
                  </w14:solidFill>
                </w14:textFill>
              </w:rPr>
              <w:t>7</w:t>
            </w:r>
            <w:r>
              <w:rPr>
                <w:rFonts w:hint="default" w:ascii="Times New Roman" w:hAnsi="Times New Roman" w:cs="Times New Roman"/>
                <w:color w:val="4472C4" w:themeColor="accent5"/>
                <w:sz w:val="24"/>
                <w:szCs w:val="24"/>
                <w:vertAlign w:val="superscript"/>
                <w:lang w:val="zh-CN"/>
                <w14:textFill>
                  <w14:solidFill>
                    <w14:schemeClr w14:val="accent5"/>
                  </w14:solidFill>
                </w14:textFill>
              </w:rPr>
              <w:t>1</w:t>
            </w:r>
            <w:r>
              <w:rPr>
                <w:rFonts w:hint="default" w:ascii="Times New Roman" w:hAnsi="Times New Roman" w:cs="Times New Roman"/>
                <w:color w:val="4472C4" w:themeColor="accent5"/>
                <w:sz w:val="24"/>
                <w:szCs w:val="24"/>
                <w:lang w:val="zh-CN"/>
                <w14:textFill>
                  <w14:solidFill>
                    <w14:schemeClr w14:val="accent5"/>
                  </w14:solidFill>
                </w14:textFill>
              </w:rPr>
              <w:t xml:space="preserve">) </w:t>
            </w:r>
            <w:r>
              <w:rPr>
                <w:rFonts w:hint="default" w:ascii="Times New Roman" w:hAnsi="Times New Roman" w:cs="Times New Roman"/>
                <w:color w:val="4472C4" w:themeColor="accent5"/>
                <w:sz w:val="24"/>
                <w:szCs w:val="24"/>
                <w:shd w:val="clear" w:color="auto" w:fill="FFFFFF"/>
                <w14:textFill>
                  <w14:solidFill>
                    <w14:schemeClr w14:val="accent5"/>
                  </w14:solidFill>
                </w14:textFill>
              </w:rPr>
              <w:t>străinii cu vârsta de cel puțin 14 ani, care au solicitat într-un punct de trecere al frontierei de stat protecție internațională;</w:t>
            </w:r>
          </w:p>
          <w:p w14:paraId="38E08460">
            <w:pPr>
              <w:pStyle w:val="12"/>
              <w:tabs>
                <w:tab w:val="left" w:pos="280"/>
              </w:tabs>
              <w:spacing w:line="276" w:lineRule="auto"/>
              <w:ind w:left="0" w:leftChars="0" w:firstLine="280" w:firstLineChars="0"/>
              <w:jc w:val="both"/>
              <w:rPr>
                <w:rFonts w:hint="default" w:ascii="Times New Roman" w:hAnsi="Times New Roman" w:cs="Times New Roman"/>
                <w:color w:val="4472C4" w:themeColor="accent5"/>
                <w:sz w:val="24"/>
                <w:szCs w:val="24"/>
                <w:shd w:val="clear" w:color="auto" w:fill="FFFFFF"/>
                <w14:textFill>
                  <w14:solidFill>
                    <w14:schemeClr w14:val="accent5"/>
                  </w14:solidFill>
                </w14:textFill>
              </w:rPr>
            </w:pPr>
            <w:r>
              <w:rPr>
                <w:rFonts w:hint="default" w:ascii="Times New Roman" w:hAnsi="Times New Roman" w:cs="Times New Roman"/>
                <w:color w:val="4472C4" w:themeColor="accent5"/>
                <w:sz w:val="24"/>
                <w:szCs w:val="24"/>
                <w:shd w:val="clear" w:color="auto" w:fill="FFFFFF"/>
                <w14:textFill>
                  <w14:solidFill>
                    <w14:schemeClr w14:val="accent5"/>
                  </w14:solidFill>
                </w14:textFill>
              </w:rPr>
              <w:t>7</w:t>
            </w:r>
            <w:r>
              <w:rPr>
                <w:rFonts w:hint="default" w:ascii="Times New Roman" w:hAnsi="Times New Roman" w:cs="Times New Roman"/>
                <w:color w:val="4472C4" w:themeColor="accent5"/>
                <w:sz w:val="24"/>
                <w:szCs w:val="24"/>
                <w:shd w:val="clear" w:color="auto" w:fill="FFFFFF"/>
                <w:vertAlign w:val="superscript"/>
                <w14:textFill>
                  <w14:solidFill>
                    <w14:schemeClr w14:val="accent5"/>
                  </w14:solidFill>
                </w14:textFill>
              </w:rPr>
              <w:t>2</w:t>
            </w:r>
            <w:r>
              <w:rPr>
                <w:rFonts w:hint="default" w:ascii="Times New Roman" w:hAnsi="Times New Roman" w:cs="Times New Roman"/>
                <w:color w:val="4472C4" w:themeColor="accent5"/>
                <w:sz w:val="24"/>
                <w:szCs w:val="24"/>
                <w:shd w:val="clear" w:color="auto" w:fill="FFFFFF"/>
                <w14:textFill>
                  <w14:solidFill>
                    <w14:schemeClr w14:val="accent5"/>
                  </w14:solidFill>
                </w14:textFill>
              </w:rPr>
              <w:t>) străinii cu vârsta de cel puțin 14 ani, reținuți pentru trecerea ilegală a frontierei de stat venind dintr-o țară străină.</w:t>
            </w:r>
          </w:p>
          <w:p w14:paraId="18A70B9F">
            <w:pPr>
              <w:pStyle w:val="12"/>
              <w:tabs>
                <w:tab w:val="left" w:pos="280"/>
              </w:tabs>
              <w:spacing w:line="276" w:lineRule="auto"/>
              <w:ind w:left="0" w:leftChars="0" w:firstLine="280" w:firstLineChars="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8) cadavrele necunoscute ;</w:t>
            </w:r>
          </w:p>
          <w:p w14:paraId="4D8C86A3">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9) cetăţenii Republicii Moldova care au fost dactiloscopiaţi benevol.</w:t>
            </w:r>
          </w:p>
          <w:p w14:paraId="2DBEC2C6">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8. Obiecte ale evidenţei masivului informaţional gestionat de S.I.S. constituie cetăţenii care activează în cadrul acestuia.</w:t>
            </w:r>
          </w:p>
          <w:p w14:paraId="75BF0FA5">
            <w:pPr>
              <w:pStyle w:val="9"/>
              <w:shd w:val="clear" w:color="auto" w:fill="FFFFFF"/>
              <w:spacing w:before="0" w:beforeAutospacing="0" w:after="0" w:afterAutospacing="0"/>
              <w:jc w:val="both"/>
              <w:rPr>
                <w:rFonts w:hint="default" w:ascii="Times New Roman" w:hAnsi="Times New Roman" w:cs="Times New Roman"/>
                <w:color w:val="auto"/>
                <w:sz w:val="24"/>
                <w:szCs w:val="24"/>
                <w:lang w:val="ro-RO"/>
              </w:rPr>
            </w:pPr>
          </w:p>
        </w:tc>
      </w:tr>
      <w:tr w14:paraId="3255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6AE4F93">
            <w:p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4799" w:type="dxa"/>
          </w:tcPr>
          <w:p w14:paraId="13F292CE">
            <w:p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Anexa nr. 1</w:t>
            </w:r>
          </w:p>
          <w:p w14:paraId="6002E3EF">
            <w:pPr>
              <w:spacing w:after="0"/>
              <w:jc w:val="both"/>
              <w:rPr>
                <w:rStyle w:val="10"/>
                <w:rFonts w:hint="default" w:ascii="Times New Roman" w:hAnsi="Times New Roman" w:cs="Times New Roman"/>
                <w:color w:val="auto"/>
                <w:sz w:val="24"/>
                <w:szCs w:val="24"/>
              </w:rPr>
            </w:pPr>
            <w:r>
              <w:rPr>
                <w:rFonts w:hint="default" w:ascii="Times New Roman" w:hAnsi="Times New Roman" w:eastAsia="Georgia" w:cs="Times New Roman"/>
                <w:i w:val="0"/>
                <w:iCs w:val="0"/>
                <w:caps w:val="0"/>
                <w:color w:val="333333"/>
                <w:spacing w:val="0"/>
                <w:sz w:val="24"/>
                <w:szCs w:val="24"/>
                <w:shd w:val="clear" w:fill="FFFFFF"/>
              </w:rPr>
              <w:t>13. Completarea suporţilor materiali se efectuează în conformitate cu Regulile de bază ale amprentării şi întocmirii fişelor dactiloscopice şi cu utilizarea noilor tehnologii informaţionale biometrice de înaltă precizie (anexa nr.3). Datele dactiloscopice în privinţa persoanelor indicate la punctul  7 subpunctele 3) și 7) se prezintă în exclusivitate în format electronic.</w:t>
            </w:r>
          </w:p>
        </w:tc>
        <w:tc>
          <w:tcPr>
            <w:tcW w:w="3584" w:type="dxa"/>
            <w:vAlign w:val="top"/>
          </w:tcPr>
          <w:p w14:paraId="256DF0AD">
            <w:p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Anexa nr. 1</w:t>
            </w:r>
          </w:p>
          <w:p w14:paraId="4DE9909B">
            <w:pPr>
              <w:spacing w:after="0"/>
              <w:jc w:val="both"/>
              <w:rPr>
                <w:rStyle w:val="10"/>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zh-CN"/>
              </w:rPr>
              <w:t>subpunctele 3) și 7)-7</w:t>
            </w:r>
            <w:r>
              <w:rPr>
                <w:rFonts w:hint="default" w:ascii="Times New Roman" w:hAnsi="Times New Roman" w:cs="Times New Roman"/>
                <w:color w:val="auto"/>
                <w:sz w:val="24"/>
                <w:szCs w:val="24"/>
                <w:shd w:val="clear" w:color="auto" w:fill="FFFFFF"/>
                <w:vertAlign w:val="superscript"/>
              </w:rPr>
              <w:t>2</w:t>
            </w:r>
            <w:r>
              <w:rPr>
                <w:rFonts w:hint="default" w:ascii="Times New Roman" w:hAnsi="Times New Roman" w:cs="Times New Roman"/>
                <w:color w:val="auto"/>
                <w:sz w:val="24"/>
                <w:szCs w:val="24"/>
                <w:lang w:val="zh-CN"/>
              </w:rPr>
              <w:t>)</w:t>
            </w:r>
            <w:r>
              <w:rPr>
                <w:rFonts w:hint="default" w:ascii="Times New Roman" w:hAnsi="Times New Roman" w:cs="Times New Roman"/>
                <w:color w:val="auto"/>
                <w:sz w:val="24"/>
                <w:szCs w:val="24"/>
              </w:rPr>
              <w:t>”</w:t>
            </w:r>
          </w:p>
        </w:tc>
        <w:tc>
          <w:tcPr>
            <w:tcW w:w="5664" w:type="dxa"/>
            <w:vAlign w:val="top"/>
          </w:tcPr>
          <w:p w14:paraId="770F506D">
            <w:pPr>
              <w:spacing w:after="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Anexa nr. 1</w:t>
            </w:r>
          </w:p>
          <w:p w14:paraId="65C20A57">
            <w:pPr>
              <w:spacing w:after="0"/>
              <w:jc w:val="both"/>
              <w:rPr>
                <w:rStyle w:val="10"/>
                <w:rFonts w:hint="default" w:ascii="Times New Roman" w:hAnsi="Times New Roman" w:cs="Times New Roman"/>
                <w:b w:val="0"/>
                <w:color w:val="auto"/>
                <w:sz w:val="24"/>
                <w:szCs w:val="24"/>
              </w:rPr>
            </w:pPr>
            <w:r>
              <w:rPr>
                <w:rFonts w:hint="default" w:ascii="Times New Roman" w:hAnsi="Times New Roman" w:eastAsia="Georgia" w:cs="Times New Roman"/>
                <w:i w:val="0"/>
                <w:iCs w:val="0"/>
                <w:caps w:val="0"/>
                <w:color w:val="333333"/>
                <w:spacing w:val="0"/>
                <w:sz w:val="24"/>
                <w:szCs w:val="24"/>
                <w:shd w:val="clear" w:fill="FFFFFF"/>
              </w:rPr>
              <w:t xml:space="preserve">13. Completarea suporţilor materiali se efectuează în conformitate cu Regulile de bază ale amprentării şi întocmirii fişelor dactiloscopice şi cu utilizarea noilor tehnologii informaţionale biometrice de înaltă precizie (anexa nr.3). Datele dactiloscopice în privinţa persoanelor indicate la punctul  7 </w:t>
            </w:r>
            <w:r>
              <w:rPr>
                <w:rFonts w:hint="default" w:ascii="Times New Roman" w:hAnsi="Times New Roman" w:cs="Times New Roman"/>
                <w:color w:val="0070C0"/>
                <w:sz w:val="24"/>
                <w:szCs w:val="24"/>
                <w:lang w:val="zh-CN"/>
              </w:rPr>
              <w:t>subpunctele 3) și 7)-7</w:t>
            </w:r>
            <w:r>
              <w:rPr>
                <w:rFonts w:hint="default" w:ascii="Times New Roman" w:hAnsi="Times New Roman" w:cs="Times New Roman"/>
                <w:color w:val="0070C0"/>
                <w:sz w:val="24"/>
                <w:szCs w:val="24"/>
                <w:shd w:val="clear" w:color="auto" w:fill="FFFFFF"/>
                <w:vertAlign w:val="superscript"/>
              </w:rPr>
              <w:t>2</w:t>
            </w:r>
            <w:r>
              <w:rPr>
                <w:rFonts w:hint="default" w:ascii="Times New Roman" w:hAnsi="Times New Roman" w:cs="Times New Roman"/>
                <w:color w:val="0070C0"/>
                <w:sz w:val="24"/>
                <w:szCs w:val="24"/>
                <w:lang w:val="zh-CN"/>
              </w:rPr>
              <w:t>)</w:t>
            </w:r>
            <w:r>
              <w:rPr>
                <w:rFonts w:hint="default" w:ascii="Times New Roman" w:hAnsi="Times New Roman" w:cs="Times New Roman"/>
                <w:color w:val="0070C0"/>
                <w:sz w:val="24"/>
                <w:szCs w:val="24"/>
              </w:rPr>
              <w:t xml:space="preserve"> </w:t>
            </w:r>
            <w:r>
              <w:rPr>
                <w:rFonts w:hint="default" w:ascii="Times New Roman" w:hAnsi="Times New Roman" w:eastAsia="Georgia" w:cs="Times New Roman"/>
                <w:i w:val="0"/>
                <w:iCs w:val="0"/>
                <w:caps w:val="0"/>
                <w:color w:val="0070C0"/>
                <w:spacing w:val="0"/>
                <w:sz w:val="24"/>
                <w:szCs w:val="24"/>
                <w:shd w:val="clear" w:fill="FFFFFF"/>
              </w:rPr>
              <w:t xml:space="preserve"> </w:t>
            </w:r>
            <w:r>
              <w:rPr>
                <w:rFonts w:hint="default" w:ascii="Times New Roman" w:hAnsi="Times New Roman" w:eastAsia="Georgia" w:cs="Times New Roman"/>
                <w:i w:val="0"/>
                <w:iCs w:val="0"/>
                <w:caps w:val="0"/>
                <w:color w:val="333333"/>
                <w:spacing w:val="0"/>
                <w:sz w:val="24"/>
                <w:szCs w:val="24"/>
                <w:shd w:val="clear" w:fill="FFFFFF"/>
              </w:rPr>
              <w:t>se prezintă în exclusivitate în format electronic.</w:t>
            </w:r>
          </w:p>
        </w:tc>
      </w:tr>
      <w:tr w14:paraId="4D4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3A6F28BB">
            <w:pPr>
              <w:spacing w:after="0"/>
              <w:jc w:val="both"/>
              <w:rPr>
                <w:rFonts w:hint="default" w:ascii="Times New Roman" w:hAnsi="Times New Roman" w:cs="Times New Roman"/>
                <w:color w:val="auto"/>
                <w:sz w:val="24"/>
                <w:szCs w:val="24"/>
                <w:lang/>
              </w:rPr>
            </w:pPr>
            <w:r>
              <w:rPr>
                <w:rFonts w:hint="default" w:cs="Times New Roman"/>
                <w:color w:val="auto"/>
                <w:sz w:val="24"/>
                <w:szCs w:val="24"/>
                <w:lang/>
              </w:rPr>
              <w:t>3.</w:t>
            </w:r>
          </w:p>
        </w:tc>
        <w:tc>
          <w:tcPr>
            <w:tcW w:w="4799" w:type="dxa"/>
          </w:tcPr>
          <w:p w14:paraId="1759A928">
            <w:pPr>
              <w:spacing w:after="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Anexa nr. 1</w:t>
            </w:r>
          </w:p>
          <w:p w14:paraId="24C79A8E">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18. Datele dactiloscopice a persoanelor menţionate la subpunctele 4), 5), 8) şi 9) ale punctului 7 din prezentul Regulament este obţinută de subdiviziunile specializate ale Ministerului Afacerilor Interne. Suporţii materiali (anexa nr.1) se îndreaptă în masivul informaţonal gestionat de Ministerul .Afacerilor Interne, fără a fi însoţiţi de fişa de evidenţă (anexa nr.4). Datele dactiloscopice ale persoanelor menţionate la punctul 7 subpunctul 3) din prezentul Regulament se obţin de subdiviziunile specializate ale Ministerului Afacerilor Interne, amplasate în cadrul oficiilor Agenției Servicii Publice doar cu utilizarea live-scanerelor.</w:t>
            </w:r>
          </w:p>
          <w:p w14:paraId="5C41F2D6">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Style w:val="8"/>
                <w:rFonts w:hint="default" w:ascii="Times New Roman" w:hAnsi="Times New Roman" w:eastAsia="Georgia" w:cs="Times New Roman"/>
                <w:i w:val="0"/>
                <w:iCs w:val="0"/>
                <w:caps w:val="0"/>
                <w:color w:val="auto"/>
                <w:spacing w:val="0"/>
                <w:sz w:val="24"/>
                <w:szCs w:val="24"/>
                <w:shd w:val="clear" w:fill="FFFFFF"/>
              </w:rPr>
              <w:t>[Pct.18 modificat prin HG840 din 01.11.23, MO408-410/02.11.23 art.982; în vigoare 02.11.23]</w:t>
            </w:r>
          </w:p>
          <w:p w14:paraId="102FE1DB">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18</w:t>
            </w:r>
            <w:r>
              <w:rPr>
                <w:rFonts w:hint="default" w:ascii="Times New Roman" w:hAnsi="Times New Roman" w:eastAsia="Georgia" w:cs="Times New Roman"/>
                <w:i w:val="0"/>
                <w:iCs w:val="0"/>
                <w:caps w:val="0"/>
                <w:color w:val="auto"/>
                <w:spacing w:val="0"/>
                <w:sz w:val="24"/>
                <w:szCs w:val="24"/>
                <w:shd w:val="clear" w:fill="FFFFFF"/>
                <w:vertAlign w:val="baseline"/>
              </w:rPr>
              <w:t>1</w:t>
            </w:r>
            <w:r>
              <w:rPr>
                <w:rFonts w:hint="default" w:ascii="Times New Roman" w:hAnsi="Times New Roman" w:eastAsia="Georgia" w:cs="Times New Roman"/>
                <w:i w:val="0"/>
                <w:iCs w:val="0"/>
                <w:caps w:val="0"/>
                <w:color w:val="auto"/>
                <w:spacing w:val="0"/>
                <w:sz w:val="24"/>
                <w:szCs w:val="24"/>
                <w:shd w:val="clear" w:fill="FFFFFF"/>
              </w:rPr>
              <w:t xml:space="preserve">. Datele dactiloscopice ale persoanelor menționate la punctul 7 subpunctul </w:t>
            </w:r>
            <w:bookmarkStart w:id="0" w:name="_GoBack"/>
            <w:bookmarkEnd w:id="0"/>
            <w:r>
              <w:rPr>
                <w:rFonts w:hint="default" w:ascii="Times New Roman" w:hAnsi="Times New Roman" w:eastAsia="Georgia" w:cs="Times New Roman"/>
                <w:i w:val="0"/>
                <w:iCs w:val="0"/>
                <w:caps w:val="0"/>
                <w:color w:val="auto"/>
                <w:spacing w:val="0"/>
                <w:sz w:val="24"/>
                <w:szCs w:val="24"/>
                <w:shd w:val="clear" w:fill="FFFFFF"/>
              </w:rPr>
              <w:t>7) se obțin de către Inspectoratul General pentru Migrație cu utilizarea live-scanerelor și prin înregistrarea datelor în cadrul Sistemului informațional automatizat „Registrul de stat dactiloscopic.</w:t>
            </w:r>
          </w:p>
          <w:p w14:paraId="683716CF">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Style w:val="8"/>
                <w:rFonts w:hint="default" w:ascii="Times New Roman" w:hAnsi="Times New Roman" w:eastAsia="Georgia" w:cs="Times New Roman"/>
                <w:i w:val="0"/>
                <w:iCs w:val="0"/>
                <w:caps w:val="0"/>
                <w:color w:val="auto"/>
                <w:spacing w:val="0"/>
                <w:sz w:val="24"/>
                <w:szCs w:val="24"/>
                <w:shd w:val="clear" w:fill="FFFFFF"/>
              </w:rPr>
              <w:t>[Pct.18</w:t>
            </w:r>
            <w:r>
              <w:rPr>
                <w:rStyle w:val="8"/>
                <w:rFonts w:hint="default" w:ascii="Times New Roman" w:hAnsi="Times New Roman" w:eastAsia="Georgia" w:cs="Times New Roman"/>
                <w:i w:val="0"/>
                <w:iCs w:val="0"/>
                <w:caps w:val="0"/>
                <w:color w:val="auto"/>
                <w:spacing w:val="0"/>
                <w:sz w:val="24"/>
                <w:szCs w:val="24"/>
                <w:shd w:val="clear" w:fill="FFFFFF"/>
                <w:vertAlign w:val="baseline"/>
              </w:rPr>
              <w:t>1</w:t>
            </w:r>
            <w:r>
              <w:rPr>
                <w:rStyle w:val="8"/>
                <w:rFonts w:hint="default" w:ascii="Times New Roman" w:hAnsi="Times New Roman" w:eastAsia="Georgia" w:cs="Times New Roman"/>
                <w:i w:val="0"/>
                <w:iCs w:val="0"/>
                <w:caps w:val="0"/>
                <w:color w:val="auto"/>
                <w:spacing w:val="0"/>
                <w:sz w:val="24"/>
                <w:szCs w:val="24"/>
                <w:shd w:val="clear" w:fill="FFFFFF"/>
              </w:rPr>
              <w:t> introdus prin HG840 din 01.11.23, MO408-410/02.11.23 art.982; în vigoare 02.11.23]</w:t>
            </w:r>
          </w:p>
          <w:p w14:paraId="753AF96F">
            <w:pPr>
              <w:spacing w:after="0"/>
              <w:rPr>
                <w:rStyle w:val="10"/>
                <w:rFonts w:hint="default" w:ascii="Times New Roman" w:hAnsi="Times New Roman" w:cs="Times New Roman"/>
                <w:color w:val="auto"/>
                <w:sz w:val="24"/>
                <w:szCs w:val="24"/>
              </w:rPr>
            </w:pPr>
          </w:p>
        </w:tc>
        <w:tc>
          <w:tcPr>
            <w:tcW w:w="3584" w:type="dxa"/>
          </w:tcPr>
          <w:p w14:paraId="79C7605D">
            <w:pPr>
              <w:pStyle w:val="12"/>
              <w:tabs>
                <w:tab w:val="left" w:pos="280"/>
              </w:tabs>
              <w:spacing w:line="276" w:lineRule="auto"/>
              <w:ind w:left="0" w:leftChars="0" w:firstLine="280" w:firstLineChars="0"/>
              <w:jc w:val="both"/>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w:t>
            </w:r>
            <w:r>
              <w:rPr>
                <w:rFonts w:hint="default" w:ascii="Times New Roman" w:hAnsi="Times New Roman" w:cs="Times New Roman"/>
                <w:b/>
                <w:color w:val="auto"/>
                <w:sz w:val="24"/>
                <w:szCs w:val="24"/>
                <w:lang w:val="zh-CN"/>
              </w:rPr>
              <w:t>18</w:t>
            </w:r>
            <w:r>
              <w:rPr>
                <w:rFonts w:hint="default" w:ascii="Times New Roman" w:hAnsi="Times New Roman" w:cs="Times New Roman"/>
                <w:b/>
                <w:color w:val="auto"/>
                <w:sz w:val="24"/>
                <w:szCs w:val="24"/>
                <w:vertAlign w:val="superscript"/>
                <w:lang w:val="zh-CN"/>
              </w:rPr>
              <w:t>2</w:t>
            </w:r>
            <w:r>
              <w:rPr>
                <w:rFonts w:hint="default" w:ascii="Times New Roman" w:hAnsi="Times New Roman" w:cs="Times New Roman"/>
                <w:b/>
                <w:color w:val="auto"/>
                <w:sz w:val="24"/>
                <w:szCs w:val="24"/>
                <w:lang w:val="zh-CN"/>
              </w:rPr>
              <w:t xml:space="preserve">. </w:t>
            </w:r>
            <w:r>
              <w:rPr>
                <w:rFonts w:hint="default" w:ascii="Times New Roman" w:hAnsi="Times New Roman" w:cs="Times New Roman"/>
                <w:color w:val="auto"/>
                <w:sz w:val="24"/>
                <w:szCs w:val="24"/>
                <w:lang w:val="zh-CN"/>
              </w:rPr>
              <w:t>Datele dactiloscopice ale persoanelor menționate la punctul 7 subpunctele 7</w:t>
            </w:r>
            <w:r>
              <w:rPr>
                <w:rFonts w:hint="default" w:ascii="Times New Roman" w:hAnsi="Times New Roman" w:cs="Times New Roman"/>
                <w:color w:val="auto"/>
                <w:sz w:val="24"/>
                <w:szCs w:val="24"/>
                <w:vertAlign w:val="superscript"/>
                <w:lang w:val="zh-CN"/>
              </w:rPr>
              <w:t>1</w:t>
            </w:r>
            <w:r>
              <w:rPr>
                <w:rFonts w:hint="default" w:ascii="Times New Roman" w:hAnsi="Times New Roman" w:cs="Times New Roman"/>
                <w:color w:val="auto"/>
                <w:sz w:val="24"/>
                <w:szCs w:val="24"/>
                <w:lang w:val="zh-CN"/>
              </w:rPr>
              <w:t xml:space="preserve">) și </w:t>
            </w:r>
            <w:r>
              <w:rPr>
                <w:rFonts w:hint="default" w:ascii="Times New Roman" w:hAnsi="Times New Roman" w:cs="Times New Roman"/>
                <w:color w:val="auto"/>
                <w:sz w:val="24"/>
                <w:szCs w:val="24"/>
                <w:shd w:val="clear" w:color="auto" w:fill="FFFFFF"/>
              </w:rPr>
              <w:t>7</w:t>
            </w:r>
            <w:r>
              <w:rPr>
                <w:rFonts w:hint="default" w:ascii="Times New Roman" w:hAnsi="Times New Roman" w:cs="Times New Roman"/>
                <w:color w:val="auto"/>
                <w:sz w:val="24"/>
                <w:szCs w:val="24"/>
                <w:shd w:val="clear" w:color="auto" w:fill="FFFFFF"/>
                <w:vertAlign w:val="superscript"/>
              </w:rPr>
              <w:t>2</w:t>
            </w:r>
            <w:r>
              <w:rPr>
                <w:rFonts w:hint="default" w:ascii="Times New Roman" w:hAnsi="Times New Roman" w:cs="Times New Roman"/>
                <w:color w:val="auto"/>
                <w:sz w:val="24"/>
                <w:szCs w:val="24"/>
                <w:shd w:val="clear" w:color="auto" w:fill="FFFFFF"/>
              </w:rPr>
              <w:t>)</w:t>
            </w:r>
            <w:r>
              <w:rPr>
                <w:rFonts w:hint="default" w:ascii="Times New Roman" w:hAnsi="Times New Roman" w:cs="Times New Roman"/>
                <w:color w:val="auto"/>
                <w:sz w:val="24"/>
                <w:szCs w:val="24"/>
                <w:lang w:val="zh-CN"/>
              </w:rPr>
              <w:t xml:space="preserve"> se obțin de către Poliția de Frontieră cu utilizarea live-scanerelor și prin înregistrarea datelor în cadrul Sistemului informațional automatizat „Registrul de stat dactiloscopic.”.</w:t>
            </w:r>
          </w:p>
          <w:p w14:paraId="4BE04279">
            <w:pPr>
              <w:spacing w:after="0"/>
              <w:rPr>
                <w:rStyle w:val="10"/>
                <w:rFonts w:hint="default" w:ascii="Times New Roman" w:hAnsi="Times New Roman" w:cs="Times New Roman"/>
                <w:color w:val="auto"/>
                <w:sz w:val="24"/>
                <w:szCs w:val="24"/>
              </w:rPr>
            </w:pPr>
          </w:p>
        </w:tc>
        <w:tc>
          <w:tcPr>
            <w:tcW w:w="5664" w:type="dxa"/>
          </w:tcPr>
          <w:p w14:paraId="5800870F">
            <w:pPr>
              <w:spacing w:after="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Anexa nr. 1</w:t>
            </w:r>
          </w:p>
          <w:p w14:paraId="3D0D3190">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18. Datele dactiloscopice a persoanelor menţionate la subpunctele 4), 5), 8) şi 9) ale punctului 7 din prezentul Regulament este obţinută de subdiviziunile specializate ale Ministerului Afacerilor Interne. Suporţii materiali (anexa nr.1) se îndreaptă în masivul informaţonal gestionat de Ministerul .Afacerilor Interne, fără a fi însoţiţi de fişa de evidenţă (anexa nr.4). Datele dactiloscopice ale persoanelor menţionate la punctul 7 subpunctul 3) din prezentul Regulament se obţin de subdiviziunile specializate ale Ministerului Afacerilor Interne, amplasate în cadrul oficiilor Agenției Servicii Publice doar cu utilizarea live-scanerelor.</w:t>
            </w:r>
          </w:p>
          <w:p w14:paraId="1769861D">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Style w:val="8"/>
                <w:rFonts w:hint="default" w:ascii="Times New Roman" w:hAnsi="Times New Roman" w:eastAsia="Georgia" w:cs="Times New Roman"/>
                <w:i w:val="0"/>
                <w:iCs w:val="0"/>
                <w:caps w:val="0"/>
                <w:color w:val="auto"/>
                <w:spacing w:val="0"/>
                <w:sz w:val="24"/>
                <w:szCs w:val="24"/>
                <w:shd w:val="clear" w:fill="FFFFFF"/>
              </w:rPr>
              <w:t>[Pct.18 modificat prin HG840 din 01.11.23, MO408-410/02.11.23 art.982; în vigoare 02.11.23]</w:t>
            </w:r>
          </w:p>
          <w:p w14:paraId="06718D96">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Fonts w:hint="default" w:ascii="Times New Roman" w:hAnsi="Times New Roman" w:eastAsia="Georgia" w:cs="Times New Roman"/>
                <w:i w:val="0"/>
                <w:iCs w:val="0"/>
                <w:caps w:val="0"/>
                <w:color w:val="auto"/>
                <w:spacing w:val="0"/>
                <w:sz w:val="24"/>
                <w:szCs w:val="24"/>
                <w:shd w:val="clear" w:fill="FFFFFF"/>
              </w:rPr>
              <w:t>18</w:t>
            </w:r>
            <w:r>
              <w:rPr>
                <w:rFonts w:hint="default" w:ascii="Times New Roman" w:hAnsi="Times New Roman" w:eastAsia="Georgia" w:cs="Times New Roman"/>
                <w:i w:val="0"/>
                <w:iCs w:val="0"/>
                <w:caps w:val="0"/>
                <w:color w:val="auto"/>
                <w:spacing w:val="0"/>
                <w:sz w:val="24"/>
                <w:szCs w:val="24"/>
                <w:shd w:val="clear" w:fill="FFFFFF"/>
                <w:vertAlign w:val="baseline"/>
              </w:rPr>
              <w:t>1</w:t>
            </w:r>
            <w:r>
              <w:rPr>
                <w:rFonts w:hint="default" w:ascii="Times New Roman" w:hAnsi="Times New Roman" w:eastAsia="Georgia" w:cs="Times New Roman"/>
                <w:i w:val="0"/>
                <w:iCs w:val="0"/>
                <w:caps w:val="0"/>
                <w:color w:val="auto"/>
                <w:spacing w:val="0"/>
                <w:sz w:val="24"/>
                <w:szCs w:val="24"/>
                <w:shd w:val="clear" w:fill="FFFFFF"/>
              </w:rPr>
              <w:t>. Datele dactiloscopice ale persoanelor menționate la punctul 7 subpunctul 7) se obțin de către Inspectoratul General pentru Migrație cu utilizarea live-scanerelor și prin înregistrarea datelor în cadrul Sistemului informațional automatizat „Registrul de stat dactiloscopic.</w:t>
            </w:r>
          </w:p>
          <w:p w14:paraId="57BD5AD5">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auto"/>
                <w:spacing w:val="0"/>
                <w:sz w:val="24"/>
                <w:szCs w:val="24"/>
              </w:rPr>
            </w:pPr>
            <w:r>
              <w:rPr>
                <w:rStyle w:val="8"/>
                <w:rFonts w:hint="default" w:ascii="Times New Roman" w:hAnsi="Times New Roman" w:eastAsia="Georgia" w:cs="Times New Roman"/>
                <w:i w:val="0"/>
                <w:iCs w:val="0"/>
                <w:caps w:val="0"/>
                <w:color w:val="auto"/>
                <w:spacing w:val="0"/>
                <w:sz w:val="24"/>
                <w:szCs w:val="24"/>
                <w:shd w:val="clear" w:fill="FFFFFF"/>
              </w:rPr>
              <w:t>[Pct.18</w:t>
            </w:r>
            <w:r>
              <w:rPr>
                <w:rStyle w:val="8"/>
                <w:rFonts w:hint="default" w:ascii="Times New Roman" w:hAnsi="Times New Roman" w:eastAsia="Georgia" w:cs="Times New Roman"/>
                <w:i w:val="0"/>
                <w:iCs w:val="0"/>
                <w:caps w:val="0"/>
                <w:color w:val="auto"/>
                <w:spacing w:val="0"/>
                <w:sz w:val="24"/>
                <w:szCs w:val="24"/>
                <w:shd w:val="clear" w:fill="FFFFFF"/>
                <w:vertAlign w:val="baseline"/>
              </w:rPr>
              <w:t>1</w:t>
            </w:r>
            <w:r>
              <w:rPr>
                <w:rStyle w:val="8"/>
                <w:rFonts w:hint="default" w:ascii="Times New Roman" w:hAnsi="Times New Roman" w:eastAsia="Georgia" w:cs="Times New Roman"/>
                <w:i w:val="0"/>
                <w:iCs w:val="0"/>
                <w:caps w:val="0"/>
                <w:color w:val="auto"/>
                <w:spacing w:val="0"/>
                <w:sz w:val="24"/>
                <w:szCs w:val="24"/>
                <w:shd w:val="clear" w:fill="FFFFFF"/>
              </w:rPr>
              <w:t> introdus prin HG840 din 01.11.23, MO408-410/02.11.23 art.982; în vigoare 02.11.23]</w:t>
            </w:r>
          </w:p>
          <w:p w14:paraId="10E8FE67">
            <w:pPr>
              <w:pStyle w:val="12"/>
              <w:tabs>
                <w:tab w:val="left" w:pos="280"/>
              </w:tabs>
              <w:spacing w:line="276" w:lineRule="auto"/>
              <w:ind w:left="0" w:leftChars="0" w:firstLine="280" w:firstLineChars="0"/>
              <w:jc w:val="both"/>
              <w:rPr>
                <w:rFonts w:hint="default" w:ascii="Times New Roman" w:hAnsi="Times New Roman" w:cs="Times New Roman"/>
                <w:color w:val="0070C0"/>
                <w:sz w:val="24"/>
                <w:szCs w:val="24"/>
                <w:lang w:val="zh-CN"/>
              </w:rPr>
            </w:pPr>
            <w:r>
              <w:rPr>
                <w:rFonts w:hint="default" w:ascii="Times New Roman" w:hAnsi="Times New Roman" w:cs="Times New Roman"/>
                <w:b/>
                <w:color w:val="0070C0"/>
                <w:sz w:val="24"/>
                <w:szCs w:val="24"/>
                <w:lang w:val="zh-CN"/>
              </w:rPr>
              <w:t>18</w:t>
            </w:r>
            <w:r>
              <w:rPr>
                <w:rFonts w:hint="default" w:ascii="Times New Roman" w:hAnsi="Times New Roman" w:cs="Times New Roman"/>
                <w:b/>
                <w:color w:val="0070C0"/>
                <w:sz w:val="24"/>
                <w:szCs w:val="24"/>
                <w:vertAlign w:val="superscript"/>
                <w:lang w:val="zh-CN"/>
              </w:rPr>
              <w:t>2</w:t>
            </w:r>
            <w:r>
              <w:rPr>
                <w:rFonts w:hint="default" w:ascii="Times New Roman" w:hAnsi="Times New Roman" w:cs="Times New Roman"/>
                <w:b/>
                <w:color w:val="0070C0"/>
                <w:sz w:val="24"/>
                <w:szCs w:val="24"/>
                <w:lang w:val="zh-CN"/>
              </w:rPr>
              <w:t xml:space="preserve">. </w:t>
            </w:r>
            <w:r>
              <w:rPr>
                <w:rFonts w:hint="default" w:ascii="Times New Roman" w:hAnsi="Times New Roman" w:cs="Times New Roman"/>
                <w:color w:val="0070C0"/>
                <w:sz w:val="24"/>
                <w:szCs w:val="24"/>
                <w:lang w:val="zh-CN"/>
              </w:rPr>
              <w:t>Datele dactiloscopice ale persoanelor menționate la punctul 7 subpunctele 7</w:t>
            </w:r>
            <w:r>
              <w:rPr>
                <w:rFonts w:hint="default" w:ascii="Times New Roman" w:hAnsi="Times New Roman" w:cs="Times New Roman"/>
                <w:color w:val="0070C0"/>
                <w:sz w:val="24"/>
                <w:szCs w:val="24"/>
                <w:vertAlign w:val="superscript"/>
                <w:lang w:val="zh-CN"/>
              </w:rPr>
              <w:t>1</w:t>
            </w:r>
            <w:r>
              <w:rPr>
                <w:rFonts w:hint="default" w:ascii="Times New Roman" w:hAnsi="Times New Roman" w:cs="Times New Roman"/>
                <w:color w:val="0070C0"/>
                <w:sz w:val="24"/>
                <w:szCs w:val="24"/>
                <w:lang w:val="zh-CN"/>
              </w:rPr>
              <w:t xml:space="preserve">) și </w:t>
            </w:r>
            <w:r>
              <w:rPr>
                <w:rFonts w:hint="default" w:ascii="Times New Roman" w:hAnsi="Times New Roman" w:cs="Times New Roman"/>
                <w:color w:val="0070C0"/>
                <w:sz w:val="24"/>
                <w:szCs w:val="24"/>
                <w:shd w:val="clear" w:color="auto" w:fill="FFFFFF"/>
              </w:rPr>
              <w:t>7</w:t>
            </w:r>
            <w:r>
              <w:rPr>
                <w:rFonts w:hint="default" w:ascii="Times New Roman" w:hAnsi="Times New Roman" w:cs="Times New Roman"/>
                <w:color w:val="0070C0"/>
                <w:sz w:val="24"/>
                <w:szCs w:val="24"/>
                <w:shd w:val="clear" w:color="auto" w:fill="FFFFFF"/>
                <w:vertAlign w:val="superscript"/>
              </w:rPr>
              <w:t>2</w:t>
            </w:r>
            <w:r>
              <w:rPr>
                <w:rFonts w:hint="default" w:ascii="Times New Roman" w:hAnsi="Times New Roman" w:cs="Times New Roman"/>
                <w:color w:val="0070C0"/>
                <w:sz w:val="24"/>
                <w:szCs w:val="24"/>
                <w:shd w:val="clear" w:color="auto" w:fill="FFFFFF"/>
              </w:rPr>
              <w:t>)</w:t>
            </w:r>
            <w:r>
              <w:rPr>
                <w:rFonts w:hint="default" w:ascii="Times New Roman" w:hAnsi="Times New Roman" w:cs="Times New Roman"/>
                <w:color w:val="0070C0"/>
                <w:sz w:val="24"/>
                <w:szCs w:val="24"/>
                <w:lang w:val="zh-CN"/>
              </w:rPr>
              <w:t xml:space="preserve"> se obțin de către Poliția de Frontieră cu utilizarea live-scanerelor și prin înregistrarea datelor în cadrul Sistemului informațional automatizat „Registrul de stat dactiloscopic.”.</w:t>
            </w:r>
          </w:p>
          <w:p w14:paraId="6DF1D002">
            <w:pPr>
              <w:spacing w:after="0"/>
              <w:rPr>
                <w:rStyle w:val="10"/>
                <w:rFonts w:hint="default" w:ascii="Times New Roman" w:hAnsi="Times New Roman" w:cs="Times New Roman"/>
                <w:color w:val="auto"/>
                <w:sz w:val="24"/>
                <w:szCs w:val="24"/>
              </w:rPr>
            </w:pPr>
          </w:p>
        </w:tc>
      </w:tr>
    </w:tbl>
    <w:p w14:paraId="47372C56">
      <w:pPr>
        <w:spacing w:after="0"/>
        <w:ind w:firstLine="709"/>
        <w:jc w:val="both"/>
        <w:rPr>
          <w:rFonts w:cs="Times New Roman"/>
          <w:sz w:val="24"/>
          <w:szCs w:val="24"/>
        </w:rPr>
      </w:pPr>
    </w:p>
    <w:sectPr>
      <w:pgSz w:w="16838" w:h="11906" w:orient="landscape"/>
      <w:pgMar w:top="1699" w:right="1138" w:bottom="1591" w:left="1138"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A5"/>
    <w:rsid w:val="00012E35"/>
    <w:rsid w:val="000265D5"/>
    <w:rsid w:val="00051FA8"/>
    <w:rsid w:val="00084764"/>
    <w:rsid w:val="000D4781"/>
    <w:rsid w:val="000D4E0C"/>
    <w:rsid w:val="000F2F66"/>
    <w:rsid w:val="00107087"/>
    <w:rsid w:val="001658C9"/>
    <w:rsid w:val="00167B0A"/>
    <w:rsid w:val="001E2A51"/>
    <w:rsid w:val="00284B53"/>
    <w:rsid w:val="002C4F9C"/>
    <w:rsid w:val="002E2AD3"/>
    <w:rsid w:val="002F4491"/>
    <w:rsid w:val="0031383F"/>
    <w:rsid w:val="0032102A"/>
    <w:rsid w:val="00326EBD"/>
    <w:rsid w:val="00355E78"/>
    <w:rsid w:val="00366F8E"/>
    <w:rsid w:val="00372C9B"/>
    <w:rsid w:val="003D649E"/>
    <w:rsid w:val="004847A5"/>
    <w:rsid w:val="00494BFC"/>
    <w:rsid w:val="00593BAC"/>
    <w:rsid w:val="005C6661"/>
    <w:rsid w:val="00606764"/>
    <w:rsid w:val="0067467E"/>
    <w:rsid w:val="00675BD5"/>
    <w:rsid w:val="00682E41"/>
    <w:rsid w:val="006C0B77"/>
    <w:rsid w:val="006F5036"/>
    <w:rsid w:val="0071025F"/>
    <w:rsid w:val="00775831"/>
    <w:rsid w:val="007F1ADA"/>
    <w:rsid w:val="00806506"/>
    <w:rsid w:val="00817731"/>
    <w:rsid w:val="00822C6B"/>
    <w:rsid w:val="008242FF"/>
    <w:rsid w:val="00870751"/>
    <w:rsid w:val="00886539"/>
    <w:rsid w:val="008E10B6"/>
    <w:rsid w:val="00922C48"/>
    <w:rsid w:val="00967B32"/>
    <w:rsid w:val="009747D4"/>
    <w:rsid w:val="009A4A04"/>
    <w:rsid w:val="00A130CF"/>
    <w:rsid w:val="00A17203"/>
    <w:rsid w:val="00AD5AE1"/>
    <w:rsid w:val="00B74BCC"/>
    <w:rsid w:val="00B915B7"/>
    <w:rsid w:val="00B9741F"/>
    <w:rsid w:val="00BC561F"/>
    <w:rsid w:val="00C312D6"/>
    <w:rsid w:val="00C33EDA"/>
    <w:rsid w:val="00C41EC9"/>
    <w:rsid w:val="00C94A01"/>
    <w:rsid w:val="00D6740A"/>
    <w:rsid w:val="00D95989"/>
    <w:rsid w:val="00DB2486"/>
    <w:rsid w:val="00DD45FA"/>
    <w:rsid w:val="00DE363E"/>
    <w:rsid w:val="00E01A04"/>
    <w:rsid w:val="00E178C1"/>
    <w:rsid w:val="00EA5540"/>
    <w:rsid w:val="00EA59DF"/>
    <w:rsid w:val="00EA705B"/>
    <w:rsid w:val="00EE4070"/>
    <w:rsid w:val="00F07594"/>
    <w:rsid w:val="00F12C76"/>
    <w:rsid w:val="00F44763"/>
    <w:rsid w:val="00F86E91"/>
    <w:rsid w:val="00FB6799"/>
    <w:rsid w:val="00FC184C"/>
    <w:rsid w:val="00FF1118"/>
    <w:rsid w:val="00FF76A5"/>
    <w:rsid w:val="3DC32055"/>
    <w:rsid w:val="4180207A"/>
    <w:rsid w:val="47107D63"/>
    <w:rsid w:val="65317D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40" w:lineRule="auto"/>
    </w:pPr>
    <w:rPr>
      <w:rFonts w:ascii="Times New Roman" w:hAnsi="Times New Roman" w:eastAsia="SimSun" w:cstheme="minorBidi"/>
      <w:kern w:val="2"/>
      <w:sz w:val="28"/>
      <w:szCs w:val="22"/>
      <w:lang w:val="ro-RO" w:eastAsia="en-US" w:bidi="ar-SA"/>
      <w14:ligatures w14:val="standardContextual"/>
    </w:rPr>
  </w:style>
  <w:style w:type="paragraph" w:styleId="2">
    <w:name w:val="heading 1"/>
    <w:basedOn w:val="1"/>
    <w:link w:val="15"/>
    <w:qFormat/>
    <w:uiPriority w:val="1"/>
    <w:pPr>
      <w:widowControl w:val="0"/>
      <w:autoSpaceDE w:val="0"/>
      <w:autoSpaceDN w:val="0"/>
      <w:spacing w:after="0"/>
      <w:ind w:left="407"/>
      <w:jc w:val="center"/>
      <w:outlineLvl w:val="0"/>
    </w:pPr>
    <w:rPr>
      <w:rFonts w:eastAsia="Times New Roman" w:cs="Times New Roman"/>
      <w:b/>
      <w:bCs/>
      <w:kern w:val="0"/>
      <w:szCs w:val="28"/>
      <w14:ligatures w14:val="none"/>
    </w:rPr>
  </w:style>
  <w:style w:type="paragraph" w:styleId="3">
    <w:name w:val="heading 2"/>
    <w:basedOn w:val="1"/>
    <w:next w:val="1"/>
    <w:unhideWhenUsed/>
    <w:qFormat/>
    <w:uiPriority w:val="9"/>
    <w:pPr>
      <w:keepNext/>
      <w:keepLines/>
      <w:spacing w:before="260" w:after="260" w:line="416" w:lineRule="auto"/>
      <w:outlineLvl w:val="1"/>
    </w:pPr>
    <w:rPr>
      <w:b/>
      <w:bCs/>
      <w:sz w:val="32"/>
      <w:szCs w:val="32"/>
    </w:rPr>
  </w:style>
  <w:style w:type="paragraph" w:styleId="4">
    <w:name w:val="heading 4"/>
    <w:basedOn w:val="1"/>
    <w:next w:val="1"/>
    <w:link w:val="16"/>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4"/>
    <w:qFormat/>
    <w:uiPriority w:val="1"/>
    <w:pPr>
      <w:widowControl w:val="0"/>
      <w:autoSpaceDE w:val="0"/>
      <w:autoSpaceDN w:val="0"/>
      <w:spacing w:after="0"/>
      <w:ind w:left="116" w:firstLine="427"/>
      <w:jc w:val="both"/>
    </w:pPr>
    <w:rPr>
      <w:rFonts w:eastAsia="Times New Roman" w:cs="Times New Roman"/>
      <w:kern w:val="0"/>
      <w:szCs w:val="28"/>
      <w14:ligatures w14:val="none"/>
    </w:rPr>
  </w:style>
  <w:style w:type="character" w:styleId="8">
    <w:name w:val="Emphasis"/>
    <w:basedOn w:val="5"/>
    <w:qFormat/>
    <w:uiPriority w:val="20"/>
    <w:rPr>
      <w:i/>
      <w:iCs/>
    </w:rPr>
  </w:style>
  <w:style w:type="paragraph" w:styleId="9">
    <w:name w:val="Normal (Web)"/>
    <w:basedOn w:val="1"/>
    <w:unhideWhenUsed/>
    <w:qFormat/>
    <w:uiPriority w:val="0"/>
    <w:pPr>
      <w:spacing w:before="100" w:beforeAutospacing="1" w:after="100" w:afterAutospacing="1"/>
    </w:pPr>
    <w:rPr>
      <w:rFonts w:eastAsia="Times New Roman" w:cs="Times New Roman"/>
      <w:kern w:val="0"/>
      <w:sz w:val="24"/>
      <w:szCs w:val="24"/>
      <w:lang w:val="en-US"/>
      <w14:ligatures w14:val="none"/>
    </w:rPr>
  </w:style>
  <w:style w:type="character" w:styleId="10">
    <w:name w:val="Strong"/>
    <w:basedOn w:val="5"/>
    <w:qFormat/>
    <w:uiPriority w:val="22"/>
    <w:rPr>
      <w:b/>
      <w:bCs/>
    </w:rPr>
  </w:style>
  <w:style w:type="table" w:styleId="11">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link w:val="13"/>
    <w:qFormat/>
    <w:uiPriority w:val="34"/>
    <w:pPr>
      <w:spacing w:line="259" w:lineRule="auto"/>
      <w:ind w:left="720"/>
      <w:contextualSpacing/>
    </w:pPr>
    <w:rPr>
      <w:rFonts w:asciiTheme="minorHAnsi" w:hAnsiTheme="minorHAnsi"/>
      <w:kern w:val="0"/>
      <w:sz w:val="22"/>
      <w:lang w:val="en-US"/>
      <w14:ligatures w14:val="none"/>
    </w:rPr>
  </w:style>
  <w:style w:type="character" w:customStyle="1" w:styleId="13">
    <w:name w:val="Абзац списка Знак"/>
    <w:link w:val="12"/>
    <w:qFormat/>
    <w:uiPriority w:val="34"/>
    <w:rPr>
      <w:kern w:val="0"/>
      <w:lang w:val="en-US"/>
      <w14:ligatures w14:val="none"/>
    </w:rPr>
  </w:style>
  <w:style w:type="character" w:customStyle="1" w:styleId="14">
    <w:name w:val="Основной текст Знак"/>
    <w:basedOn w:val="5"/>
    <w:link w:val="7"/>
    <w:qFormat/>
    <w:uiPriority w:val="1"/>
    <w:rPr>
      <w:rFonts w:ascii="Times New Roman" w:hAnsi="Times New Roman" w:eastAsia="Times New Roman" w:cs="Times New Roman"/>
      <w:kern w:val="0"/>
      <w:sz w:val="28"/>
      <w:szCs w:val="28"/>
      <w:lang w:val="ro-RO"/>
      <w14:ligatures w14:val="none"/>
    </w:rPr>
  </w:style>
  <w:style w:type="character" w:customStyle="1" w:styleId="15">
    <w:name w:val="Заголовок 1 Знак"/>
    <w:basedOn w:val="5"/>
    <w:link w:val="2"/>
    <w:qFormat/>
    <w:uiPriority w:val="1"/>
    <w:rPr>
      <w:rFonts w:ascii="Times New Roman" w:hAnsi="Times New Roman" w:eastAsia="Times New Roman" w:cs="Times New Roman"/>
      <w:b/>
      <w:bCs/>
      <w:kern w:val="0"/>
      <w:sz w:val="28"/>
      <w:szCs w:val="28"/>
      <w:lang w:val="ro-RO"/>
      <w14:ligatures w14:val="none"/>
    </w:rPr>
  </w:style>
  <w:style w:type="character" w:customStyle="1" w:styleId="16">
    <w:name w:val="Заголовок 4 Знак"/>
    <w:basedOn w:val="5"/>
    <w:link w:val="4"/>
    <w:semiHidden/>
    <w:qFormat/>
    <w:uiPriority w:val="9"/>
    <w:rPr>
      <w:rFonts w:asciiTheme="majorHAnsi" w:hAnsiTheme="majorHAnsi" w:eastAsiaTheme="majorEastAsia" w:cstheme="majorBidi"/>
      <w:i/>
      <w:iCs/>
      <w:color w:val="2E75B6" w:themeColor="accent1" w:themeShade="BF"/>
      <w:sz w:val="28"/>
      <w:lang w:val="ro-R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63DA-71EA-42BC-857E-1C04D68EB93B}">
  <ds:schemaRefs/>
</ds:datastoreItem>
</file>

<file path=docProps/app.xml><?xml version="1.0" encoding="utf-8"?>
<Properties xmlns="http://schemas.openxmlformats.org/officeDocument/2006/extended-properties" xmlns:vt="http://schemas.openxmlformats.org/officeDocument/2006/docPropsVTypes">
  <Template>Normal</Template>
  <Pages>4</Pages>
  <Words>1910</Words>
  <Characters>11079</Characters>
  <Lines>92</Lines>
  <Paragraphs>25</Paragraphs>
  <TotalTime>4</TotalTime>
  <ScaleCrop>false</ScaleCrop>
  <LinksUpToDate>false</LinksUpToDate>
  <CharactersWithSpaces>12964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2024-04-08T05:25:00Z</dcterms:created>
  <dc:creator>Daniela Chiperco</dc:creator>
  <cp:lastModifiedBy>Iuliana Tusca</cp:lastModifiedBy>
  <dcterms:modified xsi:type="dcterms:W3CDTF">2025-01-30T07:47:19Z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3534AF63B65E4AB3B0B944D999CA289B_13</vt:lpwstr>
  </property>
</Properties>
</file>