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1B24" w14:textId="77777777" w:rsidR="009A6223" w:rsidRPr="00A66E39" w:rsidRDefault="009A6223" w:rsidP="009A6223">
      <w:pPr>
        <w:tabs>
          <w:tab w:val="left" w:pos="884"/>
          <w:tab w:val="left" w:pos="1196"/>
        </w:tabs>
        <w:spacing w:after="0"/>
        <w:ind w:right="535"/>
        <w:jc w:val="center"/>
        <w:rPr>
          <w:rFonts w:ascii="Times New Roman" w:hAnsi="Times New Roman"/>
          <w:b/>
          <w:sz w:val="28"/>
          <w:szCs w:val="28"/>
          <w:lang w:val="ro-RO"/>
        </w:rPr>
      </w:pPr>
      <w:r w:rsidRPr="00A66E39">
        <w:rPr>
          <w:rFonts w:ascii="Times New Roman" w:hAnsi="Times New Roman"/>
          <w:b/>
          <w:sz w:val="28"/>
          <w:szCs w:val="28"/>
          <w:lang w:val="ro-RO"/>
        </w:rPr>
        <w:t>SINTEZA</w:t>
      </w:r>
    </w:p>
    <w:p w14:paraId="2B56EF9A" w14:textId="4E8E4D5B" w:rsidR="00232857" w:rsidRPr="00A66E39" w:rsidRDefault="009A6223" w:rsidP="00232857">
      <w:pPr>
        <w:shd w:val="clear" w:color="auto" w:fill="FFFFFF"/>
        <w:spacing w:before="165" w:after="165"/>
        <w:contextualSpacing/>
        <w:jc w:val="center"/>
        <w:outlineLvl w:val="3"/>
        <w:rPr>
          <w:rFonts w:ascii="Times New Roman" w:hAnsi="Times New Roman"/>
          <w:b/>
          <w:bCs/>
          <w:sz w:val="24"/>
          <w:szCs w:val="24"/>
          <w:lang w:val="ro-RO"/>
        </w:rPr>
      </w:pPr>
      <w:bookmarkStart w:id="0" w:name="_Hlk144117144"/>
      <w:r w:rsidRPr="00A66E39">
        <w:rPr>
          <w:rFonts w:ascii="Times New Roman" w:hAnsi="Times New Roman"/>
          <w:b/>
          <w:sz w:val="24"/>
          <w:szCs w:val="24"/>
          <w:lang w:val="ro-RO"/>
        </w:rPr>
        <w:t xml:space="preserve">obiecțiilor și propunerilor (recomandărilor) la </w:t>
      </w:r>
      <w:proofErr w:type="spellStart"/>
      <w:r w:rsidRPr="00A66E39">
        <w:rPr>
          <w:rFonts w:ascii="Times New Roman" w:hAnsi="Times New Roman"/>
          <w:b/>
          <w:bCs/>
          <w:sz w:val="24"/>
          <w:szCs w:val="24"/>
          <w:lang w:val="en-US"/>
        </w:rPr>
        <w:t>proiectul</w:t>
      </w:r>
      <w:proofErr w:type="spellEnd"/>
      <w:r w:rsidRPr="00A66E39">
        <w:rPr>
          <w:rFonts w:ascii="Times New Roman" w:hAnsi="Times New Roman"/>
          <w:b/>
          <w:bCs/>
          <w:sz w:val="24"/>
          <w:szCs w:val="24"/>
          <w:lang w:val="en-US"/>
        </w:rPr>
        <w:t xml:space="preserve"> </w:t>
      </w:r>
      <w:r w:rsidR="00232857" w:rsidRPr="00A66E39">
        <w:rPr>
          <w:rFonts w:ascii="Times New Roman" w:hAnsi="Times New Roman"/>
          <w:b/>
          <w:sz w:val="24"/>
          <w:szCs w:val="24"/>
          <w:lang w:val="ro-RO"/>
        </w:rPr>
        <w:t xml:space="preserve">hotărârii Guvernului privind </w:t>
      </w:r>
      <w:r w:rsidR="00232857" w:rsidRPr="00A66E39">
        <w:rPr>
          <w:rFonts w:ascii="Times New Roman" w:hAnsi="Times New Roman"/>
          <w:b/>
          <w:bCs/>
          <w:sz w:val="24"/>
          <w:szCs w:val="24"/>
          <w:lang w:val="ro-RO"/>
        </w:rPr>
        <w:t xml:space="preserve">aprobarea </w:t>
      </w:r>
      <w:r w:rsidR="00232857" w:rsidRPr="00A66E39">
        <w:rPr>
          <w:rFonts w:ascii="Times New Roman" w:hAnsi="Times New Roman"/>
          <w:b/>
          <w:bCs/>
          <w:sz w:val="24"/>
          <w:szCs w:val="24"/>
          <w:lang w:val="it-IT"/>
        </w:rPr>
        <w:t>Metodologiei de calculare a</w:t>
      </w:r>
      <w:r w:rsidR="00232857" w:rsidRPr="00A66E39">
        <w:rPr>
          <w:rFonts w:ascii="Times New Roman" w:hAnsi="Times New Roman"/>
          <w:bCs/>
          <w:sz w:val="24"/>
          <w:szCs w:val="24"/>
          <w:lang w:val="ro-RO" w:eastAsia="ro-RO"/>
        </w:rPr>
        <w:t xml:space="preserve"> </w:t>
      </w:r>
      <w:r w:rsidR="00232857" w:rsidRPr="00A66E39">
        <w:rPr>
          <w:rFonts w:ascii="Times New Roman" w:hAnsi="Times New Roman"/>
          <w:b/>
          <w:bCs/>
          <w:sz w:val="24"/>
          <w:szCs w:val="24"/>
          <w:lang w:val="ro-RO"/>
        </w:rPr>
        <w:t>costului acordului de mediu și</w:t>
      </w:r>
      <w:r w:rsidR="00232857" w:rsidRPr="00A66E39">
        <w:rPr>
          <w:rFonts w:ascii="Times New Roman" w:hAnsi="Times New Roman"/>
          <w:b/>
          <w:bCs/>
          <w:sz w:val="24"/>
          <w:szCs w:val="24"/>
          <w:lang w:val="it-IT"/>
        </w:rPr>
        <w:t xml:space="preserve"> a Nomenclatorului</w:t>
      </w:r>
      <w:r w:rsidR="00232857" w:rsidRPr="00A66E39">
        <w:rPr>
          <w:rFonts w:ascii="Times New Roman" w:hAnsi="Times New Roman"/>
          <w:sz w:val="24"/>
          <w:szCs w:val="24"/>
          <w:lang w:val="it-IT"/>
        </w:rPr>
        <w:t xml:space="preserve"> </w:t>
      </w:r>
      <w:r w:rsidR="00232857" w:rsidRPr="00A66E39">
        <w:rPr>
          <w:rFonts w:ascii="Times New Roman" w:hAnsi="Times New Roman"/>
          <w:b/>
          <w:bCs/>
          <w:sz w:val="24"/>
          <w:szCs w:val="24"/>
          <w:lang w:val="ro-RO"/>
        </w:rPr>
        <w:t>serviciilor aferente emiterii acordului de mediu și cuantumul tarifelor la acestea</w:t>
      </w:r>
    </w:p>
    <w:p w14:paraId="443A78AC" w14:textId="27CADEC2" w:rsidR="00B95D0B" w:rsidRPr="00A66E39" w:rsidRDefault="00B95D0B" w:rsidP="00232857">
      <w:pPr>
        <w:shd w:val="clear" w:color="auto" w:fill="FFFFFF"/>
        <w:spacing w:before="165" w:after="165"/>
        <w:contextualSpacing/>
        <w:jc w:val="center"/>
        <w:outlineLvl w:val="3"/>
        <w:rPr>
          <w:rFonts w:ascii="Times New Roman" w:hAnsi="Times New Roman"/>
          <w:i/>
          <w:sz w:val="24"/>
          <w:szCs w:val="24"/>
          <w:lang w:val="en-US"/>
        </w:rPr>
      </w:pPr>
      <w:r w:rsidRPr="00A66E39">
        <w:rPr>
          <w:rFonts w:ascii="Times New Roman" w:hAnsi="Times New Roman"/>
          <w:bCs/>
          <w:i/>
          <w:sz w:val="24"/>
          <w:szCs w:val="24"/>
          <w:lang w:val="ro-RO"/>
        </w:rPr>
        <w:t>(număr unic 938/MM/2024)</w:t>
      </w:r>
    </w:p>
    <w:bookmarkEnd w:id="0"/>
    <w:p w14:paraId="2E045DCE" w14:textId="64F3DF7A" w:rsidR="009A6223" w:rsidRPr="00A66E39" w:rsidRDefault="009A6223" w:rsidP="009A6223">
      <w:pPr>
        <w:tabs>
          <w:tab w:val="left" w:pos="884"/>
          <w:tab w:val="left" w:pos="1196"/>
        </w:tabs>
        <w:spacing w:after="0" w:line="20" w:lineRule="atLeast"/>
        <w:jc w:val="center"/>
        <w:rPr>
          <w:rFonts w:ascii="Times New Roman" w:hAnsi="Times New Roman"/>
          <w:b/>
          <w:sz w:val="28"/>
          <w:szCs w:val="28"/>
          <w:lang w:val="ro-RO"/>
        </w:rPr>
      </w:pPr>
    </w:p>
    <w:tbl>
      <w:tblPr>
        <w:tblStyle w:val="1"/>
        <w:tblW w:w="518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24"/>
        <w:gridCol w:w="8033"/>
        <w:gridCol w:w="3436"/>
      </w:tblGrid>
      <w:tr w:rsidR="00A66E39" w:rsidRPr="00A66E39" w14:paraId="1179AECF" w14:textId="77777777" w:rsidTr="00BF6224">
        <w:trPr>
          <w:trHeight w:val="653"/>
        </w:trPr>
        <w:tc>
          <w:tcPr>
            <w:tcW w:w="1051" w:type="pct"/>
            <w:shd w:val="clear" w:color="auto" w:fill="FFFFFF"/>
            <w:vAlign w:val="center"/>
          </w:tcPr>
          <w:p w14:paraId="788F7B14" w14:textId="77777777" w:rsidR="009A6223" w:rsidRPr="00A66E39" w:rsidRDefault="009A6223" w:rsidP="00E12CBE">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Participantul la avizare (expertizare)/</w:t>
            </w:r>
          </w:p>
          <w:p w14:paraId="2A1CB07B" w14:textId="79D3755E" w:rsidR="009A6223" w:rsidRPr="00A66E39" w:rsidRDefault="009A6223" w:rsidP="00232857">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consultare publică</w:t>
            </w:r>
          </w:p>
        </w:tc>
        <w:tc>
          <w:tcPr>
            <w:tcW w:w="3366" w:type="pct"/>
            <w:shd w:val="clear" w:color="auto" w:fill="FFFFFF"/>
            <w:vAlign w:val="center"/>
          </w:tcPr>
          <w:p w14:paraId="29AB19E1" w14:textId="77777777" w:rsidR="009A6223" w:rsidRPr="00A66E39" w:rsidRDefault="009A6223" w:rsidP="00837F52">
            <w:pPr>
              <w:tabs>
                <w:tab w:val="left" w:pos="884"/>
                <w:tab w:val="left" w:pos="1196"/>
              </w:tabs>
              <w:spacing w:after="0" w:line="20" w:lineRule="atLeast"/>
              <w:contextualSpacing/>
              <w:jc w:val="center"/>
              <w:rPr>
                <w:rFonts w:ascii="Times New Roman" w:hAnsi="Times New Roman"/>
                <w:b/>
                <w:sz w:val="24"/>
                <w:szCs w:val="24"/>
                <w:lang w:val="ro-RO"/>
              </w:rPr>
            </w:pPr>
            <w:r w:rsidRPr="00A66E39">
              <w:rPr>
                <w:rFonts w:ascii="Times New Roman" w:hAnsi="Times New Roman"/>
                <w:b/>
                <w:sz w:val="24"/>
                <w:szCs w:val="24"/>
                <w:lang w:val="ro-RO"/>
              </w:rPr>
              <w:t>Conținutul obiecției/ propunerii (recomandării)</w:t>
            </w:r>
          </w:p>
        </w:tc>
        <w:tc>
          <w:tcPr>
            <w:tcW w:w="583" w:type="pct"/>
            <w:shd w:val="clear" w:color="auto" w:fill="FFFFFF"/>
            <w:vAlign w:val="center"/>
          </w:tcPr>
          <w:p w14:paraId="240C933F" w14:textId="77777777" w:rsidR="009A6223" w:rsidRPr="00A66E39" w:rsidRDefault="009A6223" w:rsidP="00837F52">
            <w:pPr>
              <w:tabs>
                <w:tab w:val="left" w:pos="884"/>
                <w:tab w:val="left" w:pos="1196"/>
              </w:tabs>
              <w:spacing w:after="0" w:line="20" w:lineRule="atLeast"/>
              <w:contextualSpacing/>
              <w:jc w:val="center"/>
              <w:rPr>
                <w:rFonts w:ascii="Times New Roman" w:hAnsi="Times New Roman"/>
                <w:b/>
                <w:sz w:val="24"/>
                <w:szCs w:val="24"/>
                <w:lang w:val="ro-RO"/>
              </w:rPr>
            </w:pPr>
            <w:r w:rsidRPr="00A66E39">
              <w:rPr>
                <w:rFonts w:ascii="Times New Roman" w:hAnsi="Times New Roman"/>
                <w:b/>
                <w:sz w:val="24"/>
                <w:szCs w:val="24"/>
                <w:lang w:val="ro-RO"/>
              </w:rPr>
              <w:t>Argumentarea autorului proiectului</w:t>
            </w:r>
          </w:p>
        </w:tc>
      </w:tr>
      <w:tr w:rsidR="00A66E39" w:rsidRPr="00A66E39" w14:paraId="1943CEBA" w14:textId="77777777" w:rsidTr="00BF6224">
        <w:trPr>
          <w:trHeight w:val="239"/>
        </w:trPr>
        <w:tc>
          <w:tcPr>
            <w:tcW w:w="5000" w:type="pct"/>
            <w:gridSpan w:val="3"/>
            <w:shd w:val="clear" w:color="auto" w:fill="FFFFFF"/>
            <w:vAlign w:val="center"/>
          </w:tcPr>
          <w:p w14:paraId="35946718" w14:textId="483A58F0" w:rsidR="003D19A8" w:rsidRPr="00A66E39" w:rsidRDefault="003D19A8" w:rsidP="009C2803">
            <w:pPr>
              <w:tabs>
                <w:tab w:val="left" w:pos="884"/>
                <w:tab w:val="left" w:pos="1196"/>
              </w:tabs>
              <w:spacing w:after="0" w:line="20" w:lineRule="atLeast"/>
              <w:contextualSpacing/>
              <w:rPr>
                <w:rFonts w:ascii="Times New Roman" w:hAnsi="Times New Roman"/>
                <w:b/>
                <w:sz w:val="24"/>
                <w:szCs w:val="24"/>
                <w:lang w:val="ro-MD"/>
              </w:rPr>
            </w:pPr>
            <w:r w:rsidRPr="00A66E39">
              <w:rPr>
                <w:rFonts w:ascii="Times New Roman" w:hAnsi="Times New Roman"/>
                <w:b/>
                <w:sz w:val="24"/>
                <w:szCs w:val="24"/>
                <w:lang w:val="ro-RO"/>
              </w:rPr>
              <w:t xml:space="preserve">I etapă, lansată prin scrisoarea nr. </w:t>
            </w:r>
            <w:r w:rsidR="00461953" w:rsidRPr="00A66E39">
              <w:rPr>
                <w:rFonts w:ascii="Times New Roman" w:hAnsi="Times New Roman"/>
                <w:b/>
                <w:sz w:val="24"/>
                <w:szCs w:val="24"/>
                <w:lang w:val="en-US"/>
              </w:rPr>
              <w:t>04-05/2971</w:t>
            </w:r>
            <w:r w:rsidRPr="00A66E39">
              <w:rPr>
                <w:rFonts w:ascii="Times New Roman" w:hAnsi="Times New Roman"/>
                <w:b/>
                <w:sz w:val="24"/>
                <w:szCs w:val="24"/>
                <w:lang w:val="ro-RO"/>
              </w:rPr>
              <w:t xml:space="preserve"> din </w:t>
            </w:r>
            <w:r w:rsidR="00461953" w:rsidRPr="00A66E39">
              <w:rPr>
                <w:rFonts w:ascii="Times New Roman" w:hAnsi="Times New Roman"/>
                <w:b/>
                <w:sz w:val="24"/>
                <w:szCs w:val="24"/>
                <w:lang w:val="en-US"/>
              </w:rPr>
              <w:t>18</w:t>
            </w:r>
            <w:r w:rsidR="00461953" w:rsidRPr="00A66E39">
              <w:rPr>
                <w:rFonts w:ascii="Times New Roman" w:hAnsi="Times New Roman"/>
                <w:b/>
                <w:sz w:val="24"/>
                <w:szCs w:val="24"/>
                <w:lang w:val="ro-MD"/>
              </w:rPr>
              <w:t>.10.2024</w:t>
            </w:r>
          </w:p>
        </w:tc>
      </w:tr>
      <w:tr w:rsidR="00A66E39" w:rsidRPr="00A66E39" w14:paraId="26C5DF85" w14:textId="77777777" w:rsidTr="00BF6224">
        <w:trPr>
          <w:trHeight w:val="77"/>
        </w:trPr>
        <w:tc>
          <w:tcPr>
            <w:tcW w:w="1051" w:type="pct"/>
            <w:shd w:val="clear" w:color="auto" w:fill="FFFFFF"/>
          </w:tcPr>
          <w:p w14:paraId="59CCA5AF" w14:textId="4C65B8CA" w:rsidR="003D19A8" w:rsidRPr="00A66E39" w:rsidRDefault="005E2C0F" w:rsidP="00DD2270">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ro-RO"/>
              </w:rPr>
              <w:t>Ministerul Sănătății</w:t>
            </w:r>
          </w:p>
          <w:p w14:paraId="2026BEAF" w14:textId="06D16EC9" w:rsidR="003D19A8" w:rsidRPr="00A66E39" w:rsidRDefault="00B124C5" w:rsidP="00DD2270">
            <w:pPr>
              <w:tabs>
                <w:tab w:val="left" w:pos="884"/>
                <w:tab w:val="left" w:pos="1196"/>
              </w:tabs>
              <w:spacing w:after="0" w:line="20" w:lineRule="atLeast"/>
              <w:contextualSpacing/>
              <w:rPr>
                <w:rFonts w:ascii="Times New Roman" w:hAnsi="Times New Roman"/>
                <w:sz w:val="24"/>
                <w:szCs w:val="24"/>
                <w:lang w:val="ro-RO"/>
              </w:rPr>
            </w:pPr>
            <w:r w:rsidRPr="00A66E39">
              <w:rPr>
                <w:rFonts w:ascii="Times New Roman" w:hAnsi="Times New Roman"/>
                <w:sz w:val="24"/>
                <w:szCs w:val="24"/>
                <w:lang w:val="ro-RO"/>
              </w:rPr>
              <w:t>(aviz nr.</w:t>
            </w:r>
            <w:r w:rsidR="003471F0" w:rsidRPr="00A66E39">
              <w:rPr>
                <w:rFonts w:ascii="Times New Roman" w:hAnsi="Times New Roman"/>
                <w:sz w:val="24"/>
                <w:szCs w:val="24"/>
                <w:lang w:val="ro-RO"/>
              </w:rPr>
              <w:t xml:space="preserve"> </w:t>
            </w:r>
            <w:r w:rsidR="00453472" w:rsidRPr="00A66E39">
              <w:rPr>
                <w:rFonts w:ascii="Times New Roman" w:hAnsi="Times New Roman"/>
                <w:sz w:val="24"/>
                <w:szCs w:val="24"/>
                <w:lang w:val="ro-RO"/>
              </w:rPr>
              <w:t>09/4245</w:t>
            </w:r>
          </w:p>
          <w:p w14:paraId="2FB2DB43" w14:textId="0ACAC651" w:rsidR="001F3A37" w:rsidRPr="00A66E39" w:rsidRDefault="00B124C5" w:rsidP="00DD2270">
            <w:pPr>
              <w:tabs>
                <w:tab w:val="left" w:pos="884"/>
                <w:tab w:val="left" w:pos="1196"/>
              </w:tabs>
              <w:spacing w:after="0" w:line="20" w:lineRule="atLeast"/>
              <w:contextualSpacing/>
              <w:rPr>
                <w:rFonts w:ascii="Times New Roman" w:hAnsi="Times New Roman"/>
                <w:bCs/>
                <w:sz w:val="24"/>
                <w:szCs w:val="24"/>
                <w:lang w:val="ro-RO"/>
              </w:rPr>
            </w:pPr>
            <w:r w:rsidRPr="00A66E39">
              <w:rPr>
                <w:rFonts w:ascii="Times New Roman" w:hAnsi="Times New Roman"/>
                <w:sz w:val="24"/>
                <w:szCs w:val="24"/>
                <w:lang w:val="ro-RO"/>
              </w:rPr>
              <w:t>din</w:t>
            </w:r>
            <w:r w:rsidR="00453472" w:rsidRPr="00A66E39">
              <w:rPr>
                <w:rFonts w:ascii="Times New Roman" w:hAnsi="Times New Roman"/>
                <w:sz w:val="24"/>
                <w:szCs w:val="24"/>
                <w:lang w:val="ro-RO"/>
              </w:rPr>
              <w:t xml:space="preserve"> 13.11.2024</w:t>
            </w:r>
            <w:r w:rsidRPr="00A66E39">
              <w:rPr>
                <w:rFonts w:ascii="Times New Roman" w:hAnsi="Times New Roman"/>
                <w:sz w:val="24"/>
                <w:szCs w:val="24"/>
                <w:lang w:val="ro-RO"/>
              </w:rPr>
              <w:t>)</w:t>
            </w:r>
          </w:p>
        </w:tc>
        <w:tc>
          <w:tcPr>
            <w:tcW w:w="3366" w:type="pct"/>
            <w:shd w:val="clear" w:color="auto" w:fill="FFFFFF"/>
          </w:tcPr>
          <w:p w14:paraId="4287D073" w14:textId="216FC922" w:rsidR="00C320F9" w:rsidRPr="00A66E39" w:rsidRDefault="00C320F9" w:rsidP="00113599">
            <w:pPr>
              <w:tabs>
                <w:tab w:val="left" w:pos="884"/>
                <w:tab w:val="left" w:pos="1196"/>
              </w:tabs>
              <w:spacing w:after="0" w:line="20" w:lineRule="atLeast"/>
              <w:contextualSpacing/>
              <w:jc w:val="both"/>
              <w:rPr>
                <w:rFonts w:ascii="Times New Roman" w:hAnsi="Times New Roman"/>
                <w:bCs/>
                <w:sz w:val="24"/>
                <w:szCs w:val="24"/>
                <w:lang w:val="en-US"/>
              </w:rPr>
            </w:pPr>
            <w:proofErr w:type="spellStart"/>
            <w:r w:rsidRPr="00A66E39">
              <w:rPr>
                <w:rFonts w:ascii="Times New Roman" w:hAnsi="Times New Roman"/>
                <w:bCs/>
                <w:sz w:val="24"/>
                <w:szCs w:val="24"/>
                <w:lang w:val="en-US"/>
              </w:rPr>
              <w:t>Ministerul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Sănătății</w:t>
            </w:r>
            <w:proofErr w:type="spellEnd"/>
            <w:r w:rsidRPr="00A66E39">
              <w:rPr>
                <w:rFonts w:ascii="Times New Roman" w:hAnsi="Times New Roman"/>
                <w:bCs/>
                <w:sz w:val="24"/>
                <w:szCs w:val="24"/>
                <w:lang w:val="en-US"/>
              </w:rPr>
              <w:t xml:space="preserve"> </w:t>
            </w:r>
            <w:proofErr w:type="gramStart"/>
            <w:r w:rsidRPr="00A66E39">
              <w:rPr>
                <w:rFonts w:ascii="Times New Roman" w:hAnsi="Times New Roman"/>
                <w:bCs/>
                <w:sz w:val="24"/>
                <w:szCs w:val="24"/>
                <w:lang w:val="en-US"/>
              </w:rPr>
              <w:t>a</w:t>
            </w:r>
            <w:proofErr w:type="gram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examinat</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proiectul</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hotărâre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pentru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aprobarea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Metodologiei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calculare</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costului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Nomenclatorului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serviciilor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aferente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emiterii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cuantumul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tarifelor</w:t>
            </w:r>
            <w:proofErr w:type="spellEnd"/>
            <w:r w:rsidRPr="00A66E39">
              <w:rPr>
                <w:rFonts w:ascii="Times New Roman" w:hAnsi="Times New Roman"/>
                <w:bCs/>
                <w:sz w:val="24"/>
                <w:szCs w:val="24"/>
                <w:lang w:val="en-US"/>
              </w:rPr>
              <w:t xml:space="preserve"> la </w:t>
            </w:r>
            <w:proofErr w:type="spellStart"/>
            <w:r w:rsidRPr="00A66E39">
              <w:rPr>
                <w:rFonts w:ascii="Times New Roman" w:hAnsi="Times New Roman"/>
                <w:bCs/>
                <w:sz w:val="24"/>
                <w:szCs w:val="24"/>
                <w:lang w:val="en-US"/>
              </w:rPr>
              <w:t>acestea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număr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unic</w:t>
            </w:r>
            <w:proofErr w:type="spellEnd"/>
            <w:r w:rsidRPr="00A66E39">
              <w:rPr>
                <w:rFonts w:ascii="Times New Roman" w:hAnsi="Times New Roman"/>
                <w:bCs/>
                <w:sz w:val="24"/>
                <w:szCs w:val="24"/>
                <w:lang w:val="en-US"/>
              </w:rPr>
              <w:t xml:space="preserve"> 938/MM/2024), </w:t>
            </w:r>
            <w:proofErr w:type="spellStart"/>
            <w:r w:rsidRPr="00A66E39">
              <w:rPr>
                <w:rFonts w:ascii="Times New Roman" w:hAnsi="Times New Roman"/>
                <w:bCs/>
                <w:sz w:val="24"/>
                <w:szCs w:val="24"/>
                <w:lang w:val="en-US"/>
              </w:rPr>
              <w:t>autor</w:t>
            </w:r>
            <w:proofErr w:type="spellEnd"/>
            <w:r w:rsidRPr="00A66E39">
              <w:rPr>
                <w:rFonts w:ascii="Times New Roman" w:hAnsi="Times New Roman"/>
                <w:bCs/>
                <w:sz w:val="24"/>
                <w:szCs w:val="24"/>
                <w:lang w:val="en-US"/>
              </w:rPr>
              <w:t xml:space="preserve"> –</w:t>
            </w:r>
            <w:r w:rsidR="008F29C9"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Ministerul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Mediului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conform </w:t>
            </w:r>
            <w:proofErr w:type="spellStart"/>
            <w:r w:rsidRPr="00A66E39">
              <w:rPr>
                <w:rFonts w:ascii="Times New Roman" w:hAnsi="Times New Roman"/>
                <w:bCs/>
                <w:sz w:val="24"/>
                <w:szCs w:val="24"/>
                <w:lang w:val="en-US"/>
              </w:rPr>
              <w:t>competențelor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funcționale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comunică</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următoarele</w:t>
            </w:r>
            <w:proofErr w:type="spellEnd"/>
            <w:r w:rsidRPr="00A66E39">
              <w:rPr>
                <w:rFonts w:ascii="Times New Roman" w:hAnsi="Times New Roman"/>
                <w:bCs/>
                <w:sz w:val="24"/>
                <w:szCs w:val="24"/>
                <w:lang w:val="en-US"/>
              </w:rPr>
              <w:t>.</w:t>
            </w:r>
          </w:p>
          <w:p w14:paraId="7B9274F9" w14:textId="270C240B" w:rsidR="001F3A37" w:rsidRPr="00A66E39" w:rsidRDefault="00453472" w:rsidP="00DF593E">
            <w:pPr>
              <w:tabs>
                <w:tab w:val="left" w:pos="884"/>
                <w:tab w:val="left" w:pos="1196"/>
              </w:tabs>
              <w:spacing w:after="0" w:line="20" w:lineRule="atLeast"/>
              <w:contextualSpacing/>
              <w:jc w:val="both"/>
              <w:rPr>
                <w:rFonts w:ascii="Times New Roman" w:hAnsi="Times New Roman"/>
                <w:bCs/>
                <w:sz w:val="24"/>
                <w:szCs w:val="24"/>
                <w:lang w:val="ro-RO"/>
              </w:rPr>
            </w:pPr>
            <w:r w:rsidRPr="00A66E39">
              <w:rPr>
                <w:rFonts w:ascii="Times New Roman" w:hAnsi="Times New Roman"/>
                <w:bCs/>
                <w:sz w:val="24"/>
                <w:szCs w:val="24"/>
                <w:lang w:val="ro-RO"/>
              </w:rPr>
              <w:t xml:space="preserve">În procesul de examinare a </w:t>
            </w:r>
            <w:proofErr w:type="spellStart"/>
            <w:r w:rsidRPr="00A66E39">
              <w:rPr>
                <w:rFonts w:ascii="Times New Roman" w:hAnsi="Times New Roman"/>
                <w:bCs/>
                <w:sz w:val="24"/>
                <w:szCs w:val="24"/>
                <w:lang w:val="ro-RO"/>
              </w:rPr>
              <w:t>documentaţiei</w:t>
            </w:r>
            <w:proofErr w:type="spellEnd"/>
            <w:r w:rsidRPr="00A66E39">
              <w:rPr>
                <w:rFonts w:ascii="Times New Roman" w:hAnsi="Times New Roman"/>
                <w:bCs/>
                <w:sz w:val="24"/>
                <w:szCs w:val="24"/>
                <w:lang w:val="ro-RO"/>
              </w:rPr>
              <w:t xml:space="preserve"> în scopul eliberării acordului de mediu sunt implicate </w:t>
            </w:r>
            <w:proofErr w:type="spellStart"/>
            <w:r w:rsidRPr="00A66E39">
              <w:rPr>
                <w:rFonts w:ascii="Times New Roman" w:hAnsi="Times New Roman"/>
                <w:bCs/>
                <w:sz w:val="24"/>
                <w:szCs w:val="24"/>
                <w:lang w:val="ro-RO"/>
              </w:rPr>
              <w:t>şi</w:t>
            </w:r>
            <w:proofErr w:type="spellEnd"/>
            <w:r w:rsidRPr="00A66E39">
              <w:rPr>
                <w:rFonts w:ascii="Times New Roman" w:hAnsi="Times New Roman"/>
                <w:bCs/>
                <w:sz w:val="24"/>
                <w:szCs w:val="24"/>
                <w:lang w:val="ro-RO"/>
              </w:rPr>
              <w:t xml:space="preserve"> alte </w:t>
            </w:r>
            <w:proofErr w:type="spellStart"/>
            <w:r w:rsidRPr="00A66E39">
              <w:rPr>
                <w:rFonts w:ascii="Times New Roman" w:hAnsi="Times New Roman"/>
                <w:bCs/>
                <w:sz w:val="24"/>
                <w:szCs w:val="24"/>
                <w:lang w:val="ro-RO"/>
              </w:rPr>
              <w:t>instituţii</w:t>
            </w:r>
            <w:proofErr w:type="spellEnd"/>
            <w:r w:rsidRPr="00A66E39">
              <w:rPr>
                <w:rFonts w:ascii="Times New Roman" w:hAnsi="Times New Roman"/>
                <w:bCs/>
                <w:sz w:val="24"/>
                <w:szCs w:val="24"/>
                <w:lang w:val="ro-RO"/>
              </w:rPr>
              <w:t xml:space="preserve">, de ex: Agenția Națională pentru Sănătate Publică, însă în proiectul transmis spre avizare nu este specificat despre </w:t>
            </w:r>
            <w:proofErr w:type="spellStart"/>
            <w:r w:rsidRPr="00A66E39">
              <w:rPr>
                <w:rFonts w:ascii="Times New Roman" w:hAnsi="Times New Roman"/>
                <w:bCs/>
                <w:sz w:val="24"/>
                <w:szCs w:val="24"/>
                <w:lang w:val="ro-RO"/>
              </w:rPr>
              <w:t>contribuţia</w:t>
            </w:r>
            <w:proofErr w:type="spellEnd"/>
            <w:r w:rsidRPr="00A66E39">
              <w:rPr>
                <w:rFonts w:ascii="Times New Roman" w:hAnsi="Times New Roman"/>
                <w:bCs/>
                <w:sz w:val="24"/>
                <w:szCs w:val="24"/>
                <w:lang w:val="ro-RO"/>
              </w:rPr>
              <w:t xml:space="preserve"> acestor </w:t>
            </w:r>
            <w:proofErr w:type="spellStart"/>
            <w:r w:rsidRPr="00A66E39">
              <w:rPr>
                <w:rFonts w:ascii="Times New Roman" w:hAnsi="Times New Roman"/>
                <w:bCs/>
                <w:sz w:val="24"/>
                <w:szCs w:val="24"/>
                <w:lang w:val="ro-RO"/>
              </w:rPr>
              <w:t>instituţii</w:t>
            </w:r>
            <w:proofErr w:type="spellEnd"/>
            <w:r w:rsidRPr="00A66E39">
              <w:rPr>
                <w:rFonts w:ascii="Times New Roman" w:hAnsi="Times New Roman"/>
                <w:bCs/>
                <w:sz w:val="24"/>
                <w:szCs w:val="24"/>
                <w:lang w:val="ro-RO"/>
              </w:rPr>
              <w:t>.</w:t>
            </w:r>
            <w:r w:rsidR="00F96193" w:rsidRPr="00A66E39">
              <w:rPr>
                <w:rFonts w:ascii="Times New Roman" w:hAnsi="Times New Roman"/>
                <w:bCs/>
                <w:sz w:val="24"/>
                <w:szCs w:val="24"/>
                <w:lang w:val="ro-RO"/>
              </w:rPr>
              <w:t xml:space="preserve">  </w:t>
            </w:r>
          </w:p>
        </w:tc>
        <w:tc>
          <w:tcPr>
            <w:tcW w:w="583" w:type="pct"/>
            <w:shd w:val="clear" w:color="auto" w:fill="FFFFFF"/>
            <w:vAlign w:val="center"/>
          </w:tcPr>
          <w:p w14:paraId="1659BC31" w14:textId="5D18C0D6" w:rsidR="00B95D0B" w:rsidRPr="00A66E39" w:rsidRDefault="00B95D0B" w:rsidP="00453472">
            <w:pPr>
              <w:tabs>
                <w:tab w:val="left" w:pos="884"/>
                <w:tab w:val="left" w:pos="1196"/>
              </w:tabs>
              <w:spacing w:after="0" w:line="20" w:lineRule="atLeast"/>
              <w:contextualSpacing/>
              <w:rPr>
                <w:rFonts w:ascii="Times New Roman" w:hAnsi="Times New Roman"/>
                <w:b/>
                <w:bCs/>
                <w:sz w:val="24"/>
                <w:szCs w:val="24"/>
                <w:lang w:val="ro-MD"/>
              </w:rPr>
            </w:pPr>
            <w:r w:rsidRPr="00A66E39">
              <w:rPr>
                <w:rFonts w:ascii="Times New Roman" w:hAnsi="Times New Roman"/>
                <w:b/>
                <w:bCs/>
                <w:sz w:val="24"/>
                <w:szCs w:val="24"/>
                <w:lang w:val="ro-RO"/>
              </w:rPr>
              <w:t>Nu se accept</w:t>
            </w:r>
            <w:r w:rsidRPr="00A66E39">
              <w:rPr>
                <w:rFonts w:ascii="Times New Roman" w:hAnsi="Times New Roman"/>
                <w:b/>
                <w:bCs/>
                <w:sz w:val="24"/>
                <w:szCs w:val="24"/>
                <w:lang w:val="ro-MD"/>
              </w:rPr>
              <w:t>ă</w:t>
            </w:r>
            <w:r w:rsidR="00932E2A" w:rsidRPr="00A66E39">
              <w:rPr>
                <w:rFonts w:ascii="Times New Roman" w:hAnsi="Times New Roman"/>
                <w:b/>
                <w:bCs/>
                <w:sz w:val="24"/>
                <w:szCs w:val="24"/>
                <w:lang w:val="ro-MD"/>
              </w:rPr>
              <w:t>.</w:t>
            </w:r>
          </w:p>
          <w:p w14:paraId="2AB9C4BC" w14:textId="795AAE15" w:rsidR="00B95D0B" w:rsidRPr="00A66E39" w:rsidRDefault="00B95D0B" w:rsidP="00B95D0B">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sz w:val="24"/>
                <w:szCs w:val="24"/>
                <w:lang w:val="ro-RO"/>
              </w:rPr>
              <w:t>În ceea ce privește implicarea altor instituții, este important de menționat că, în procesul de evaluare</w:t>
            </w:r>
            <w:r w:rsidR="005F1D11" w:rsidRPr="00A66E39">
              <w:rPr>
                <w:rFonts w:ascii="Times New Roman" w:hAnsi="Times New Roman"/>
                <w:sz w:val="24"/>
                <w:szCs w:val="24"/>
                <w:lang w:val="ro-RO"/>
              </w:rPr>
              <w:t xml:space="preserve"> și analiză</w:t>
            </w:r>
            <w:r w:rsidRPr="00A66E39">
              <w:rPr>
                <w:rFonts w:ascii="Times New Roman" w:hAnsi="Times New Roman"/>
                <w:sz w:val="24"/>
                <w:szCs w:val="24"/>
                <w:lang w:val="ro-RO"/>
              </w:rPr>
              <w:t xml:space="preserve"> a </w:t>
            </w:r>
            <w:r w:rsidR="00932E2A" w:rsidRPr="00A66E39">
              <w:rPr>
                <w:rFonts w:ascii="Times New Roman" w:hAnsi="Times New Roman"/>
                <w:sz w:val="24"/>
                <w:szCs w:val="24"/>
                <w:lang w:val="ro-RO"/>
              </w:rPr>
              <w:t>informației</w:t>
            </w:r>
            <w:r w:rsidRPr="00A66E39">
              <w:rPr>
                <w:rFonts w:ascii="Times New Roman" w:hAnsi="Times New Roman"/>
                <w:sz w:val="24"/>
                <w:szCs w:val="24"/>
                <w:lang w:val="ro-RO"/>
              </w:rPr>
              <w:t xml:space="preserve"> pentru eliberarea acordului de mediu, aceste instituții contribuie prin furnizarea de expertiză tehnică și consultativă, în conformitate cu domeniul lor de competență. Totuși, contribuția acestora nu implică costuri suplimentare care să fie reflectate în tarifele pentru </w:t>
            </w:r>
            <w:r w:rsidR="00932E2A" w:rsidRPr="00A66E39">
              <w:rPr>
                <w:rFonts w:ascii="Times New Roman" w:hAnsi="Times New Roman"/>
                <w:sz w:val="24"/>
                <w:szCs w:val="24"/>
                <w:lang w:val="ro-RO"/>
              </w:rPr>
              <w:t xml:space="preserve">emiterea </w:t>
            </w:r>
            <w:r w:rsidRPr="00A66E39">
              <w:rPr>
                <w:rFonts w:ascii="Times New Roman" w:hAnsi="Times New Roman"/>
                <w:sz w:val="24"/>
                <w:szCs w:val="24"/>
                <w:lang w:val="ro-RO"/>
              </w:rPr>
              <w:t>acordul</w:t>
            </w:r>
            <w:r w:rsidR="00932E2A" w:rsidRPr="00A66E39">
              <w:rPr>
                <w:rFonts w:ascii="Times New Roman" w:hAnsi="Times New Roman"/>
                <w:sz w:val="24"/>
                <w:szCs w:val="24"/>
                <w:lang w:val="ro-RO"/>
              </w:rPr>
              <w:t>ui</w:t>
            </w:r>
            <w:r w:rsidRPr="00A66E39">
              <w:rPr>
                <w:rFonts w:ascii="Times New Roman" w:hAnsi="Times New Roman"/>
                <w:sz w:val="24"/>
                <w:szCs w:val="24"/>
                <w:lang w:val="ro-RO"/>
              </w:rPr>
              <w:t xml:space="preserve"> de mediu. </w:t>
            </w:r>
            <w:r w:rsidRPr="00A66E39">
              <w:rPr>
                <w:rFonts w:ascii="Times New Roman" w:hAnsi="Times New Roman"/>
                <w:sz w:val="24"/>
                <w:szCs w:val="24"/>
                <w:lang w:val="it-IT"/>
              </w:rPr>
              <w:t>Astfel, la stabilirea tarifelor s-au avut în vedere exclusiv costurile directe și indirecte care sunt direct atribuite Agenției de Mediu pentru administrarea și procesarea solicitărilor de</w:t>
            </w:r>
            <w:r w:rsidR="00C320F9" w:rsidRPr="00A66E39">
              <w:rPr>
                <w:rFonts w:ascii="Times New Roman" w:hAnsi="Times New Roman"/>
                <w:sz w:val="24"/>
                <w:szCs w:val="24"/>
                <w:lang w:val="it-IT"/>
              </w:rPr>
              <w:t xml:space="preserve"> emitere a</w:t>
            </w:r>
            <w:r w:rsidRPr="00A66E39">
              <w:rPr>
                <w:rFonts w:ascii="Times New Roman" w:hAnsi="Times New Roman"/>
                <w:sz w:val="24"/>
                <w:szCs w:val="24"/>
                <w:lang w:val="it-IT"/>
              </w:rPr>
              <w:t xml:space="preserve"> acord</w:t>
            </w:r>
            <w:r w:rsidR="00C320F9" w:rsidRPr="00A66E39">
              <w:rPr>
                <w:rFonts w:ascii="Times New Roman" w:hAnsi="Times New Roman"/>
                <w:sz w:val="24"/>
                <w:szCs w:val="24"/>
                <w:lang w:val="it-IT"/>
              </w:rPr>
              <w:t>ului</w:t>
            </w:r>
            <w:r w:rsidRPr="00A66E39">
              <w:rPr>
                <w:rFonts w:ascii="Times New Roman" w:hAnsi="Times New Roman"/>
                <w:sz w:val="24"/>
                <w:szCs w:val="24"/>
                <w:lang w:val="it-IT"/>
              </w:rPr>
              <w:t xml:space="preserve"> de mediu.</w:t>
            </w:r>
          </w:p>
          <w:p w14:paraId="3C9E7A48" w14:textId="1A80367D" w:rsidR="00B95D0B" w:rsidRPr="00A66E39" w:rsidRDefault="00B95D0B" w:rsidP="00C833B2">
            <w:pPr>
              <w:spacing w:before="100" w:beforeAutospacing="1" w:after="100" w:afterAutospacing="1" w:line="240" w:lineRule="auto"/>
              <w:contextualSpacing/>
              <w:jc w:val="both"/>
              <w:rPr>
                <w:rFonts w:ascii="Times New Roman" w:hAnsi="Times New Roman"/>
                <w:bCs/>
                <w:sz w:val="24"/>
                <w:szCs w:val="24"/>
                <w:lang w:val="ro-MD"/>
              </w:rPr>
            </w:pPr>
            <w:r w:rsidRPr="00A66E39">
              <w:rPr>
                <w:rFonts w:ascii="Times New Roman" w:hAnsi="Times New Roman"/>
                <w:sz w:val="24"/>
                <w:szCs w:val="24"/>
                <w:lang w:val="it-IT"/>
              </w:rPr>
              <w:lastRenderedPageBreak/>
              <w:t>Este posibil ca agențiile implicate să furnizeze avize sau rapoarte în cadrul procedurilor, însă acestea sunt parte a procesului interinstituțional de evaluare, iar cheltuielile aferente implicării lor nu sunt atribuite Agenției de Mediu, întrucât fiecare instituție își acoperă costurile proprii din bugetele alocate. Astfel, menționarea contribuției acestor instituții în documentul transmis spre avizare nu este necesară în contextul stabilirii tarifelor pentru acordul de mediu, deoarece cheltuielile legate de aceste instituții nu sunt reflectate direct în costurile gestionate de Agenția de Mediu.</w:t>
            </w:r>
          </w:p>
        </w:tc>
      </w:tr>
      <w:tr w:rsidR="00A66E39" w:rsidRPr="00A66E39" w14:paraId="5319ED12" w14:textId="77777777" w:rsidTr="009963AF">
        <w:trPr>
          <w:trHeight w:val="1756"/>
        </w:trPr>
        <w:tc>
          <w:tcPr>
            <w:tcW w:w="1051" w:type="pct"/>
            <w:shd w:val="clear" w:color="auto" w:fill="FFFFFF"/>
          </w:tcPr>
          <w:p w14:paraId="0067CA1B" w14:textId="19371931" w:rsidR="00680744" w:rsidRPr="00A66E39" w:rsidRDefault="00F411B8" w:rsidP="009963AF">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ro-RO"/>
              </w:rPr>
              <w:lastRenderedPageBreak/>
              <w:t xml:space="preserve"> </w:t>
            </w:r>
          </w:p>
        </w:tc>
        <w:tc>
          <w:tcPr>
            <w:tcW w:w="3366" w:type="pct"/>
            <w:shd w:val="clear" w:color="auto" w:fill="FFFFFF"/>
            <w:vAlign w:val="center"/>
          </w:tcPr>
          <w:p w14:paraId="756EED00" w14:textId="6BFFC88F" w:rsidR="002E6EC9" w:rsidRPr="00A66E39" w:rsidRDefault="002E6EC9" w:rsidP="001F33B2">
            <w:pPr>
              <w:tabs>
                <w:tab w:val="left" w:pos="884"/>
                <w:tab w:val="left" w:pos="1196"/>
              </w:tabs>
              <w:spacing w:after="0" w:line="20" w:lineRule="atLeast"/>
              <w:contextualSpacing/>
              <w:jc w:val="both"/>
              <w:rPr>
                <w:rFonts w:ascii="Times New Roman" w:hAnsi="Times New Roman"/>
                <w:bCs/>
                <w:sz w:val="24"/>
                <w:szCs w:val="24"/>
                <w:lang w:val="en-US"/>
              </w:rPr>
            </w:pPr>
            <w:r w:rsidRPr="00A66E39">
              <w:rPr>
                <w:rFonts w:ascii="Times New Roman" w:hAnsi="Times New Roman"/>
                <w:bCs/>
                <w:sz w:val="24"/>
                <w:szCs w:val="24"/>
                <w:lang w:val="en-US"/>
              </w:rPr>
              <w:t xml:space="preserve">La </w:t>
            </w:r>
            <w:proofErr w:type="spellStart"/>
            <w:r w:rsidRPr="00A66E39">
              <w:rPr>
                <w:rFonts w:ascii="Times New Roman" w:hAnsi="Times New Roman"/>
                <w:bCs/>
                <w:sz w:val="24"/>
                <w:szCs w:val="24"/>
                <w:lang w:val="en-US"/>
              </w:rPr>
              <w:t>indicația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Cancelariei</w:t>
            </w:r>
            <w:proofErr w:type="spellEnd"/>
            <w:r w:rsidRPr="00A66E39">
              <w:rPr>
                <w:rFonts w:ascii="Times New Roman" w:hAnsi="Times New Roman"/>
                <w:bCs/>
                <w:sz w:val="24"/>
                <w:szCs w:val="24"/>
                <w:lang w:val="en-US"/>
              </w:rPr>
              <w:t xml:space="preserve"> de Stat nr. 18-69-11934 din 28.10.2024, </w:t>
            </w:r>
            <w:proofErr w:type="spellStart"/>
            <w:r w:rsidRPr="00A66E39">
              <w:rPr>
                <w:rFonts w:ascii="Times New Roman" w:hAnsi="Times New Roman"/>
                <w:bCs/>
                <w:sz w:val="24"/>
                <w:szCs w:val="24"/>
                <w:lang w:val="en-US"/>
              </w:rPr>
              <w:t>Ministerul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Finanțelor</w:t>
            </w:r>
            <w:proofErr w:type="spellEnd"/>
            <w:r w:rsidRPr="00A66E39">
              <w:rPr>
                <w:rFonts w:ascii="Times New Roman" w:hAnsi="Times New Roman"/>
                <w:bCs/>
                <w:sz w:val="24"/>
                <w:szCs w:val="24"/>
                <w:lang w:val="en-US"/>
              </w:rPr>
              <w:t xml:space="preserve"> </w:t>
            </w:r>
            <w:proofErr w:type="gramStart"/>
            <w:r w:rsidRPr="00A66E39">
              <w:rPr>
                <w:rFonts w:ascii="Times New Roman" w:hAnsi="Times New Roman"/>
                <w:bCs/>
                <w:sz w:val="24"/>
                <w:szCs w:val="24"/>
                <w:lang w:val="en-US"/>
              </w:rPr>
              <w:t>a</w:t>
            </w:r>
            <w:proofErr w:type="gram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examinat</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proiectul</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hotăr</w:t>
            </w:r>
            <w:r w:rsidR="007E2F8C" w:rsidRPr="00A66E39">
              <w:rPr>
                <w:rFonts w:ascii="Times New Roman" w:hAnsi="Times New Roman"/>
                <w:bCs/>
                <w:sz w:val="24"/>
                <w:szCs w:val="24"/>
                <w:lang w:val="en-US"/>
              </w:rPr>
              <w:t>â</w:t>
            </w:r>
            <w:r w:rsidRPr="00A66E39">
              <w:rPr>
                <w:rFonts w:ascii="Times New Roman" w:hAnsi="Times New Roman"/>
                <w:bCs/>
                <w:sz w:val="24"/>
                <w:szCs w:val="24"/>
                <w:lang w:val="en-US"/>
              </w:rPr>
              <w:t>re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pentru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aprobarea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Metodologiei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calculare</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costului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Nomenclatorului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serviciilor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aferente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emiterii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cuantumul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tarifelor</w:t>
            </w:r>
            <w:proofErr w:type="spellEnd"/>
            <w:r w:rsidRPr="00A66E39">
              <w:rPr>
                <w:rFonts w:ascii="Times New Roman" w:hAnsi="Times New Roman"/>
                <w:bCs/>
                <w:sz w:val="24"/>
                <w:szCs w:val="24"/>
                <w:lang w:val="en-US"/>
              </w:rPr>
              <w:t xml:space="preserve"> la </w:t>
            </w:r>
            <w:proofErr w:type="spellStart"/>
            <w:r w:rsidRPr="00A66E39">
              <w:rPr>
                <w:rFonts w:ascii="Times New Roman" w:hAnsi="Times New Roman"/>
                <w:bCs/>
                <w:sz w:val="24"/>
                <w:szCs w:val="24"/>
                <w:lang w:val="en-US"/>
              </w:rPr>
              <w:t>acestea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număr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unic</w:t>
            </w:r>
            <w:proofErr w:type="spellEnd"/>
            <w:r w:rsidRPr="00A66E39">
              <w:rPr>
                <w:rFonts w:ascii="Times New Roman" w:hAnsi="Times New Roman"/>
                <w:bCs/>
                <w:sz w:val="24"/>
                <w:szCs w:val="24"/>
                <w:lang w:val="en-US"/>
              </w:rPr>
              <w:t xml:space="preserve"> 938/MM/2024), </w:t>
            </w:r>
            <w:proofErr w:type="spellStart"/>
            <w:r w:rsidRPr="00A66E39">
              <w:rPr>
                <w:rFonts w:ascii="Times New Roman" w:hAnsi="Times New Roman"/>
                <w:bCs/>
                <w:sz w:val="24"/>
                <w:szCs w:val="24"/>
                <w:lang w:val="en-US"/>
              </w:rPr>
              <w:t>autor</w:t>
            </w:r>
            <w:proofErr w:type="spellEnd"/>
            <w:r w:rsidRPr="00A66E39">
              <w:rPr>
                <w:rFonts w:ascii="Times New Roman" w:hAnsi="Times New Roman"/>
                <w:bCs/>
                <w:sz w:val="24"/>
                <w:szCs w:val="24"/>
                <w:lang w:val="en-US"/>
              </w:rPr>
              <w:t xml:space="preserve"> – </w:t>
            </w:r>
            <w:proofErr w:type="spellStart"/>
            <w:r w:rsidRPr="00A66E39">
              <w:rPr>
                <w:rFonts w:ascii="Times New Roman" w:hAnsi="Times New Roman"/>
                <w:bCs/>
                <w:sz w:val="24"/>
                <w:szCs w:val="24"/>
                <w:lang w:val="en-US"/>
              </w:rPr>
              <w:t>Ministerul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Mediului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în</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limita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domeniilor</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competență</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comunică</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lipsa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obiecțiilor</w:t>
            </w:r>
            <w:proofErr w:type="spellEnd"/>
            <w:r w:rsidRPr="00A66E39">
              <w:rPr>
                <w:rFonts w:ascii="Times New Roman" w:hAnsi="Times New Roman"/>
                <w:bCs/>
                <w:sz w:val="24"/>
                <w:szCs w:val="24"/>
                <w:lang w:val="en-US"/>
              </w:rPr>
              <w:t>.</w:t>
            </w:r>
          </w:p>
          <w:p w14:paraId="28C11A18" w14:textId="41DA795E" w:rsidR="00680744" w:rsidRPr="00A66E39" w:rsidRDefault="00680744" w:rsidP="001F33B2">
            <w:pPr>
              <w:tabs>
                <w:tab w:val="left" w:pos="884"/>
                <w:tab w:val="left" w:pos="1196"/>
              </w:tabs>
              <w:spacing w:after="0" w:line="20" w:lineRule="atLeast"/>
              <w:contextualSpacing/>
              <w:jc w:val="both"/>
              <w:rPr>
                <w:rFonts w:ascii="Times New Roman" w:hAnsi="Times New Roman"/>
                <w:bCs/>
                <w:sz w:val="24"/>
                <w:szCs w:val="24"/>
                <w:lang w:val="en-US"/>
              </w:rPr>
            </w:pPr>
            <w:r w:rsidRPr="00A66E39">
              <w:rPr>
                <w:rFonts w:ascii="Times New Roman" w:hAnsi="Times New Roman"/>
                <w:bCs/>
                <w:sz w:val="24"/>
                <w:szCs w:val="24"/>
                <w:lang w:val="ro-RO"/>
              </w:rPr>
              <w:t xml:space="preserve">Totodată, potrivit art. 36 alin. (2) din Legea nr. 136/2017 cu privire la Guvern, </w:t>
            </w:r>
            <w:proofErr w:type="spellStart"/>
            <w:r w:rsidRPr="00A66E39">
              <w:rPr>
                <w:rFonts w:ascii="Times New Roman" w:hAnsi="Times New Roman"/>
                <w:bCs/>
                <w:sz w:val="24"/>
                <w:szCs w:val="24"/>
                <w:lang w:val="ro-RO"/>
              </w:rPr>
              <w:t>hotărîrile</w:t>
            </w:r>
            <w:proofErr w:type="spellEnd"/>
            <w:r w:rsidRPr="00A66E39">
              <w:rPr>
                <w:rFonts w:ascii="Times New Roman" w:hAnsi="Times New Roman"/>
                <w:bCs/>
                <w:sz w:val="24"/>
                <w:szCs w:val="24"/>
                <w:lang w:val="ro-RO"/>
              </w:rPr>
              <w:t xml:space="preserve"> se contrasemnează de miniștrii care au obligația punerii în aplicare a acestora </w:t>
            </w:r>
            <w:proofErr w:type="spellStart"/>
            <w:r w:rsidRPr="00A66E39">
              <w:rPr>
                <w:rFonts w:ascii="Times New Roman" w:hAnsi="Times New Roman"/>
                <w:bCs/>
                <w:sz w:val="24"/>
                <w:szCs w:val="24"/>
                <w:lang w:val="ro-RO"/>
              </w:rPr>
              <w:t>şi</w:t>
            </w:r>
            <w:proofErr w:type="spellEnd"/>
            <w:r w:rsidRPr="00A66E39">
              <w:rPr>
                <w:rFonts w:ascii="Times New Roman" w:hAnsi="Times New Roman"/>
                <w:bCs/>
                <w:sz w:val="24"/>
                <w:szCs w:val="24"/>
                <w:lang w:val="ro-RO"/>
              </w:rPr>
              <w:t xml:space="preserve">/sau care sunt responsabili de domeniile de activitate care intră parțial sau integral în obiectul de reglementare al actului contrasemnat. </w:t>
            </w:r>
            <w:proofErr w:type="spellStart"/>
            <w:r w:rsidRPr="00A66E39">
              <w:rPr>
                <w:rFonts w:ascii="Times New Roman" w:hAnsi="Times New Roman"/>
                <w:bCs/>
                <w:sz w:val="24"/>
                <w:szCs w:val="24"/>
                <w:lang w:val="en-US"/>
              </w:rPr>
              <w:t>În</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acest</w:t>
            </w:r>
            <w:proofErr w:type="spellEnd"/>
            <w:r w:rsidRPr="00A66E39">
              <w:rPr>
                <w:rFonts w:ascii="Times New Roman" w:hAnsi="Times New Roman"/>
                <w:bCs/>
                <w:sz w:val="24"/>
                <w:szCs w:val="24"/>
                <w:lang w:val="en-US"/>
              </w:rPr>
              <w:t xml:space="preserve"> context, </w:t>
            </w:r>
            <w:proofErr w:type="spellStart"/>
            <w:r w:rsidRPr="00A66E39">
              <w:rPr>
                <w:rFonts w:ascii="Times New Roman" w:hAnsi="Times New Roman"/>
                <w:bCs/>
                <w:sz w:val="24"/>
                <w:szCs w:val="24"/>
                <w:lang w:val="en-US"/>
              </w:rPr>
              <w:t>Ministrul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Finanțelor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urmează</w:t>
            </w:r>
            <w:proofErr w:type="spellEnd"/>
            <w:r w:rsidRPr="00A66E39">
              <w:rPr>
                <w:rFonts w:ascii="Times New Roman" w:hAnsi="Times New Roman"/>
                <w:bCs/>
                <w:sz w:val="24"/>
                <w:szCs w:val="24"/>
                <w:lang w:val="en-US"/>
              </w:rPr>
              <w:t xml:space="preserve"> a fi </w:t>
            </w:r>
            <w:proofErr w:type="spellStart"/>
            <w:r w:rsidRPr="00A66E39">
              <w:rPr>
                <w:rFonts w:ascii="Times New Roman" w:hAnsi="Times New Roman"/>
                <w:bCs/>
                <w:sz w:val="24"/>
                <w:szCs w:val="24"/>
                <w:lang w:val="en-US"/>
              </w:rPr>
              <w:t>exclus</w:t>
            </w:r>
            <w:proofErr w:type="spellEnd"/>
            <w:r w:rsidRPr="00A66E39">
              <w:rPr>
                <w:rFonts w:ascii="Times New Roman" w:hAnsi="Times New Roman"/>
                <w:bCs/>
                <w:sz w:val="24"/>
                <w:szCs w:val="24"/>
                <w:lang w:val="en-US"/>
              </w:rPr>
              <w:t xml:space="preserve"> din </w:t>
            </w:r>
            <w:proofErr w:type="spellStart"/>
            <w:r w:rsidRPr="00A66E39">
              <w:rPr>
                <w:rFonts w:ascii="Times New Roman" w:hAnsi="Times New Roman"/>
                <w:bCs/>
                <w:sz w:val="24"/>
                <w:szCs w:val="24"/>
                <w:lang w:val="en-US"/>
              </w:rPr>
              <w:t>lista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contrasemnatarilor</w:t>
            </w:r>
            <w:proofErr w:type="spellEnd"/>
            <w:r w:rsidRPr="00A66E39">
              <w:rPr>
                <w:rFonts w:ascii="Times New Roman" w:hAnsi="Times New Roman"/>
                <w:bCs/>
                <w:sz w:val="24"/>
                <w:szCs w:val="24"/>
                <w:lang w:val="en-US"/>
              </w:rPr>
              <w:t>.</w:t>
            </w:r>
          </w:p>
        </w:tc>
        <w:tc>
          <w:tcPr>
            <w:tcW w:w="583" w:type="pct"/>
            <w:shd w:val="clear" w:color="auto" w:fill="FFFFFF"/>
          </w:tcPr>
          <w:p w14:paraId="1FB1F04A" w14:textId="77777777" w:rsidR="00680744" w:rsidRPr="00A66E39" w:rsidRDefault="00680744" w:rsidP="00DF593E">
            <w:pPr>
              <w:tabs>
                <w:tab w:val="left" w:pos="884"/>
                <w:tab w:val="left" w:pos="1196"/>
              </w:tabs>
              <w:spacing w:after="0" w:line="240" w:lineRule="auto"/>
              <w:contextualSpacing/>
              <w:rPr>
                <w:rFonts w:ascii="Times New Roman" w:hAnsi="Times New Roman"/>
                <w:b/>
                <w:sz w:val="24"/>
                <w:szCs w:val="24"/>
                <w:lang w:val="ro-RO"/>
              </w:rPr>
            </w:pPr>
            <w:r w:rsidRPr="00A66E39">
              <w:rPr>
                <w:rFonts w:ascii="Times New Roman" w:hAnsi="Times New Roman"/>
                <w:b/>
                <w:sz w:val="24"/>
                <w:szCs w:val="24"/>
                <w:lang w:val="ro-RO"/>
              </w:rPr>
              <w:t>Se accept</w:t>
            </w:r>
            <w:r w:rsidR="0001006F" w:rsidRPr="00A66E39">
              <w:rPr>
                <w:rFonts w:ascii="Times New Roman" w:hAnsi="Times New Roman"/>
                <w:b/>
                <w:sz w:val="24"/>
                <w:szCs w:val="24"/>
                <w:lang w:val="ro-RO"/>
              </w:rPr>
              <w:t>ă.</w:t>
            </w:r>
          </w:p>
          <w:p w14:paraId="1312CB9C" w14:textId="09EA4F1C" w:rsidR="002E6EC9" w:rsidRPr="00A66E39" w:rsidRDefault="002E6EC9" w:rsidP="00DF593E">
            <w:pPr>
              <w:tabs>
                <w:tab w:val="left" w:pos="884"/>
                <w:tab w:val="left" w:pos="1196"/>
              </w:tabs>
              <w:spacing w:after="0" w:line="240" w:lineRule="auto"/>
              <w:contextualSpacing/>
              <w:jc w:val="both"/>
              <w:rPr>
                <w:rFonts w:ascii="Times New Roman" w:hAnsi="Times New Roman"/>
                <w:b/>
                <w:sz w:val="24"/>
                <w:szCs w:val="24"/>
                <w:lang w:val="ro-RO"/>
              </w:rPr>
            </w:pPr>
            <w:r w:rsidRPr="00A66E39">
              <w:rPr>
                <w:rFonts w:ascii="Times New Roman" w:hAnsi="Times New Roman"/>
                <w:bCs/>
                <w:sz w:val="24"/>
                <w:szCs w:val="24"/>
                <w:lang w:val="ro-RO"/>
              </w:rPr>
              <w:t>Ministrul Finanțelor a fost exclus din lista contrasemnatarilor.</w:t>
            </w:r>
          </w:p>
        </w:tc>
      </w:tr>
      <w:tr w:rsidR="00A66E39" w:rsidRPr="00A66E39" w14:paraId="295264A0" w14:textId="77777777" w:rsidTr="00F20036">
        <w:trPr>
          <w:trHeight w:val="2267"/>
        </w:trPr>
        <w:tc>
          <w:tcPr>
            <w:tcW w:w="1051" w:type="pct"/>
            <w:tcBorders>
              <w:bottom w:val="single" w:sz="4" w:space="0" w:color="auto"/>
            </w:tcBorders>
            <w:shd w:val="clear" w:color="auto" w:fill="FFFFFF"/>
          </w:tcPr>
          <w:p w14:paraId="3B7FC0A5" w14:textId="77777777" w:rsidR="005F1139" w:rsidRPr="00A66E39" w:rsidRDefault="005F1139" w:rsidP="003147C0">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ro-RO"/>
              </w:rPr>
              <w:lastRenderedPageBreak/>
              <w:t xml:space="preserve">Ministerul Energiei </w:t>
            </w:r>
          </w:p>
          <w:p w14:paraId="2BE77D11" w14:textId="3711A8A6" w:rsidR="005F1139" w:rsidRPr="00A66E39" w:rsidRDefault="005F1139" w:rsidP="003147C0">
            <w:pPr>
              <w:tabs>
                <w:tab w:val="left" w:pos="884"/>
                <w:tab w:val="left" w:pos="1196"/>
              </w:tabs>
              <w:spacing w:after="0" w:line="20" w:lineRule="atLeast"/>
              <w:contextualSpacing/>
              <w:rPr>
                <w:rFonts w:ascii="Times New Roman" w:hAnsi="Times New Roman"/>
                <w:bCs/>
                <w:sz w:val="24"/>
                <w:szCs w:val="24"/>
                <w:lang w:val="ro-RO"/>
              </w:rPr>
            </w:pPr>
            <w:r w:rsidRPr="00A66E39">
              <w:rPr>
                <w:rFonts w:ascii="Times New Roman" w:hAnsi="Times New Roman"/>
                <w:sz w:val="24"/>
                <w:szCs w:val="24"/>
                <w:lang w:val="ro-RO"/>
              </w:rPr>
              <w:t>(aviz nr.07-2885 din 13.11.2024</w:t>
            </w:r>
            <w:r w:rsidRPr="00A66E39">
              <w:rPr>
                <w:rFonts w:ascii="Times New Roman" w:hAnsi="Times New Roman"/>
                <w:b/>
                <w:sz w:val="24"/>
                <w:szCs w:val="24"/>
                <w:lang w:val="ro-RO"/>
              </w:rPr>
              <w:t>)</w:t>
            </w:r>
          </w:p>
        </w:tc>
        <w:tc>
          <w:tcPr>
            <w:tcW w:w="3366" w:type="pct"/>
            <w:tcBorders>
              <w:bottom w:val="single" w:sz="4" w:space="0" w:color="auto"/>
            </w:tcBorders>
            <w:shd w:val="clear" w:color="auto" w:fill="FFFFFF"/>
          </w:tcPr>
          <w:p w14:paraId="0C9056FC" w14:textId="4EBE15C7" w:rsidR="005F1139" w:rsidRPr="00A66E39" w:rsidRDefault="005F1139" w:rsidP="00F20036">
            <w:pPr>
              <w:tabs>
                <w:tab w:val="left" w:pos="884"/>
                <w:tab w:val="left" w:pos="1196"/>
              </w:tabs>
              <w:spacing w:after="0" w:line="20" w:lineRule="atLeast"/>
              <w:contextualSpacing/>
              <w:rPr>
                <w:rFonts w:ascii="Times New Roman" w:hAnsi="Times New Roman"/>
                <w:sz w:val="24"/>
                <w:szCs w:val="24"/>
                <w:lang w:val="en-US"/>
              </w:rPr>
            </w:pP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rezultatul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examinării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consultării</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întreprinderile</w:t>
            </w:r>
            <w:proofErr w:type="spellEnd"/>
            <w:r w:rsidRPr="00A66E39">
              <w:rPr>
                <w:rFonts w:ascii="Times New Roman" w:hAnsi="Times New Roman"/>
                <w:sz w:val="24"/>
                <w:szCs w:val="24"/>
                <w:lang w:val="en-US"/>
              </w:rPr>
              <w:t xml:space="preserve"> din </w:t>
            </w:r>
            <w:proofErr w:type="spellStart"/>
            <w:r w:rsidRPr="00A66E39">
              <w:rPr>
                <w:rFonts w:ascii="Times New Roman" w:hAnsi="Times New Roman"/>
                <w:sz w:val="24"/>
                <w:szCs w:val="24"/>
                <w:lang w:val="en-US"/>
              </w:rPr>
              <w:t>sectorul</w:t>
            </w:r>
            <w:proofErr w:type="spellEnd"/>
            <w:r w:rsidRPr="00A66E39">
              <w:rPr>
                <w:rFonts w:ascii="Times New Roman" w:hAnsi="Times New Roman"/>
                <w:sz w:val="24"/>
                <w:szCs w:val="24"/>
                <w:lang w:val="en-US"/>
              </w:rPr>
              <w:t xml:space="preserve"> energetic a </w:t>
            </w:r>
            <w:proofErr w:type="spellStart"/>
            <w:r w:rsidRPr="00A66E39">
              <w:rPr>
                <w:rFonts w:ascii="Times New Roman" w:hAnsi="Times New Roman"/>
                <w:sz w:val="24"/>
                <w:szCs w:val="24"/>
                <w:lang w:val="en-US"/>
              </w:rPr>
              <w:t>demersului</w:t>
            </w:r>
            <w:proofErr w:type="spellEnd"/>
            <w:r w:rsidRPr="00A66E39">
              <w:rPr>
                <w:rFonts w:ascii="Times New Roman" w:hAnsi="Times New Roman"/>
                <w:sz w:val="24"/>
                <w:szCs w:val="24"/>
                <w:lang w:val="en-US"/>
              </w:rPr>
              <w:t xml:space="preserve"> nr. Nr.18-69-11934 din 28 </w:t>
            </w:r>
            <w:proofErr w:type="spellStart"/>
            <w:r w:rsidRPr="00A66E39">
              <w:rPr>
                <w:rFonts w:ascii="Times New Roman" w:hAnsi="Times New Roman"/>
                <w:sz w:val="24"/>
                <w:szCs w:val="24"/>
                <w:lang w:val="en-US"/>
              </w:rPr>
              <w:t>octombrie</w:t>
            </w:r>
            <w:proofErr w:type="spellEnd"/>
            <w:r w:rsidRPr="00A66E39">
              <w:rPr>
                <w:rFonts w:ascii="Times New Roman" w:hAnsi="Times New Roman"/>
                <w:sz w:val="24"/>
                <w:szCs w:val="24"/>
                <w:lang w:val="en-US"/>
              </w:rPr>
              <w:t xml:space="preserve"> 2024,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avizarea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roofErr w:type="spellStart"/>
            <w:r w:rsidRPr="00A66E39">
              <w:rPr>
                <w:rFonts w:ascii="Times New Roman" w:hAnsi="Times New Roman"/>
                <w:sz w:val="24"/>
                <w:szCs w:val="24"/>
                <w:lang w:val="en-US"/>
              </w:rPr>
              <w:t>autor</w:t>
            </w:r>
            <w:proofErr w:type="spellEnd"/>
            <w:r w:rsidRPr="00A66E39">
              <w:rPr>
                <w:rFonts w:ascii="Times New Roman" w:hAnsi="Times New Roman"/>
                <w:sz w:val="24"/>
                <w:szCs w:val="24"/>
                <w:lang w:val="en-US"/>
              </w:rPr>
              <w:t xml:space="preserve"> - </w:t>
            </w:r>
            <w:proofErr w:type="spellStart"/>
            <w:r w:rsidRPr="00A66E39">
              <w:rPr>
                <w:rFonts w:ascii="Times New Roman" w:hAnsi="Times New Roman"/>
                <w:sz w:val="24"/>
                <w:szCs w:val="24"/>
                <w:lang w:val="en-US"/>
              </w:rPr>
              <w:t>Ministerul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limitele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competenței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funcționale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comunică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lipsa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propuneri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obiecții</w:t>
            </w:r>
            <w:proofErr w:type="spellEnd"/>
            <w:r w:rsidRPr="00A66E39">
              <w:rPr>
                <w:rFonts w:ascii="Times New Roman" w:hAnsi="Times New Roman"/>
                <w:sz w:val="24"/>
                <w:szCs w:val="24"/>
                <w:lang w:val="en-US"/>
              </w:rPr>
              <w:t>.</w:t>
            </w:r>
          </w:p>
          <w:p w14:paraId="6AB5CC8A" w14:textId="04387B1A" w:rsidR="002E3C92" w:rsidRPr="00A66E39" w:rsidRDefault="002E3C92" w:rsidP="00F20036">
            <w:pPr>
              <w:tabs>
                <w:tab w:val="left" w:pos="884"/>
                <w:tab w:val="left" w:pos="1196"/>
              </w:tabs>
              <w:spacing w:after="0" w:line="20" w:lineRule="atLeast"/>
              <w:contextualSpacing/>
              <w:rPr>
                <w:rFonts w:ascii="Times New Roman" w:hAnsi="Times New Roman"/>
                <w:bCs/>
                <w:sz w:val="24"/>
                <w:szCs w:val="24"/>
                <w:lang w:val="ro-RO"/>
              </w:rPr>
            </w:pPr>
            <w:r w:rsidRPr="00A66E39">
              <w:rPr>
                <w:rFonts w:ascii="Times New Roman" w:hAnsi="Times New Roman"/>
                <w:bCs/>
                <w:sz w:val="24"/>
                <w:szCs w:val="24"/>
                <w:lang w:val="ro-RO"/>
              </w:rPr>
              <w:t>Anexe: Avize întreprinderi – 8 file.</w:t>
            </w:r>
          </w:p>
        </w:tc>
        <w:tc>
          <w:tcPr>
            <w:tcW w:w="583" w:type="pct"/>
            <w:tcBorders>
              <w:bottom w:val="single" w:sz="4" w:space="0" w:color="auto"/>
            </w:tcBorders>
            <w:shd w:val="clear" w:color="auto" w:fill="FFFFFF"/>
          </w:tcPr>
          <w:p w14:paraId="5B74C264" w14:textId="4690D04A" w:rsidR="005F1139" w:rsidRPr="00A66E39" w:rsidRDefault="00D453DD" w:rsidP="0001006F">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 xml:space="preserve">S-a luat act. </w:t>
            </w:r>
          </w:p>
        </w:tc>
      </w:tr>
      <w:tr w:rsidR="00A66E39" w:rsidRPr="00A66E39" w14:paraId="17239A6D" w14:textId="77777777" w:rsidTr="00BF6224">
        <w:trPr>
          <w:trHeight w:val="991"/>
        </w:trPr>
        <w:tc>
          <w:tcPr>
            <w:tcW w:w="1051" w:type="pct"/>
            <w:tcBorders>
              <w:bottom w:val="single" w:sz="4" w:space="0" w:color="auto"/>
            </w:tcBorders>
            <w:shd w:val="clear" w:color="auto" w:fill="FFFFFF"/>
          </w:tcPr>
          <w:p w14:paraId="5593F2D7" w14:textId="512650F8" w:rsidR="00227B33" w:rsidRPr="00A66E39" w:rsidRDefault="00227B33" w:rsidP="003147C0">
            <w:pPr>
              <w:tabs>
                <w:tab w:val="left" w:pos="884"/>
                <w:tab w:val="left" w:pos="1196"/>
              </w:tabs>
              <w:spacing w:after="0" w:line="240" w:lineRule="auto"/>
              <w:contextualSpacing/>
              <w:rPr>
                <w:rFonts w:ascii="Times New Roman" w:hAnsi="Times New Roman"/>
                <w:b/>
                <w:bCs/>
                <w:sz w:val="24"/>
                <w:szCs w:val="24"/>
                <w:lang w:val="ro-RO"/>
              </w:rPr>
            </w:pPr>
            <w:r w:rsidRPr="00A66E39">
              <w:rPr>
                <w:rFonts w:ascii="Times New Roman" w:hAnsi="Times New Roman"/>
                <w:b/>
                <w:bCs/>
                <w:sz w:val="24"/>
                <w:szCs w:val="24"/>
                <w:lang w:val="en-US"/>
              </w:rPr>
              <w:t xml:space="preserve">IP </w:t>
            </w:r>
            <w:proofErr w:type="spellStart"/>
            <w:r w:rsidRPr="00A66E39">
              <w:rPr>
                <w:rFonts w:ascii="Times New Roman" w:hAnsi="Times New Roman"/>
                <w:b/>
                <w:bCs/>
                <w:sz w:val="24"/>
                <w:szCs w:val="24"/>
                <w:lang w:val="en-US"/>
              </w:rPr>
              <w:t>Centrul</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Național</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pentru</w:t>
            </w:r>
            <w:proofErr w:type="spellEnd"/>
            <w:r w:rsidRPr="00A66E39">
              <w:rPr>
                <w:rFonts w:ascii="Times New Roman" w:hAnsi="Times New Roman"/>
                <w:b/>
                <w:bCs/>
                <w:sz w:val="24"/>
                <w:szCs w:val="24"/>
                <w:lang w:val="en-US"/>
              </w:rPr>
              <w:t xml:space="preserve"> Energie </w:t>
            </w:r>
            <w:proofErr w:type="spellStart"/>
            <w:r w:rsidRPr="00A66E39">
              <w:rPr>
                <w:rFonts w:ascii="Times New Roman" w:hAnsi="Times New Roman"/>
                <w:b/>
                <w:bCs/>
                <w:sz w:val="24"/>
                <w:szCs w:val="24"/>
                <w:lang w:val="en-US"/>
              </w:rPr>
              <w:t>Durabilă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aviz</w:t>
            </w:r>
            <w:proofErr w:type="spellEnd"/>
            <w:r w:rsidRPr="00A66E39">
              <w:rPr>
                <w:rFonts w:ascii="Times New Roman" w:hAnsi="Times New Roman"/>
                <w:sz w:val="24"/>
                <w:szCs w:val="24"/>
                <w:lang w:val="en-US"/>
              </w:rPr>
              <w:t xml:space="preserve"> nr.</w:t>
            </w:r>
            <w:r w:rsidR="0012126F" w:rsidRPr="00A66E39">
              <w:rPr>
                <w:rFonts w:ascii="Times New Roman" w:hAnsi="Times New Roman"/>
                <w:sz w:val="24"/>
                <w:szCs w:val="24"/>
                <w:lang w:val="en-US"/>
              </w:rPr>
              <w:t xml:space="preserve"> </w:t>
            </w:r>
            <w:r w:rsidRPr="00A66E39">
              <w:rPr>
                <w:rFonts w:ascii="Times New Roman" w:hAnsi="Times New Roman"/>
                <w:sz w:val="24"/>
                <w:szCs w:val="24"/>
                <w:lang w:val="en-US"/>
              </w:rPr>
              <w:t>25-1511 din 11.11.2024)</w:t>
            </w:r>
          </w:p>
        </w:tc>
        <w:tc>
          <w:tcPr>
            <w:tcW w:w="3366" w:type="pct"/>
            <w:tcBorders>
              <w:bottom w:val="single" w:sz="4" w:space="0" w:color="auto"/>
            </w:tcBorders>
            <w:shd w:val="clear" w:color="auto" w:fill="FFFFFF"/>
            <w:vAlign w:val="center"/>
          </w:tcPr>
          <w:p w14:paraId="27D812E0" w14:textId="1EC40979" w:rsidR="00227B33" w:rsidRPr="00A66E39" w:rsidRDefault="00227B33" w:rsidP="00C759D7">
            <w:pPr>
              <w:tabs>
                <w:tab w:val="left" w:pos="884"/>
                <w:tab w:val="left" w:pos="1196"/>
              </w:tabs>
              <w:spacing w:after="0" w:line="240" w:lineRule="auto"/>
              <w:contextualSpacing/>
              <w:jc w:val="both"/>
              <w:rPr>
                <w:rFonts w:ascii="Times New Roman" w:hAnsi="Times New Roman"/>
                <w:sz w:val="24"/>
                <w:szCs w:val="24"/>
                <w:lang w:val="en-US"/>
              </w:rPr>
            </w:pPr>
            <w:r w:rsidRPr="00A66E39">
              <w:rPr>
                <w:rFonts w:ascii="Times New Roman" w:hAnsi="Times New Roman"/>
                <w:sz w:val="24"/>
                <w:szCs w:val="24"/>
                <w:lang w:val="en-US"/>
              </w:rPr>
              <w:t xml:space="preserve">Prin </w:t>
            </w:r>
            <w:proofErr w:type="spellStart"/>
            <w:r w:rsidRPr="00A66E39">
              <w:rPr>
                <w:rFonts w:ascii="Times New Roman" w:hAnsi="Times New Roman"/>
                <w:sz w:val="24"/>
                <w:szCs w:val="24"/>
                <w:lang w:val="en-US"/>
              </w:rPr>
              <w:t>prezenta</w:t>
            </w:r>
            <w:proofErr w:type="spellEnd"/>
            <w:r w:rsidRPr="00A66E39">
              <w:rPr>
                <w:rFonts w:ascii="Times New Roman" w:hAnsi="Times New Roman"/>
                <w:sz w:val="24"/>
                <w:szCs w:val="24"/>
                <w:lang w:val="en-US"/>
              </w:rPr>
              <w:t xml:space="preserve">, IP </w:t>
            </w:r>
            <w:proofErr w:type="spellStart"/>
            <w:r w:rsidRPr="00A66E39">
              <w:rPr>
                <w:rFonts w:ascii="Times New Roman" w:hAnsi="Times New Roman"/>
                <w:sz w:val="24"/>
                <w:szCs w:val="24"/>
                <w:lang w:val="en-US"/>
              </w:rPr>
              <w:t>Centrul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Național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Energie </w:t>
            </w:r>
            <w:proofErr w:type="spellStart"/>
            <w:r w:rsidRPr="00A66E39">
              <w:rPr>
                <w:rFonts w:ascii="Times New Roman" w:hAnsi="Times New Roman"/>
                <w:sz w:val="24"/>
                <w:szCs w:val="24"/>
                <w:lang w:val="en-US"/>
              </w:rPr>
              <w:t>Durabilă</w:t>
            </w:r>
            <w:proofErr w:type="spellEnd"/>
            <w:r w:rsidRPr="00A66E39">
              <w:rPr>
                <w:rFonts w:ascii="Times New Roman" w:hAnsi="Times New Roman"/>
                <w:sz w:val="24"/>
                <w:szCs w:val="24"/>
                <w:lang w:val="en-US"/>
              </w:rPr>
              <w:t xml:space="preserve"> (IP CNED), </w:t>
            </w:r>
            <w:proofErr w:type="spellStart"/>
            <w:r w:rsidRPr="00A66E39">
              <w:rPr>
                <w:rFonts w:ascii="Times New Roman" w:hAnsi="Times New Roman"/>
                <w:sz w:val="24"/>
                <w:szCs w:val="24"/>
                <w:lang w:val="en-US"/>
              </w:rPr>
              <w:t>instituția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publică</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suport</w:t>
            </w:r>
            <w:proofErr w:type="spellEnd"/>
            <w:r w:rsidRPr="00A66E39">
              <w:rPr>
                <w:rFonts w:ascii="Times New Roman" w:hAnsi="Times New Roman"/>
                <w:sz w:val="24"/>
                <w:szCs w:val="24"/>
                <w:lang w:val="en-US"/>
              </w:rPr>
              <w:t xml:space="preserve"> care are </w:t>
            </w:r>
            <w:proofErr w:type="spellStart"/>
            <w:r w:rsidRPr="00A66E39">
              <w:rPr>
                <w:rFonts w:ascii="Times New Roman" w:hAnsi="Times New Roman"/>
                <w:sz w:val="24"/>
                <w:szCs w:val="24"/>
                <w:lang w:val="en-US"/>
              </w:rPr>
              <w:t>misiunea</w:t>
            </w:r>
            <w:proofErr w:type="spellEnd"/>
            <w:r w:rsidRPr="00A66E39">
              <w:rPr>
                <w:rFonts w:ascii="Times New Roman" w:hAnsi="Times New Roman"/>
                <w:sz w:val="24"/>
                <w:szCs w:val="24"/>
                <w:lang w:val="en-US"/>
              </w:rPr>
              <w:t xml:space="preserve"> de a </w:t>
            </w:r>
            <w:proofErr w:type="spellStart"/>
            <w:r w:rsidRPr="00A66E39">
              <w:rPr>
                <w:rFonts w:ascii="Times New Roman" w:hAnsi="Times New Roman"/>
                <w:sz w:val="24"/>
                <w:szCs w:val="24"/>
                <w:lang w:val="en-US"/>
              </w:rPr>
              <w:t>coordona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de </w:t>
            </w:r>
            <w:proofErr w:type="gramStart"/>
            <w:r w:rsidRPr="00A66E39">
              <w:rPr>
                <w:rFonts w:ascii="Times New Roman" w:hAnsi="Times New Roman"/>
                <w:sz w:val="24"/>
                <w:szCs w:val="24"/>
                <w:lang w:val="en-US"/>
              </w:rPr>
              <w:t>a</w:t>
            </w:r>
            <w:proofErr w:type="gram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organiza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activitățile</w:t>
            </w:r>
            <w:proofErr w:type="spellEnd"/>
            <w:r w:rsidRPr="00A66E39">
              <w:rPr>
                <w:rFonts w:ascii="Times New Roman" w:hAnsi="Times New Roman"/>
                <w:sz w:val="24"/>
                <w:szCs w:val="24"/>
                <w:lang w:val="en-US"/>
              </w:rPr>
              <w:t xml:space="preserve"> orientate </w:t>
            </w:r>
            <w:proofErr w:type="spellStart"/>
            <w:r w:rsidRPr="00A66E39">
              <w:rPr>
                <w:rFonts w:ascii="Times New Roman" w:hAnsi="Times New Roman"/>
                <w:sz w:val="24"/>
                <w:szCs w:val="24"/>
                <w:lang w:val="en-US"/>
              </w:rPr>
              <w:t>spre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asigurarea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implementării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politicii</w:t>
            </w:r>
            <w:proofErr w:type="spellEnd"/>
            <w:r w:rsidRPr="00A66E39">
              <w:rPr>
                <w:rFonts w:ascii="Times New Roman" w:hAnsi="Times New Roman"/>
                <w:sz w:val="24"/>
                <w:szCs w:val="24"/>
                <w:lang w:val="en-US"/>
              </w:rPr>
              <w:t xml:space="preserve"> de stat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domeniile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activitate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atribuite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conformitate</w:t>
            </w:r>
            <w:proofErr w:type="spellEnd"/>
            <w:r w:rsidRPr="00A66E39">
              <w:rPr>
                <w:rFonts w:ascii="Times New Roman" w:hAnsi="Times New Roman"/>
                <w:sz w:val="24"/>
                <w:szCs w:val="24"/>
                <w:lang w:val="en-US"/>
              </w:rPr>
              <w:t xml:space="preserve"> cu HG</w:t>
            </w:r>
            <w:r w:rsidR="008A49C9" w:rsidRPr="00A66E39">
              <w:rPr>
                <w:rFonts w:ascii="Times New Roman" w:hAnsi="Times New Roman"/>
                <w:sz w:val="24"/>
                <w:szCs w:val="24"/>
                <w:lang w:val="en-US"/>
              </w:rPr>
              <w:t xml:space="preserve"> nr.</w:t>
            </w:r>
            <w:r w:rsidRPr="00A66E39">
              <w:rPr>
                <w:rFonts w:ascii="Times New Roman" w:hAnsi="Times New Roman"/>
                <w:sz w:val="24"/>
                <w:szCs w:val="24"/>
                <w:lang w:val="en-US"/>
              </w:rPr>
              <w:t xml:space="preserve"> 1060/2023,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contextul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demersului</w:t>
            </w:r>
            <w:proofErr w:type="spellEnd"/>
            <w:r w:rsidRPr="00A66E39">
              <w:rPr>
                <w:rFonts w:ascii="Times New Roman" w:hAnsi="Times New Roman"/>
                <w:sz w:val="24"/>
                <w:szCs w:val="24"/>
                <w:lang w:val="en-US"/>
              </w:rPr>
              <w:t xml:space="preserve"> Nr. 07-2792 din 04 </w:t>
            </w:r>
            <w:proofErr w:type="spellStart"/>
            <w:r w:rsidRPr="00A66E39">
              <w:rPr>
                <w:rFonts w:ascii="Times New Roman" w:hAnsi="Times New Roman"/>
                <w:sz w:val="24"/>
                <w:szCs w:val="24"/>
                <w:lang w:val="en-US"/>
              </w:rPr>
              <w:t>noiembrie</w:t>
            </w:r>
            <w:proofErr w:type="spellEnd"/>
            <w:r w:rsidRPr="00A66E39">
              <w:rPr>
                <w:rFonts w:ascii="Times New Roman" w:hAnsi="Times New Roman"/>
                <w:sz w:val="24"/>
                <w:szCs w:val="24"/>
                <w:lang w:val="en-US"/>
              </w:rPr>
              <w:t xml:space="preserve"> 2024,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avizarea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roofErr w:type="spellStart"/>
            <w:r w:rsidRPr="00A66E39">
              <w:rPr>
                <w:rFonts w:ascii="Times New Roman" w:hAnsi="Times New Roman"/>
                <w:sz w:val="24"/>
                <w:szCs w:val="24"/>
                <w:lang w:val="en-US"/>
              </w:rPr>
              <w:t>vă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comunică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lipsa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obiecții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sau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propuneri</w:t>
            </w:r>
            <w:proofErr w:type="spellEnd"/>
            <w:r w:rsidRPr="00A66E39">
              <w:rPr>
                <w:rFonts w:ascii="Times New Roman" w:hAnsi="Times New Roman"/>
                <w:sz w:val="24"/>
                <w:szCs w:val="24"/>
                <w:lang w:val="en-US"/>
              </w:rPr>
              <w:t>.</w:t>
            </w:r>
          </w:p>
        </w:tc>
        <w:tc>
          <w:tcPr>
            <w:tcW w:w="583" w:type="pct"/>
            <w:tcBorders>
              <w:bottom w:val="single" w:sz="4" w:space="0" w:color="auto"/>
            </w:tcBorders>
            <w:shd w:val="clear" w:color="auto" w:fill="FFFFFF"/>
          </w:tcPr>
          <w:p w14:paraId="2758DD04" w14:textId="3C937389" w:rsidR="00227B33" w:rsidRPr="00A66E39" w:rsidRDefault="00D453DD" w:rsidP="0001006F">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S-a luat act.</w:t>
            </w:r>
          </w:p>
        </w:tc>
      </w:tr>
      <w:tr w:rsidR="00A66E39" w:rsidRPr="00A66E39" w14:paraId="478CC79B" w14:textId="77777777" w:rsidTr="00BF6224">
        <w:trPr>
          <w:trHeight w:val="1152"/>
        </w:trPr>
        <w:tc>
          <w:tcPr>
            <w:tcW w:w="1051" w:type="pct"/>
            <w:tcBorders>
              <w:top w:val="single" w:sz="4" w:space="0" w:color="auto"/>
            </w:tcBorders>
            <w:shd w:val="clear" w:color="auto" w:fill="FFFFFF"/>
          </w:tcPr>
          <w:p w14:paraId="114A50DA" w14:textId="5C5E5B9A" w:rsidR="005F1139" w:rsidRPr="00A66E39" w:rsidRDefault="00227B33" w:rsidP="003147C0">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en-US"/>
              </w:rPr>
              <w:t xml:space="preserve">ÎCS „Premier </w:t>
            </w:r>
            <w:proofErr w:type="spellStart"/>
            <w:r w:rsidRPr="00A66E39">
              <w:rPr>
                <w:rFonts w:ascii="Times New Roman" w:hAnsi="Times New Roman"/>
                <w:b/>
                <w:bCs/>
                <w:sz w:val="24"/>
                <w:szCs w:val="24"/>
                <w:lang w:val="en-US"/>
              </w:rPr>
              <w:t>Energyˮ</w:t>
            </w:r>
            <w:proofErr w:type="spellEnd"/>
            <w:r w:rsidRPr="00A66E39">
              <w:rPr>
                <w:rFonts w:ascii="Times New Roman" w:hAnsi="Times New Roman"/>
                <w:b/>
                <w:bCs/>
                <w:sz w:val="24"/>
                <w:szCs w:val="24"/>
                <w:lang w:val="en-US"/>
              </w:rPr>
              <w:t xml:space="preserve"> SRL</w:t>
            </w:r>
            <w:r w:rsidR="00D453DD" w:rsidRPr="00A66E39">
              <w:rPr>
                <w:rFonts w:ascii="Times New Roman" w:hAnsi="Times New Roman"/>
                <w:b/>
                <w:bCs/>
                <w:sz w:val="24"/>
                <w:szCs w:val="24"/>
                <w:lang w:val="en-US"/>
              </w:rPr>
              <w:t xml:space="preserve">                                   </w:t>
            </w:r>
            <w:proofErr w:type="gramStart"/>
            <w:r w:rsidR="00D453DD" w:rsidRPr="00A66E39">
              <w:rPr>
                <w:rFonts w:ascii="Times New Roman" w:hAnsi="Times New Roman"/>
                <w:b/>
                <w:bCs/>
                <w:sz w:val="24"/>
                <w:szCs w:val="24"/>
                <w:lang w:val="en-US"/>
              </w:rPr>
              <w:t xml:space="preserve">  </w:t>
            </w:r>
            <w:r w:rsidRPr="00A66E39">
              <w:rPr>
                <w:rFonts w:ascii="Times New Roman" w:hAnsi="Times New Roman"/>
                <w:sz w:val="24"/>
                <w:szCs w:val="24"/>
                <w:lang w:val="en-US"/>
              </w:rPr>
              <w:t xml:space="preserve"> (</w:t>
            </w:r>
            <w:proofErr w:type="spellStart"/>
            <w:proofErr w:type="gramEnd"/>
            <w:r w:rsidRPr="00A66E39">
              <w:rPr>
                <w:rFonts w:ascii="Times New Roman" w:hAnsi="Times New Roman"/>
                <w:sz w:val="24"/>
                <w:szCs w:val="24"/>
                <w:lang w:val="en-US"/>
              </w:rPr>
              <w:t>aviz</w:t>
            </w:r>
            <w:proofErr w:type="spellEnd"/>
            <w:r w:rsidRPr="00A66E39">
              <w:rPr>
                <w:rFonts w:ascii="Times New Roman" w:hAnsi="Times New Roman"/>
                <w:sz w:val="24"/>
                <w:szCs w:val="24"/>
                <w:lang w:val="en-US"/>
              </w:rPr>
              <w:t xml:space="preserve"> nr.0505/208384-20241107</w:t>
            </w:r>
            <w:r w:rsidR="002345FA" w:rsidRPr="00A66E39">
              <w:rPr>
                <w:rFonts w:ascii="Times New Roman" w:hAnsi="Times New Roman"/>
                <w:sz w:val="24"/>
                <w:szCs w:val="24"/>
                <w:lang w:val="en-US"/>
              </w:rPr>
              <w:t xml:space="preserve"> din 08.11.2024</w:t>
            </w:r>
            <w:r w:rsidRPr="00A66E39">
              <w:rPr>
                <w:rFonts w:ascii="Times New Roman" w:hAnsi="Times New Roman"/>
                <w:sz w:val="24"/>
                <w:szCs w:val="24"/>
                <w:lang w:val="en-US"/>
              </w:rPr>
              <w:t>)</w:t>
            </w:r>
          </w:p>
        </w:tc>
        <w:tc>
          <w:tcPr>
            <w:tcW w:w="3366" w:type="pct"/>
            <w:tcBorders>
              <w:top w:val="single" w:sz="4" w:space="0" w:color="auto"/>
            </w:tcBorders>
            <w:shd w:val="clear" w:color="auto" w:fill="FFFFFF"/>
            <w:vAlign w:val="center"/>
          </w:tcPr>
          <w:p w14:paraId="62CE8BFE" w14:textId="77777777" w:rsidR="005F1139" w:rsidRPr="00A66E39" w:rsidRDefault="005F1139" w:rsidP="00C435F8">
            <w:pPr>
              <w:tabs>
                <w:tab w:val="left" w:pos="884"/>
                <w:tab w:val="left" w:pos="1196"/>
              </w:tabs>
              <w:spacing w:after="0" w:line="240" w:lineRule="auto"/>
              <w:contextualSpacing/>
              <w:jc w:val="both"/>
              <w:rPr>
                <w:rFonts w:ascii="Times New Roman" w:hAnsi="Times New Roman"/>
                <w:sz w:val="24"/>
                <w:szCs w:val="24"/>
                <w:lang w:val="en-US"/>
              </w:rPr>
            </w:pPr>
            <w:r w:rsidRPr="00A66E39">
              <w:rPr>
                <w:rFonts w:ascii="Times New Roman" w:hAnsi="Times New Roman"/>
                <w:sz w:val="24"/>
                <w:szCs w:val="24"/>
                <w:lang w:val="en-US"/>
              </w:rPr>
              <w:t xml:space="preserve">Prin </w:t>
            </w:r>
            <w:proofErr w:type="spellStart"/>
            <w:r w:rsidRPr="00A66E39">
              <w:rPr>
                <w:rFonts w:ascii="Times New Roman" w:hAnsi="Times New Roman"/>
                <w:sz w:val="24"/>
                <w:szCs w:val="24"/>
                <w:lang w:val="en-US"/>
              </w:rPr>
              <w:t>prezenta</w:t>
            </w:r>
            <w:proofErr w:type="spellEnd"/>
            <w:r w:rsidRPr="00A66E39">
              <w:rPr>
                <w:rFonts w:ascii="Times New Roman" w:hAnsi="Times New Roman"/>
                <w:sz w:val="24"/>
                <w:szCs w:val="24"/>
                <w:lang w:val="en-US"/>
              </w:rPr>
              <w:t xml:space="preserve">, ÎCS „Premier </w:t>
            </w:r>
            <w:proofErr w:type="spellStart"/>
            <w:r w:rsidRPr="00A66E39">
              <w:rPr>
                <w:rFonts w:ascii="Times New Roman" w:hAnsi="Times New Roman"/>
                <w:sz w:val="24"/>
                <w:szCs w:val="24"/>
                <w:lang w:val="en-US"/>
              </w:rPr>
              <w:t>Energyˮ</w:t>
            </w:r>
            <w:proofErr w:type="spellEnd"/>
            <w:r w:rsidRPr="00A66E39">
              <w:rPr>
                <w:rFonts w:ascii="Times New Roman" w:hAnsi="Times New Roman"/>
                <w:sz w:val="24"/>
                <w:szCs w:val="24"/>
                <w:lang w:val="en-US"/>
              </w:rPr>
              <w:t xml:space="preserve"> SRL </w:t>
            </w:r>
            <w:proofErr w:type="spellStart"/>
            <w:r w:rsidRPr="00A66E39">
              <w:rPr>
                <w:rFonts w:ascii="Times New Roman" w:hAnsi="Times New Roman"/>
                <w:sz w:val="24"/>
                <w:szCs w:val="24"/>
                <w:lang w:val="en-US"/>
              </w:rPr>
              <w:t>vă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informează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recepționat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spre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avizare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
          <w:p w14:paraId="6B0C6C32" w14:textId="222D6AC9" w:rsidR="005F1139" w:rsidRPr="00A66E39" w:rsidRDefault="005F1139" w:rsidP="00C435F8">
            <w:pPr>
              <w:tabs>
                <w:tab w:val="left" w:pos="884"/>
                <w:tab w:val="left" w:pos="1196"/>
              </w:tabs>
              <w:spacing w:after="0" w:line="240" w:lineRule="auto"/>
              <w:contextualSpacing/>
              <w:jc w:val="both"/>
              <w:rPr>
                <w:rFonts w:ascii="Times New Roman" w:hAnsi="Times New Roman"/>
                <w:sz w:val="24"/>
                <w:szCs w:val="24"/>
                <w:lang w:val="en-US"/>
              </w:rPr>
            </w:pP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acest</w:t>
            </w:r>
            <w:proofErr w:type="spellEnd"/>
            <w:r w:rsidRPr="00A66E39">
              <w:rPr>
                <w:rFonts w:ascii="Times New Roman" w:hAnsi="Times New Roman"/>
                <w:sz w:val="24"/>
                <w:szCs w:val="24"/>
                <w:lang w:val="en-US"/>
              </w:rPr>
              <w:t xml:space="preserve"> context, </w:t>
            </w:r>
            <w:proofErr w:type="spellStart"/>
            <w:r w:rsidRPr="00A66E39">
              <w:rPr>
                <w:rFonts w:ascii="Times New Roman" w:hAnsi="Times New Roman"/>
                <w:sz w:val="24"/>
                <w:szCs w:val="24"/>
                <w:lang w:val="en-US"/>
              </w:rPr>
              <w:t>vă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comunicăm</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ÎCS „Premier </w:t>
            </w:r>
            <w:proofErr w:type="spellStart"/>
            <w:r w:rsidRPr="00A66E39">
              <w:rPr>
                <w:rFonts w:ascii="Times New Roman" w:hAnsi="Times New Roman"/>
                <w:sz w:val="24"/>
                <w:szCs w:val="24"/>
                <w:lang w:val="en-US"/>
              </w:rPr>
              <w:t>Energyˮ</w:t>
            </w:r>
            <w:proofErr w:type="spellEnd"/>
            <w:r w:rsidRPr="00A66E39">
              <w:rPr>
                <w:rFonts w:ascii="Times New Roman" w:hAnsi="Times New Roman"/>
                <w:sz w:val="24"/>
                <w:szCs w:val="24"/>
                <w:lang w:val="en-US"/>
              </w:rPr>
              <w:t xml:space="preserve"> SRL nu are </w:t>
            </w:r>
            <w:proofErr w:type="spellStart"/>
            <w:r w:rsidRPr="00A66E39">
              <w:rPr>
                <w:rFonts w:ascii="Times New Roman" w:hAnsi="Times New Roman"/>
                <w:sz w:val="24"/>
                <w:szCs w:val="24"/>
                <w:lang w:val="en-US"/>
              </w:rPr>
              <w:t>propuneri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w:t>
            </w:r>
            <w:proofErr w:type="spellStart"/>
            <w:r w:rsidRPr="00A66E39">
              <w:rPr>
                <w:rFonts w:ascii="Times New Roman" w:hAnsi="Times New Roman"/>
                <w:sz w:val="24"/>
                <w:szCs w:val="24"/>
                <w:lang w:val="en-US"/>
              </w:rPr>
              <w:t>sau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obiecții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asupra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vizat</w:t>
            </w:r>
            <w:proofErr w:type="spellEnd"/>
            <w:r w:rsidRPr="00A66E39">
              <w:rPr>
                <w:rFonts w:ascii="Times New Roman" w:hAnsi="Times New Roman"/>
                <w:sz w:val="24"/>
                <w:szCs w:val="24"/>
                <w:lang w:val="en-US"/>
              </w:rPr>
              <w:t xml:space="preserve">. </w:t>
            </w:r>
          </w:p>
        </w:tc>
        <w:tc>
          <w:tcPr>
            <w:tcW w:w="583" w:type="pct"/>
            <w:tcBorders>
              <w:top w:val="single" w:sz="4" w:space="0" w:color="auto"/>
            </w:tcBorders>
            <w:shd w:val="clear" w:color="auto" w:fill="FFFFFF"/>
          </w:tcPr>
          <w:p w14:paraId="569FB26C" w14:textId="4CB7B080" w:rsidR="005F1139" w:rsidRPr="00A66E39" w:rsidRDefault="00D453DD" w:rsidP="00C435F8">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S-a luat act.</w:t>
            </w:r>
          </w:p>
        </w:tc>
      </w:tr>
      <w:tr w:rsidR="00A66E39" w:rsidRPr="00A66E39" w14:paraId="084E4ECC" w14:textId="77777777" w:rsidTr="00BF6224">
        <w:trPr>
          <w:trHeight w:val="1980"/>
        </w:trPr>
        <w:tc>
          <w:tcPr>
            <w:tcW w:w="1051" w:type="pct"/>
            <w:tcBorders>
              <w:top w:val="single" w:sz="4" w:space="0" w:color="auto"/>
            </w:tcBorders>
            <w:shd w:val="clear" w:color="auto" w:fill="FFFFFF"/>
          </w:tcPr>
          <w:p w14:paraId="4A4F3789" w14:textId="7DA1B6F7" w:rsidR="0001006F" w:rsidRPr="00A66E39" w:rsidRDefault="00C435F8" w:rsidP="003147C0">
            <w:pPr>
              <w:tabs>
                <w:tab w:val="left" w:pos="884"/>
                <w:tab w:val="left" w:pos="1196"/>
              </w:tabs>
              <w:spacing w:after="0" w:line="20" w:lineRule="atLeast"/>
              <w:contextualSpacing/>
              <w:rPr>
                <w:rFonts w:ascii="Times New Roman" w:hAnsi="Times New Roman"/>
                <w:b/>
                <w:bCs/>
                <w:sz w:val="24"/>
                <w:szCs w:val="24"/>
                <w:lang w:val="en-US"/>
              </w:rPr>
            </w:pPr>
            <w:r w:rsidRPr="00A66E39">
              <w:rPr>
                <w:rFonts w:ascii="Times New Roman" w:hAnsi="Times New Roman"/>
                <w:b/>
                <w:bCs/>
                <w:sz w:val="24"/>
                <w:szCs w:val="24"/>
                <w:lang w:val="en-US"/>
              </w:rPr>
              <w:t>S</w:t>
            </w:r>
            <w:proofErr w:type="gramStart"/>
            <w:r w:rsidRPr="00A66E39">
              <w:rPr>
                <w:rFonts w:ascii="Times New Roman" w:hAnsi="Times New Roman"/>
                <w:b/>
                <w:bCs/>
                <w:sz w:val="24"/>
                <w:szCs w:val="24"/>
              </w:rPr>
              <w:t>А</w:t>
            </w:r>
            <w:r w:rsidRPr="00A66E39">
              <w:rPr>
                <w:rFonts w:ascii="Times New Roman" w:hAnsi="Times New Roman"/>
                <w:b/>
                <w:bCs/>
                <w:sz w:val="24"/>
                <w:szCs w:val="24"/>
                <w:lang w:val="en-US"/>
              </w:rPr>
              <w:t xml:space="preserve"> ,,RED</w:t>
            </w:r>
            <w:proofErr w:type="gramEnd"/>
            <w:r w:rsidRPr="00A66E39">
              <w:rPr>
                <w:rFonts w:ascii="Times New Roman" w:hAnsi="Times New Roman"/>
                <w:b/>
                <w:bCs/>
                <w:sz w:val="24"/>
                <w:szCs w:val="24"/>
                <w:lang w:val="en-US"/>
              </w:rPr>
              <w:t>-Nord”</w:t>
            </w:r>
            <w:r w:rsidRPr="00A66E39">
              <w:rPr>
                <w:rFonts w:ascii="Times New Roman" w:hAnsi="Times New Roman"/>
                <w:sz w:val="24"/>
                <w:szCs w:val="24"/>
                <w:lang w:val="en-US"/>
              </w:rPr>
              <w:t xml:space="preserve"> </w:t>
            </w:r>
            <w:r w:rsidR="00D453DD" w:rsidRPr="00A66E39">
              <w:rPr>
                <w:rFonts w:ascii="Times New Roman" w:hAnsi="Times New Roman"/>
                <w:sz w:val="24"/>
                <w:szCs w:val="24"/>
                <w:lang w:val="en-US"/>
              </w:rPr>
              <w:t xml:space="preserve">               </w:t>
            </w:r>
            <w:r w:rsidRPr="00A66E39">
              <w:rPr>
                <w:rFonts w:ascii="Times New Roman" w:hAnsi="Times New Roman"/>
                <w:sz w:val="24"/>
                <w:szCs w:val="24"/>
                <w:lang w:val="en-US"/>
              </w:rPr>
              <w:t>(</w:t>
            </w:r>
            <w:proofErr w:type="spellStart"/>
            <w:r w:rsidRPr="00A66E39">
              <w:rPr>
                <w:rFonts w:ascii="Times New Roman" w:hAnsi="Times New Roman"/>
                <w:sz w:val="24"/>
                <w:szCs w:val="24"/>
                <w:lang w:val="en-US"/>
              </w:rPr>
              <w:t>aviz</w:t>
            </w:r>
            <w:proofErr w:type="spellEnd"/>
            <w:r w:rsidRPr="00A66E39">
              <w:rPr>
                <w:rFonts w:ascii="Times New Roman" w:hAnsi="Times New Roman"/>
                <w:sz w:val="24"/>
                <w:szCs w:val="24"/>
                <w:lang w:val="en-US"/>
              </w:rPr>
              <w:t xml:space="preserve"> nr. SPM-11/2026 din 08.11.2024)</w:t>
            </w:r>
          </w:p>
        </w:tc>
        <w:tc>
          <w:tcPr>
            <w:tcW w:w="3366" w:type="pct"/>
            <w:tcBorders>
              <w:top w:val="single" w:sz="4" w:space="0" w:color="auto"/>
            </w:tcBorders>
            <w:shd w:val="clear" w:color="auto" w:fill="FFFFFF"/>
            <w:vAlign w:val="center"/>
          </w:tcPr>
          <w:p w14:paraId="5C125783" w14:textId="0BD1F7C1" w:rsidR="0001006F" w:rsidRPr="00A66E39" w:rsidRDefault="0001006F" w:rsidP="00485CF0">
            <w:pPr>
              <w:tabs>
                <w:tab w:val="left" w:pos="884"/>
                <w:tab w:val="left" w:pos="1196"/>
              </w:tabs>
              <w:spacing w:after="0" w:line="20" w:lineRule="atLeast"/>
              <w:contextualSpacing/>
              <w:jc w:val="both"/>
              <w:rPr>
                <w:rFonts w:ascii="Times New Roman" w:hAnsi="Times New Roman"/>
                <w:sz w:val="24"/>
                <w:szCs w:val="24"/>
                <w:lang w:val="en-US"/>
              </w:rPr>
            </w:pPr>
            <w:r w:rsidRPr="00A66E39">
              <w:rPr>
                <w:rFonts w:ascii="Times New Roman" w:hAnsi="Times New Roman"/>
                <w:sz w:val="24"/>
                <w:szCs w:val="24"/>
                <w:lang w:val="en-US"/>
              </w:rPr>
              <w:t xml:space="preserve">Cu </w:t>
            </w:r>
            <w:proofErr w:type="spellStart"/>
            <w:r w:rsidRPr="00A66E39">
              <w:rPr>
                <w:rFonts w:ascii="Times New Roman" w:hAnsi="Times New Roman"/>
                <w:sz w:val="24"/>
                <w:szCs w:val="24"/>
                <w:lang w:val="en-US"/>
              </w:rPr>
              <w:t>trimitere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avizarea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w:t>
            </w:r>
            <w:r w:rsidRPr="00A66E39">
              <w:rPr>
                <w:rFonts w:ascii="Times New Roman" w:hAnsi="Times New Roman"/>
                <w:sz w:val="24"/>
                <w:szCs w:val="24"/>
              </w:rPr>
              <w:t>реп</w:t>
            </w:r>
            <w:proofErr w:type="spellStart"/>
            <w:r w:rsidRPr="00A66E39">
              <w:rPr>
                <w:rFonts w:ascii="Times New Roman" w:hAnsi="Times New Roman"/>
                <w:sz w:val="24"/>
                <w:szCs w:val="24"/>
                <w:lang w:val="en-US"/>
              </w:rPr>
              <w:t>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w:t>
            </w:r>
            <w:r w:rsidRPr="00A66E39">
              <w:rPr>
                <w:rFonts w:ascii="Times New Roman" w:hAnsi="Times New Roman"/>
                <w:sz w:val="24"/>
                <w:szCs w:val="24"/>
              </w:rPr>
              <w:t>а</w:t>
            </w:r>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m</w:t>
            </w:r>
            <w:r w:rsidRPr="00A66E39">
              <w:rPr>
                <w:rFonts w:ascii="Times New Roman" w:hAnsi="Times New Roman"/>
                <w:sz w:val="24"/>
                <w:szCs w:val="24"/>
              </w:rPr>
              <w:t>е</w:t>
            </w:r>
            <w:proofErr w:type="spellStart"/>
            <w:r w:rsidRPr="00A66E39">
              <w:rPr>
                <w:rFonts w:ascii="Times New Roman" w:hAnsi="Times New Roman"/>
                <w:sz w:val="24"/>
                <w:szCs w:val="24"/>
                <w:lang w:val="en-US"/>
              </w:rPr>
              <w:t>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r w:rsidRPr="00A66E39">
              <w:rPr>
                <w:rFonts w:ascii="Times New Roman" w:hAnsi="Times New Roman"/>
                <w:sz w:val="24"/>
                <w:szCs w:val="24"/>
              </w:rPr>
              <w:t>а</w:t>
            </w:r>
            <w:r w:rsidRPr="00A66E39">
              <w:rPr>
                <w:rFonts w:ascii="Times New Roman" w:hAnsi="Times New Roman"/>
                <w:sz w:val="24"/>
                <w:szCs w:val="24"/>
                <w:lang w:val="en-US"/>
              </w:rPr>
              <w:t xml:space="preserve"> N</w:t>
            </w:r>
            <w:r w:rsidRPr="00A66E39">
              <w:rPr>
                <w:rFonts w:ascii="Times New Roman" w:hAnsi="Times New Roman"/>
                <w:sz w:val="24"/>
                <w:szCs w:val="24"/>
              </w:rPr>
              <w:t>о</w:t>
            </w:r>
            <w:r w:rsidRPr="00A66E39">
              <w:rPr>
                <w:rFonts w:ascii="Times New Roman" w:hAnsi="Times New Roman"/>
                <w:sz w:val="24"/>
                <w:szCs w:val="24"/>
                <w:lang w:val="en-US"/>
              </w:rPr>
              <w:t>m</w:t>
            </w:r>
            <w:r w:rsidRPr="00A66E39">
              <w:rPr>
                <w:rFonts w:ascii="Times New Roman" w:hAnsi="Times New Roman"/>
                <w:sz w:val="24"/>
                <w:szCs w:val="24"/>
              </w:rPr>
              <w:t>е</w:t>
            </w:r>
            <w:r w:rsidR="00C435F8" w:rsidRPr="00A66E39">
              <w:rPr>
                <w:rFonts w:ascii="Times New Roman" w:hAnsi="Times New Roman"/>
                <w:sz w:val="24"/>
                <w:szCs w:val="24"/>
                <w:lang w:val="ro-MD"/>
              </w:rPr>
              <w:t>n</w:t>
            </w:r>
            <w:r w:rsidRPr="00A66E39">
              <w:rPr>
                <w:rFonts w:ascii="Times New Roman" w:hAnsi="Times New Roman"/>
                <w:sz w:val="24"/>
                <w:szCs w:val="24"/>
              </w:rPr>
              <w:t>с</w:t>
            </w:r>
            <w:r w:rsidRPr="00A66E39">
              <w:rPr>
                <w:rFonts w:ascii="Times New Roman" w:hAnsi="Times New Roman"/>
                <w:sz w:val="24"/>
                <w:szCs w:val="24"/>
                <w:lang w:val="en-US"/>
              </w:rPr>
              <w:t>l</w:t>
            </w:r>
            <w:r w:rsidRPr="00A66E39">
              <w:rPr>
                <w:rFonts w:ascii="Times New Roman" w:hAnsi="Times New Roman"/>
                <w:sz w:val="24"/>
                <w:szCs w:val="24"/>
              </w:rPr>
              <w:t>а</w:t>
            </w:r>
            <w:r w:rsidRPr="00A66E39">
              <w:rPr>
                <w:rFonts w:ascii="Times New Roman" w:hAnsi="Times New Roman"/>
                <w:sz w:val="24"/>
                <w:szCs w:val="24"/>
                <w:lang w:val="en-US"/>
              </w:rPr>
              <w:t>t</w:t>
            </w:r>
            <w:r w:rsidRPr="00A66E39">
              <w:rPr>
                <w:rFonts w:ascii="Times New Roman" w:hAnsi="Times New Roman"/>
                <w:sz w:val="24"/>
                <w:szCs w:val="24"/>
              </w:rPr>
              <w:t>о</w:t>
            </w:r>
            <w:proofErr w:type="spellStart"/>
            <w:r w:rsidRPr="00A66E39">
              <w:rPr>
                <w:rFonts w:ascii="Times New Roman" w:hAnsi="Times New Roman"/>
                <w:sz w:val="24"/>
                <w:szCs w:val="24"/>
                <w:lang w:val="en-US"/>
              </w:rPr>
              <w:t>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w:t>
            </w:r>
            <w:r w:rsidR="00C435F8" w:rsidRPr="00A66E39">
              <w:rPr>
                <w:rFonts w:ascii="Times New Roman" w:hAnsi="Times New Roman"/>
                <w:sz w:val="24"/>
                <w:szCs w:val="24"/>
                <w:lang w:val="en-US"/>
              </w:rPr>
              <w:t>v</w:t>
            </w:r>
            <w:r w:rsidRPr="00A66E39">
              <w:rPr>
                <w:rFonts w:ascii="Times New Roman" w:hAnsi="Times New Roman"/>
                <w:sz w:val="24"/>
                <w:szCs w:val="24"/>
                <w:lang w:val="en-US"/>
              </w:rPr>
              <w:t>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w:t>
            </w:r>
            <w:proofErr w:type="spellEnd"/>
            <w:r w:rsidR="00C435F8" w:rsidRPr="00A66E39">
              <w:rPr>
                <w:rFonts w:ascii="Times New Roman" w:hAnsi="Times New Roman"/>
                <w:sz w:val="24"/>
                <w:szCs w:val="24"/>
                <w:lang w:val="ro-MD"/>
              </w:rPr>
              <w:t>n</w:t>
            </w:r>
            <w:proofErr w:type="spellStart"/>
            <w:r w:rsidRPr="00A66E39">
              <w:rPr>
                <w:rFonts w:ascii="Times New Roman" w:hAnsi="Times New Roman"/>
                <w:sz w:val="24"/>
                <w:szCs w:val="24"/>
                <w:lang w:val="en-US"/>
              </w:rPr>
              <w:t>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r w:rsidRPr="00A66E39">
              <w:rPr>
                <w:rFonts w:ascii="Times New Roman" w:hAnsi="Times New Roman"/>
                <w:sz w:val="24"/>
                <w:szCs w:val="24"/>
              </w:rPr>
              <w:t>с</w:t>
            </w:r>
            <w:r w:rsidRPr="00A66E39">
              <w:rPr>
                <w:rFonts w:ascii="Times New Roman" w:hAnsi="Times New Roman"/>
                <w:sz w:val="24"/>
                <w:szCs w:val="24"/>
                <w:lang w:val="en-US"/>
              </w:rPr>
              <w:t>u</w:t>
            </w:r>
            <w:r w:rsidRPr="00A66E39">
              <w:rPr>
                <w:rFonts w:ascii="Times New Roman" w:hAnsi="Times New Roman"/>
                <w:sz w:val="24"/>
                <w:szCs w:val="24"/>
              </w:rPr>
              <w:t>а</w:t>
            </w:r>
            <w:r w:rsidR="00C435F8" w:rsidRPr="00A66E39">
              <w:rPr>
                <w:rFonts w:ascii="Times New Roman" w:hAnsi="Times New Roman"/>
                <w:sz w:val="24"/>
                <w:szCs w:val="24"/>
                <w:lang w:val="ro-MD"/>
              </w:rPr>
              <w:t>n</w:t>
            </w:r>
            <w:proofErr w:type="spellStart"/>
            <w:r w:rsidRPr="00A66E39">
              <w:rPr>
                <w:rFonts w:ascii="Times New Roman" w:hAnsi="Times New Roman"/>
                <w:sz w:val="24"/>
                <w:szCs w:val="24"/>
                <w:lang w:val="en-US"/>
              </w:rPr>
              <w:t>tumul</w:t>
            </w:r>
            <w:proofErr w:type="spellEnd"/>
            <w:r w:rsidRPr="00A66E39">
              <w:rPr>
                <w:rFonts w:ascii="Times New Roman" w:hAnsi="Times New Roman"/>
                <w:sz w:val="24"/>
                <w:szCs w:val="24"/>
                <w:lang w:val="en-US"/>
              </w:rPr>
              <w:t xml:space="preserve"> t</w:t>
            </w:r>
            <w:r w:rsidRPr="00A66E39">
              <w:rPr>
                <w:rFonts w:ascii="Times New Roman" w:hAnsi="Times New Roman"/>
                <w:sz w:val="24"/>
                <w:szCs w:val="24"/>
              </w:rPr>
              <w:t>а</w:t>
            </w:r>
            <w:proofErr w:type="spellStart"/>
            <w:r w:rsidRPr="00A66E39">
              <w:rPr>
                <w:rFonts w:ascii="Times New Roman" w:hAnsi="Times New Roman"/>
                <w:sz w:val="24"/>
                <w:szCs w:val="24"/>
                <w:lang w:val="en-US"/>
              </w:rPr>
              <w:t>rifel</w:t>
            </w:r>
            <w:proofErr w:type="spellEnd"/>
            <w:r w:rsidRPr="00A66E39">
              <w:rPr>
                <w:rFonts w:ascii="Times New Roman" w:hAnsi="Times New Roman"/>
                <w:sz w:val="24"/>
                <w:szCs w:val="24"/>
              </w:rPr>
              <w:t>о</w:t>
            </w:r>
            <w:r w:rsidRPr="00A66E39">
              <w:rPr>
                <w:rFonts w:ascii="Times New Roman" w:hAnsi="Times New Roman"/>
                <w:sz w:val="24"/>
                <w:szCs w:val="24"/>
                <w:lang w:val="en-US"/>
              </w:rPr>
              <w:t xml:space="preserve">r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r w:rsidRPr="00A66E39">
              <w:rPr>
                <w:rFonts w:ascii="Times New Roman" w:hAnsi="Times New Roman"/>
                <w:sz w:val="24"/>
                <w:szCs w:val="24"/>
              </w:rPr>
              <w:t>п</w:t>
            </w:r>
            <w:proofErr w:type="spellStart"/>
            <w:r w:rsidRPr="00A66E39">
              <w:rPr>
                <w:rFonts w:ascii="Times New Roman" w:hAnsi="Times New Roman"/>
                <w:sz w:val="24"/>
                <w:szCs w:val="24"/>
                <w:lang w:val="en-US"/>
              </w:rPr>
              <w:t>umăr</w:t>
            </w:r>
            <w:proofErr w:type="spellEnd"/>
            <w:r w:rsidRPr="00A66E39">
              <w:rPr>
                <w:rFonts w:ascii="Times New Roman" w:hAnsi="Times New Roman"/>
                <w:sz w:val="24"/>
                <w:szCs w:val="24"/>
                <w:lang w:val="en-US"/>
              </w:rPr>
              <w:t xml:space="preserve"> u</w:t>
            </w:r>
            <w:r w:rsidRPr="00A66E39">
              <w:rPr>
                <w:rFonts w:ascii="Times New Roman" w:hAnsi="Times New Roman"/>
                <w:sz w:val="24"/>
                <w:szCs w:val="24"/>
              </w:rPr>
              <w:t>п</w:t>
            </w:r>
            <w:proofErr w:type="spellStart"/>
            <w:r w:rsidRPr="00A66E39">
              <w:rPr>
                <w:rFonts w:ascii="Times New Roman" w:hAnsi="Times New Roman"/>
                <w:sz w:val="24"/>
                <w:szCs w:val="24"/>
                <w:lang w:val="en-US"/>
              </w:rPr>
              <w:t>i</w:t>
            </w:r>
            <w:proofErr w:type="spellEnd"/>
            <w:r w:rsidRPr="00A66E39">
              <w:rPr>
                <w:rFonts w:ascii="Times New Roman" w:hAnsi="Times New Roman"/>
                <w:sz w:val="24"/>
                <w:szCs w:val="24"/>
              </w:rPr>
              <w:t>с</w:t>
            </w:r>
            <w:r w:rsidRPr="00A66E39">
              <w:rPr>
                <w:rFonts w:ascii="Times New Roman" w:hAnsi="Times New Roman"/>
                <w:sz w:val="24"/>
                <w:szCs w:val="24"/>
                <w:lang w:val="en-US"/>
              </w:rPr>
              <w:t xml:space="preserve"> 938/</w:t>
            </w:r>
            <w:r w:rsidRPr="00A66E39">
              <w:rPr>
                <w:rFonts w:ascii="Times New Roman" w:hAnsi="Times New Roman"/>
                <w:sz w:val="24"/>
                <w:szCs w:val="24"/>
              </w:rPr>
              <w:t>М</w:t>
            </w:r>
            <w:r w:rsidRPr="00A66E39">
              <w:rPr>
                <w:rFonts w:ascii="Times New Roman" w:hAnsi="Times New Roman"/>
                <w:sz w:val="24"/>
                <w:szCs w:val="24"/>
                <w:lang w:val="ro-MD"/>
              </w:rPr>
              <w:t>M</w:t>
            </w:r>
            <w:r w:rsidRPr="00A66E39">
              <w:rPr>
                <w:rFonts w:ascii="Times New Roman" w:hAnsi="Times New Roman"/>
                <w:sz w:val="24"/>
                <w:szCs w:val="24"/>
                <w:lang w:val="en-US"/>
              </w:rPr>
              <w:t xml:space="preserve">/2024), </w:t>
            </w:r>
            <w:r w:rsidRPr="00A66E39">
              <w:rPr>
                <w:rFonts w:ascii="Times New Roman" w:hAnsi="Times New Roman"/>
                <w:sz w:val="24"/>
                <w:szCs w:val="24"/>
                <w:lang w:val="ro-MD"/>
              </w:rPr>
              <w:t>Vă</w:t>
            </w:r>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w:t>
            </w:r>
            <w:proofErr w:type="spellEnd"/>
            <w:r w:rsidRPr="00A66E39">
              <w:rPr>
                <w:rFonts w:ascii="Times New Roman" w:hAnsi="Times New Roman"/>
                <w:sz w:val="24"/>
                <w:szCs w:val="24"/>
              </w:rPr>
              <w:t>п</w:t>
            </w:r>
            <w:r w:rsidRPr="00A66E39">
              <w:rPr>
                <w:rFonts w:ascii="Times New Roman" w:hAnsi="Times New Roman"/>
                <w:sz w:val="24"/>
                <w:szCs w:val="24"/>
                <w:lang w:val="en-US"/>
              </w:rPr>
              <w:t>f</w:t>
            </w:r>
            <w:r w:rsidRPr="00A66E39">
              <w:rPr>
                <w:rFonts w:ascii="Times New Roman" w:hAnsi="Times New Roman"/>
                <w:sz w:val="24"/>
                <w:szCs w:val="24"/>
              </w:rPr>
              <w:t>о</w:t>
            </w:r>
            <w:r w:rsidRPr="00A66E39">
              <w:rPr>
                <w:rFonts w:ascii="Times New Roman" w:hAnsi="Times New Roman"/>
                <w:sz w:val="24"/>
                <w:szCs w:val="24"/>
                <w:lang w:val="en-US"/>
              </w:rPr>
              <w:t>rm</w:t>
            </w:r>
            <w:r w:rsidRPr="00A66E39">
              <w:rPr>
                <w:rFonts w:ascii="Times New Roman" w:hAnsi="Times New Roman"/>
                <w:sz w:val="24"/>
                <w:szCs w:val="24"/>
                <w:lang w:val="ro-MD"/>
              </w:rPr>
              <w:t>ă</w:t>
            </w:r>
            <w:r w:rsidRPr="00A66E39">
              <w:rPr>
                <w:rFonts w:ascii="Times New Roman" w:hAnsi="Times New Roman"/>
                <w:sz w:val="24"/>
                <w:szCs w:val="24"/>
                <w:lang w:val="en-US"/>
              </w:rPr>
              <w:t xml:space="preserve">m </w:t>
            </w:r>
            <w:r w:rsidRPr="00A66E39">
              <w:rPr>
                <w:rFonts w:ascii="Times New Roman" w:hAnsi="Times New Roman"/>
                <w:sz w:val="24"/>
                <w:szCs w:val="24"/>
              </w:rPr>
              <w:t>с</w:t>
            </w:r>
            <w:r w:rsidRPr="00A66E39">
              <w:rPr>
                <w:rFonts w:ascii="Times New Roman" w:hAnsi="Times New Roman"/>
                <w:sz w:val="24"/>
                <w:szCs w:val="24"/>
                <w:lang w:val="ro-MD"/>
              </w:rPr>
              <w:t>ă</w:t>
            </w:r>
            <w:r w:rsidRPr="00A66E39">
              <w:rPr>
                <w:rFonts w:ascii="Times New Roman" w:hAnsi="Times New Roman"/>
                <w:sz w:val="24"/>
                <w:szCs w:val="24"/>
                <w:lang w:val="en-US"/>
              </w:rPr>
              <w:t xml:space="preserve"> S</w:t>
            </w:r>
            <w:proofErr w:type="gramStart"/>
            <w:r w:rsidRPr="00A66E39">
              <w:rPr>
                <w:rFonts w:ascii="Times New Roman" w:hAnsi="Times New Roman"/>
                <w:sz w:val="24"/>
                <w:szCs w:val="24"/>
              </w:rPr>
              <w:t>А</w:t>
            </w:r>
            <w:r w:rsidRPr="00A66E39">
              <w:rPr>
                <w:rFonts w:ascii="Times New Roman" w:hAnsi="Times New Roman"/>
                <w:sz w:val="24"/>
                <w:szCs w:val="24"/>
                <w:lang w:val="en-US"/>
              </w:rPr>
              <w:t xml:space="preserve"> ,,RED</w:t>
            </w:r>
            <w:proofErr w:type="gramEnd"/>
            <w:r w:rsidRPr="00A66E39">
              <w:rPr>
                <w:rFonts w:ascii="Times New Roman" w:hAnsi="Times New Roman"/>
                <w:sz w:val="24"/>
                <w:szCs w:val="24"/>
                <w:lang w:val="en-US"/>
              </w:rPr>
              <w:t>-Nord</w:t>
            </w:r>
            <w:r w:rsidR="00C435F8" w:rsidRPr="00A66E39">
              <w:rPr>
                <w:rFonts w:ascii="Times New Roman" w:hAnsi="Times New Roman"/>
                <w:sz w:val="24"/>
                <w:szCs w:val="24"/>
                <w:lang w:val="en-US"/>
              </w:rPr>
              <w:t>”</w:t>
            </w:r>
            <w:r w:rsidRPr="00A66E39">
              <w:rPr>
                <w:rFonts w:ascii="Times New Roman" w:hAnsi="Times New Roman"/>
                <w:sz w:val="24"/>
                <w:szCs w:val="24"/>
                <w:lang w:val="en-US"/>
              </w:rPr>
              <w:t xml:space="preserve"> nu </w:t>
            </w:r>
            <w:proofErr w:type="spellStart"/>
            <w:r w:rsidRPr="00A66E39">
              <w:rPr>
                <w:rFonts w:ascii="Times New Roman" w:hAnsi="Times New Roman"/>
                <w:sz w:val="24"/>
                <w:szCs w:val="24"/>
                <w:lang w:val="en-US"/>
              </w:rPr>
              <w:t>distinge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careva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obiecții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sau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propuneri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asupra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normativ</w:t>
            </w:r>
            <w:proofErr w:type="spellEnd"/>
            <w:r w:rsidRPr="00A66E39">
              <w:rPr>
                <w:rFonts w:ascii="Times New Roman" w:hAnsi="Times New Roman"/>
                <w:sz w:val="24"/>
                <w:szCs w:val="24"/>
                <w:lang w:val="en-US"/>
              </w:rPr>
              <w:t xml:space="preserve"> </w:t>
            </w:r>
            <w:proofErr w:type="spellStart"/>
            <w:r w:rsidR="00C435F8" w:rsidRPr="00A66E39">
              <w:rPr>
                <w:rFonts w:ascii="Times New Roman" w:hAnsi="Times New Roman"/>
                <w:sz w:val="24"/>
                <w:szCs w:val="24"/>
                <w:lang w:val="en-US"/>
              </w:rPr>
              <w:t>î</w:t>
            </w:r>
            <w:r w:rsidRPr="00A66E39">
              <w:rPr>
                <w:rFonts w:ascii="Times New Roman" w:hAnsi="Times New Roman"/>
                <w:sz w:val="24"/>
                <w:szCs w:val="24"/>
                <w:lang w:val="en-US"/>
              </w:rPr>
              <w:t>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rPr>
              <w:t>са</w:t>
            </w:r>
            <w:r w:rsidRPr="00A66E39">
              <w:rPr>
                <w:rFonts w:ascii="Times New Roman" w:hAnsi="Times New Roman"/>
                <w:sz w:val="24"/>
                <w:szCs w:val="24"/>
                <w:lang w:val="en-US"/>
              </w:rPr>
              <w:t>uz</w:t>
            </w:r>
            <w:r w:rsidR="00C435F8" w:rsidRPr="00A66E39">
              <w:rPr>
                <w:rFonts w:ascii="Times New Roman" w:hAnsi="Times New Roman"/>
                <w:sz w:val="24"/>
                <w:szCs w:val="24"/>
                <w:lang w:val="en-US"/>
              </w:rPr>
              <w:t>ă</w:t>
            </w:r>
            <w:proofErr w:type="spellEnd"/>
            <w:r w:rsidRPr="00A66E39">
              <w:rPr>
                <w:rFonts w:ascii="Times New Roman" w:hAnsi="Times New Roman"/>
                <w:sz w:val="24"/>
                <w:szCs w:val="24"/>
                <w:lang w:val="en-US"/>
              </w:rPr>
              <w:t>.</w:t>
            </w:r>
          </w:p>
        </w:tc>
        <w:tc>
          <w:tcPr>
            <w:tcW w:w="583" w:type="pct"/>
            <w:tcBorders>
              <w:top w:val="single" w:sz="4" w:space="0" w:color="auto"/>
            </w:tcBorders>
            <w:shd w:val="clear" w:color="auto" w:fill="FFFFFF"/>
          </w:tcPr>
          <w:p w14:paraId="46B42723" w14:textId="41A3239A" w:rsidR="0001006F" w:rsidRPr="00A66E39" w:rsidRDefault="00D453DD" w:rsidP="00C435F8">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S-a luat act.</w:t>
            </w:r>
          </w:p>
        </w:tc>
      </w:tr>
      <w:tr w:rsidR="00A66E39" w:rsidRPr="00A66E39" w14:paraId="0E994556" w14:textId="77777777" w:rsidTr="00BF6224">
        <w:trPr>
          <w:trHeight w:val="983"/>
        </w:trPr>
        <w:tc>
          <w:tcPr>
            <w:tcW w:w="1051" w:type="pct"/>
            <w:tcBorders>
              <w:top w:val="single" w:sz="4" w:space="0" w:color="auto"/>
            </w:tcBorders>
            <w:shd w:val="clear" w:color="auto" w:fill="FFFFFF"/>
          </w:tcPr>
          <w:p w14:paraId="2FF8BA65" w14:textId="777E1310" w:rsidR="00C435F8" w:rsidRPr="00A66E39" w:rsidRDefault="00C435F8" w:rsidP="003147C0">
            <w:pPr>
              <w:tabs>
                <w:tab w:val="left" w:pos="884"/>
                <w:tab w:val="left" w:pos="1196"/>
              </w:tabs>
              <w:spacing w:after="0" w:line="20" w:lineRule="atLeast"/>
              <w:contextualSpacing/>
              <w:rPr>
                <w:rFonts w:ascii="Times New Roman" w:hAnsi="Times New Roman"/>
                <w:b/>
                <w:bCs/>
                <w:sz w:val="24"/>
                <w:szCs w:val="24"/>
                <w:lang w:val="en-US"/>
              </w:rPr>
            </w:pPr>
            <w:proofErr w:type="gramStart"/>
            <w:r w:rsidRPr="00A66E39">
              <w:rPr>
                <w:rFonts w:ascii="Times New Roman" w:hAnsi="Times New Roman"/>
                <w:b/>
                <w:bCs/>
                <w:sz w:val="24"/>
                <w:szCs w:val="24"/>
                <w:lang w:val="en-US"/>
              </w:rPr>
              <w:lastRenderedPageBreak/>
              <w:t>ÎS ,,</w:t>
            </w:r>
            <w:proofErr w:type="spellStart"/>
            <w:r w:rsidRPr="00A66E39">
              <w:rPr>
                <w:rFonts w:ascii="Times New Roman" w:hAnsi="Times New Roman"/>
                <w:b/>
                <w:bCs/>
                <w:sz w:val="24"/>
                <w:szCs w:val="24"/>
                <w:lang w:val="en-US"/>
              </w:rPr>
              <w:t>Moldelectrica</w:t>
            </w:r>
            <w:proofErr w:type="spellEnd"/>
            <w:proofErr w:type="gramEnd"/>
            <w:r w:rsidRPr="00A66E39">
              <w:rPr>
                <w:rFonts w:ascii="Times New Roman" w:hAnsi="Times New Roman"/>
                <w:b/>
                <w:bCs/>
                <w:sz w:val="24"/>
                <w:szCs w:val="24"/>
                <w:lang w:val="en-US"/>
              </w:rPr>
              <w:t xml:space="preserve">” </w:t>
            </w:r>
            <w:r w:rsidR="00D453DD" w:rsidRPr="00A66E39">
              <w:rPr>
                <w:rFonts w:ascii="Times New Roman" w:hAnsi="Times New Roman"/>
                <w:b/>
                <w:bCs/>
                <w:sz w:val="24"/>
                <w:szCs w:val="24"/>
                <w:lang w:val="en-US"/>
              </w:rPr>
              <w:t xml:space="preserve">            </w:t>
            </w:r>
            <w:r w:rsidRPr="00A66E39">
              <w:rPr>
                <w:rFonts w:ascii="Times New Roman" w:hAnsi="Times New Roman"/>
                <w:sz w:val="24"/>
                <w:szCs w:val="24"/>
                <w:lang w:val="en-US"/>
              </w:rPr>
              <w:t>(</w:t>
            </w:r>
            <w:proofErr w:type="spellStart"/>
            <w:r w:rsidRPr="00A66E39">
              <w:rPr>
                <w:rFonts w:ascii="Times New Roman" w:hAnsi="Times New Roman"/>
                <w:sz w:val="24"/>
                <w:szCs w:val="24"/>
                <w:lang w:val="en-US"/>
              </w:rPr>
              <w:t>aviz</w:t>
            </w:r>
            <w:proofErr w:type="spellEnd"/>
            <w:r w:rsidRPr="00A66E39">
              <w:rPr>
                <w:rFonts w:ascii="Times New Roman" w:hAnsi="Times New Roman"/>
                <w:sz w:val="24"/>
                <w:szCs w:val="24"/>
                <w:lang w:val="en-US"/>
              </w:rPr>
              <w:t xml:space="preserve"> nr.</w:t>
            </w:r>
            <w:r w:rsidR="00D453DD" w:rsidRPr="00A66E39">
              <w:rPr>
                <w:rFonts w:ascii="Times New Roman" w:hAnsi="Times New Roman"/>
                <w:sz w:val="24"/>
                <w:szCs w:val="24"/>
                <w:lang w:val="en-US"/>
              </w:rPr>
              <w:t xml:space="preserve"> </w:t>
            </w:r>
            <w:r w:rsidRPr="00A66E39">
              <w:rPr>
                <w:rFonts w:ascii="Times New Roman" w:hAnsi="Times New Roman"/>
                <w:sz w:val="24"/>
                <w:szCs w:val="24"/>
                <w:lang w:val="en-US"/>
              </w:rPr>
              <w:t>46-74/2960 din 11.11.2024)</w:t>
            </w:r>
          </w:p>
        </w:tc>
        <w:tc>
          <w:tcPr>
            <w:tcW w:w="3366" w:type="pct"/>
            <w:tcBorders>
              <w:top w:val="single" w:sz="4" w:space="0" w:color="auto"/>
            </w:tcBorders>
            <w:shd w:val="clear" w:color="auto" w:fill="FFFFFF"/>
            <w:vAlign w:val="center"/>
          </w:tcPr>
          <w:p w14:paraId="74138277" w14:textId="4791A74D" w:rsidR="00C435F8" w:rsidRPr="00A66E39" w:rsidRDefault="00C435F8" w:rsidP="00485CF0">
            <w:pPr>
              <w:tabs>
                <w:tab w:val="left" w:pos="884"/>
                <w:tab w:val="left" w:pos="1196"/>
              </w:tabs>
              <w:spacing w:after="0" w:line="20" w:lineRule="atLeast"/>
              <w:contextualSpacing/>
              <w:jc w:val="both"/>
              <w:rPr>
                <w:rFonts w:ascii="Times New Roman" w:hAnsi="Times New Roman"/>
                <w:sz w:val="24"/>
                <w:szCs w:val="24"/>
                <w:lang w:val="en-US"/>
              </w:rPr>
            </w:pPr>
            <w:proofErr w:type="spellStart"/>
            <w:r w:rsidRPr="00A66E39">
              <w:rPr>
                <w:rFonts w:ascii="Times New Roman" w:hAnsi="Times New Roman"/>
                <w:sz w:val="24"/>
                <w:szCs w:val="24"/>
                <w:lang w:val="en-US"/>
              </w:rPr>
              <w:t>După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efectuarea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examinării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roofErr w:type="gramStart"/>
            <w:r w:rsidRPr="00A66E39">
              <w:rPr>
                <w:rFonts w:ascii="Times New Roman" w:hAnsi="Times New Roman"/>
                <w:sz w:val="24"/>
                <w:szCs w:val="24"/>
                <w:lang w:val="en-US"/>
              </w:rPr>
              <w:t>ÎS ,,</w:t>
            </w:r>
            <w:proofErr w:type="spellStart"/>
            <w:r w:rsidRPr="00A66E39">
              <w:rPr>
                <w:rFonts w:ascii="Times New Roman" w:hAnsi="Times New Roman"/>
                <w:sz w:val="24"/>
                <w:szCs w:val="24"/>
                <w:lang w:val="en-US"/>
              </w:rPr>
              <w:t>Moldelectrica</w:t>
            </w:r>
            <w:proofErr w:type="spellEnd"/>
            <w:proofErr w:type="gramEnd"/>
            <w:r w:rsidRPr="00A66E39">
              <w:rPr>
                <w:rFonts w:ascii="Times New Roman" w:hAnsi="Times New Roman"/>
                <w:sz w:val="24"/>
                <w:szCs w:val="24"/>
                <w:lang w:val="en-US"/>
              </w:rPr>
              <w:t xml:space="preserve">” nu are </w:t>
            </w:r>
            <w:proofErr w:type="spellStart"/>
            <w:r w:rsidRPr="00A66E39">
              <w:rPr>
                <w:rFonts w:ascii="Times New Roman" w:hAnsi="Times New Roman"/>
                <w:sz w:val="24"/>
                <w:szCs w:val="24"/>
                <w:lang w:val="en-US"/>
              </w:rPr>
              <w:t>propuneri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obiecții</w:t>
            </w:r>
            <w:proofErr w:type="spellEnd"/>
            <w:r w:rsidRPr="00A66E39">
              <w:rPr>
                <w:rFonts w:ascii="Times New Roman" w:hAnsi="Times New Roman"/>
                <w:sz w:val="24"/>
                <w:szCs w:val="24"/>
                <w:lang w:val="en-US"/>
              </w:rPr>
              <w:t>.</w:t>
            </w:r>
          </w:p>
        </w:tc>
        <w:tc>
          <w:tcPr>
            <w:tcW w:w="583" w:type="pct"/>
            <w:tcBorders>
              <w:top w:val="single" w:sz="4" w:space="0" w:color="auto"/>
            </w:tcBorders>
            <w:shd w:val="clear" w:color="auto" w:fill="FFFFFF"/>
          </w:tcPr>
          <w:p w14:paraId="2B80FDE7" w14:textId="2A99A3A9" w:rsidR="00C435F8" w:rsidRPr="00A66E39" w:rsidRDefault="00D453DD" w:rsidP="00502DA0">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S-a luat act.</w:t>
            </w:r>
          </w:p>
        </w:tc>
      </w:tr>
      <w:tr w:rsidR="00A66E39" w:rsidRPr="00A66E39" w14:paraId="1EA785B6" w14:textId="77777777" w:rsidTr="00BF6224">
        <w:trPr>
          <w:trHeight w:val="424"/>
        </w:trPr>
        <w:tc>
          <w:tcPr>
            <w:tcW w:w="1051" w:type="pct"/>
            <w:tcBorders>
              <w:top w:val="single" w:sz="4" w:space="0" w:color="auto"/>
            </w:tcBorders>
            <w:shd w:val="clear" w:color="auto" w:fill="FFFFFF"/>
          </w:tcPr>
          <w:p w14:paraId="1A43E23C" w14:textId="463C4151" w:rsidR="00DE28A8" w:rsidRPr="00A66E39" w:rsidRDefault="00DE28A8" w:rsidP="003147C0">
            <w:pPr>
              <w:tabs>
                <w:tab w:val="left" w:pos="884"/>
                <w:tab w:val="left" w:pos="1196"/>
              </w:tabs>
              <w:spacing w:after="0" w:line="20" w:lineRule="atLeast"/>
              <w:contextualSpacing/>
              <w:rPr>
                <w:rFonts w:ascii="Times New Roman" w:hAnsi="Times New Roman"/>
                <w:b/>
                <w:bCs/>
                <w:sz w:val="24"/>
                <w:szCs w:val="24"/>
                <w:lang w:val="en-US"/>
              </w:rPr>
            </w:pPr>
            <w:proofErr w:type="gramStart"/>
            <w:r w:rsidRPr="00A66E39">
              <w:rPr>
                <w:rFonts w:ascii="Times New Roman" w:hAnsi="Times New Roman"/>
                <w:b/>
                <w:bCs/>
                <w:sz w:val="24"/>
                <w:szCs w:val="24"/>
                <w:lang w:val="en-US"/>
              </w:rPr>
              <w:t>SA ,,</w:t>
            </w:r>
            <w:proofErr w:type="spellStart"/>
            <w:r w:rsidRPr="00A66E39">
              <w:rPr>
                <w:rFonts w:ascii="Times New Roman" w:hAnsi="Times New Roman"/>
                <w:b/>
                <w:bCs/>
                <w:sz w:val="24"/>
                <w:szCs w:val="24"/>
                <w:lang w:val="en-US"/>
              </w:rPr>
              <w:t>Termoelectrica</w:t>
            </w:r>
            <w:proofErr w:type="spellEnd"/>
            <w:proofErr w:type="gramEnd"/>
            <w:r w:rsidRPr="00A66E39">
              <w:rPr>
                <w:rFonts w:ascii="Times New Roman" w:hAnsi="Times New Roman"/>
                <w:b/>
                <w:bCs/>
                <w:sz w:val="24"/>
                <w:szCs w:val="24"/>
                <w:lang w:val="en-US"/>
              </w:rPr>
              <w:t>”</w:t>
            </w:r>
            <w:r w:rsidR="00EC0C2B" w:rsidRPr="00A66E39">
              <w:rPr>
                <w:rFonts w:ascii="Times New Roman" w:hAnsi="Times New Roman"/>
                <w:b/>
                <w:bCs/>
                <w:sz w:val="24"/>
                <w:szCs w:val="24"/>
                <w:lang w:val="en-US"/>
              </w:rPr>
              <w:t xml:space="preserve"> </w:t>
            </w:r>
            <w:r w:rsidR="00EC0C2B" w:rsidRPr="00A66E39">
              <w:rPr>
                <w:rFonts w:ascii="Times New Roman" w:hAnsi="Times New Roman"/>
                <w:sz w:val="24"/>
                <w:szCs w:val="24"/>
                <w:lang w:val="en-US"/>
              </w:rPr>
              <w:t>(</w:t>
            </w:r>
            <w:proofErr w:type="spellStart"/>
            <w:r w:rsidR="00EC0C2B" w:rsidRPr="00A66E39">
              <w:rPr>
                <w:rFonts w:ascii="Times New Roman" w:hAnsi="Times New Roman"/>
                <w:sz w:val="24"/>
                <w:szCs w:val="24"/>
                <w:lang w:val="en-US"/>
              </w:rPr>
              <w:t>aviz</w:t>
            </w:r>
            <w:proofErr w:type="spellEnd"/>
            <w:r w:rsidR="00EC0C2B" w:rsidRPr="00A66E39">
              <w:rPr>
                <w:rFonts w:ascii="Times New Roman" w:hAnsi="Times New Roman"/>
                <w:sz w:val="24"/>
                <w:szCs w:val="24"/>
                <w:lang w:val="en-US"/>
              </w:rPr>
              <w:t xml:space="preserve"> nr. 79/8102 din 11.11.2024)</w:t>
            </w:r>
          </w:p>
        </w:tc>
        <w:tc>
          <w:tcPr>
            <w:tcW w:w="3366" w:type="pct"/>
            <w:tcBorders>
              <w:top w:val="single" w:sz="4" w:space="0" w:color="auto"/>
            </w:tcBorders>
            <w:shd w:val="clear" w:color="auto" w:fill="FFFFFF"/>
            <w:vAlign w:val="center"/>
          </w:tcPr>
          <w:p w14:paraId="394ACAAD" w14:textId="1573E207" w:rsidR="00DE28A8" w:rsidRPr="00A66E39" w:rsidRDefault="00DE28A8" w:rsidP="00485CF0">
            <w:pPr>
              <w:tabs>
                <w:tab w:val="left" w:pos="884"/>
                <w:tab w:val="left" w:pos="1196"/>
              </w:tabs>
              <w:spacing w:after="0" w:line="20" w:lineRule="atLeast"/>
              <w:contextualSpacing/>
              <w:jc w:val="both"/>
              <w:rPr>
                <w:rFonts w:ascii="Times New Roman" w:hAnsi="Times New Roman"/>
                <w:sz w:val="24"/>
                <w:szCs w:val="24"/>
                <w:lang w:val="en-US"/>
              </w:rPr>
            </w:pPr>
            <w:r w:rsidRPr="00A66E39">
              <w:rPr>
                <w:rFonts w:ascii="Times New Roman" w:hAnsi="Times New Roman"/>
                <w:sz w:val="24"/>
                <w:szCs w:val="24"/>
                <w:lang w:val="en-US"/>
              </w:rPr>
              <w:t xml:space="preserve">Prin </w:t>
            </w:r>
            <w:proofErr w:type="spellStart"/>
            <w:r w:rsidRPr="00A66E39">
              <w:rPr>
                <w:rFonts w:ascii="Times New Roman" w:hAnsi="Times New Roman"/>
                <w:sz w:val="24"/>
                <w:szCs w:val="24"/>
                <w:lang w:val="en-US"/>
              </w:rPr>
              <w:t>prezenta</w:t>
            </w:r>
            <w:proofErr w:type="spellEnd"/>
            <w:proofErr w:type="gramStart"/>
            <w:r w:rsidRPr="00A66E39">
              <w:rPr>
                <w:rFonts w:ascii="Times New Roman" w:hAnsi="Times New Roman"/>
                <w:sz w:val="24"/>
                <w:szCs w:val="24"/>
                <w:lang w:val="en-US"/>
              </w:rPr>
              <w:t>, ,,</w:t>
            </w:r>
            <w:proofErr w:type="spellStart"/>
            <w:r w:rsidRPr="00A66E39">
              <w:rPr>
                <w:rFonts w:ascii="Times New Roman" w:hAnsi="Times New Roman"/>
                <w:sz w:val="24"/>
                <w:szCs w:val="24"/>
                <w:lang w:val="en-US"/>
              </w:rPr>
              <w:t>Termoelectrica</w:t>
            </w:r>
            <w:proofErr w:type="spellEnd"/>
            <w:proofErr w:type="gramEnd"/>
            <w:r w:rsidRPr="00A66E39">
              <w:rPr>
                <w:rFonts w:ascii="Times New Roman" w:hAnsi="Times New Roman"/>
                <w:sz w:val="24"/>
                <w:szCs w:val="24"/>
                <w:lang w:val="en-US"/>
              </w:rPr>
              <w:t xml:space="preserve">” SA </w:t>
            </w:r>
            <w:proofErr w:type="spellStart"/>
            <w:r w:rsidRPr="00A66E39">
              <w:rPr>
                <w:rFonts w:ascii="Times New Roman" w:hAnsi="Times New Roman"/>
                <w:sz w:val="24"/>
                <w:szCs w:val="24"/>
                <w:lang w:val="en-US"/>
              </w:rPr>
              <w:t>informează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examinat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comunică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lipsa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propunerilor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obiecțiilor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proiectul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respectiv</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partea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ține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competența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sa</w:t>
            </w:r>
            <w:proofErr w:type="spellEnd"/>
            <w:r w:rsidRPr="00A66E39">
              <w:rPr>
                <w:rFonts w:ascii="Times New Roman" w:hAnsi="Times New Roman"/>
                <w:sz w:val="24"/>
                <w:szCs w:val="24"/>
                <w:lang w:val="en-US"/>
              </w:rPr>
              <w:t xml:space="preserve">. </w:t>
            </w:r>
          </w:p>
        </w:tc>
        <w:tc>
          <w:tcPr>
            <w:tcW w:w="583" w:type="pct"/>
            <w:tcBorders>
              <w:top w:val="single" w:sz="4" w:space="0" w:color="auto"/>
            </w:tcBorders>
            <w:shd w:val="clear" w:color="auto" w:fill="FFFFFF"/>
          </w:tcPr>
          <w:p w14:paraId="054E0F24" w14:textId="632866A1" w:rsidR="00DE28A8" w:rsidRPr="00A66E39" w:rsidRDefault="00D453DD" w:rsidP="00502DA0">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 xml:space="preserve">S-a luat act. </w:t>
            </w:r>
          </w:p>
        </w:tc>
      </w:tr>
      <w:tr w:rsidR="00A66E39" w:rsidRPr="00A66E39" w14:paraId="29558179" w14:textId="77777777" w:rsidTr="00BF6224">
        <w:trPr>
          <w:trHeight w:val="424"/>
        </w:trPr>
        <w:tc>
          <w:tcPr>
            <w:tcW w:w="1051" w:type="pct"/>
            <w:tcBorders>
              <w:top w:val="single" w:sz="4" w:space="0" w:color="auto"/>
            </w:tcBorders>
            <w:shd w:val="clear" w:color="auto" w:fill="FFFFFF"/>
            <w:vAlign w:val="center"/>
          </w:tcPr>
          <w:p w14:paraId="6C5FBEC3" w14:textId="53711A92" w:rsidR="00620D57" w:rsidRPr="00A66E39" w:rsidRDefault="00620D57" w:rsidP="00E12CBE">
            <w:pPr>
              <w:tabs>
                <w:tab w:val="left" w:pos="884"/>
                <w:tab w:val="left" w:pos="1196"/>
              </w:tabs>
              <w:spacing w:after="0" w:line="20" w:lineRule="atLeast"/>
              <w:contextualSpacing/>
              <w:rPr>
                <w:rFonts w:ascii="Times New Roman" w:hAnsi="Times New Roman"/>
                <w:b/>
                <w:bCs/>
                <w:sz w:val="24"/>
                <w:szCs w:val="24"/>
                <w:lang w:val="en-US"/>
              </w:rPr>
            </w:pPr>
            <w:proofErr w:type="gramStart"/>
            <w:r w:rsidRPr="00A66E39">
              <w:rPr>
                <w:rFonts w:ascii="Times New Roman" w:hAnsi="Times New Roman"/>
                <w:b/>
                <w:bCs/>
                <w:sz w:val="24"/>
                <w:szCs w:val="24"/>
                <w:lang w:val="en-US"/>
              </w:rPr>
              <w:t>SA ,,CET</w:t>
            </w:r>
            <w:proofErr w:type="gramEnd"/>
            <w:r w:rsidRPr="00A66E39">
              <w:rPr>
                <w:rFonts w:ascii="Times New Roman" w:hAnsi="Times New Roman"/>
                <w:b/>
                <w:bCs/>
                <w:sz w:val="24"/>
                <w:szCs w:val="24"/>
                <w:lang w:val="en-US"/>
              </w:rPr>
              <w:t xml:space="preserve">-Nord” </w:t>
            </w:r>
            <w:r w:rsidR="00D453DD" w:rsidRPr="00A66E39">
              <w:rPr>
                <w:rFonts w:ascii="Times New Roman" w:hAnsi="Times New Roman"/>
                <w:b/>
                <w:bCs/>
                <w:sz w:val="24"/>
                <w:szCs w:val="24"/>
                <w:lang w:val="en-US"/>
              </w:rPr>
              <w:t xml:space="preserve">  </w:t>
            </w:r>
            <w:r w:rsidRPr="00A66E39">
              <w:rPr>
                <w:rFonts w:ascii="Times New Roman" w:hAnsi="Times New Roman"/>
                <w:sz w:val="24"/>
                <w:szCs w:val="24"/>
                <w:lang w:val="en-US"/>
              </w:rPr>
              <w:t>(nr.200-08/1881 din 12.11.2024)</w:t>
            </w:r>
          </w:p>
        </w:tc>
        <w:tc>
          <w:tcPr>
            <w:tcW w:w="3366" w:type="pct"/>
            <w:tcBorders>
              <w:top w:val="single" w:sz="4" w:space="0" w:color="auto"/>
            </w:tcBorders>
            <w:shd w:val="clear" w:color="auto" w:fill="FFFFFF"/>
            <w:vAlign w:val="center"/>
          </w:tcPr>
          <w:p w14:paraId="30261E00" w14:textId="00166015" w:rsidR="00620D57" w:rsidRPr="00A66E39" w:rsidRDefault="00620D57" w:rsidP="00485CF0">
            <w:pPr>
              <w:tabs>
                <w:tab w:val="left" w:pos="884"/>
                <w:tab w:val="left" w:pos="1196"/>
              </w:tabs>
              <w:spacing w:after="0" w:line="20" w:lineRule="atLeast"/>
              <w:contextualSpacing/>
              <w:jc w:val="both"/>
              <w:rPr>
                <w:rFonts w:ascii="Times New Roman" w:hAnsi="Times New Roman"/>
                <w:sz w:val="24"/>
                <w:szCs w:val="24"/>
                <w:lang w:val="en-US"/>
              </w:rPr>
            </w:pPr>
            <w:proofErr w:type="spellStart"/>
            <w:r w:rsidRPr="00A66E39">
              <w:rPr>
                <w:rFonts w:ascii="Times New Roman" w:hAnsi="Times New Roman"/>
                <w:sz w:val="24"/>
                <w:szCs w:val="24"/>
                <w:lang w:val="en-US"/>
              </w:rPr>
              <w:t>Urmare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examinării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roofErr w:type="spellStart"/>
            <w:r w:rsidRPr="00A66E39">
              <w:rPr>
                <w:rFonts w:ascii="Times New Roman" w:hAnsi="Times New Roman"/>
                <w:sz w:val="24"/>
                <w:szCs w:val="24"/>
                <w:lang w:val="en-US"/>
              </w:rPr>
              <w:t>autor</w:t>
            </w:r>
            <w:proofErr w:type="spellEnd"/>
            <w:r w:rsidR="008A49C9" w:rsidRPr="00A66E39">
              <w:rPr>
                <w:rFonts w:ascii="Times New Roman" w:hAnsi="Times New Roman"/>
                <w:sz w:val="24"/>
                <w:szCs w:val="24"/>
                <w:lang w:val="en-US"/>
              </w:rPr>
              <w:t xml:space="preserve"> </w:t>
            </w:r>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Ministerul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Vă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comunicăm</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despre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lipsa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obiecții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propuneri</w:t>
            </w:r>
            <w:proofErr w:type="spellEnd"/>
            <w:r w:rsidRPr="00A66E39">
              <w:rPr>
                <w:rFonts w:ascii="Times New Roman" w:hAnsi="Times New Roman"/>
                <w:sz w:val="24"/>
                <w:szCs w:val="24"/>
                <w:lang w:val="en-US"/>
              </w:rPr>
              <w:t>.</w:t>
            </w:r>
          </w:p>
        </w:tc>
        <w:tc>
          <w:tcPr>
            <w:tcW w:w="583" w:type="pct"/>
            <w:tcBorders>
              <w:top w:val="single" w:sz="4" w:space="0" w:color="auto"/>
            </w:tcBorders>
            <w:shd w:val="clear" w:color="auto" w:fill="FFFFFF"/>
          </w:tcPr>
          <w:p w14:paraId="4159B3DA" w14:textId="1FF61F55" w:rsidR="00620D57" w:rsidRPr="00A66E39" w:rsidRDefault="00D453DD" w:rsidP="00502DA0">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S-a luat act.</w:t>
            </w:r>
          </w:p>
        </w:tc>
      </w:tr>
      <w:tr w:rsidR="00A66E39" w:rsidRPr="00A66E39" w14:paraId="3F6553A9" w14:textId="77777777" w:rsidTr="00BF6224">
        <w:trPr>
          <w:trHeight w:val="424"/>
        </w:trPr>
        <w:tc>
          <w:tcPr>
            <w:tcW w:w="1051" w:type="pct"/>
            <w:tcBorders>
              <w:top w:val="single" w:sz="4" w:space="0" w:color="auto"/>
            </w:tcBorders>
            <w:shd w:val="clear" w:color="auto" w:fill="FFFFFF"/>
          </w:tcPr>
          <w:p w14:paraId="7AAA20BA" w14:textId="0995A63B" w:rsidR="00620D57" w:rsidRPr="00A66E39" w:rsidRDefault="00D52116" w:rsidP="003147C0">
            <w:pPr>
              <w:tabs>
                <w:tab w:val="left" w:pos="884"/>
                <w:tab w:val="left" w:pos="1196"/>
              </w:tabs>
              <w:spacing w:after="0" w:line="20" w:lineRule="atLeast"/>
              <w:contextualSpacing/>
              <w:rPr>
                <w:rFonts w:ascii="Times New Roman" w:hAnsi="Times New Roman"/>
                <w:b/>
                <w:bCs/>
                <w:sz w:val="24"/>
                <w:szCs w:val="24"/>
                <w:lang w:val="en-US"/>
              </w:rPr>
            </w:pPr>
            <w:proofErr w:type="gramStart"/>
            <w:r w:rsidRPr="00A66E39">
              <w:rPr>
                <w:rFonts w:ascii="Times New Roman" w:hAnsi="Times New Roman"/>
                <w:b/>
                <w:bCs/>
                <w:sz w:val="24"/>
                <w:szCs w:val="24"/>
                <w:lang w:val="en-US"/>
              </w:rPr>
              <w:t>SA ,,</w:t>
            </w:r>
            <w:proofErr w:type="spellStart"/>
            <w:r w:rsidRPr="00A66E39">
              <w:rPr>
                <w:rFonts w:ascii="Times New Roman" w:hAnsi="Times New Roman"/>
                <w:b/>
                <w:bCs/>
                <w:sz w:val="24"/>
                <w:szCs w:val="24"/>
                <w:lang w:val="en-US"/>
              </w:rPr>
              <w:t>Moldovagaz</w:t>
            </w:r>
            <w:proofErr w:type="spellEnd"/>
            <w:proofErr w:type="gramEnd"/>
            <w:r w:rsidRPr="00A66E39">
              <w:rPr>
                <w:rFonts w:ascii="Times New Roman" w:hAnsi="Times New Roman"/>
                <w:b/>
                <w:bCs/>
                <w:sz w:val="24"/>
                <w:szCs w:val="24"/>
                <w:lang w:val="en-US"/>
              </w:rPr>
              <w:t xml:space="preserve">” </w:t>
            </w:r>
            <w:r w:rsidR="00D453DD" w:rsidRPr="00A66E39">
              <w:rPr>
                <w:rFonts w:ascii="Times New Roman" w:hAnsi="Times New Roman"/>
                <w:b/>
                <w:bCs/>
                <w:sz w:val="24"/>
                <w:szCs w:val="24"/>
                <w:lang w:val="en-US"/>
              </w:rPr>
              <w:t xml:space="preserve">     </w:t>
            </w:r>
            <w:r w:rsidRPr="00A66E39">
              <w:rPr>
                <w:rFonts w:ascii="Times New Roman" w:hAnsi="Times New Roman"/>
                <w:sz w:val="24"/>
                <w:szCs w:val="24"/>
                <w:lang w:val="en-US"/>
              </w:rPr>
              <w:t>(</w:t>
            </w:r>
            <w:proofErr w:type="spellStart"/>
            <w:r w:rsidRPr="00A66E39">
              <w:rPr>
                <w:rFonts w:ascii="Times New Roman" w:hAnsi="Times New Roman"/>
                <w:sz w:val="24"/>
                <w:szCs w:val="24"/>
                <w:lang w:val="en-US"/>
              </w:rPr>
              <w:t>aviz</w:t>
            </w:r>
            <w:proofErr w:type="spellEnd"/>
            <w:r w:rsidRPr="00A66E39">
              <w:rPr>
                <w:rFonts w:ascii="Times New Roman" w:hAnsi="Times New Roman"/>
                <w:sz w:val="24"/>
                <w:szCs w:val="24"/>
                <w:lang w:val="en-US"/>
              </w:rPr>
              <w:t xml:space="preserve"> nr.04/2-3145 din 12.11.2024)</w:t>
            </w:r>
          </w:p>
        </w:tc>
        <w:tc>
          <w:tcPr>
            <w:tcW w:w="3366" w:type="pct"/>
            <w:tcBorders>
              <w:top w:val="single" w:sz="4" w:space="0" w:color="auto"/>
            </w:tcBorders>
            <w:shd w:val="clear" w:color="auto" w:fill="FFFFFF"/>
            <w:vAlign w:val="center"/>
          </w:tcPr>
          <w:p w14:paraId="6BB6865D" w14:textId="618B4C2A" w:rsidR="00620D57" w:rsidRPr="00A66E39" w:rsidRDefault="00EB3F6C" w:rsidP="00485CF0">
            <w:pPr>
              <w:tabs>
                <w:tab w:val="left" w:pos="884"/>
                <w:tab w:val="left" w:pos="1196"/>
              </w:tabs>
              <w:spacing w:after="0" w:line="20" w:lineRule="atLeast"/>
              <w:contextualSpacing/>
              <w:jc w:val="both"/>
              <w:rPr>
                <w:rFonts w:ascii="Times New Roman" w:hAnsi="Times New Roman"/>
                <w:sz w:val="24"/>
                <w:szCs w:val="24"/>
                <w:lang w:val="en-US"/>
              </w:rPr>
            </w:pPr>
            <w:proofErr w:type="spellStart"/>
            <w:r w:rsidRPr="00A66E39">
              <w:rPr>
                <w:rFonts w:ascii="Times New Roman" w:hAnsi="Times New Roman"/>
                <w:sz w:val="24"/>
                <w:szCs w:val="24"/>
                <w:lang w:val="en-US"/>
              </w:rPr>
              <w:t>Urmare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examinării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Guvernului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roofErr w:type="gramStart"/>
            <w:r w:rsidRPr="00A66E39">
              <w:rPr>
                <w:rFonts w:ascii="Times New Roman" w:hAnsi="Times New Roman"/>
                <w:sz w:val="24"/>
                <w:szCs w:val="24"/>
                <w:lang w:val="en-US"/>
              </w:rPr>
              <w:t>SA ,,</w:t>
            </w:r>
            <w:proofErr w:type="spellStart"/>
            <w:r w:rsidRPr="00A66E39">
              <w:rPr>
                <w:rFonts w:ascii="Times New Roman" w:hAnsi="Times New Roman"/>
                <w:sz w:val="24"/>
                <w:szCs w:val="24"/>
                <w:lang w:val="en-US"/>
              </w:rPr>
              <w:t>Moldovagaz</w:t>
            </w:r>
            <w:proofErr w:type="spellEnd"/>
            <w:proofErr w:type="gram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limita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competențelor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funcționale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comunică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lipsa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obiecții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propuneri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vizat</w:t>
            </w:r>
            <w:proofErr w:type="spellEnd"/>
            <w:r w:rsidRPr="00A66E39">
              <w:rPr>
                <w:rFonts w:ascii="Times New Roman" w:hAnsi="Times New Roman"/>
                <w:sz w:val="24"/>
                <w:szCs w:val="24"/>
                <w:lang w:val="en-US"/>
              </w:rPr>
              <w:t>.</w:t>
            </w:r>
          </w:p>
        </w:tc>
        <w:tc>
          <w:tcPr>
            <w:tcW w:w="583" w:type="pct"/>
            <w:tcBorders>
              <w:top w:val="single" w:sz="4" w:space="0" w:color="auto"/>
            </w:tcBorders>
            <w:shd w:val="clear" w:color="auto" w:fill="FFFFFF"/>
          </w:tcPr>
          <w:p w14:paraId="544D954B" w14:textId="401CC87C" w:rsidR="00620D57" w:rsidRPr="00A66E39" w:rsidRDefault="00D453DD" w:rsidP="00502DA0">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 xml:space="preserve">S-a luat act. </w:t>
            </w:r>
          </w:p>
        </w:tc>
      </w:tr>
      <w:tr w:rsidR="00A66E39" w:rsidRPr="00A66E39" w14:paraId="5BC35064" w14:textId="77777777" w:rsidTr="00BF6224">
        <w:trPr>
          <w:trHeight w:val="424"/>
        </w:trPr>
        <w:tc>
          <w:tcPr>
            <w:tcW w:w="1051" w:type="pct"/>
            <w:tcBorders>
              <w:top w:val="single" w:sz="4" w:space="0" w:color="auto"/>
            </w:tcBorders>
            <w:shd w:val="clear" w:color="auto" w:fill="FFFFFF"/>
          </w:tcPr>
          <w:p w14:paraId="36239A49" w14:textId="5C1CBFF8" w:rsidR="00547AE0" w:rsidRPr="00A66E39" w:rsidRDefault="00547AE0" w:rsidP="003147C0">
            <w:pPr>
              <w:tabs>
                <w:tab w:val="left" w:pos="884"/>
                <w:tab w:val="left" w:pos="1196"/>
              </w:tabs>
              <w:spacing w:after="0" w:line="20" w:lineRule="atLeast"/>
              <w:contextualSpacing/>
              <w:rPr>
                <w:rFonts w:ascii="Times New Roman" w:hAnsi="Times New Roman"/>
                <w:b/>
                <w:bCs/>
                <w:sz w:val="24"/>
                <w:szCs w:val="24"/>
                <w:lang w:val="en-US"/>
              </w:rPr>
            </w:pPr>
            <w:proofErr w:type="gramStart"/>
            <w:r w:rsidRPr="00A66E39">
              <w:rPr>
                <w:rFonts w:ascii="Times New Roman" w:hAnsi="Times New Roman"/>
                <w:b/>
                <w:bCs/>
                <w:sz w:val="24"/>
                <w:szCs w:val="24"/>
                <w:lang w:val="en-US"/>
              </w:rPr>
              <w:t>,,</w:t>
            </w:r>
            <w:proofErr w:type="spellStart"/>
            <w:proofErr w:type="gramEnd"/>
            <w:r w:rsidRPr="00A66E39">
              <w:rPr>
                <w:rFonts w:ascii="Times New Roman" w:hAnsi="Times New Roman"/>
                <w:b/>
                <w:bCs/>
                <w:sz w:val="24"/>
                <w:szCs w:val="24"/>
                <w:lang w:val="en-US"/>
              </w:rPr>
              <w:t>Vestmoldtransgaz</w:t>
            </w:r>
            <w:proofErr w:type="spellEnd"/>
            <w:r w:rsidRPr="00A66E39">
              <w:rPr>
                <w:rFonts w:ascii="Times New Roman" w:hAnsi="Times New Roman"/>
                <w:b/>
                <w:bCs/>
                <w:sz w:val="24"/>
                <w:szCs w:val="24"/>
                <w:lang w:val="en-US"/>
              </w:rPr>
              <w:t xml:space="preserve">” SRL </w:t>
            </w:r>
            <w:r w:rsidR="00D453DD" w:rsidRPr="00A66E39">
              <w:rPr>
                <w:rFonts w:ascii="Times New Roman" w:hAnsi="Times New Roman"/>
                <w:b/>
                <w:bCs/>
                <w:sz w:val="24"/>
                <w:szCs w:val="24"/>
                <w:lang w:val="en-US"/>
              </w:rPr>
              <w:t xml:space="preserve">                                    </w:t>
            </w:r>
            <w:r w:rsidRPr="00A66E39">
              <w:rPr>
                <w:rFonts w:ascii="Times New Roman" w:hAnsi="Times New Roman"/>
                <w:sz w:val="24"/>
                <w:szCs w:val="24"/>
                <w:lang w:val="en-US"/>
              </w:rPr>
              <w:t>(</w:t>
            </w:r>
            <w:proofErr w:type="spellStart"/>
            <w:r w:rsidRPr="00A66E39">
              <w:rPr>
                <w:rFonts w:ascii="Times New Roman" w:hAnsi="Times New Roman"/>
                <w:sz w:val="24"/>
                <w:szCs w:val="24"/>
                <w:lang w:val="en-US"/>
              </w:rPr>
              <w:t>aviz</w:t>
            </w:r>
            <w:proofErr w:type="spellEnd"/>
            <w:r w:rsidRPr="00A66E39">
              <w:rPr>
                <w:rFonts w:ascii="Times New Roman" w:hAnsi="Times New Roman"/>
                <w:sz w:val="24"/>
                <w:szCs w:val="24"/>
                <w:lang w:val="en-US"/>
              </w:rPr>
              <w:t xml:space="preserve"> nr. 01-976 din 13.11.2024)</w:t>
            </w:r>
          </w:p>
        </w:tc>
        <w:tc>
          <w:tcPr>
            <w:tcW w:w="3366" w:type="pct"/>
            <w:tcBorders>
              <w:top w:val="single" w:sz="4" w:space="0" w:color="auto"/>
            </w:tcBorders>
            <w:shd w:val="clear" w:color="auto" w:fill="FFFFFF"/>
            <w:vAlign w:val="center"/>
          </w:tcPr>
          <w:p w14:paraId="43BAFD34" w14:textId="4B17AF9C" w:rsidR="00547AE0" w:rsidRPr="00A66E39" w:rsidRDefault="00CD1393" w:rsidP="00485CF0">
            <w:pPr>
              <w:tabs>
                <w:tab w:val="left" w:pos="884"/>
                <w:tab w:val="left" w:pos="1196"/>
              </w:tabs>
              <w:spacing w:after="0" w:line="20" w:lineRule="atLeast"/>
              <w:contextualSpacing/>
              <w:jc w:val="both"/>
              <w:rPr>
                <w:rFonts w:ascii="Times New Roman" w:hAnsi="Times New Roman"/>
                <w:sz w:val="24"/>
                <w:szCs w:val="24"/>
                <w:lang w:val="en-US"/>
              </w:rPr>
            </w:pPr>
            <w:r w:rsidRPr="00A66E39">
              <w:rPr>
                <w:rFonts w:ascii="Times New Roman" w:hAnsi="Times New Roman"/>
                <w:sz w:val="24"/>
                <w:szCs w:val="24"/>
                <w:lang w:val="en-US"/>
              </w:rPr>
              <w:t xml:space="preserve">Prin </w:t>
            </w:r>
            <w:proofErr w:type="spellStart"/>
            <w:r w:rsidRPr="00A66E39">
              <w:rPr>
                <w:rFonts w:ascii="Times New Roman" w:hAnsi="Times New Roman"/>
                <w:sz w:val="24"/>
                <w:szCs w:val="24"/>
                <w:lang w:val="en-US"/>
              </w:rPr>
              <w:t>prezenta</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referire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demersul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Ministerului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Energiei</w:t>
            </w:r>
            <w:proofErr w:type="spellEnd"/>
            <w:r w:rsidR="00812602" w:rsidRPr="00A66E39">
              <w:rPr>
                <w:rFonts w:ascii="Times New Roman" w:hAnsi="Times New Roman"/>
                <w:sz w:val="24"/>
                <w:szCs w:val="24"/>
                <w:lang w:val="en-US"/>
              </w:rPr>
              <w:t xml:space="preserve"> al </w:t>
            </w:r>
            <w:proofErr w:type="spellStart"/>
            <w:r w:rsidR="00812602" w:rsidRPr="00A66E39">
              <w:rPr>
                <w:rFonts w:ascii="Times New Roman" w:hAnsi="Times New Roman"/>
                <w:sz w:val="24"/>
                <w:szCs w:val="24"/>
                <w:lang w:val="en-US"/>
              </w:rPr>
              <w:t>Republicii</w:t>
            </w:r>
            <w:proofErr w:type="spellEnd"/>
            <w:r w:rsidR="00812602" w:rsidRPr="00A66E39">
              <w:rPr>
                <w:rFonts w:ascii="Times New Roman" w:hAnsi="Times New Roman"/>
                <w:sz w:val="24"/>
                <w:szCs w:val="24"/>
                <w:lang w:val="en-US"/>
              </w:rPr>
              <w:t xml:space="preserve"> Moldova</w:t>
            </w:r>
            <w:r w:rsidRPr="00A66E39">
              <w:rPr>
                <w:rFonts w:ascii="Times New Roman" w:hAnsi="Times New Roman"/>
                <w:sz w:val="24"/>
                <w:szCs w:val="24"/>
                <w:lang w:val="en-US"/>
              </w:rPr>
              <w:t>, nr.</w:t>
            </w:r>
            <w:r w:rsidR="008A49C9" w:rsidRPr="00A66E39">
              <w:rPr>
                <w:rFonts w:ascii="Times New Roman" w:hAnsi="Times New Roman"/>
                <w:sz w:val="24"/>
                <w:szCs w:val="24"/>
                <w:lang w:val="en-US"/>
              </w:rPr>
              <w:t xml:space="preserve"> </w:t>
            </w:r>
            <w:r w:rsidRPr="00A66E39">
              <w:rPr>
                <w:rFonts w:ascii="Times New Roman" w:hAnsi="Times New Roman"/>
                <w:sz w:val="24"/>
                <w:szCs w:val="24"/>
                <w:lang w:val="en-US"/>
              </w:rPr>
              <w:t xml:space="preserve">06-2792 din 04.11.2024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avizarea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Hotărâre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Guvernului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
          <w:p w14:paraId="1BCA77D8" w14:textId="43666548" w:rsidR="00CD1393" w:rsidRPr="00A66E39" w:rsidRDefault="00CD1393" w:rsidP="00485CF0">
            <w:pPr>
              <w:tabs>
                <w:tab w:val="left" w:pos="884"/>
                <w:tab w:val="left" w:pos="1196"/>
              </w:tabs>
              <w:spacing w:after="0" w:line="20" w:lineRule="atLeast"/>
              <w:contextualSpacing/>
              <w:jc w:val="both"/>
              <w:rPr>
                <w:rFonts w:ascii="Times New Roman" w:hAnsi="Times New Roman"/>
                <w:sz w:val="24"/>
                <w:szCs w:val="24"/>
                <w:lang w:val="en-US"/>
              </w:rPr>
            </w:pPr>
            <w:proofErr w:type="gramStart"/>
            <w:r w:rsidRPr="00A66E39">
              <w:rPr>
                <w:rFonts w:ascii="Times New Roman" w:hAnsi="Times New Roman"/>
                <w:sz w:val="24"/>
                <w:szCs w:val="24"/>
                <w:lang w:val="en-US"/>
              </w:rPr>
              <w:t>,,</w:t>
            </w:r>
            <w:proofErr w:type="spellStart"/>
            <w:proofErr w:type="gramEnd"/>
            <w:r w:rsidRPr="00A66E39">
              <w:rPr>
                <w:rFonts w:ascii="Times New Roman" w:hAnsi="Times New Roman"/>
                <w:sz w:val="24"/>
                <w:szCs w:val="24"/>
                <w:lang w:val="en-US"/>
              </w:rPr>
              <w:t>Vestmoldtransgaz</w:t>
            </w:r>
            <w:proofErr w:type="spellEnd"/>
            <w:r w:rsidRPr="00A66E39">
              <w:rPr>
                <w:rFonts w:ascii="Times New Roman" w:hAnsi="Times New Roman"/>
                <w:sz w:val="24"/>
                <w:szCs w:val="24"/>
                <w:lang w:val="en-US"/>
              </w:rPr>
              <w:t xml:space="preserve">” SRL </w:t>
            </w:r>
            <w:proofErr w:type="spellStart"/>
            <w:r w:rsidRPr="00A66E39">
              <w:rPr>
                <w:rFonts w:ascii="Times New Roman" w:hAnsi="Times New Roman"/>
                <w:sz w:val="24"/>
                <w:szCs w:val="24"/>
                <w:lang w:val="en-US"/>
              </w:rPr>
              <w:t>notifică</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privi</w:t>
            </w:r>
            <w:r w:rsidR="008A49C9" w:rsidRPr="00A66E39">
              <w:rPr>
                <w:rFonts w:ascii="Times New Roman" w:hAnsi="Times New Roman"/>
                <w:sz w:val="24"/>
                <w:szCs w:val="24"/>
                <w:lang w:val="en-US"/>
              </w:rPr>
              <w:t>re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lipsa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competențelor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a se </w:t>
            </w:r>
            <w:proofErr w:type="spellStart"/>
            <w:r w:rsidRPr="00A66E39">
              <w:rPr>
                <w:rFonts w:ascii="Times New Roman" w:hAnsi="Times New Roman"/>
                <w:sz w:val="24"/>
                <w:szCs w:val="24"/>
                <w:lang w:val="en-US"/>
              </w:rPr>
              <w:t>expune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asupra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aspectului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supus</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consultării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contează</w:t>
            </w:r>
            <w:proofErr w:type="spellEnd"/>
            <w:r w:rsidRPr="00A66E39">
              <w:rPr>
                <w:rFonts w:ascii="Times New Roman" w:hAnsi="Times New Roman"/>
                <w:sz w:val="24"/>
                <w:szCs w:val="24"/>
                <w:lang w:val="en-US"/>
              </w:rPr>
              <w:t xml:space="preserve"> pe o </w:t>
            </w:r>
            <w:proofErr w:type="spellStart"/>
            <w:r w:rsidRPr="00A66E39">
              <w:rPr>
                <w:rFonts w:ascii="Times New Roman" w:hAnsi="Times New Roman"/>
                <w:sz w:val="24"/>
                <w:szCs w:val="24"/>
                <w:lang w:val="en-US"/>
              </w:rPr>
              <w:t>fundamentare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corectă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transparentă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echitabilă</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w:t>
            </w:r>
          </w:p>
          <w:p w14:paraId="0EE2A2D0" w14:textId="4A4840D7" w:rsidR="00CD1393" w:rsidRPr="00A66E39" w:rsidRDefault="00CD1393" w:rsidP="00485CF0">
            <w:pPr>
              <w:tabs>
                <w:tab w:val="left" w:pos="884"/>
                <w:tab w:val="left" w:pos="1196"/>
              </w:tabs>
              <w:spacing w:after="0" w:line="20" w:lineRule="atLeast"/>
              <w:contextualSpacing/>
              <w:jc w:val="both"/>
              <w:rPr>
                <w:rFonts w:ascii="Times New Roman" w:hAnsi="Times New Roman"/>
                <w:sz w:val="24"/>
                <w:szCs w:val="24"/>
                <w:lang w:val="en-US"/>
              </w:rPr>
            </w:pP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încheiere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vă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asigurăm</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aprecierea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noastră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rămînem</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disponibili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orice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clarificări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sau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suport</w:t>
            </w:r>
            <w:proofErr w:type="spellEnd"/>
            <w:r w:rsidRPr="00A66E39">
              <w:rPr>
                <w:rFonts w:ascii="Times New Roman" w:hAnsi="Times New Roman"/>
                <w:sz w:val="24"/>
                <w:szCs w:val="24"/>
                <w:lang w:val="en-US"/>
              </w:rPr>
              <w:t xml:space="preserve"> pe care </w:t>
            </w:r>
            <w:proofErr w:type="spellStart"/>
            <w:r w:rsidRPr="00A66E39">
              <w:rPr>
                <w:rFonts w:ascii="Times New Roman" w:hAnsi="Times New Roman"/>
                <w:sz w:val="24"/>
                <w:szCs w:val="24"/>
                <w:lang w:val="en-US"/>
              </w:rPr>
              <w:t>îl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putem</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asigura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calitate</w:t>
            </w:r>
            <w:proofErr w:type="spellEnd"/>
            <w:r w:rsidRPr="00A66E39">
              <w:rPr>
                <w:rFonts w:ascii="Times New Roman" w:hAnsi="Times New Roman"/>
                <w:sz w:val="24"/>
                <w:szCs w:val="24"/>
                <w:lang w:val="en-US"/>
              </w:rPr>
              <w:t xml:space="preserve"> de operator al </w:t>
            </w:r>
            <w:proofErr w:type="spellStart"/>
            <w:r w:rsidRPr="00A66E39">
              <w:rPr>
                <w:rFonts w:ascii="Times New Roman" w:hAnsi="Times New Roman"/>
                <w:sz w:val="24"/>
                <w:szCs w:val="24"/>
                <w:lang w:val="en-US"/>
              </w:rPr>
              <w:t>sistemului</w:t>
            </w:r>
            <w:proofErr w:type="spellEnd"/>
            <w:r w:rsidRPr="00A66E39">
              <w:rPr>
                <w:rFonts w:ascii="Times New Roman" w:hAnsi="Times New Roman"/>
                <w:sz w:val="24"/>
                <w:szCs w:val="24"/>
                <w:lang w:val="en-US"/>
              </w:rPr>
              <w:t xml:space="preserve"> de transport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Republica Moldova.</w:t>
            </w:r>
          </w:p>
        </w:tc>
        <w:tc>
          <w:tcPr>
            <w:tcW w:w="583" w:type="pct"/>
            <w:tcBorders>
              <w:top w:val="single" w:sz="4" w:space="0" w:color="auto"/>
            </w:tcBorders>
            <w:shd w:val="clear" w:color="auto" w:fill="FFFFFF"/>
          </w:tcPr>
          <w:p w14:paraId="278CB332" w14:textId="2B441743" w:rsidR="00547AE0" w:rsidRPr="00A66E39" w:rsidRDefault="00D453DD" w:rsidP="00502DA0">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 xml:space="preserve">S-a luat act. </w:t>
            </w:r>
          </w:p>
        </w:tc>
      </w:tr>
      <w:tr w:rsidR="00A66E39" w:rsidRPr="00A66E39" w14:paraId="1CCA06E7" w14:textId="77777777" w:rsidTr="00806F52">
        <w:trPr>
          <w:trHeight w:val="126"/>
        </w:trPr>
        <w:tc>
          <w:tcPr>
            <w:tcW w:w="1051" w:type="pct"/>
            <w:shd w:val="clear" w:color="auto" w:fill="FFFFFF"/>
          </w:tcPr>
          <w:p w14:paraId="23783F3B" w14:textId="77777777" w:rsidR="00292668" w:rsidRPr="00A66E39" w:rsidRDefault="005E2C0F" w:rsidP="003147C0">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ro-RO"/>
              </w:rPr>
              <w:t>Ministerul Dezvoltării Economice și Digitalizării</w:t>
            </w:r>
            <w:r w:rsidR="00B124C5" w:rsidRPr="00A66E39">
              <w:rPr>
                <w:rFonts w:ascii="Times New Roman" w:hAnsi="Times New Roman"/>
                <w:b/>
                <w:bCs/>
                <w:sz w:val="24"/>
                <w:szCs w:val="24"/>
                <w:lang w:val="ro-RO"/>
              </w:rPr>
              <w:t xml:space="preserve"> </w:t>
            </w:r>
          </w:p>
          <w:p w14:paraId="731E8AB5" w14:textId="56B2C68F" w:rsidR="005E2C0F" w:rsidRPr="00A66E39" w:rsidRDefault="00B124C5" w:rsidP="003147C0">
            <w:pPr>
              <w:tabs>
                <w:tab w:val="left" w:pos="884"/>
                <w:tab w:val="left" w:pos="1196"/>
              </w:tabs>
              <w:spacing w:after="0" w:line="20" w:lineRule="atLeast"/>
              <w:contextualSpacing/>
              <w:rPr>
                <w:rFonts w:ascii="Times New Roman" w:hAnsi="Times New Roman"/>
                <w:bCs/>
                <w:sz w:val="24"/>
                <w:szCs w:val="24"/>
                <w:lang w:val="ro-RO"/>
              </w:rPr>
            </w:pPr>
            <w:r w:rsidRPr="00A66E39">
              <w:rPr>
                <w:rFonts w:ascii="Times New Roman" w:hAnsi="Times New Roman"/>
                <w:bCs/>
                <w:sz w:val="24"/>
                <w:szCs w:val="24"/>
                <w:lang w:val="ro-RO"/>
              </w:rPr>
              <w:lastRenderedPageBreak/>
              <w:t>(</w:t>
            </w:r>
            <w:r w:rsidRPr="00A66E39">
              <w:rPr>
                <w:rFonts w:ascii="Times New Roman" w:hAnsi="Times New Roman"/>
                <w:sz w:val="24"/>
                <w:szCs w:val="24"/>
                <w:lang w:val="ro-RO"/>
              </w:rPr>
              <w:t>aviz nr.</w:t>
            </w:r>
            <w:r w:rsidR="001F33B2" w:rsidRPr="00A66E39">
              <w:rPr>
                <w:rFonts w:ascii="Times New Roman" w:hAnsi="Times New Roman"/>
                <w:sz w:val="24"/>
                <w:szCs w:val="24"/>
                <w:lang w:val="ro-RO"/>
              </w:rPr>
              <w:t>03-3488</w:t>
            </w:r>
            <w:r w:rsidRPr="00A66E39">
              <w:rPr>
                <w:rFonts w:ascii="Times New Roman" w:hAnsi="Times New Roman"/>
                <w:sz w:val="24"/>
                <w:szCs w:val="24"/>
                <w:lang w:val="ro-RO"/>
              </w:rPr>
              <w:t xml:space="preserve"> din</w:t>
            </w:r>
            <w:r w:rsidR="001F33B2" w:rsidRPr="00A66E39">
              <w:rPr>
                <w:rFonts w:ascii="Times New Roman" w:hAnsi="Times New Roman"/>
                <w:sz w:val="24"/>
                <w:szCs w:val="24"/>
                <w:lang w:val="ro-RO"/>
              </w:rPr>
              <w:t xml:space="preserve"> 20.11.2024</w:t>
            </w:r>
            <w:r w:rsidRPr="00A66E39">
              <w:rPr>
                <w:rFonts w:ascii="Times New Roman" w:hAnsi="Times New Roman"/>
                <w:bCs/>
                <w:sz w:val="24"/>
                <w:szCs w:val="24"/>
                <w:lang w:val="ro-RO"/>
              </w:rPr>
              <w:t>)</w:t>
            </w:r>
          </w:p>
        </w:tc>
        <w:tc>
          <w:tcPr>
            <w:tcW w:w="3366" w:type="pct"/>
            <w:shd w:val="clear" w:color="auto" w:fill="FFFFFF"/>
          </w:tcPr>
          <w:p w14:paraId="75BC3F68" w14:textId="3B2402E1" w:rsidR="00884531" w:rsidRPr="00A66E39" w:rsidRDefault="007061A3" w:rsidP="00806F52">
            <w:pPr>
              <w:tabs>
                <w:tab w:val="left" w:pos="884"/>
                <w:tab w:val="left" w:pos="1196"/>
              </w:tabs>
              <w:spacing w:after="0" w:line="20" w:lineRule="atLeast"/>
              <w:contextualSpacing/>
              <w:jc w:val="both"/>
              <w:rPr>
                <w:rFonts w:ascii="Times New Roman" w:hAnsi="Times New Roman"/>
                <w:b/>
                <w:sz w:val="24"/>
                <w:szCs w:val="24"/>
                <w:lang w:val="ro-RO"/>
              </w:rPr>
            </w:pPr>
            <w:r w:rsidRPr="00A66E39">
              <w:rPr>
                <w:rFonts w:ascii="Times New Roman" w:hAnsi="Times New Roman"/>
                <w:bCs/>
                <w:sz w:val="24"/>
                <w:szCs w:val="24"/>
                <w:lang w:val="en-US"/>
              </w:rPr>
              <w:lastRenderedPageBreak/>
              <w:t xml:space="preserve">Cu </w:t>
            </w:r>
            <w:proofErr w:type="spellStart"/>
            <w:r w:rsidRPr="00A66E39">
              <w:rPr>
                <w:rFonts w:ascii="Times New Roman" w:hAnsi="Times New Roman"/>
                <w:bCs/>
                <w:sz w:val="24"/>
                <w:szCs w:val="24"/>
                <w:lang w:val="en-US"/>
              </w:rPr>
              <w:t>referire</w:t>
            </w:r>
            <w:proofErr w:type="spellEnd"/>
            <w:r w:rsidRPr="00A66E39">
              <w:rPr>
                <w:rFonts w:ascii="Times New Roman" w:hAnsi="Times New Roman"/>
                <w:bCs/>
                <w:sz w:val="24"/>
                <w:szCs w:val="24"/>
                <w:lang w:val="en-US"/>
              </w:rPr>
              <w:t xml:space="preserve"> la </w:t>
            </w:r>
            <w:proofErr w:type="spellStart"/>
            <w:r w:rsidRPr="00A66E39">
              <w:rPr>
                <w:rFonts w:ascii="Times New Roman" w:hAnsi="Times New Roman"/>
                <w:bCs/>
                <w:sz w:val="24"/>
                <w:szCs w:val="24"/>
                <w:lang w:val="en-US"/>
              </w:rPr>
              <w:t>proiectul</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hotărâre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pentru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aprobarea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Metodologiei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calculare</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costului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Nomenclatorului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serviciilor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aferente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emiterii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cuantumul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tarifelor</w:t>
            </w:r>
            <w:proofErr w:type="spellEnd"/>
            <w:r w:rsidRPr="00A66E39">
              <w:rPr>
                <w:rFonts w:ascii="Times New Roman" w:hAnsi="Times New Roman"/>
                <w:bCs/>
                <w:sz w:val="24"/>
                <w:szCs w:val="24"/>
                <w:lang w:val="en-US"/>
              </w:rPr>
              <w:t xml:space="preserve"> la </w:t>
            </w:r>
            <w:proofErr w:type="spellStart"/>
            <w:r w:rsidRPr="00A66E39">
              <w:rPr>
                <w:rFonts w:ascii="Times New Roman" w:hAnsi="Times New Roman"/>
                <w:bCs/>
                <w:sz w:val="24"/>
                <w:szCs w:val="24"/>
                <w:lang w:val="en-US"/>
              </w:rPr>
              <w:t>acestea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
                <w:sz w:val="24"/>
                <w:szCs w:val="24"/>
                <w:lang w:val="en-US"/>
              </w:rPr>
              <w:t>număr</w:t>
            </w:r>
            <w:proofErr w:type="spellEnd"/>
            <w:r w:rsidRPr="00A66E39">
              <w:rPr>
                <w:rFonts w:ascii="Times New Roman" w:hAnsi="Times New Roman"/>
                <w:b/>
                <w:sz w:val="24"/>
                <w:szCs w:val="24"/>
                <w:lang w:val="en-US"/>
              </w:rPr>
              <w:t xml:space="preserve"> </w:t>
            </w:r>
            <w:proofErr w:type="spellStart"/>
            <w:r w:rsidRPr="00A66E39">
              <w:rPr>
                <w:rFonts w:ascii="Times New Roman" w:hAnsi="Times New Roman"/>
                <w:b/>
                <w:sz w:val="24"/>
                <w:szCs w:val="24"/>
                <w:lang w:val="en-US"/>
              </w:rPr>
              <w:t>unic</w:t>
            </w:r>
            <w:proofErr w:type="spellEnd"/>
            <w:r w:rsidRPr="00A66E39">
              <w:rPr>
                <w:rFonts w:ascii="Times New Roman" w:hAnsi="Times New Roman"/>
                <w:b/>
                <w:sz w:val="24"/>
                <w:szCs w:val="24"/>
                <w:lang w:val="en-US"/>
              </w:rPr>
              <w:t xml:space="preserve"> 938/MM/2024</w:t>
            </w:r>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în</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limita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competențelor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funcționale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comunicăm</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lipsa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obiecțiilor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propunerilor</w:t>
            </w:r>
            <w:proofErr w:type="spellEnd"/>
            <w:r w:rsidRPr="00A66E39">
              <w:rPr>
                <w:rFonts w:ascii="Times New Roman" w:hAnsi="Times New Roman"/>
                <w:bCs/>
                <w:sz w:val="24"/>
                <w:szCs w:val="24"/>
                <w:lang w:val="en-US"/>
              </w:rPr>
              <w:t>.</w:t>
            </w:r>
          </w:p>
        </w:tc>
        <w:tc>
          <w:tcPr>
            <w:tcW w:w="583" w:type="pct"/>
            <w:shd w:val="clear" w:color="auto" w:fill="FFFFFF"/>
          </w:tcPr>
          <w:p w14:paraId="51D96A26" w14:textId="3CED2D8F" w:rsidR="005E2C0F" w:rsidRPr="00A66E39" w:rsidRDefault="00D453DD" w:rsidP="00213E6D">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S-a luat act</w:t>
            </w:r>
            <w:r w:rsidR="001B3679" w:rsidRPr="00A66E39">
              <w:rPr>
                <w:rFonts w:ascii="Times New Roman" w:hAnsi="Times New Roman"/>
                <w:b/>
                <w:sz w:val="24"/>
                <w:szCs w:val="24"/>
                <w:lang w:val="ro-RO"/>
              </w:rPr>
              <w:t>.</w:t>
            </w:r>
          </w:p>
        </w:tc>
      </w:tr>
      <w:tr w:rsidR="00A66E39" w:rsidRPr="00A66E39" w14:paraId="6EC7575B" w14:textId="77777777" w:rsidTr="00BF6224">
        <w:trPr>
          <w:trHeight w:val="70"/>
        </w:trPr>
        <w:tc>
          <w:tcPr>
            <w:tcW w:w="1051" w:type="pct"/>
            <w:vMerge w:val="restart"/>
            <w:shd w:val="clear" w:color="auto" w:fill="FFFFFF"/>
          </w:tcPr>
          <w:p w14:paraId="7C3B25B4" w14:textId="77777777" w:rsidR="00784769" w:rsidRPr="00A66E39" w:rsidRDefault="00784769" w:rsidP="00784769">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ro-RO"/>
              </w:rPr>
              <w:t xml:space="preserve">Ministerul Infrastructurii și Dezvoltării Regionale </w:t>
            </w:r>
          </w:p>
          <w:p w14:paraId="716F1674" w14:textId="0D4CF7FC" w:rsidR="00784769" w:rsidRPr="00A66E39" w:rsidRDefault="00784769" w:rsidP="00784769">
            <w:pPr>
              <w:tabs>
                <w:tab w:val="left" w:pos="884"/>
                <w:tab w:val="left" w:pos="1196"/>
              </w:tabs>
              <w:spacing w:after="0" w:line="20" w:lineRule="atLeast"/>
              <w:contextualSpacing/>
              <w:rPr>
                <w:rFonts w:ascii="Times New Roman" w:hAnsi="Times New Roman"/>
                <w:sz w:val="24"/>
                <w:szCs w:val="24"/>
                <w:lang w:val="ro-RO"/>
              </w:rPr>
            </w:pPr>
            <w:r w:rsidRPr="00A66E39">
              <w:rPr>
                <w:rFonts w:ascii="Times New Roman" w:hAnsi="Times New Roman"/>
                <w:sz w:val="24"/>
                <w:szCs w:val="24"/>
                <w:lang w:val="ro-RO"/>
              </w:rPr>
              <w:t>(aviz nr.</w:t>
            </w:r>
            <w:r w:rsidR="003147C0" w:rsidRPr="00A66E39">
              <w:rPr>
                <w:rFonts w:ascii="Times New Roman" w:hAnsi="Times New Roman"/>
                <w:sz w:val="24"/>
                <w:szCs w:val="24"/>
                <w:lang w:val="ro-RO"/>
              </w:rPr>
              <w:t xml:space="preserve"> </w:t>
            </w:r>
            <w:r w:rsidRPr="00A66E39">
              <w:rPr>
                <w:rFonts w:ascii="Times New Roman" w:hAnsi="Times New Roman"/>
                <w:sz w:val="24"/>
                <w:szCs w:val="24"/>
                <w:lang w:val="ro-RO"/>
              </w:rPr>
              <w:t>21-5969 din 15.11.2024)</w:t>
            </w:r>
          </w:p>
        </w:tc>
        <w:tc>
          <w:tcPr>
            <w:tcW w:w="3366" w:type="pct"/>
            <w:shd w:val="clear" w:color="auto" w:fill="FFFFFF"/>
            <w:vAlign w:val="center"/>
          </w:tcPr>
          <w:p w14:paraId="5214DEA8" w14:textId="31D663F1" w:rsidR="003147C0" w:rsidRPr="00A66E39" w:rsidRDefault="003147C0" w:rsidP="00784769">
            <w:pPr>
              <w:tabs>
                <w:tab w:val="left" w:pos="884"/>
                <w:tab w:val="left" w:pos="1196"/>
              </w:tabs>
              <w:spacing w:after="0" w:line="20" w:lineRule="atLeast"/>
              <w:contextualSpacing/>
              <w:jc w:val="both"/>
              <w:rPr>
                <w:rFonts w:ascii="Times New Roman" w:hAnsi="Times New Roman"/>
                <w:sz w:val="24"/>
                <w:szCs w:val="24"/>
                <w:lang w:val="en-US"/>
              </w:rPr>
            </w:pPr>
            <w:r w:rsidRPr="00A66E39">
              <w:rPr>
                <w:rFonts w:ascii="Times New Roman" w:hAnsi="Times New Roman"/>
                <w:sz w:val="24"/>
                <w:szCs w:val="24"/>
                <w:lang w:val="en-US"/>
              </w:rPr>
              <w:t xml:space="preserve">Ca </w:t>
            </w:r>
            <w:proofErr w:type="spellStart"/>
            <w:r w:rsidRPr="00A66E39">
              <w:rPr>
                <w:rFonts w:ascii="Times New Roman" w:hAnsi="Times New Roman"/>
                <w:sz w:val="24"/>
                <w:szCs w:val="24"/>
                <w:lang w:val="en-US"/>
              </w:rPr>
              <w:t>urmare</w:t>
            </w:r>
            <w:proofErr w:type="spellEnd"/>
            <w:r w:rsidRPr="00A66E39">
              <w:rPr>
                <w:rFonts w:ascii="Times New Roman" w:hAnsi="Times New Roman"/>
                <w:sz w:val="24"/>
                <w:szCs w:val="24"/>
                <w:lang w:val="en-US"/>
              </w:rPr>
              <w:t xml:space="preserve"> </w:t>
            </w:r>
            <w:proofErr w:type="gramStart"/>
            <w:r w:rsidRPr="00A66E39">
              <w:rPr>
                <w:rFonts w:ascii="Times New Roman" w:hAnsi="Times New Roman"/>
                <w:sz w:val="24"/>
                <w:szCs w:val="24"/>
                <w:lang w:val="en-US"/>
              </w:rPr>
              <w:t>a</w:t>
            </w:r>
            <w:proofErr w:type="gram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examinării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hotărârii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Guvern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număr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unic</w:t>
            </w:r>
            <w:proofErr w:type="spellEnd"/>
            <w:r w:rsidRPr="00A66E39">
              <w:rPr>
                <w:rFonts w:ascii="Times New Roman" w:hAnsi="Times New Roman"/>
                <w:sz w:val="24"/>
                <w:szCs w:val="24"/>
                <w:lang w:val="en-US"/>
              </w:rPr>
              <w:t xml:space="preserve"> 938/MM/2024),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limitele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competențelor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funcționale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comunicăm</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următoarele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propuneri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îmbunătățire</w:t>
            </w:r>
            <w:proofErr w:type="spellEnd"/>
            <w:r w:rsidRPr="00A66E39">
              <w:rPr>
                <w:rFonts w:ascii="Times New Roman" w:hAnsi="Times New Roman"/>
                <w:sz w:val="24"/>
                <w:szCs w:val="24"/>
                <w:lang w:val="en-US"/>
              </w:rPr>
              <w:t xml:space="preserve"> pe </w:t>
            </w:r>
            <w:proofErr w:type="spellStart"/>
            <w:r w:rsidRPr="00A66E39">
              <w:rPr>
                <w:rFonts w:ascii="Times New Roman" w:hAnsi="Times New Roman"/>
                <w:sz w:val="24"/>
                <w:szCs w:val="24"/>
                <w:lang w:val="en-US"/>
              </w:rPr>
              <w:t>marginea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w:t>
            </w:r>
          </w:p>
          <w:p w14:paraId="3E621D78" w14:textId="6C63F758" w:rsidR="00784769" w:rsidRPr="00A66E39" w:rsidRDefault="00784769" w:rsidP="00784769">
            <w:pPr>
              <w:tabs>
                <w:tab w:val="left" w:pos="884"/>
                <w:tab w:val="left" w:pos="1196"/>
              </w:tabs>
              <w:spacing w:after="0" w:line="20" w:lineRule="atLeast"/>
              <w:contextualSpacing/>
              <w:jc w:val="both"/>
              <w:rPr>
                <w:rFonts w:ascii="Times New Roman" w:hAnsi="Times New Roman"/>
                <w:b/>
                <w:bCs/>
                <w:sz w:val="24"/>
                <w:szCs w:val="24"/>
                <w:lang w:val="it-IT"/>
              </w:rPr>
            </w:pPr>
            <w:r w:rsidRPr="00A66E39">
              <w:rPr>
                <w:rFonts w:ascii="Times New Roman" w:hAnsi="Times New Roman"/>
                <w:b/>
                <w:bCs/>
                <w:sz w:val="24"/>
                <w:szCs w:val="24"/>
                <w:lang w:val="it-IT"/>
              </w:rPr>
              <w:t xml:space="preserve">Asupra proiectului hotărârii de Guvern: </w:t>
            </w:r>
          </w:p>
          <w:p w14:paraId="55114974" w14:textId="77777777" w:rsidR="00784769" w:rsidRPr="00A66E39" w:rsidRDefault="00784769" w:rsidP="00784769">
            <w:pPr>
              <w:tabs>
                <w:tab w:val="left" w:pos="884"/>
                <w:tab w:val="left" w:pos="1196"/>
              </w:tabs>
              <w:spacing w:after="0" w:line="20" w:lineRule="atLeast"/>
              <w:contextualSpacing/>
              <w:jc w:val="both"/>
              <w:rPr>
                <w:rFonts w:ascii="Times New Roman" w:hAnsi="Times New Roman"/>
                <w:sz w:val="24"/>
                <w:szCs w:val="24"/>
                <w:lang w:val="it-IT"/>
              </w:rPr>
            </w:pPr>
            <w:r w:rsidRPr="00A66E39">
              <w:rPr>
                <w:rFonts w:ascii="Times New Roman" w:hAnsi="Times New Roman"/>
                <w:sz w:val="24"/>
                <w:szCs w:val="24"/>
                <w:lang w:val="it-IT"/>
              </w:rPr>
              <w:t xml:space="preserve">Din perspectiva regulilor de tehnică legislativă, referitor la numerotarea punctelor și anexelor proiectului, ca elemente structurale de bază a unui act normativ, propunem a se avea în vedere noile modificări operate la Legea nr. 100/2017 cu privire la actele normative, care la art. 49 alin. (6) și art. 52 alin. (3), prevăd că, elementele structurale ale proiectului se vor numerota cu cifre arabe urmate de punct, prin adăugarea consecutivă a cifrelor arabe, până la gradul de detaliere necesar. </w:t>
            </w:r>
          </w:p>
          <w:p w14:paraId="4DBD5E05" w14:textId="69427197" w:rsidR="00784769" w:rsidRPr="00A66E39" w:rsidRDefault="00784769" w:rsidP="0001730E">
            <w:pPr>
              <w:tabs>
                <w:tab w:val="left" w:pos="884"/>
                <w:tab w:val="left" w:pos="1196"/>
              </w:tabs>
              <w:spacing w:after="0" w:line="20" w:lineRule="atLeast"/>
              <w:contextualSpacing/>
              <w:jc w:val="both"/>
              <w:rPr>
                <w:rFonts w:ascii="Times New Roman" w:hAnsi="Times New Roman"/>
                <w:sz w:val="24"/>
                <w:szCs w:val="24"/>
                <w:lang w:val="it-IT"/>
              </w:rPr>
            </w:pPr>
            <w:r w:rsidRPr="00A66E39">
              <w:rPr>
                <w:rFonts w:ascii="Times New Roman" w:hAnsi="Times New Roman"/>
                <w:sz w:val="24"/>
                <w:szCs w:val="24"/>
                <w:lang w:val="it-IT"/>
              </w:rPr>
              <w:t>Astfel, numerotarea se va ajusta pe tot parcursul textului proiectului, inclusiv și asupra proiectului de Metodologie și Nomenclator.</w:t>
            </w:r>
          </w:p>
        </w:tc>
        <w:tc>
          <w:tcPr>
            <w:tcW w:w="583" w:type="pct"/>
            <w:shd w:val="clear" w:color="auto" w:fill="FFFFFF"/>
          </w:tcPr>
          <w:p w14:paraId="778F831E" w14:textId="77777777" w:rsidR="00784769" w:rsidRPr="00A66E39" w:rsidRDefault="00784769" w:rsidP="00213E6D">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Se acceptă</w:t>
            </w:r>
            <w:r w:rsidR="003147C0" w:rsidRPr="00A66E39">
              <w:rPr>
                <w:rFonts w:ascii="Times New Roman" w:hAnsi="Times New Roman"/>
                <w:b/>
                <w:sz w:val="24"/>
                <w:szCs w:val="24"/>
                <w:lang w:val="ro-RO"/>
              </w:rPr>
              <w:t>.</w:t>
            </w:r>
          </w:p>
          <w:p w14:paraId="74CCC5A6" w14:textId="5771DE8C" w:rsidR="003147C0" w:rsidRPr="00A66E39" w:rsidRDefault="003147C0" w:rsidP="00213E6D">
            <w:pPr>
              <w:tabs>
                <w:tab w:val="left" w:pos="884"/>
                <w:tab w:val="left" w:pos="1196"/>
              </w:tabs>
              <w:spacing w:after="0" w:line="20" w:lineRule="atLeast"/>
              <w:contextualSpacing/>
              <w:rPr>
                <w:rFonts w:ascii="Times New Roman" w:hAnsi="Times New Roman"/>
                <w:bCs/>
                <w:sz w:val="24"/>
                <w:szCs w:val="24"/>
                <w:lang w:val="ro-RO"/>
              </w:rPr>
            </w:pPr>
            <w:r w:rsidRPr="00A66E39">
              <w:rPr>
                <w:rFonts w:ascii="Times New Roman" w:hAnsi="Times New Roman"/>
                <w:bCs/>
                <w:sz w:val="24"/>
                <w:szCs w:val="24"/>
                <w:lang w:val="ro-RO"/>
              </w:rPr>
              <w:t xml:space="preserve">Numerotarea a fost </w:t>
            </w:r>
            <w:proofErr w:type="spellStart"/>
            <w:r w:rsidRPr="00A66E39">
              <w:rPr>
                <w:rFonts w:ascii="Times New Roman" w:hAnsi="Times New Roman"/>
                <w:bCs/>
                <w:sz w:val="24"/>
                <w:szCs w:val="24"/>
                <w:lang w:val="ro-RO"/>
              </w:rPr>
              <w:t>modifiată</w:t>
            </w:r>
            <w:proofErr w:type="spellEnd"/>
            <w:r w:rsidRPr="00A66E39">
              <w:rPr>
                <w:rFonts w:ascii="Times New Roman" w:hAnsi="Times New Roman"/>
                <w:bCs/>
                <w:sz w:val="24"/>
                <w:szCs w:val="24"/>
                <w:lang w:val="ro-RO"/>
              </w:rPr>
              <w:t xml:space="preserve"> conform obiecției. </w:t>
            </w:r>
          </w:p>
        </w:tc>
      </w:tr>
      <w:tr w:rsidR="00A66E39" w:rsidRPr="00A66E39" w14:paraId="3BAF5807" w14:textId="77777777" w:rsidTr="00BF6224">
        <w:trPr>
          <w:trHeight w:val="70"/>
        </w:trPr>
        <w:tc>
          <w:tcPr>
            <w:tcW w:w="1051" w:type="pct"/>
            <w:vMerge/>
            <w:shd w:val="clear" w:color="auto" w:fill="FFFFFF"/>
          </w:tcPr>
          <w:p w14:paraId="533CBCEA" w14:textId="77777777" w:rsidR="0001730E" w:rsidRPr="00A66E39" w:rsidRDefault="0001730E" w:rsidP="00784769">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5C2844B5" w14:textId="42962A14" w:rsidR="0001730E" w:rsidRPr="00A66E39" w:rsidRDefault="0001730E" w:rsidP="00DF593E">
            <w:pPr>
              <w:tabs>
                <w:tab w:val="left" w:pos="884"/>
                <w:tab w:val="left" w:pos="1196"/>
              </w:tabs>
              <w:spacing w:after="0" w:line="20" w:lineRule="atLeast"/>
              <w:contextualSpacing/>
              <w:rPr>
                <w:rFonts w:ascii="Times New Roman" w:hAnsi="Times New Roman"/>
                <w:b/>
                <w:bCs/>
                <w:sz w:val="24"/>
                <w:szCs w:val="24"/>
                <w:lang w:val="it-IT"/>
              </w:rPr>
            </w:pPr>
            <w:r w:rsidRPr="00A66E39">
              <w:rPr>
                <w:rFonts w:ascii="Times New Roman" w:hAnsi="Times New Roman"/>
                <w:bCs/>
                <w:sz w:val="24"/>
                <w:szCs w:val="24"/>
                <w:lang w:val="it-IT"/>
              </w:rPr>
              <w:t>La fel, se va specifica momentul intrării în vigoare a proiectului de act normativ.</w:t>
            </w:r>
          </w:p>
        </w:tc>
        <w:tc>
          <w:tcPr>
            <w:tcW w:w="583" w:type="pct"/>
            <w:shd w:val="clear" w:color="auto" w:fill="FFFFFF"/>
          </w:tcPr>
          <w:p w14:paraId="26AE5501" w14:textId="1FFDFA66" w:rsidR="0001730E" w:rsidRPr="00A66E39" w:rsidRDefault="0001730E" w:rsidP="00213E6D">
            <w:pPr>
              <w:tabs>
                <w:tab w:val="left" w:pos="884"/>
                <w:tab w:val="left" w:pos="1196"/>
              </w:tabs>
              <w:spacing w:after="0" w:line="20" w:lineRule="atLeast"/>
              <w:contextualSpacing/>
              <w:rPr>
                <w:rFonts w:ascii="Times New Roman" w:hAnsi="Times New Roman"/>
                <w:b/>
                <w:sz w:val="24"/>
                <w:szCs w:val="24"/>
                <w:lang w:val="ro-MD"/>
              </w:rPr>
            </w:pPr>
            <w:r w:rsidRPr="00A66E39">
              <w:rPr>
                <w:rFonts w:ascii="Times New Roman" w:hAnsi="Times New Roman"/>
                <w:b/>
                <w:sz w:val="24"/>
                <w:szCs w:val="24"/>
                <w:lang w:val="ro-MD"/>
              </w:rPr>
              <w:t>Nu se acceptă</w:t>
            </w:r>
            <w:r w:rsidR="00DD2270" w:rsidRPr="00A66E39">
              <w:rPr>
                <w:rFonts w:ascii="Times New Roman" w:hAnsi="Times New Roman"/>
                <w:b/>
                <w:sz w:val="24"/>
                <w:szCs w:val="24"/>
                <w:lang w:val="ro-MD"/>
              </w:rPr>
              <w:t>.</w:t>
            </w:r>
          </w:p>
          <w:p w14:paraId="74CFF295" w14:textId="43F509B6" w:rsidR="0001730E" w:rsidRPr="00A66E39" w:rsidRDefault="00E3492A" w:rsidP="00DF593E">
            <w:pPr>
              <w:tabs>
                <w:tab w:val="left" w:pos="884"/>
                <w:tab w:val="left" w:pos="1196"/>
              </w:tabs>
              <w:spacing w:after="0" w:line="240" w:lineRule="auto"/>
              <w:contextualSpacing/>
              <w:jc w:val="both"/>
              <w:rPr>
                <w:rFonts w:ascii="Times New Roman" w:hAnsi="Times New Roman"/>
                <w:sz w:val="24"/>
                <w:szCs w:val="24"/>
                <w:lang w:val="ro-MD"/>
              </w:rPr>
            </w:pPr>
            <w:r w:rsidRPr="00A66E39">
              <w:rPr>
                <w:rFonts w:ascii="Times New Roman" w:hAnsi="Times New Roman"/>
                <w:bCs/>
                <w:sz w:val="24"/>
                <w:szCs w:val="24"/>
                <w:lang w:val="ro-MD"/>
              </w:rPr>
              <w:t>P</w:t>
            </w:r>
            <w:proofErr w:type="spellStart"/>
            <w:r w:rsidR="0001730E" w:rsidRPr="00A66E39">
              <w:rPr>
                <w:rFonts w:ascii="Times New Roman" w:hAnsi="Times New Roman"/>
                <w:bCs/>
                <w:sz w:val="24"/>
                <w:szCs w:val="24"/>
                <w:lang w:val="en-US"/>
              </w:rPr>
              <w:t>otrivit</w:t>
            </w:r>
            <w:proofErr w:type="spellEnd"/>
            <w:r w:rsidR="0001730E" w:rsidRPr="00A66E39">
              <w:rPr>
                <w:rFonts w:ascii="Times New Roman" w:hAnsi="Times New Roman"/>
                <w:bCs/>
                <w:sz w:val="24"/>
                <w:szCs w:val="24"/>
                <w:lang w:val="en-US"/>
              </w:rPr>
              <w:t xml:space="preserve"> art.</w:t>
            </w:r>
            <w:r w:rsidR="003F5750" w:rsidRPr="00A66E39">
              <w:rPr>
                <w:rFonts w:ascii="Times New Roman" w:hAnsi="Times New Roman"/>
                <w:bCs/>
                <w:sz w:val="24"/>
                <w:szCs w:val="24"/>
                <w:lang w:val="en-US"/>
              </w:rPr>
              <w:t xml:space="preserve"> </w:t>
            </w:r>
            <w:r w:rsidR="0001730E" w:rsidRPr="00A66E39">
              <w:rPr>
                <w:rFonts w:ascii="Times New Roman" w:hAnsi="Times New Roman"/>
                <w:bCs/>
                <w:sz w:val="24"/>
                <w:szCs w:val="24"/>
                <w:lang w:val="en-US"/>
              </w:rPr>
              <w:t xml:space="preserve">56 </w:t>
            </w:r>
            <w:proofErr w:type="spellStart"/>
            <w:r w:rsidR="0001730E" w:rsidRPr="00A66E39">
              <w:rPr>
                <w:rFonts w:ascii="Times New Roman" w:hAnsi="Times New Roman"/>
                <w:bCs/>
                <w:sz w:val="24"/>
                <w:szCs w:val="24"/>
                <w:lang w:val="en-US"/>
              </w:rPr>
              <w:t>alin</w:t>
            </w:r>
            <w:proofErr w:type="spellEnd"/>
            <w:r w:rsidR="0001730E" w:rsidRPr="00A66E39">
              <w:rPr>
                <w:rFonts w:ascii="Times New Roman" w:hAnsi="Times New Roman"/>
                <w:bCs/>
                <w:sz w:val="24"/>
                <w:szCs w:val="24"/>
                <w:lang w:val="en-US"/>
              </w:rPr>
              <w:t>.</w:t>
            </w:r>
            <w:r w:rsidRPr="00A66E39">
              <w:rPr>
                <w:rFonts w:ascii="Times New Roman" w:hAnsi="Times New Roman"/>
                <w:bCs/>
                <w:sz w:val="24"/>
                <w:szCs w:val="24"/>
                <w:lang w:val="en-US"/>
              </w:rPr>
              <w:t xml:space="preserve"> </w:t>
            </w:r>
            <w:r w:rsidR="0001730E" w:rsidRPr="00A66E39">
              <w:rPr>
                <w:rFonts w:ascii="Times New Roman" w:hAnsi="Times New Roman"/>
                <w:bCs/>
                <w:sz w:val="24"/>
                <w:szCs w:val="24"/>
                <w:lang w:val="it-IT"/>
              </w:rPr>
              <w:t xml:space="preserve">(1) din Legea nr.100/2017 cu privire la actele normative, </w:t>
            </w:r>
            <w:r w:rsidR="0001730E" w:rsidRPr="00A66E39">
              <w:rPr>
                <w:rFonts w:ascii="Times New Roman" w:hAnsi="Times New Roman"/>
                <w:sz w:val="24"/>
                <w:szCs w:val="24"/>
                <w:lang w:val="it-IT"/>
              </w:rPr>
              <w:t>actele normative intră în vigoare peste o lună de la data publicării în Monitorul Oficial al Republicii Moldova sau la data indicată în textul actului normativ, care nu poate fi anterioară datei publicării.</w:t>
            </w:r>
            <w:r w:rsidRPr="00A66E39">
              <w:rPr>
                <w:rFonts w:ascii="Times New Roman" w:hAnsi="Times New Roman"/>
                <w:sz w:val="24"/>
                <w:szCs w:val="24"/>
                <w:lang w:val="it-IT"/>
              </w:rPr>
              <w:t xml:space="preserve"> În situația în care nu se indică data concretă, se aplică regula generală.</w:t>
            </w:r>
          </w:p>
          <w:p w14:paraId="0FE0BC95" w14:textId="62886C44" w:rsidR="0001730E" w:rsidRPr="00A66E39" w:rsidRDefault="0001730E" w:rsidP="00213E6D">
            <w:pPr>
              <w:tabs>
                <w:tab w:val="left" w:pos="884"/>
                <w:tab w:val="left" w:pos="1196"/>
              </w:tabs>
              <w:spacing w:after="0" w:line="20" w:lineRule="atLeast"/>
              <w:contextualSpacing/>
              <w:rPr>
                <w:rFonts w:ascii="Times New Roman" w:hAnsi="Times New Roman"/>
                <w:b/>
                <w:sz w:val="24"/>
                <w:szCs w:val="24"/>
                <w:lang w:val="ro-MD"/>
              </w:rPr>
            </w:pPr>
          </w:p>
        </w:tc>
      </w:tr>
      <w:tr w:rsidR="00A66E39" w:rsidRPr="00A66E39" w14:paraId="4B940A07" w14:textId="77777777" w:rsidTr="00806F52">
        <w:trPr>
          <w:trHeight w:val="4379"/>
        </w:trPr>
        <w:tc>
          <w:tcPr>
            <w:tcW w:w="1051" w:type="pct"/>
            <w:vMerge/>
            <w:shd w:val="clear" w:color="auto" w:fill="FFFFFF"/>
            <w:vAlign w:val="center"/>
          </w:tcPr>
          <w:p w14:paraId="5E9E9EB4" w14:textId="77777777" w:rsidR="00784769" w:rsidRPr="00A66E39" w:rsidRDefault="00784769" w:rsidP="00E12CBE">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69D5403A" w14:textId="77777777" w:rsidR="00784769" w:rsidRPr="00A66E39" w:rsidRDefault="00784769" w:rsidP="00784769">
            <w:pPr>
              <w:tabs>
                <w:tab w:val="left" w:pos="884"/>
                <w:tab w:val="left" w:pos="1196"/>
              </w:tabs>
              <w:spacing w:after="0" w:line="240" w:lineRule="auto"/>
              <w:contextualSpacing/>
              <w:jc w:val="both"/>
              <w:rPr>
                <w:rFonts w:ascii="Times New Roman" w:hAnsi="Times New Roman"/>
                <w:sz w:val="24"/>
                <w:szCs w:val="24"/>
                <w:lang w:val="it-IT"/>
              </w:rPr>
            </w:pPr>
            <w:r w:rsidRPr="00A66E39">
              <w:rPr>
                <w:rFonts w:ascii="Times New Roman" w:hAnsi="Times New Roman"/>
                <w:b/>
                <w:bCs/>
                <w:sz w:val="24"/>
                <w:szCs w:val="24"/>
                <w:lang w:val="it-IT"/>
              </w:rPr>
              <w:t>Asupra proiectului Metodologiei de calculare a costului acordului de mediu</w:t>
            </w:r>
            <w:r w:rsidRPr="00A66E39">
              <w:rPr>
                <w:rFonts w:ascii="Times New Roman" w:hAnsi="Times New Roman"/>
                <w:sz w:val="24"/>
                <w:szCs w:val="24"/>
                <w:lang w:val="it-IT"/>
              </w:rPr>
              <w:t xml:space="preserve">: </w:t>
            </w:r>
          </w:p>
          <w:p w14:paraId="350DDF84" w14:textId="77777777" w:rsidR="00784769" w:rsidRPr="00A66E39" w:rsidRDefault="00784769" w:rsidP="00784769">
            <w:pPr>
              <w:tabs>
                <w:tab w:val="left" w:pos="884"/>
                <w:tab w:val="left" w:pos="1196"/>
              </w:tabs>
              <w:spacing w:after="0" w:line="240" w:lineRule="auto"/>
              <w:contextualSpacing/>
              <w:jc w:val="both"/>
              <w:rPr>
                <w:rFonts w:ascii="Times New Roman" w:hAnsi="Times New Roman"/>
                <w:sz w:val="24"/>
                <w:szCs w:val="24"/>
                <w:lang w:val="it-IT"/>
              </w:rPr>
            </w:pPr>
            <w:r w:rsidRPr="00A66E39">
              <w:rPr>
                <w:rFonts w:ascii="Times New Roman" w:hAnsi="Times New Roman"/>
                <w:sz w:val="24"/>
                <w:szCs w:val="24"/>
                <w:lang w:val="it-IT"/>
              </w:rPr>
              <w:t>Conform prevederilor art. 6 al Legii nr. 86/2014 privind evaluarea impactului asupra mediului ,,</w:t>
            </w:r>
            <w:r w:rsidRPr="00A66E39">
              <w:rPr>
                <w:rFonts w:ascii="Times New Roman" w:hAnsi="Times New Roman"/>
                <w:b/>
                <w:bCs/>
                <w:sz w:val="24"/>
                <w:szCs w:val="24"/>
                <w:lang w:val="it-IT"/>
              </w:rPr>
              <w:t>cheltuielile ce ţin de elaborarea şi prezentarea raportului privind evaluarea impactului asupra mediului</w:t>
            </w:r>
            <w:r w:rsidRPr="00A66E39">
              <w:rPr>
                <w:rFonts w:ascii="Times New Roman" w:hAnsi="Times New Roman"/>
                <w:sz w:val="24"/>
                <w:szCs w:val="24"/>
                <w:lang w:val="it-IT"/>
              </w:rPr>
              <w:t>, precum şi de informare, de organizare a dezbaterilor publice, traducere a raportului privind evaluarea impactului asupra mediului și a altor informații relevante, în cazul impactului transfrontalier, sunt suportate de iniţiator. Acordul de mediu este emis de Agenția de Mediu contra plată”.</w:t>
            </w:r>
          </w:p>
          <w:p w14:paraId="70449AC0" w14:textId="77594E3D" w:rsidR="00784769" w:rsidRPr="00A66E39" w:rsidRDefault="00784769" w:rsidP="00784769">
            <w:pPr>
              <w:tabs>
                <w:tab w:val="left" w:pos="884"/>
                <w:tab w:val="left" w:pos="1196"/>
              </w:tabs>
              <w:spacing w:after="0" w:line="240" w:lineRule="auto"/>
              <w:contextualSpacing/>
              <w:jc w:val="both"/>
              <w:rPr>
                <w:rFonts w:ascii="Times New Roman" w:hAnsi="Times New Roman"/>
                <w:sz w:val="24"/>
                <w:szCs w:val="24"/>
                <w:lang w:val="it-IT"/>
              </w:rPr>
            </w:pPr>
            <w:r w:rsidRPr="00A66E39">
              <w:rPr>
                <w:rFonts w:ascii="Times New Roman" w:hAnsi="Times New Roman"/>
                <w:sz w:val="24"/>
                <w:szCs w:val="24"/>
                <w:lang w:val="it-IT"/>
              </w:rPr>
              <w:t xml:space="preserve">Astfel, ca exemplu propunem ca în costurile operaționale indirecte, să fie incluse și cheltuielile realizate de Comisia tehnică pentru analiza raportului privind evaluarea impactului de mediu. </w:t>
            </w:r>
          </w:p>
          <w:p w14:paraId="063B3B68" w14:textId="12F1A2C0" w:rsidR="00784769" w:rsidRPr="00A66E39" w:rsidRDefault="00784769" w:rsidP="00DF593E">
            <w:pPr>
              <w:tabs>
                <w:tab w:val="left" w:pos="884"/>
                <w:tab w:val="left" w:pos="1196"/>
              </w:tabs>
              <w:spacing w:after="0" w:line="20" w:lineRule="atLeast"/>
              <w:contextualSpacing/>
              <w:jc w:val="both"/>
              <w:rPr>
                <w:rFonts w:ascii="Times New Roman" w:hAnsi="Times New Roman"/>
                <w:b/>
                <w:sz w:val="24"/>
                <w:szCs w:val="24"/>
                <w:lang w:val="ro-RO"/>
              </w:rPr>
            </w:pPr>
            <w:r w:rsidRPr="00A66E39">
              <w:rPr>
                <w:rFonts w:ascii="Times New Roman" w:hAnsi="Times New Roman"/>
                <w:sz w:val="24"/>
                <w:szCs w:val="24"/>
                <w:lang w:val="it-IT"/>
              </w:rPr>
              <w:t>Complementar, în structura costurilor indirecte urmează a fi incluse și costurile de transport și costurile aferente perfecționării membrilor Comisiei tehnice.</w:t>
            </w:r>
          </w:p>
        </w:tc>
        <w:tc>
          <w:tcPr>
            <w:tcW w:w="583" w:type="pct"/>
            <w:shd w:val="clear" w:color="auto" w:fill="FFFFFF"/>
            <w:vAlign w:val="center"/>
          </w:tcPr>
          <w:p w14:paraId="740D9DFF" w14:textId="1282AAAA" w:rsidR="00B95D0B" w:rsidRPr="00A66E39" w:rsidRDefault="00840086" w:rsidP="00E3492A">
            <w:pPr>
              <w:tabs>
                <w:tab w:val="left" w:pos="884"/>
                <w:tab w:val="left" w:pos="1196"/>
              </w:tabs>
              <w:spacing w:after="0" w:line="20" w:lineRule="atLeast"/>
              <w:contextualSpacing/>
              <w:rPr>
                <w:rFonts w:ascii="Times New Roman" w:hAnsi="Times New Roman"/>
                <w:b/>
                <w:sz w:val="24"/>
                <w:szCs w:val="24"/>
                <w:lang w:val="en-US"/>
              </w:rPr>
            </w:pPr>
            <w:r w:rsidRPr="00A66E39">
              <w:rPr>
                <w:rFonts w:ascii="Times New Roman" w:hAnsi="Times New Roman"/>
                <w:b/>
                <w:sz w:val="24"/>
                <w:szCs w:val="24"/>
                <w:lang w:val="en-US"/>
              </w:rPr>
              <w:t xml:space="preserve">Nu se </w:t>
            </w:r>
            <w:proofErr w:type="spellStart"/>
            <w:r w:rsidRPr="00A66E39">
              <w:rPr>
                <w:rFonts w:ascii="Times New Roman" w:hAnsi="Times New Roman"/>
                <w:b/>
                <w:sz w:val="24"/>
                <w:szCs w:val="24"/>
                <w:lang w:val="en-US"/>
              </w:rPr>
              <w:t>accept</w:t>
            </w:r>
            <w:r w:rsidR="00B95D0B" w:rsidRPr="00A66E39">
              <w:rPr>
                <w:rFonts w:ascii="Times New Roman" w:hAnsi="Times New Roman"/>
                <w:b/>
                <w:sz w:val="24"/>
                <w:szCs w:val="24"/>
                <w:lang w:val="en-US"/>
              </w:rPr>
              <w:t>ă</w:t>
            </w:r>
            <w:proofErr w:type="spellEnd"/>
            <w:r w:rsidR="00487561" w:rsidRPr="00A66E39">
              <w:rPr>
                <w:rFonts w:ascii="Times New Roman" w:hAnsi="Times New Roman"/>
                <w:b/>
                <w:sz w:val="24"/>
                <w:szCs w:val="24"/>
                <w:lang w:val="en-US"/>
              </w:rPr>
              <w:t>.</w:t>
            </w:r>
          </w:p>
          <w:p w14:paraId="72120EB2" w14:textId="7BD66981" w:rsidR="00B95D0B" w:rsidRPr="00A66E39" w:rsidRDefault="003F5750" w:rsidP="00B95D0B">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sz w:val="24"/>
                <w:szCs w:val="24"/>
                <w:lang w:val="it-IT"/>
              </w:rPr>
              <w:t>Referitor la</w:t>
            </w:r>
            <w:r w:rsidR="00B95D0B" w:rsidRPr="00A66E39">
              <w:rPr>
                <w:rFonts w:ascii="Times New Roman" w:hAnsi="Times New Roman"/>
                <w:sz w:val="24"/>
                <w:szCs w:val="24"/>
                <w:lang w:val="it-IT"/>
              </w:rPr>
              <w:t xml:space="preserve"> propunerea de a include cheltuielile realizate de Comisia tehnică pentru analiza raportului privind evaluarea impactului de mediu în costurile operaționale indirecte, </w:t>
            </w:r>
            <w:r w:rsidRPr="00A66E39">
              <w:rPr>
                <w:rFonts w:ascii="Times New Roman" w:hAnsi="Times New Roman"/>
                <w:sz w:val="24"/>
                <w:szCs w:val="24"/>
                <w:lang w:val="it-IT"/>
              </w:rPr>
              <w:t>menționăm</w:t>
            </w:r>
            <w:r w:rsidR="00B95D0B" w:rsidRPr="00A66E39">
              <w:rPr>
                <w:rFonts w:ascii="Times New Roman" w:hAnsi="Times New Roman"/>
                <w:sz w:val="24"/>
                <w:szCs w:val="24"/>
                <w:lang w:val="it-IT"/>
              </w:rPr>
              <w:t xml:space="preserve"> că, conform prevederilor art. 5 alin. (1) din Legea nr. 86/2014, Comisia tehnică este constituită din experți desemnați de mai multe instituții publice, inclusiv Ministerul Mediului și alte agenții guvernamentale relevante. Acest aspect implică faptul că membrii </w:t>
            </w:r>
            <w:r w:rsidR="0098772F" w:rsidRPr="00A66E39">
              <w:rPr>
                <w:rFonts w:ascii="Times New Roman" w:hAnsi="Times New Roman"/>
                <w:sz w:val="24"/>
                <w:szCs w:val="24"/>
                <w:lang w:val="it-IT"/>
              </w:rPr>
              <w:t>C</w:t>
            </w:r>
            <w:r w:rsidR="00B95D0B" w:rsidRPr="00A66E39">
              <w:rPr>
                <w:rFonts w:ascii="Times New Roman" w:hAnsi="Times New Roman"/>
                <w:sz w:val="24"/>
                <w:szCs w:val="24"/>
                <w:lang w:val="it-IT"/>
              </w:rPr>
              <w:t>omisiei nu sunt angajați direct ai Agenției de Mediu, iar costurile asociate activității lor nu sunt în mod direct atribuibile Agenției de Mediu. Cheltuielile necesare pentru implicarea membrilor Comisiei tehnice, precum transportul și perfecționarea acestora, sunt acoperite de instituțiile care îi desemnează.</w:t>
            </w:r>
          </w:p>
          <w:p w14:paraId="2962BA5B" w14:textId="6B9A8334" w:rsidR="00B95D0B" w:rsidRPr="00A66E39" w:rsidRDefault="00B95D0B" w:rsidP="00487561">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sz w:val="24"/>
                <w:szCs w:val="24"/>
                <w:lang w:val="it-IT"/>
              </w:rPr>
              <w:t xml:space="preserve">Mai mult, inclusiv cheltuielile administrative pentru </w:t>
            </w:r>
            <w:r w:rsidR="00487561" w:rsidRPr="00A66E39">
              <w:rPr>
                <w:rFonts w:ascii="Times New Roman" w:hAnsi="Times New Roman"/>
                <w:sz w:val="24"/>
                <w:szCs w:val="24"/>
                <w:lang w:val="it-IT"/>
              </w:rPr>
              <w:t>C</w:t>
            </w:r>
            <w:r w:rsidRPr="00A66E39">
              <w:rPr>
                <w:rFonts w:ascii="Times New Roman" w:hAnsi="Times New Roman"/>
                <w:sz w:val="24"/>
                <w:szCs w:val="24"/>
                <w:lang w:val="it-IT"/>
              </w:rPr>
              <w:t xml:space="preserve">omisia </w:t>
            </w:r>
            <w:r w:rsidR="006407FB" w:rsidRPr="00A66E39">
              <w:rPr>
                <w:rFonts w:ascii="Times New Roman" w:hAnsi="Times New Roman"/>
                <w:sz w:val="24"/>
                <w:szCs w:val="24"/>
                <w:lang w:val="it-IT"/>
              </w:rPr>
              <w:t>t</w:t>
            </w:r>
            <w:r w:rsidRPr="00A66E39">
              <w:rPr>
                <w:rFonts w:ascii="Times New Roman" w:hAnsi="Times New Roman"/>
                <w:sz w:val="24"/>
                <w:szCs w:val="24"/>
                <w:lang w:val="it-IT"/>
              </w:rPr>
              <w:t xml:space="preserve">ehnică trebuie considerate în contextul bugetelor instituțiilor care o formează și nu în cadrul costurilor indirecte ale Agenției de Mediu, având în vedere că </w:t>
            </w:r>
            <w:r w:rsidRPr="00A66E39">
              <w:rPr>
                <w:rFonts w:ascii="Times New Roman" w:hAnsi="Times New Roman"/>
                <w:sz w:val="24"/>
                <w:szCs w:val="24"/>
                <w:lang w:val="it-IT"/>
              </w:rPr>
              <w:lastRenderedPageBreak/>
              <w:t>activitatea acestei comisii este una interinstituțională și nu se află sub responsabilitatea exclusivă a Agenției. Prin urmare, includerea acestor cheltuieli în structura tarifelor aferente acordului de mediu ar putea genera o dublă finanțare, întrucât cheltuielile sunt deja acoperite de instituțiile care desemnează experții. De asemenea, acest lucru ar putea duce la o supraestimare a costurilor indirecte și, implicit, la creșterea inutilă a tarifelor aplicabile agenților economici care solicită acordul de mediu.</w:t>
            </w:r>
          </w:p>
        </w:tc>
      </w:tr>
      <w:tr w:rsidR="00A66E39" w:rsidRPr="00A66E39" w14:paraId="6FAC7664" w14:textId="77777777" w:rsidTr="00BF6224">
        <w:trPr>
          <w:trHeight w:val="424"/>
        </w:trPr>
        <w:tc>
          <w:tcPr>
            <w:tcW w:w="1051" w:type="pct"/>
            <w:shd w:val="clear" w:color="auto" w:fill="FFFFFF"/>
          </w:tcPr>
          <w:p w14:paraId="7D1084EB" w14:textId="5554D0EB" w:rsidR="005E2C0F" w:rsidRPr="00A66E39" w:rsidRDefault="005E2C0F" w:rsidP="00DF593E">
            <w:pPr>
              <w:tabs>
                <w:tab w:val="left" w:pos="884"/>
                <w:tab w:val="left" w:pos="1196"/>
              </w:tabs>
              <w:spacing w:after="0" w:line="20" w:lineRule="atLeast"/>
              <w:contextualSpacing/>
              <w:rPr>
                <w:rFonts w:ascii="Times New Roman" w:hAnsi="Times New Roman"/>
                <w:bCs/>
                <w:sz w:val="24"/>
                <w:szCs w:val="24"/>
                <w:lang w:val="ro-RO"/>
              </w:rPr>
            </w:pPr>
            <w:r w:rsidRPr="00A66E39">
              <w:rPr>
                <w:rFonts w:ascii="Times New Roman" w:hAnsi="Times New Roman"/>
                <w:b/>
                <w:bCs/>
                <w:sz w:val="24"/>
                <w:szCs w:val="24"/>
                <w:lang w:val="ro-RO"/>
              </w:rPr>
              <w:lastRenderedPageBreak/>
              <w:t>Ministerul Afacerilor Externe</w:t>
            </w:r>
            <w:r w:rsidR="00DF593E" w:rsidRPr="00A66E39">
              <w:rPr>
                <w:rFonts w:ascii="Times New Roman" w:hAnsi="Times New Roman"/>
                <w:b/>
                <w:bCs/>
                <w:sz w:val="24"/>
                <w:szCs w:val="24"/>
                <w:lang w:val="ro-RO"/>
              </w:rPr>
              <w:t xml:space="preserve"> </w:t>
            </w:r>
            <w:r w:rsidR="00E22B6D" w:rsidRPr="00A66E39">
              <w:rPr>
                <w:rFonts w:ascii="Times New Roman" w:hAnsi="Times New Roman"/>
                <w:bCs/>
                <w:sz w:val="24"/>
                <w:szCs w:val="24"/>
                <w:lang w:val="ro-RO"/>
              </w:rPr>
              <w:t>(</w:t>
            </w:r>
            <w:r w:rsidR="00E22B6D" w:rsidRPr="00A66E39">
              <w:rPr>
                <w:rFonts w:ascii="Times New Roman" w:hAnsi="Times New Roman"/>
                <w:sz w:val="24"/>
                <w:szCs w:val="24"/>
                <w:lang w:val="ro-RO"/>
              </w:rPr>
              <w:t>aviz nr.</w:t>
            </w:r>
            <w:r w:rsidR="00D453DD" w:rsidRPr="00A66E39">
              <w:rPr>
                <w:rFonts w:ascii="Times New Roman" w:hAnsi="Times New Roman"/>
                <w:sz w:val="24"/>
                <w:szCs w:val="24"/>
                <w:lang w:val="ro-RO"/>
              </w:rPr>
              <w:t xml:space="preserve"> </w:t>
            </w:r>
            <w:r w:rsidR="00E22B6D" w:rsidRPr="00A66E39">
              <w:rPr>
                <w:rFonts w:ascii="Times New Roman" w:hAnsi="Times New Roman"/>
                <w:sz w:val="24"/>
                <w:szCs w:val="24"/>
                <w:lang w:val="ro-RO"/>
              </w:rPr>
              <w:t>DI/3/041-11581 din 31.10.2024</w:t>
            </w:r>
            <w:r w:rsidR="00E22B6D" w:rsidRPr="00A66E39">
              <w:rPr>
                <w:rFonts w:ascii="Times New Roman" w:hAnsi="Times New Roman"/>
                <w:bCs/>
                <w:sz w:val="24"/>
                <w:szCs w:val="24"/>
                <w:lang w:val="ro-RO"/>
              </w:rPr>
              <w:t>)</w:t>
            </w:r>
          </w:p>
        </w:tc>
        <w:tc>
          <w:tcPr>
            <w:tcW w:w="3366" w:type="pct"/>
            <w:shd w:val="clear" w:color="auto" w:fill="FFFFFF"/>
          </w:tcPr>
          <w:p w14:paraId="7DC816D1" w14:textId="537D47D4" w:rsidR="005E2C0F" w:rsidRPr="00A66E39" w:rsidRDefault="003F5750" w:rsidP="00DF593E">
            <w:pPr>
              <w:tabs>
                <w:tab w:val="left" w:pos="884"/>
                <w:tab w:val="left" w:pos="1196"/>
              </w:tabs>
              <w:spacing w:after="0" w:line="20" w:lineRule="atLeast"/>
              <w:contextualSpacing/>
              <w:jc w:val="both"/>
              <w:rPr>
                <w:rFonts w:ascii="Times New Roman" w:hAnsi="Times New Roman"/>
                <w:b/>
                <w:sz w:val="24"/>
                <w:szCs w:val="24"/>
                <w:lang w:val="ro-RO"/>
              </w:rPr>
            </w:pPr>
            <w:proofErr w:type="spellStart"/>
            <w:r w:rsidRPr="00A66E39">
              <w:rPr>
                <w:rFonts w:ascii="Times New Roman" w:hAnsi="Times New Roman"/>
                <w:bCs/>
                <w:sz w:val="24"/>
                <w:szCs w:val="24"/>
                <w:lang w:val="en-US"/>
              </w:rPr>
              <w:t>Ministerul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Afacerilor</w:t>
            </w:r>
            <w:proofErr w:type="spellEnd"/>
            <w:r w:rsidRPr="00A66E39">
              <w:rPr>
                <w:rFonts w:ascii="Times New Roman" w:hAnsi="Times New Roman"/>
                <w:bCs/>
                <w:sz w:val="24"/>
                <w:szCs w:val="24"/>
                <w:lang w:val="en-US"/>
              </w:rPr>
              <w:t xml:space="preserve"> Externe a </w:t>
            </w:r>
            <w:proofErr w:type="spellStart"/>
            <w:r w:rsidRPr="00A66E39">
              <w:rPr>
                <w:rFonts w:ascii="Times New Roman" w:hAnsi="Times New Roman"/>
                <w:bCs/>
                <w:sz w:val="24"/>
                <w:szCs w:val="24"/>
                <w:lang w:val="en-US"/>
              </w:rPr>
              <w:t>examinat</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proiectul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Hotărârii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Guvern</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pentru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aprobarea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Metodologiei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calculare</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costului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Nomenclatorului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serviciilor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aferente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emiterii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cuantumul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tarifelor</w:t>
            </w:r>
            <w:proofErr w:type="spellEnd"/>
            <w:r w:rsidRPr="00A66E39">
              <w:rPr>
                <w:rFonts w:ascii="Times New Roman" w:hAnsi="Times New Roman"/>
                <w:bCs/>
                <w:sz w:val="24"/>
                <w:szCs w:val="24"/>
                <w:lang w:val="en-US"/>
              </w:rPr>
              <w:t xml:space="preserve"> la </w:t>
            </w:r>
            <w:proofErr w:type="spellStart"/>
            <w:r w:rsidRPr="00A66E39">
              <w:rPr>
                <w:rFonts w:ascii="Times New Roman" w:hAnsi="Times New Roman"/>
                <w:bCs/>
                <w:sz w:val="24"/>
                <w:szCs w:val="24"/>
                <w:lang w:val="en-US"/>
              </w:rPr>
              <w:t>acestea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număr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unic</w:t>
            </w:r>
            <w:proofErr w:type="spellEnd"/>
            <w:r w:rsidRPr="00A66E39">
              <w:rPr>
                <w:rFonts w:ascii="Times New Roman" w:hAnsi="Times New Roman"/>
                <w:bCs/>
                <w:sz w:val="24"/>
                <w:szCs w:val="24"/>
                <w:lang w:val="en-US"/>
              </w:rPr>
              <w:t xml:space="preserve"> 938/MM/2024)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în</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limita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competențelor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funcționale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comunică</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lipsa</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obiecții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propuneri</w:t>
            </w:r>
            <w:proofErr w:type="spellEnd"/>
            <w:r w:rsidRPr="00A66E39">
              <w:rPr>
                <w:rFonts w:ascii="Times New Roman" w:hAnsi="Times New Roman"/>
                <w:bCs/>
                <w:sz w:val="24"/>
                <w:szCs w:val="24"/>
                <w:lang w:val="en-US"/>
              </w:rPr>
              <w:t>.</w:t>
            </w:r>
          </w:p>
        </w:tc>
        <w:tc>
          <w:tcPr>
            <w:tcW w:w="583" w:type="pct"/>
            <w:shd w:val="clear" w:color="auto" w:fill="FFFFFF"/>
          </w:tcPr>
          <w:p w14:paraId="00203C0D" w14:textId="71F99732" w:rsidR="005E2C0F" w:rsidRPr="00A66E39" w:rsidRDefault="003F239F" w:rsidP="00C833B2">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w:t>
            </w:r>
            <w:r w:rsidR="00D453DD" w:rsidRPr="00A66E39">
              <w:rPr>
                <w:rFonts w:ascii="Times New Roman" w:hAnsi="Times New Roman"/>
                <w:b/>
                <w:sz w:val="24"/>
                <w:szCs w:val="24"/>
                <w:lang w:val="ro-RO"/>
              </w:rPr>
              <w:t xml:space="preserve">-a luat act. </w:t>
            </w:r>
          </w:p>
        </w:tc>
      </w:tr>
      <w:tr w:rsidR="00A66E39" w:rsidRPr="00A66E39" w14:paraId="474BB3D9" w14:textId="77777777" w:rsidTr="00806F52">
        <w:trPr>
          <w:trHeight w:val="5796"/>
        </w:trPr>
        <w:tc>
          <w:tcPr>
            <w:tcW w:w="1051" w:type="pct"/>
            <w:vMerge w:val="restart"/>
            <w:shd w:val="clear" w:color="auto" w:fill="FFFFFF"/>
          </w:tcPr>
          <w:p w14:paraId="7BFB9B4F" w14:textId="77777777" w:rsidR="003F7066" w:rsidRPr="00A66E39" w:rsidRDefault="003F7066" w:rsidP="003F5750">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ro-RO"/>
              </w:rPr>
              <w:lastRenderedPageBreak/>
              <w:t xml:space="preserve">Ministerul Agriculturii și Industriei Alimentare </w:t>
            </w:r>
          </w:p>
          <w:p w14:paraId="67CF8693" w14:textId="181CD8EF" w:rsidR="003F7066" w:rsidRPr="00A66E39" w:rsidRDefault="003F7066" w:rsidP="003F5750">
            <w:pPr>
              <w:tabs>
                <w:tab w:val="left" w:pos="884"/>
                <w:tab w:val="left" w:pos="1196"/>
              </w:tabs>
              <w:spacing w:after="0" w:line="20" w:lineRule="atLeast"/>
              <w:contextualSpacing/>
              <w:rPr>
                <w:rFonts w:ascii="Times New Roman" w:hAnsi="Times New Roman"/>
                <w:sz w:val="24"/>
                <w:szCs w:val="24"/>
                <w:lang w:val="ro-RO"/>
              </w:rPr>
            </w:pPr>
            <w:r w:rsidRPr="00A66E39">
              <w:rPr>
                <w:rFonts w:ascii="Times New Roman" w:hAnsi="Times New Roman"/>
                <w:sz w:val="24"/>
                <w:szCs w:val="24"/>
                <w:lang w:val="ro-RO"/>
              </w:rPr>
              <w:t>(aviz nr.</w:t>
            </w:r>
            <w:r w:rsidR="00D453DD" w:rsidRPr="00A66E39">
              <w:rPr>
                <w:rFonts w:ascii="Times New Roman" w:hAnsi="Times New Roman"/>
                <w:sz w:val="24"/>
                <w:szCs w:val="24"/>
                <w:lang w:val="ro-RO"/>
              </w:rPr>
              <w:t xml:space="preserve"> </w:t>
            </w:r>
            <w:r w:rsidRPr="00A66E39">
              <w:rPr>
                <w:rFonts w:ascii="Times New Roman" w:hAnsi="Times New Roman"/>
                <w:sz w:val="24"/>
                <w:szCs w:val="24"/>
                <w:lang w:val="ro-RO"/>
              </w:rPr>
              <w:t>2024 PH</w:t>
            </w:r>
            <w:r w:rsidR="00035D98" w:rsidRPr="00A66E39">
              <w:rPr>
                <w:rFonts w:ascii="Times New Roman" w:hAnsi="Times New Roman"/>
                <w:sz w:val="24"/>
                <w:szCs w:val="24"/>
                <w:lang w:val="ro-RO"/>
              </w:rPr>
              <w:t>G</w:t>
            </w:r>
            <w:r w:rsidRPr="00A66E39">
              <w:rPr>
                <w:rFonts w:ascii="Times New Roman" w:hAnsi="Times New Roman"/>
                <w:sz w:val="24"/>
                <w:szCs w:val="24"/>
                <w:lang w:val="ro-RO"/>
              </w:rPr>
              <w:t>/3772 din 18.11.2024)</w:t>
            </w:r>
          </w:p>
          <w:p w14:paraId="3AB73688" w14:textId="040FA8E8" w:rsidR="003F7066" w:rsidRPr="00A66E39" w:rsidRDefault="003F7066" w:rsidP="003F5750">
            <w:pPr>
              <w:tabs>
                <w:tab w:val="left" w:pos="884"/>
                <w:tab w:val="left" w:pos="1196"/>
              </w:tabs>
              <w:spacing w:after="0" w:line="20" w:lineRule="atLeast"/>
              <w:contextualSpacing/>
              <w:rPr>
                <w:rFonts w:ascii="Times New Roman" w:hAnsi="Times New Roman"/>
                <w:bCs/>
                <w:sz w:val="24"/>
                <w:szCs w:val="24"/>
                <w:highlight w:val="yellow"/>
                <w:lang w:val="ro-RO"/>
              </w:rPr>
            </w:pPr>
          </w:p>
        </w:tc>
        <w:tc>
          <w:tcPr>
            <w:tcW w:w="3366" w:type="pct"/>
            <w:shd w:val="clear" w:color="auto" w:fill="FFFFFF"/>
          </w:tcPr>
          <w:p w14:paraId="7587A445" w14:textId="1FF9E437" w:rsidR="000C174E" w:rsidRPr="00A66E39" w:rsidRDefault="000C174E" w:rsidP="00DF593E">
            <w:pPr>
              <w:tabs>
                <w:tab w:val="left" w:pos="884"/>
                <w:tab w:val="left" w:pos="1196"/>
              </w:tabs>
              <w:spacing w:after="0" w:line="240" w:lineRule="auto"/>
              <w:jc w:val="both"/>
              <w:rPr>
                <w:rFonts w:ascii="Times New Roman" w:hAnsi="Times New Roman"/>
                <w:sz w:val="24"/>
                <w:szCs w:val="24"/>
                <w:lang w:val="ro-RO"/>
              </w:rPr>
            </w:pPr>
            <w:r w:rsidRPr="00A66E39">
              <w:rPr>
                <w:rFonts w:ascii="Times New Roman" w:hAnsi="Times New Roman"/>
                <w:sz w:val="24"/>
                <w:szCs w:val="24"/>
                <w:lang w:val="ro-RO"/>
              </w:rPr>
              <w:t>În contextul examinării proiectului de Hotărâre a Guvernului pentru aprobarea Metodologiei de calculare a costului acordului de mediu și a Nomenclatorului serviciilor aferente emiterii acordului de mediu și cuantumul tarifelor la acestea (</w:t>
            </w:r>
            <w:r w:rsidRPr="00A66E39">
              <w:rPr>
                <w:rFonts w:ascii="Times New Roman" w:hAnsi="Times New Roman"/>
                <w:b/>
                <w:bCs/>
                <w:sz w:val="24"/>
                <w:szCs w:val="24"/>
                <w:lang w:val="ro-RO"/>
              </w:rPr>
              <w:t>număr unic 938/MM2024</w:t>
            </w:r>
            <w:r w:rsidRPr="00A66E39">
              <w:rPr>
                <w:rFonts w:ascii="Times New Roman" w:hAnsi="Times New Roman"/>
                <w:sz w:val="24"/>
                <w:szCs w:val="24"/>
                <w:lang w:val="ro-RO"/>
              </w:rPr>
              <w:t>), Vă comunicăm următoarele.</w:t>
            </w:r>
          </w:p>
          <w:p w14:paraId="1A958CCA" w14:textId="2B3E1466" w:rsidR="003F7066" w:rsidRPr="00A66E39" w:rsidRDefault="003F7066" w:rsidP="00DF593E">
            <w:pPr>
              <w:pStyle w:val="Listparagraf"/>
              <w:numPr>
                <w:ilvl w:val="0"/>
                <w:numId w:val="2"/>
              </w:numPr>
              <w:tabs>
                <w:tab w:val="left" w:pos="884"/>
                <w:tab w:val="left" w:pos="1196"/>
              </w:tabs>
              <w:spacing w:after="0" w:line="240" w:lineRule="auto"/>
              <w:ind w:left="172" w:hanging="284"/>
              <w:jc w:val="both"/>
              <w:rPr>
                <w:rFonts w:ascii="Times New Roman" w:hAnsi="Times New Roman"/>
                <w:b/>
                <w:bCs/>
                <w:sz w:val="24"/>
                <w:szCs w:val="24"/>
                <w:lang w:val="it-IT"/>
              </w:rPr>
            </w:pPr>
            <w:r w:rsidRPr="00A66E39">
              <w:rPr>
                <w:rFonts w:ascii="Times New Roman" w:hAnsi="Times New Roman"/>
                <w:b/>
                <w:bCs/>
                <w:sz w:val="24"/>
                <w:szCs w:val="24"/>
                <w:lang w:val="it-IT"/>
              </w:rPr>
              <w:t>Obiecții argumentate şi explicite pe marginea cărora trebuie să se ajungă la un acord:</w:t>
            </w:r>
          </w:p>
          <w:p w14:paraId="5BDA3B32" w14:textId="07A14794" w:rsidR="003F7066" w:rsidRPr="00A66E39" w:rsidRDefault="003F7066" w:rsidP="00DF593E">
            <w:pPr>
              <w:tabs>
                <w:tab w:val="left" w:pos="884"/>
                <w:tab w:val="left" w:pos="1196"/>
              </w:tabs>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La Anexa nr. 2 în redacția proiectului, consemnăm că tarifele incluse sunt exagerate deoarece la calcularea lor s-au inclus atât „cheltuieli directe”, cât și „cheltuieli indirecte”, care înglobează costuri pentru salarii, impozite, asigurări medicale, locațiune, transport, pază, regie, și altele.</w:t>
            </w:r>
          </w:p>
          <w:p w14:paraId="3ACC5BFB" w14:textId="5143A6EC" w:rsidR="003F7066" w:rsidRPr="00A66E39" w:rsidRDefault="003F7066" w:rsidP="00DF593E">
            <w:pPr>
              <w:tabs>
                <w:tab w:val="left" w:pos="884"/>
                <w:tab w:val="left" w:pos="1196"/>
              </w:tabs>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Astfel, autorul proiectului a omis prevederile pct. 4 din Regulamentul de activitate a Agenției de Mediu, aprobat prin Hotărâre a Guvernului nr. 549/2018 potrivit cărora „Finanțarea şi asigurarea tehnico-materială a Agenției se efectuează din contul bugetului de stat”, iar de aici nu este o claritate de ce în tarife sunt incluse cheltuieli pentru necesarul activității Agenției.</w:t>
            </w:r>
          </w:p>
          <w:p w14:paraId="21B3C923" w14:textId="3FAD8B42" w:rsidR="003F7066" w:rsidRPr="00A66E39" w:rsidRDefault="003F7066" w:rsidP="00DF593E">
            <w:pPr>
              <w:tabs>
                <w:tab w:val="left" w:pos="884"/>
                <w:tab w:val="left" w:pos="1196"/>
              </w:tabs>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Reieșind din cele menționate, calcularea cheltuielilor incluse în costul acordului de mediu urmează a fi revizuite.</w:t>
            </w:r>
          </w:p>
        </w:tc>
        <w:tc>
          <w:tcPr>
            <w:tcW w:w="583" w:type="pct"/>
            <w:shd w:val="clear" w:color="auto" w:fill="FFFFFF"/>
          </w:tcPr>
          <w:p w14:paraId="0D1EEF7F" w14:textId="07466CE9" w:rsidR="003F7066" w:rsidRPr="00A66E39" w:rsidRDefault="003F7066" w:rsidP="00DF593E">
            <w:pPr>
              <w:tabs>
                <w:tab w:val="left" w:pos="884"/>
                <w:tab w:val="left" w:pos="1196"/>
              </w:tabs>
              <w:spacing w:after="0" w:line="240" w:lineRule="auto"/>
              <w:contextualSpacing/>
              <w:rPr>
                <w:rFonts w:ascii="Times New Roman" w:hAnsi="Times New Roman"/>
                <w:b/>
                <w:sz w:val="24"/>
                <w:szCs w:val="24"/>
                <w:lang w:val="ro-RO"/>
              </w:rPr>
            </w:pPr>
            <w:r w:rsidRPr="00A66E39">
              <w:rPr>
                <w:rFonts w:ascii="Times New Roman" w:hAnsi="Times New Roman"/>
                <w:b/>
                <w:sz w:val="24"/>
                <w:szCs w:val="24"/>
                <w:lang w:val="ro-RO"/>
              </w:rPr>
              <w:t>Nu se acceptă</w:t>
            </w:r>
            <w:r w:rsidR="000C174E" w:rsidRPr="00A66E39">
              <w:rPr>
                <w:rFonts w:ascii="Times New Roman" w:hAnsi="Times New Roman"/>
                <w:b/>
                <w:sz w:val="24"/>
                <w:szCs w:val="24"/>
                <w:lang w:val="ro-RO"/>
              </w:rPr>
              <w:t>.</w:t>
            </w:r>
          </w:p>
          <w:p w14:paraId="24F679AA" w14:textId="4E9AC6E9" w:rsidR="00840086" w:rsidRPr="00A66E39" w:rsidRDefault="00840086" w:rsidP="007E5E67">
            <w:pPr>
              <w:spacing w:after="0" w:line="240" w:lineRule="auto"/>
              <w:jc w:val="both"/>
              <w:rPr>
                <w:rFonts w:ascii="Times New Roman" w:hAnsi="Times New Roman"/>
                <w:sz w:val="24"/>
                <w:szCs w:val="24"/>
                <w:lang w:val="it-IT"/>
              </w:rPr>
            </w:pPr>
            <w:r w:rsidRPr="00A66E39">
              <w:rPr>
                <w:rFonts w:ascii="Times New Roman" w:hAnsi="Times New Roman"/>
                <w:iCs/>
                <w:sz w:val="24"/>
                <w:szCs w:val="24"/>
                <w:lang w:val="it-IT"/>
              </w:rPr>
              <w:t>În sensul Legii finanţelor publice şi responsabilităţii bugetar-fiscale nr.</w:t>
            </w:r>
            <w:r w:rsidR="00D453DD" w:rsidRPr="00A66E39">
              <w:rPr>
                <w:rFonts w:ascii="Times New Roman" w:hAnsi="Times New Roman"/>
                <w:iCs/>
                <w:sz w:val="24"/>
                <w:szCs w:val="24"/>
                <w:lang w:val="it-IT"/>
              </w:rPr>
              <w:t xml:space="preserve"> </w:t>
            </w:r>
            <w:r w:rsidRPr="00A66E39">
              <w:rPr>
                <w:rFonts w:ascii="Times New Roman" w:hAnsi="Times New Roman"/>
                <w:iCs/>
                <w:sz w:val="24"/>
                <w:szCs w:val="24"/>
                <w:lang w:val="it-IT"/>
              </w:rPr>
              <w:t>181/2014, bugetul de stat este</w:t>
            </w:r>
            <w:r w:rsidRPr="00A66E39">
              <w:rPr>
                <w:rFonts w:ascii="Times New Roman" w:hAnsi="Times New Roman"/>
                <w:sz w:val="24"/>
                <w:szCs w:val="24"/>
                <w:lang w:val="it-IT"/>
              </w:rPr>
              <w:t xml:space="preserve"> totalitatea veniturilor, cheltuielilor şi a surselor de finanţare destinate pentru realizarea funcţiilor autorităţilor publice centrale, cu excepţia funcţiilor proprii sistemului public de asigurări sociale şi sistemului de asigurări obligatorii de asistenţă medicală, precum şi pentru stabilirea relaţiilor cu alte bugete. </w:t>
            </w:r>
          </w:p>
          <w:p w14:paraId="6393C9F6" w14:textId="647F7EF3" w:rsidR="00840086" w:rsidRPr="00A66E39" w:rsidRDefault="00840086" w:rsidP="00DF593E">
            <w:pPr>
              <w:tabs>
                <w:tab w:val="left" w:pos="884"/>
                <w:tab w:val="left" w:pos="1196"/>
              </w:tabs>
              <w:spacing w:after="0" w:line="240" w:lineRule="auto"/>
              <w:contextualSpacing/>
              <w:jc w:val="both"/>
              <w:rPr>
                <w:rFonts w:ascii="Times New Roman" w:hAnsi="Times New Roman"/>
                <w:b/>
                <w:sz w:val="24"/>
                <w:szCs w:val="24"/>
                <w:lang w:val="it-IT"/>
              </w:rPr>
            </w:pPr>
            <w:r w:rsidRPr="00A66E39">
              <w:rPr>
                <w:rFonts w:ascii="Times New Roman" w:hAnsi="Times New Roman"/>
                <w:sz w:val="24"/>
                <w:szCs w:val="24"/>
                <w:lang w:val="it-IT"/>
              </w:rPr>
              <w:t xml:space="preserve">La rîndul lor, veniturile se formează din contribuțiile contribuabililor, </w:t>
            </w:r>
            <w:r w:rsidRPr="00A66E39">
              <w:rPr>
                <w:rFonts w:ascii="Times New Roman" w:hAnsi="Times New Roman"/>
                <w:bCs/>
                <w:sz w:val="24"/>
                <w:szCs w:val="24"/>
                <w:lang w:val="it-IT"/>
              </w:rPr>
              <w:t>inclusiv din taxe administrative</w:t>
            </w:r>
            <w:r w:rsidRPr="00A66E39">
              <w:rPr>
                <w:rFonts w:ascii="Times New Roman" w:hAnsi="Times New Roman"/>
                <w:sz w:val="24"/>
                <w:szCs w:val="24"/>
                <w:lang w:val="it-IT"/>
              </w:rPr>
              <w:t xml:space="preserve"> (iar serviciile prestate, printre care și emiterea acordului de mediu, contribuie la generarea acestor venituri).</w:t>
            </w:r>
          </w:p>
          <w:p w14:paraId="601123D8" w14:textId="37B7D109" w:rsidR="00840086" w:rsidRPr="00A66E39" w:rsidRDefault="00840086" w:rsidP="00DF593E">
            <w:pPr>
              <w:tabs>
                <w:tab w:val="left" w:pos="884"/>
                <w:tab w:val="left" w:pos="1196"/>
              </w:tabs>
              <w:spacing w:after="0" w:line="240" w:lineRule="auto"/>
              <w:contextualSpacing/>
              <w:jc w:val="both"/>
              <w:rPr>
                <w:rFonts w:ascii="Times New Roman" w:hAnsi="Times New Roman"/>
                <w:b/>
                <w:sz w:val="24"/>
                <w:szCs w:val="24"/>
                <w:lang w:val="ro-RO"/>
              </w:rPr>
            </w:pPr>
            <w:r w:rsidRPr="00A66E39">
              <w:rPr>
                <w:rFonts w:ascii="Times New Roman" w:hAnsi="Times New Roman"/>
                <w:sz w:val="24"/>
                <w:szCs w:val="24"/>
                <w:lang w:val="it-IT"/>
              </w:rPr>
              <w:t>Includerea cheltuielilor indirecte și operaționale în calculul tarifelor este justificată, deoarece acestea reflectă realitatea costurilor implicate în furnizarea acestor servicii, inclusiv cheltuielile administrative, de transport, locațiune, regie și altele, necesare pentru funcționarea eficientă a agenției.</w:t>
            </w:r>
          </w:p>
          <w:p w14:paraId="0938135E" w14:textId="6A7F4B97" w:rsidR="003F7066" w:rsidRPr="00A66E39" w:rsidRDefault="003F7066" w:rsidP="002D26FF">
            <w:pPr>
              <w:tabs>
                <w:tab w:val="left" w:pos="884"/>
                <w:tab w:val="left" w:pos="1196"/>
              </w:tabs>
              <w:spacing w:after="0" w:line="20" w:lineRule="atLeast"/>
              <w:contextualSpacing/>
              <w:rPr>
                <w:rFonts w:ascii="Times New Roman" w:hAnsi="Times New Roman"/>
                <w:b/>
                <w:sz w:val="24"/>
                <w:szCs w:val="24"/>
                <w:lang w:val="it-IT"/>
              </w:rPr>
            </w:pPr>
          </w:p>
        </w:tc>
      </w:tr>
      <w:tr w:rsidR="00A66E39" w:rsidRPr="00A66E39" w14:paraId="12453505" w14:textId="77777777" w:rsidTr="00BF6224">
        <w:trPr>
          <w:trHeight w:val="274"/>
        </w:trPr>
        <w:tc>
          <w:tcPr>
            <w:tcW w:w="1051" w:type="pct"/>
            <w:vMerge/>
            <w:shd w:val="clear" w:color="auto" w:fill="FFFFFF"/>
          </w:tcPr>
          <w:p w14:paraId="1B8E81B9" w14:textId="77777777" w:rsidR="003F7066" w:rsidRPr="00A66E39" w:rsidRDefault="003F7066" w:rsidP="000E4C9F">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45135167" w14:textId="07F4FE53" w:rsidR="003F7066" w:rsidRPr="00A66E39" w:rsidRDefault="003F7066" w:rsidP="00DF593E">
            <w:pPr>
              <w:tabs>
                <w:tab w:val="left" w:pos="884"/>
                <w:tab w:val="left" w:pos="1196"/>
              </w:tabs>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La nota de fundamentare, denumirea actului normativ privind organizarea și funcționarea Agenției de Mediu este indicată greșit.</w:t>
            </w:r>
          </w:p>
        </w:tc>
        <w:tc>
          <w:tcPr>
            <w:tcW w:w="583" w:type="pct"/>
            <w:shd w:val="clear" w:color="auto" w:fill="FFFFFF"/>
          </w:tcPr>
          <w:p w14:paraId="56877075" w14:textId="5AB7D562" w:rsidR="003F7066" w:rsidRPr="00A66E39" w:rsidRDefault="003F7066" w:rsidP="003F239F">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Se acceptă</w:t>
            </w:r>
            <w:r w:rsidR="00C833B2" w:rsidRPr="00A66E39">
              <w:rPr>
                <w:rFonts w:ascii="Times New Roman" w:hAnsi="Times New Roman"/>
                <w:b/>
                <w:sz w:val="24"/>
                <w:szCs w:val="24"/>
                <w:lang w:val="ro-RO"/>
              </w:rPr>
              <w:t>.</w:t>
            </w:r>
          </w:p>
          <w:p w14:paraId="1126A2EE" w14:textId="0F2A479D" w:rsidR="00DE4574" w:rsidRPr="00A66E39" w:rsidRDefault="00DE4574" w:rsidP="003F239F">
            <w:pPr>
              <w:tabs>
                <w:tab w:val="left" w:pos="884"/>
                <w:tab w:val="left" w:pos="1196"/>
              </w:tabs>
              <w:spacing w:after="0" w:line="20" w:lineRule="atLeast"/>
              <w:contextualSpacing/>
              <w:rPr>
                <w:rFonts w:ascii="Times New Roman" w:hAnsi="Times New Roman"/>
                <w:sz w:val="24"/>
                <w:szCs w:val="24"/>
                <w:lang w:val="it-IT"/>
              </w:rPr>
            </w:pPr>
            <w:r w:rsidRPr="00A66E39">
              <w:rPr>
                <w:rFonts w:ascii="Times New Roman" w:hAnsi="Times New Roman"/>
                <w:sz w:val="24"/>
                <w:szCs w:val="24"/>
                <w:lang w:val="it-IT"/>
              </w:rPr>
              <w:t xml:space="preserve">Numărul și anul adoptării </w:t>
            </w:r>
            <w:r w:rsidR="00294FE4" w:rsidRPr="00A66E39">
              <w:rPr>
                <w:rFonts w:ascii="Times New Roman" w:hAnsi="Times New Roman"/>
                <w:sz w:val="24"/>
                <w:szCs w:val="24"/>
                <w:lang w:val="it-IT"/>
              </w:rPr>
              <w:t>HG</w:t>
            </w:r>
            <w:r w:rsidRPr="00A66E39">
              <w:rPr>
                <w:rFonts w:ascii="Times New Roman" w:hAnsi="Times New Roman"/>
                <w:sz w:val="24"/>
                <w:szCs w:val="24"/>
                <w:lang w:val="it-IT"/>
              </w:rPr>
              <w:t xml:space="preserve"> </w:t>
            </w:r>
            <w:r w:rsidR="00E45332" w:rsidRPr="00A66E39">
              <w:rPr>
                <w:rFonts w:ascii="Times New Roman" w:hAnsi="Times New Roman"/>
                <w:sz w:val="24"/>
                <w:szCs w:val="24"/>
                <w:lang w:val="it-IT"/>
              </w:rPr>
              <w:t>cu privire la constituirea,</w:t>
            </w:r>
            <w:r w:rsidRPr="00A66E39">
              <w:rPr>
                <w:rFonts w:ascii="Times New Roman" w:hAnsi="Times New Roman"/>
                <w:sz w:val="24"/>
                <w:szCs w:val="24"/>
                <w:lang w:val="it-IT"/>
              </w:rPr>
              <w:t xml:space="preserve"> organizarea și funcționarea Agenției de Mediu a fost rectificat.</w:t>
            </w:r>
          </w:p>
        </w:tc>
      </w:tr>
      <w:tr w:rsidR="00A66E39" w:rsidRPr="00A66E39" w14:paraId="42843E19" w14:textId="77777777" w:rsidTr="00BF6224">
        <w:trPr>
          <w:trHeight w:val="557"/>
        </w:trPr>
        <w:tc>
          <w:tcPr>
            <w:tcW w:w="1051" w:type="pct"/>
            <w:shd w:val="clear" w:color="auto" w:fill="FFFFFF"/>
          </w:tcPr>
          <w:p w14:paraId="62C6B726" w14:textId="77777777" w:rsidR="003D19A8" w:rsidRPr="00A66E39" w:rsidRDefault="002D26FF" w:rsidP="00DF593E">
            <w:pPr>
              <w:tabs>
                <w:tab w:val="left" w:pos="884"/>
                <w:tab w:val="left" w:pos="1196"/>
              </w:tabs>
              <w:spacing w:after="0" w:line="240" w:lineRule="auto"/>
              <w:contextualSpacing/>
              <w:rPr>
                <w:rFonts w:ascii="Times New Roman" w:hAnsi="Times New Roman"/>
                <w:bCs/>
                <w:sz w:val="24"/>
                <w:szCs w:val="24"/>
                <w:lang w:val="ro-RO"/>
              </w:rPr>
            </w:pPr>
            <w:r w:rsidRPr="00A66E39">
              <w:rPr>
                <w:rFonts w:ascii="Times New Roman" w:hAnsi="Times New Roman"/>
                <w:b/>
                <w:bCs/>
                <w:sz w:val="24"/>
                <w:szCs w:val="24"/>
                <w:lang w:val="ro-RO"/>
              </w:rPr>
              <w:t>Centrul Național pentru Protecția Datelor cu Caracter Personal</w:t>
            </w:r>
            <w:r w:rsidRPr="00A66E39">
              <w:rPr>
                <w:rFonts w:ascii="Times New Roman" w:hAnsi="Times New Roman"/>
                <w:bCs/>
                <w:sz w:val="24"/>
                <w:szCs w:val="24"/>
                <w:lang w:val="ro-RO"/>
              </w:rPr>
              <w:t xml:space="preserve"> </w:t>
            </w:r>
          </w:p>
          <w:p w14:paraId="23C35C96" w14:textId="7E822B5E" w:rsidR="002D26FF" w:rsidRPr="00A66E39" w:rsidRDefault="002D26FF" w:rsidP="00DF593E">
            <w:pPr>
              <w:tabs>
                <w:tab w:val="left" w:pos="884"/>
                <w:tab w:val="left" w:pos="1196"/>
              </w:tabs>
              <w:spacing w:after="0" w:line="240" w:lineRule="auto"/>
              <w:contextualSpacing/>
              <w:rPr>
                <w:rFonts w:ascii="Times New Roman" w:hAnsi="Times New Roman"/>
                <w:bCs/>
                <w:sz w:val="24"/>
                <w:szCs w:val="24"/>
                <w:highlight w:val="yellow"/>
                <w:lang w:val="ro-RO"/>
              </w:rPr>
            </w:pPr>
            <w:r w:rsidRPr="00A66E39">
              <w:rPr>
                <w:rFonts w:ascii="Times New Roman" w:hAnsi="Times New Roman"/>
                <w:bCs/>
                <w:sz w:val="24"/>
                <w:szCs w:val="24"/>
                <w:lang w:val="ro-RO"/>
              </w:rPr>
              <w:t>(</w:t>
            </w:r>
            <w:r w:rsidRPr="00A66E39">
              <w:rPr>
                <w:rFonts w:ascii="Times New Roman" w:hAnsi="Times New Roman"/>
                <w:sz w:val="24"/>
                <w:szCs w:val="24"/>
                <w:lang w:val="ro-RO"/>
              </w:rPr>
              <w:t>aviz nr.04-01/3432 din 19.11.2024</w:t>
            </w:r>
            <w:r w:rsidRPr="00A66E39">
              <w:rPr>
                <w:rFonts w:ascii="Times New Roman" w:hAnsi="Times New Roman"/>
                <w:bCs/>
                <w:sz w:val="24"/>
                <w:szCs w:val="24"/>
                <w:lang w:val="ro-RO"/>
              </w:rPr>
              <w:t>)</w:t>
            </w:r>
          </w:p>
        </w:tc>
        <w:tc>
          <w:tcPr>
            <w:tcW w:w="3366" w:type="pct"/>
            <w:shd w:val="clear" w:color="auto" w:fill="FFFFFF"/>
          </w:tcPr>
          <w:p w14:paraId="18C3A12A" w14:textId="23BADB7B" w:rsidR="002D26FF" w:rsidRPr="00A66E39" w:rsidRDefault="00294FE4" w:rsidP="00DF593E">
            <w:pPr>
              <w:tabs>
                <w:tab w:val="left" w:pos="884"/>
                <w:tab w:val="left" w:pos="1196"/>
              </w:tabs>
              <w:spacing w:after="0" w:line="20" w:lineRule="atLeast"/>
              <w:contextualSpacing/>
              <w:jc w:val="both"/>
              <w:rPr>
                <w:rFonts w:ascii="Times New Roman" w:hAnsi="Times New Roman"/>
                <w:bCs/>
                <w:sz w:val="24"/>
                <w:szCs w:val="24"/>
                <w:lang w:val="en-US"/>
              </w:rPr>
            </w:pPr>
            <w:proofErr w:type="spellStart"/>
            <w:r w:rsidRPr="00A66E39">
              <w:rPr>
                <w:rFonts w:ascii="Times New Roman" w:hAnsi="Times New Roman"/>
                <w:bCs/>
                <w:sz w:val="24"/>
                <w:szCs w:val="24"/>
                <w:lang w:val="en-US"/>
              </w:rPr>
              <w:t>Centrul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Național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pentru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Protecția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Datelor</w:t>
            </w:r>
            <w:proofErr w:type="spellEnd"/>
            <w:r w:rsidRPr="00A66E39">
              <w:rPr>
                <w:rFonts w:ascii="Times New Roman" w:hAnsi="Times New Roman"/>
                <w:bCs/>
                <w:sz w:val="24"/>
                <w:szCs w:val="24"/>
                <w:lang w:val="en-US"/>
              </w:rPr>
              <w:t xml:space="preserve"> cu Caracter Personal al </w:t>
            </w:r>
            <w:proofErr w:type="spellStart"/>
            <w:r w:rsidRPr="00A66E39">
              <w:rPr>
                <w:rFonts w:ascii="Times New Roman" w:hAnsi="Times New Roman"/>
                <w:bCs/>
                <w:sz w:val="24"/>
                <w:szCs w:val="24"/>
                <w:lang w:val="en-US"/>
              </w:rPr>
              <w:t>Republicii</w:t>
            </w:r>
            <w:proofErr w:type="spellEnd"/>
            <w:r w:rsidRPr="00A66E39">
              <w:rPr>
                <w:rFonts w:ascii="Times New Roman" w:hAnsi="Times New Roman"/>
                <w:bCs/>
                <w:sz w:val="24"/>
                <w:szCs w:val="24"/>
                <w:lang w:val="en-US"/>
              </w:rPr>
              <w:t xml:space="preserve"> Moldova a </w:t>
            </w:r>
            <w:proofErr w:type="spellStart"/>
            <w:r w:rsidRPr="00A66E39">
              <w:rPr>
                <w:rFonts w:ascii="Times New Roman" w:hAnsi="Times New Roman"/>
                <w:bCs/>
                <w:sz w:val="24"/>
                <w:szCs w:val="24"/>
                <w:lang w:val="en-US"/>
              </w:rPr>
              <w:t>examinat</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proiectul</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hotărâre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pentru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aprobarea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Metodologiei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calculare</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costului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Nomenclatorului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serviciilor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aferente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emiterii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cuantumului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tarifelor</w:t>
            </w:r>
            <w:proofErr w:type="spellEnd"/>
            <w:r w:rsidRPr="00A66E39">
              <w:rPr>
                <w:rFonts w:ascii="Times New Roman" w:hAnsi="Times New Roman"/>
                <w:bCs/>
                <w:sz w:val="24"/>
                <w:szCs w:val="24"/>
                <w:lang w:val="en-US"/>
              </w:rPr>
              <w:t xml:space="preserve"> la </w:t>
            </w:r>
            <w:proofErr w:type="spellStart"/>
            <w:r w:rsidRPr="00A66E39">
              <w:rPr>
                <w:rFonts w:ascii="Times New Roman" w:hAnsi="Times New Roman"/>
                <w:bCs/>
                <w:sz w:val="24"/>
                <w:szCs w:val="24"/>
                <w:lang w:val="en-US"/>
              </w:rPr>
              <w:t>acestea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reieșind</w:t>
            </w:r>
            <w:proofErr w:type="spellEnd"/>
            <w:r w:rsidRPr="00A66E39">
              <w:rPr>
                <w:rFonts w:ascii="Times New Roman" w:hAnsi="Times New Roman"/>
                <w:bCs/>
                <w:sz w:val="24"/>
                <w:szCs w:val="24"/>
                <w:lang w:val="en-US"/>
              </w:rPr>
              <w:t xml:space="preserve"> din </w:t>
            </w:r>
            <w:proofErr w:type="spellStart"/>
            <w:r w:rsidRPr="00A66E39">
              <w:rPr>
                <w:rFonts w:ascii="Times New Roman" w:hAnsi="Times New Roman"/>
                <w:bCs/>
                <w:sz w:val="24"/>
                <w:szCs w:val="24"/>
                <w:lang w:val="en-US"/>
              </w:rPr>
              <w:t>competențele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funcționale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comunică</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despre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lipsa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obiecțiilor</w:t>
            </w:r>
            <w:proofErr w:type="spellEnd"/>
            <w:r w:rsidRPr="00A66E39">
              <w:rPr>
                <w:rFonts w:ascii="Times New Roman" w:hAnsi="Times New Roman"/>
                <w:bCs/>
                <w:sz w:val="24"/>
                <w:szCs w:val="24"/>
                <w:lang w:val="en-US"/>
              </w:rPr>
              <w:t>.</w:t>
            </w:r>
          </w:p>
        </w:tc>
        <w:tc>
          <w:tcPr>
            <w:tcW w:w="583" w:type="pct"/>
            <w:shd w:val="clear" w:color="auto" w:fill="FFFFFF"/>
          </w:tcPr>
          <w:p w14:paraId="240A845A" w14:textId="6E06D555" w:rsidR="002D26FF" w:rsidRPr="00A66E39" w:rsidRDefault="003F239F" w:rsidP="00BB7745">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S</w:t>
            </w:r>
            <w:r w:rsidR="00D453DD" w:rsidRPr="00A66E39">
              <w:rPr>
                <w:rFonts w:ascii="Times New Roman" w:hAnsi="Times New Roman"/>
                <w:b/>
                <w:sz w:val="24"/>
                <w:szCs w:val="24"/>
                <w:lang w:val="ro-RO"/>
              </w:rPr>
              <w:t xml:space="preserve">-a luat act. </w:t>
            </w:r>
          </w:p>
        </w:tc>
      </w:tr>
      <w:tr w:rsidR="00A66E39" w:rsidRPr="00A66E39" w14:paraId="16A0F290" w14:textId="77777777" w:rsidTr="00BF6224">
        <w:trPr>
          <w:trHeight w:val="727"/>
        </w:trPr>
        <w:tc>
          <w:tcPr>
            <w:tcW w:w="1051" w:type="pct"/>
            <w:shd w:val="clear" w:color="auto" w:fill="FFFFFF"/>
          </w:tcPr>
          <w:p w14:paraId="66126BDF" w14:textId="64915AA6" w:rsidR="00984F01" w:rsidRPr="00A66E39" w:rsidRDefault="00984F01" w:rsidP="00DF593E">
            <w:pPr>
              <w:tabs>
                <w:tab w:val="left" w:pos="884"/>
                <w:tab w:val="left" w:pos="1196"/>
              </w:tabs>
              <w:spacing w:after="0" w:line="240" w:lineRule="auto"/>
              <w:contextualSpacing/>
              <w:rPr>
                <w:rFonts w:ascii="Times New Roman" w:hAnsi="Times New Roman"/>
                <w:b/>
                <w:sz w:val="24"/>
                <w:szCs w:val="24"/>
                <w:lang w:val="ro-RO"/>
              </w:rPr>
            </w:pPr>
            <w:r w:rsidRPr="00A66E39">
              <w:rPr>
                <w:rFonts w:ascii="Times New Roman" w:hAnsi="Times New Roman"/>
                <w:b/>
                <w:sz w:val="24"/>
                <w:szCs w:val="24"/>
                <w:lang w:val="ro-RO"/>
              </w:rPr>
              <w:t>ÎS ,,Administrația de Stat a Drumurilor”</w:t>
            </w:r>
            <w:r w:rsidR="003F239F" w:rsidRPr="00A66E39">
              <w:rPr>
                <w:rFonts w:ascii="Times New Roman" w:hAnsi="Times New Roman"/>
                <w:b/>
                <w:sz w:val="24"/>
                <w:szCs w:val="24"/>
                <w:lang w:val="ro-RO"/>
              </w:rPr>
              <w:t xml:space="preserve"> </w:t>
            </w:r>
            <w:r w:rsidR="00313A5F" w:rsidRPr="00A66E39">
              <w:rPr>
                <w:rFonts w:ascii="Times New Roman" w:hAnsi="Times New Roman"/>
                <w:b/>
                <w:sz w:val="24"/>
                <w:szCs w:val="24"/>
                <w:lang w:val="ro-RO"/>
              </w:rPr>
              <w:t xml:space="preserve">  </w:t>
            </w:r>
            <w:r w:rsidRPr="00A66E39">
              <w:rPr>
                <w:rFonts w:ascii="Times New Roman" w:hAnsi="Times New Roman"/>
                <w:bCs/>
                <w:sz w:val="24"/>
                <w:szCs w:val="24"/>
                <w:lang w:val="ro-RO"/>
              </w:rPr>
              <w:t>(</w:t>
            </w:r>
            <w:r w:rsidRPr="00A66E39">
              <w:rPr>
                <w:rFonts w:ascii="Times New Roman" w:hAnsi="Times New Roman"/>
                <w:sz w:val="24"/>
                <w:szCs w:val="24"/>
                <w:lang w:val="ro-RO"/>
              </w:rPr>
              <w:t>aviz nr.09-02/5665 din 04.11.2024</w:t>
            </w:r>
            <w:r w:rsidRPr="00A66E39">
              <w:rPr>
                <w:rFonts w:ascii="Times New Roman" w:hAnsi="Times New Roman"/>
                <w:bCs/>
                <w:sz w:val="24"/>
                <w:szCs w:val="24"/>
                <w:lang w:val="ro-RO"/>
              </w:rPr>
              <w:t>)</w:t>
            </w:r>
          </w:p>
          <w:p w14:paraId="65BC8D90" w14:textId="45D3B6A3" w:rsidR="00E96886" w:rsidRPr="00A66E39" w:rsidRDefault="00E96886" w:rsidP="00294FE4">
            <w:pPr>
              <w:tabs>
                <w:tab w:val="left" w:pos="884"/>
                <w:tab w:val="left" w:pos="1196"/>
              </w:tabs>
              <w:spacing w:after="0" w:line="20" w:lineRule="atLeast"/>
              <w:contextualSpacing/>
              <w:rPr>
                <w:rFonts w:ascii="Times New Roman" w:hAnsi="Times New Roman"/>
                <w:bCs/>
                <w:sz w:val="24"/>
                <w:szCs w:val="24"/>
                <w:lang w:val="ro-RO"/>
              </w:rPr>
            </w:pPr>
          </w:p>
        </w:tc>
        <w:tc>
          <w:tcPr>
            <w:tcW w:w="3366" w:type="pct"/>
            <w:shd w:val="clear" w:color="auto" w:fill="FFFFFF"/>
          </w:tcPr>
          <w:p w14:paraId="0D8FAEA6" w14:textId="54E1AA5E" w:rsidR="00984F01" w:rsidRPr="00A66E39" w:rsidRDefault="00294FE4" w:rsidP="00DF593E">
            <w:pPr>
              <w:tabs>
                <w:tab w:val="left" w:pos="884"/>
                <w:tab w:val="left" w:pos="1196"/>
              </w:tabs>
              <w:spacing w:after="0" w:line="20" w:lineRule="atLeast"/>
              <w:contextualSpacing/>
              <w:jc w:val="both"/>
              <w:rPr>
                <w:rFonts w:ascii="Times New Roman" w:hAnsi="Times New Roman"/>
                <w:bCs/>
                <w:sz w:val="24"/>
                <w:szCs w:val="24"/>
                <w:lang w:val="ro-RO"/>
              </w:rPr>
            </w:pPr>
            <w:r w:rsidRPr="00A66E39">
              <w:rPr>
                <w:rFonts w:ascii="Times New Roman" w:hAnsi="Times New Roman"/>
                <w:bCs/>
                <w:sz w:val="24"/>
                <w:szCs w:val="24"/>
                <w:lang w:val="en-US"/>
              </w:rPr>
              <w:t xml:space="preserve">Prin </w:t>
            </w:r>
            <w:proofErr w:type="spellStart"/>
            <w:r w:rsidRPr="00A66E39">
              <w:rPr>
                <w:rFonts w:ascii="Times New Roman" w:hAnsi="Times New Roman"/>
                <w:bCs/>
                <w:sz w:val="24"/>
                <w:szCs w:val="24"/>
                <w:lang w:val="en-US"/>
              </w:rPr>
              <w:t>prezenta</w:t>
            </w:r>
            <w:proofErr w:type="spellEnd"/>
            <w:r w:rsidRPr="00A66E39">
              <w:rPr>
                <w:rFonts w:ascii="Times New Roman" w:hAnsi="Times New Roman"/>
                <w:bCs/>
                <w:sz w:val="24"/>
                <w:szCs w:val="24"/>
                <w:lang w:val="en-US"/>
              </w:rPr>
              <w:t xml:space="preserve">, </w:t>
            </w:r>
            <w:proofErr w:type="gramStart"/>
            <w:r w:rsidR="00DF593E" w:rsidRPr="00A66E39">
              <w:rPr>
                <w:rFonts w:ascii="Times New Roman" w:hAnsi="Times New Roman"/>
                <w:bCs/>
                <w:sz w:val="24"/>
                <w:szCs w:val="24"/>
                <w:lang w:val="en-US"/>
              </w:rPr>
              <w:t>Î</w:t>
            </w:r>
            <w:r w:rsidRPr="00A66E39">
              <w:rPr>
                <w:rFonts w:ascii="Times New Roman" w:hAnsi="Times New Roman"/>
                <w:bCs/>
                <w:sz w:val="24"/>
                <w:szCs w:val="24"/>
                <w:lang w:val="en-US"/>
              </w:rPr>
              <w:t>.S. ,,</w:t>
            </w:r>
            <w:proofErr w:type="spellStart"/>
            <w:r w:rsidRPr="00A66E39">
              <w:rPr>
                <w:rFonts w:ascii="Times New Roman" w:hAnsi="Times New Roman"/>
                <w:bCs/>
                <w:sz w:val="24"/>
                <w:szCs w:val="24"/>
                <w:lang w:val="en-US"/>
              </w:rPr>
              <w:t>Administratia</w:t>
            </w:r>
            <w:proofErr w:type="spellEnd"/>
            <w:proofErr w:type="gramEnd"/>
            <w:r w:rsidRPr="00A66E39">
              <w:rPr>
                <w:rFonts w:ascii="Times New Roman" w:hAnsi="Times New Roman"/>
                <w:bCs/>
                <w:sz w:val="24"/>
                <w:szCs w:val="24"/>
                <w:lang w:val="en-US"/>
              </w:rPr>
              <w:t xml:space="preserve"> de Stat a </w:t>
            </w:r>
            <w:proofErr w:type="spellStart"/>
            <w:r w:rsidRPr="00A66E39">
              <w:rPr>
                <w:rFonts w:ascii="Times New Roman" w:hAnsi="Times New Roman"/>
                <w:bCs/>
                <w:sz w:val="24"/>
                <w:szCs w:val="24"/>
                <w:lang w:val="en-US"/>
              </w:rPr>
              <w:t>Drumurilor</w:t>
            </w:r>
            <w:proofErr w:type="spellEnd"/>
            <w:r w:rsidR="00812602" w:rsidRPr="00A66E39">
              <w:rPr>
                <w:rFonts w:ascii="Times New Roman" w:hAnsi="Times New Roman"/>
                <w:bCs/>
                <w:sz w:val="24"/>
                <w:szCs w:val="24"/>
                <w:lang w:val="en-US"/>
              </w:rPr>
              <w:t>”</w:t>
            </w:r>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urmare</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examinarii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solicitarii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Dvs</w:t>
            </w:r>
            <w:proofErr w:type="spellEnd"/>
            <w:r w:rsidRPr="00A66E39">
              <w:rPr>
                <w:rFonts w:ascii="Times New Roman" w:hAnsi="Times New Roman"/>
                <w:bCs/>
                <w:sz w:val="24"/>
                <w:szCs w:val="24"/>
                <w:lang w:val="en-US"/>
              </w:rPr>
              <w:t xml:space="preserve">., cu </w:t>
            </w:r>
            <w:proofErr w:type="spellStart"/>
            <w:r w:rsidRPr="00A66E39">
              <w:rPr>
                <w:rFonts w:ascii="Times New Roman" w:hAnsi="Times New Roman"/>
                <w:bCs/>
                <w:sz w:val="24"/>
                <w:szCs w:val="24"/>
                <w:lang w:val="en-US"/>
              </w:rPr>
              <w:t>privire</w:t>
            </w:r>
            <w:proofErr w:type="spellEnd"/>
            <w:r w:rsidRPr="00A66E39">
              <w:rPr>
                <w:rFonts w:ascii="Times New Roman" w:hAnsi="Times New Roman"/>
                <w:bCs/>
                <w:sz w:val="24"/>
                <w:szCs w:val="24"/>
                <w:lang w:val="en-US"/>
              </w:rPr>
              <w:t xml:space="preserve"> la </w:t>
            </w:r>
            <w:proofErr w:type="spellStart"/>
            <w:r w:rsidRPr="00A66E39">
              <w:rPr>
                <w:rFonts w:ascii="Times New Roman" w:hAnsi="Times New Roman"/>
                <w:bCs/>
                <w:sz w:val="24"/>
                <w:szCs w:val="24"/>
                <w:lang w:val="en-US"/>
              </w:rPr>
              <w:t>avizarea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proiectului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hotarare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pentru</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aprobarea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Metodologiei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calculare</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costului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006D4C55"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Nomenclatorului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serviciilor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aferente</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emiterii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acordului</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mediu</w:t>
            </w:r>
            <w:proofErr w:type="spellEnd"/>
            <w:r w:rsidRPr="00A66E39">
              <w:rPr>
                <w:rFonts w:ascii="Times New Roman" w:hAnsi="Times New Roman"/>
                <w:bCs/>
                <w:sz w:val="24"/>
                <w:szCs w:val="24"/>
                <w:lang w:val="en-US"/>
              </w:rPr>
              <w:t xml:space="preserve"> </w:t>
            </w:r>
            <w:proofErr w:type="spellStart"/>
            <w:r w:rsidR="006D4C55"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cuantumul</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tarifelor</w:t>
            </w:r>
            <w:proofErr w:type="spellEnd"/>
            <w:r w:rsidRPr="00A66E39">
              <w:rPr>
                <w:rFonts w:ascii="Times New Roman" w:hAnsi="Times New Roman"/>
                <w:bCs/>
                <w:sz w:val="24"/>
                <w:szCs w:val="24"/>
                <w:lang w:val="en-US"/>
              </w:rPr>
              <w:t xml:space="preserve"> la </w:t>
            </w:r>
            <w:proofErr w:type="spellStart"/>
            <w:r w:rsidRPr="00A66E39">
              <w:rPr>
                <w:rFonts w:ascii="Times New Roman" w:hAnsi="Times New Roman"/>
                <w:bCs/>
                <w:sz w:val="24"/>
                <w:szCs w:val="24"/>
                <w:lang w:val="en-US"/>
              </w:rPr>
              <w:t>acestea</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
                <w:sz w:val="24"/>
                <w:szCs w:val="24"/>
                <w:lang w:val="en-US"/>
              </w:rPr>
              <w:t>numar</w:t>
            </w:r>
            <w:proofErr w:type="spellEnd"/>
            <w:r w:rsidRPr="00A66E39">
              <w:rPr>
                <w:rFonts w:ascii="Times New Roman" w:hAnsi="Times New Roman"/>
                <w:b/>
                <w:sz w:val="24"/>
                <w:szCs w:val="24"/>
                <w:lang w:val="en-US"/>
              </w:rPr>
              <w:t xml:space="preserve"> </w:t>
            </w:r>
            <w:proofErr w:type="spellStart"/>
            <w:r w:rsidRPr="00A66E39">
              <w:rPr>
                <w:rFonts w:ascii="Times New Roman" w:hAnsi="Times New Roman"/>
                <w:b/>
                <w:sz w:val="24"/>
                <w:szCs w:val="24"/>
                <w:lang w:val="en-US"/>
              </w:rPr>
              <w:t>unic</w:t>
            </w:r>
            <w:proofErr w:type="spellEnd"/>
            <w:r w:rsidRPr="00A66E39">
              <w:rPr>
                <w:rFonts w:ascii="Times New Roman" w:hAnsi="Times New Roman"/>
                <w:b/>
                <w:sz w:val="24"/>
                <w:szCs w:val="24"/>
                <w:lang w:val="en-US"/>
              </w:rPr>
              <w:t xml:space="preserve"> 928/MM/2024</w:t>
            </w:r>
            <w:r w:rsidRPr="00A66E39">
              <w:rPr>
                <w:rFonts w:ascii="Times New Roman" w:hAnsi="Times New Roman"/>
                <w:bCs/>
                <w:sz w:val="24"/>
                <w:szCs w:val="24"/>
                <w:lang w:val="en-US"/>
              </w:rPr>
              <w:t xml:space="preserve">), nu are </w:t>
            </w:r>
            <w:proofErr w:type="spellStart"/>
            <w:r w:rsidRPr="00A66E39">
              <w:rPr>
                <w:rFonts w:ascii="Times New Roman" w:hAnsi="Times New Roman"/>
                <w:bCs/>
                <w:sz w:val="24"/>
                <w:szCs w:val="24"/>
                <w:lang w:val="en-US"/>
              </w:rPr>
              <w:t>propuneri</w:t>
            </w:r>
            <w:proofErr w:type="spellEnd"/>
            <w:r w:rsidRPr="00A66E39">
              <w:rPr>
                <w:rFonts w:ascii="Times New Roman" w:hAnsi="Times New Roman"/>
                <w:bCs/>
                <w:sz w:val="24"/>
                <w:szCs w:val="24"/>
                <w:lang w:val="en-US"/>
              </w:rPr>
              <w:t xml:space="preserve"> </w:t>
            </w:r>
            <w:proofErr w:type="spellStart"/>
            <w:r w:rsidR="006D4C55" w:rsidRPr="00A66E39">
              <w:rPr>
                <w:rFonts w:ascii="Times New Roman" w:hAnsi="Times New Roman"/>
                <w:bCs/>
                <w:sz w:val="24"/>
                <w:szCs w:val="24"/>
                <w:lang w:val="en-US"/>
              </w:rPr>
              <w:t>ș</w:t>
            </w:r>
            <w:r w:rsidRPr="00A66E39">
              <w:rPr>
                <w:rFonts w:ascii="Times New Roman" w:hAnsi="Times New Roman"/>
                <w:bCs/>
                <w:sz w:val="24"/>
                <w:szCs w:val="24"/>
                <w:lang w:val="en-US"/>
              </w:rPr>
              <w:t>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completari</w:t>
            </w:r>
            <w:proofErr w:type="spellEnd"/>
            <w:r w:rsidRPr="00A66E39">
              <w:rPr>
                <w:rFonts w:ascii="Times New Roman" w:hAnsi="Times New Roman"/>
                <w:bCs/>
                <w:sz w:val="24"/>
                <w:szCs w:val="24"/>
                <w:lang w:val="en-US"/>
              </w:rPr>
              <w:t>.</w:t>
            </w:r>
          </w:p>
        </w:tc>
        <w:tc>
          <w:tcPr>
            <w:tcW w:w="583" w:type="pct"/>
            <w:tcBorders>
              <w:bottom w:val="single" w:sz="4" w:space="0" w:color="000000"/>
            </w:tcBorders>
            <w:shd w:val="clear" w:color="auto" w:fill="FFFFFF"/>
          </w:tcPr>
          <w:p w14:paraId="5C2BC7E8" w14:textId="1732FE2A" w:rsidR="00984F01" w:rsidRPr="00A66E39" w:rsidRDefault="003F239F" w:rsidP="00984F01">
            <w:pPr>
              <w:tabs>
                <w:tab w:val="left" w:pos="884"/>
                <w:tab w:val="left" w:pos="1196"/>
              </w:tabs>
              <w:spacing w:after="0" w:line="20" w:lineRule="atLeast"/>
              <w:contextualSpacing/>
              <w:rPr>
                <w:rFonts w:ascii="Times New Roman" w:hAnsi="Times New Roman"/>
                <w:b/>
                <w:sz w:val="24"/>
                <w:szCs w:val="24"/>
                <w:lang w:val="it-IT"/>
              </w:rPr>
            </w:pPr>
            <w:r w:rsidRPr="00A66E39">
              <w:rPr>
                <w:rFonts w:ascii="Times New Roman" w:hAnsi="Times New Roman"/>
                <w:b/>
                <w:sz w:val="24"/>
                <w:szCs w:val="24"/>
                <w:lang w:val="ro-RO"/>
              </w:rPr>
              <w:t>S</w:t>
            </w:r>
            <w:r w:rsidR="00313A5F" w:rsidRPr="00A66E39">
              <w:rPr>
                <w:rFonts w:ascii="Times New Roman" w:hAnsi="Times New Roman"/>
                <w:b/>
                <w:sz w:val="24"/>
                <w:szCs w:val="24"/>
                <w:lang w:val="ro-RO"/>
              </w:rPr>
              <w:t>-a luat act.</w:t>
            </w:r>
          </w:p>
        </w:tc>
      </w:tr>
      <w:tr w:rsidR="00A66E39" w:rsidRPr="00A66E39" w14:paraId="1CE0ED2C" w14:textId="77777777" w:rsidTr="00BF6224">
        <w:trPr>
          <w:trHeight w:val="557"/>
        </w:trPr>
        <w:tc>
          <w:tcPr>
            <w:tcW w:w="1051" w:type="pct"/>
            <w:shd w:val="clear" w:color="auto" w:fill="FFFFFF"/>
          </w:tcPr>
          <w:p w14:paraId="2864A934" w14:textId="5A318DB5" w:rsidR="00A20CEB" w:rsidRPr="00A66E39" w:rsidRDefault="003C430F" w:rsidP="00DF593E">
            <w:pPr>
              <w:tabs>
                <w:tab w:val="left" w:pos="884"/>
                <w:tab w:val="left" w:pos="1196"/>
              </w:tabs>
              <w:spacing w:after="0" w:line="240" w:lineRule="auto"/>
              <w:contextualSpacing/>
              <w:rPr>
                <w:rFonts w:ascii="Times New Roman" w:hAnsi="Times New Roman"/>
                <w:b/>
                <w:bCs/>
                <w:sz w:val="24"/>
                <w:szCs w:val="24"/>
                <w:lang w:val="ro-RO"/>
              </w:rPr>
            </w:pPr>
            <w:proofErr w:type="spellStart"/>
            <w:r w:rsidRPr="00A66E39">
              <w:rPr>
                <w:rFonts w:ascii="Times New Roman" w:hAnsi="Times New Roman"/>
                <w:b/>
                <w:bCs/>
                <w:sz w:val="24"/>
                <w:szCs w:val="24"/>
                <w:lang w:val="en-US"/>
              </w:rPr>
              <w:t>Grupul</w:t>
            </w:r>
            <w:proofErr w:type="spellEnd"/>
            <w:r w:rsidRPr="00A66E39">
              <w:rPr>
                <w:rFonts w:ascii="Times New Roman" w:hAnsi="Times New Roman"/>
                <w:b/>
                <w:bCs/>
                <w:sz w:val="24"/>
                <w:szCs w:val="24"/>
                <w:lang w:val="en-US"/>
              </w:rPr>
              <w:t xml:space="preserve"> de </w:t>
            </w:r>
            <w:proofErr w:type="spellStart"/>
            <w:r w:rsidRPr="00A66E39">
              <w:rPr>
                <w:rFonts w:ascii="Times New Roman" w:hAnsi="Times New Roman"/>
                <w:b/>
                <w:bCs/>
                <w:sz w:val="24"/>
                <w:szCs w:val="24"/>
                <w:lang w:val="en-US"/>
              </w:rPr>
              <w:t>lucru</w:t>
            </w:r>
            <w:proofErr w:type="spellEnd"/>
            <w:r w:rsidRPr="00A66E39">
              <w:rPr>
                <w:rFonts w:ascii="Times New Roman" w:hAnsi="Times New Roman"/>
                <w:b/>
                <w:bCs/>
                <w:sz w:val="24"/>
                <w:szCs w:val="24"/>
                <w:lang w:val="en-US"/>
              </w:rPr>
              <w:t xml:space="preserve"> al </w:t>
            </w:r>
            <w:proofErr w:type="spellStart"/>
            <w:r w:rsidRPr="00A66E39">
              <w:rPr>
                <w:rFonts w:ascii="Times New Roman" w:hAnsi="Times New Roman"/>
                <w:b/>
                <w:bCs/>
                <w:sz w:val="24"/>
                <w:szCs w:val="24"/>
                <w:lang w:val="en-US"/>
              </w:rPr>
              <w:t>Comisiei</w:t>
            </w:r>
            <w:proofErr w:type="spellEnd"/>
            <w:r w:rsidRPr="00A66E39">
              <w:rPr>
                <w:rFonts w:ascii="Times New Roman" w:hAnsi="Times New Roman"/>
                <w:b/>
                <w:bCs/>
                <w:sz w:val="24"/>
                <w:szCs w:val="24"/>
                <w:lang w:val="en-US"/>
              </w:rPr>
              <w:t xml:space="preserve"> de Stat </w:t>
            </w:r>
            <w:proofErr w:type="spellStart"/>
            <w:r w:rsidRPr="00A66E39">
              <w:rPr>
                <w:rFonts w:ascii="Times New Roman" w:hAnsi="Times New Roman"/>
                <w:b/>
                <w:bCs/>
                <w:sz w:val="24"/>
                <w:szCs w:val="24"/>
                <w:lang w:val="en-US"/>
              </w:rPr>
              <w:t>pentru</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reglementarea</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activității</w:t>
            </w:r>
            <w:proofErr w:type="spellEnd"/>
            <w:r w:rsidRPr="00A66E39">
              <w:rPr>
                <w:rFonts w:ascii="Times New Roman" w:hAnsi="Times New Roman"/>
                <w:b/>
                <w:bCs/>
                <w:sz w:val="24"/>
                <w:szCs w:val="24"/>
                <w:lang w:val="en-US"/>
              </w:rPr>
              <w:t xml:space="preserve"> de </w:t>
            </w:r>
            <w:proofErr w:type="spellStart"/>
            <w:r w:rsidRPr="00A66E39">
              <w:rPr>
                <w:rFonts w:ascii="Times New Roman" w:hAnsi="Times New Roman"/>
                <w:b/>
                <w:bCs/>
                <w:sz w:val="24"/>
                <w:szCs w:val="24"/>
                <w:lang w:val="en-US"/>
              </w:rPr>
              <w:t>întreprinzător</w:t>
            </w:r>
            <w:proofErr w:type="spellEnd"/>
            <w:r w:rsidR="00313A5F" w:rsidRPr="00A66E39">
              <w:rPr>
                <w:rFonts w:ascii="Times New Roman" w:hAnsi="Times New Roman"/>
                <w:b/>
                <w:bCs/>
                <w:sz w:val="24"/>
                <w:szCs w:val="24"/>
                <w:lang w:val="en-US"/>
              </w:rPr>
              <w:t xml:space="preserve">             </w:t>
            </w:r>
            <w:proofErr w:type="gramStart"/>
            <w:r w:rsidR="00313A5F" w:rsidRPr="00A66E39">
              <w:rPr>
                <w:rFonts w:ascii="Times New Roman" w:hAnsi="Times New Roman"/>
                <w:b/>
                <w:bCs/>
                <w:sz w:val="24"/>
                <w:szCs w:val="24"/>
                <w:lang w:val="en-US"/>
              </w:rPr>
              <w:t xml:space="preserve">  </w:t>
            </w:r>
            <w:r w:rsidR="00F9644A" w:rsidRPr="00A66E39">
              <w:rPr>
                <w:rFonts w:ascii="Times New Roman" w:hAnsi="Times New Roman"/>
                <w:b/>
                <w:bCs/>
                <w:sz w:val="24"/>
                <w:szCs w:val="24"/>
                <w:lang w:val="en-US"/>
              </w:rPr>
              <w:t xml:space="preserve"> </w:t>
            </w:r>
            <w:r w:rsidR="00C35DD1" w:rsidRPr="00A66E39">
              <w:rPr>
                <w:rFonts w:ascii="Times New Roman" w:hAnsi="Times New Roman"/>
                <w:bCs/>
                <w:sz w:val="24"/>
                <w:szCs w:val="24"/>
                <w:lang w:val="en-US"/>
              </w:rPr>
              <w:t>(</w:t>
            </w:r>
            <w:proofErr w:type="spellStart"/>
            <w:proofErr w:type="gramEnd"/>
            <w:r w:rsidR="00C35DD1" w:rsidRPr="00A66E39">
              <w:rPr>
                <w:rFonts w:ascii="Times New Roman" w:hAnsi="Times New Roman"/>
                <w:bCs/>
                <w:sz w:val="24"/>
                <w:szCs w:val="24"/>
                <w:lang w:val="en-US"/>
              </w:rPr>
              <w:t>aviz</w:t>
            </w:r>
            <w:proofErr w:type="spellEnd"/>
            <w:r w:rsidR="00C35DD1" w:rsidRPr="00A66E39">
              <w:rPr>
                <w:rFonts w:ascii="Times New Roman" w:hAnsi="Times New Roman"/>
                <w:bCs/>
                <w:sz w:val="24"/>
                <w:szCs w:val="24"/>
                <w:lang w:val="en-US"/>
              </w:rPr>
              <w:t xml:space="preserve"> n</w:t>
            </w:r>
            <w:r w:rsidRPr="00A66E39">
              <w:rPr>
                <w:rFonts w:ascii="Times New Roman" w:hAnsi="Times New Roman"/>
                <w:bCs/>
                <w:sz w:val="24"/>
                <w:szCs w:val="24"/>
                <w:lang w:val="en-US"/>
              </w:rPr>
              <w:t>r. 38-78-12320 din 08.11.2024</w:t>
            </w:r>
            <w:r w:rsidR="00C35DD1" w:rsidRPr="00A66E39">
              <w:rPr>
                <w:rFonts w:ascii="Times New Roman" w:hAnsi="Times New Roman"/>
                <w:bCs/>
                <w:sz w:val="24"/>
                <w:szCs w:val="24"/>
                <w:lang w:val="en-US"/>
              </w:rPr>
              <w:t>)</w:t>
            </w:r>
          </w:p>
        </w:tc>
        <w:tc>
          <w:tcPr>
            <w:tcW w:w="3366" w:type="pct"/>
            <w:shd w:val="clear" w:color="auto" w:fill="FFFFFF"/>
          </w:tcPr>
          <w:p w14:paraId="31DD5DB7" w14:textId="7051BBF3" w:rsidR="00705DD5" w:rsidRPr="00A66E39" w:rsidRDefault="009B1E49" w:rsidP="005A3D66">
            <w:pPr>
              <w:spacing w:line="240" w:lineRule="auto"/>
              <w:jc w:val="both"/>
              <w:rPr>
                <w:rFonts w:ascii="Times New Roman" w:hAnsi="Times New Roman"/>
                <w:sz w:val="24"/>
                <w:szCs w:val="24"/>
                <w:lang w:val="ro-MD"/>
              </w:rPr>
            </w:pPr>
            <w:proofErr w:type="spellStart"/>
            <w:r w:rsidRPr="00A66E39">
              <w:rPr>
                <w:rFonts w:ascii="Times New Roman" w:hAnsi="Times New Roman"/>
                <w:sz w:val="24"/>
                <w:szCs w:val="24"/>
                <w:lang w:val="en-US"/>
              </w:rPr>
              <w:t>Prezentul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aviz</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este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emis</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temeiul</w:t>
            </w:r>
            <w:proofErr w:type="spellEnd"/>
            <w:r w:rsidRPr="00A66E39">
              <w:rPr>
                <w:rFonts w:ascii="Times New Roman" w:hAnsi="Times New Roman"/>
                <w:sz w:val="24"/>
                <w:szCs w:val="24"/>
                <w:lang w:val="en-US"/>
              </w:rPr>
              <w:t xml:space="preserve"> art.32 </w:t>
            </w:r>
            <w:proofErr w:type="spellStart"/>
            <w:r w:rsidRPr="00A66E39">
              <w:rPr>
                <w:rFonts w:ascii="Times New Roman" w:hAnsi="Times New Roman"/>
                <w:sz w:val="24"/>
                <w:szCs w:val="24"/>
                <w:lang w:val="en-US"/>
              </w:rPr>
              <w:t>alin</w:t>
            </w:r>
            <w:proofErr w:type="spellEnd"/>
            <w:r w:rsidRPr="00A66E39">
              <w:rPr>
                <w:rFonts w:ascii="Times New Roman" w:hAnsi="Times New Roman"/>
                <w:sz w:val="24"/>
                <w:szCs w:val="24"/>
                <w:lang w:val="en-US"/>
              </w:rPr>
              <w:t>.</w:t>
            </w:r>
            <w:r w:rsidR="00DF593E" w:rsidRPr="00A66E39">
              <w:rPr>
                <w:rFonts w:ascii="Times New Roman" w:hAnsi="Times New Roman"/>
                <w:sz w:val="24"/>
                <w:szCs w:val="24"/>
                <w:lang w:val="en-US"/>
              </w:rPr>
              <w:t xml:space="preserve"> </w:t>
            </w:r>
            <w:r w:rsidRPr="00A66E39">
              <w:rPr>
                <w:rFonts w:ascii="Times New Roman" w:hAnsi="Times New Roman"/>
                <w:sz w:val="24"/>
                <w:szCs w:val="24"/>
                <w:lang w:val="en-US"/>
              </w:rPr>
              <w:t>(2</w:t>
            </w:r>
            <w:r w:rsidRPr="00A66E39">
              <w:rPr>
                <w:rFonts w:ascii="Times New Roman" w:hAnsi="Times New Roman"/>
                <w:sz w:val="24"/>
                <w:szCs w:val="24"/>
                <w:vertAlign w:val="superscript"/>
                <w:lang w:val="en-US"/>
              </w:rPr>
              <w:t>2</w:t>
            </w:r>
            <w:r w:rsidRPr="00A66E39">
              <w:rPr>
                <w:rFonts w:ascii="Times New Roman" w:hAnsi="Times New Roman"/>
                <w:sz w:val="24"/>
                <w:szCs w:val="24"/>
                <w:lang w:val="en-US"/>
              </w:rPr>
              <w:t xml:space="preserve">) din </w:t>
            </w:r>
            <w:proofErr w:type="spellStart"/>
            <w:r w:rsidRPr="00A66E39">
              <w:rPr>
                <w:rFonts w:ascii="Times New Roman" w:hAnsi="Times New Roman"/>
                <w:sz w:val="24"/>
                <w:szCs w:val="24"/>
                <w:lang w:val="en-US"/>
              </w:rPr>
              <w:t>Legea</w:t>
            </w:r>
            <w:proofErr w:type="spellEnd"/>
            <w:r w:rsidRPr="00A66E39">
              <w:rPr>
                <w:rFonts w:ascii="Times New Roman" w:hAnsi="Times New Roman"/>
                <w:sz w:val="24"/>
                <w:szCs w:val="24"/>
                <w:lang w:val="en-US"/>
              </w:rPr>
              <w:t xml:space="preserve"> nr.100/2017 cu </w:t>
            </w:r>
            <w:proofErr w:type="spellStart"/>
            <w:r w:rsidRPr="00A66E39">
              <w:rPr>
                <w:rFonts w:ascii="Times New Roman" w:hAnsi="Times New Roman"/>
                <w:sz w:val="24"/>
                <w:szCs w:val="24"/>
                <w:lang w:val="en-US"/>
              </w:rPr>
              <w:t>privire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actele</w:t>
            </w:r>
            <w:proofErr w:type="spellEnd"/>
            <w:r w:rsidRPr="00A66E39">
              <w:rPr>
                <w:rFonts w:ascii="Times New Roman" w:hAnsi="Times New Roman"/>
                <w:sz w:val="24"/>
                <w:szCs w:val="24"/>
                <w:lang w:val="en-US"/>
              </w:rPr>
              <w:t xml:space="preserve"> normative,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conformitate</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prevederile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Legii</w:t>
            </w:r>
            <w:proofErr w:type="spellEnd"/>
            <w:r w:rsidRPr="00A66E39">
              <w:rPr>
                <w:rFonts w:ascii="Times New Roman" w:hAnsi="Times New Roman"/>
                <w:sz w:val="24"/>
                <w:szCs w:val="24"/>
                <w:lang w:val="en-US"/>
              </w:rPr>
              <w:t xml:space="preserve"> nr.235/2006 cu </w:t>
            </w:r>
            <w:proofErr w:type="spellStart"/>
            <w:r w:rsidRPr="00A66E39">
              <w:rPr>
                <w:rFonts w:ascii="Times New Roman" w:hAnsi="Times New Roman"/>
                <w:sz w:val="24"/>
                <w:szCs w:val="24"/>
                <w:lang w:val="en-US"/>
              </w:rPr>
              <w:t>privire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principiile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bază</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reglementare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activității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întreprinzător</w:t>
            </w:r>
            <w:proofErr w:type="spellEnd"/>
            <w:r w:rsidRPr="00A66E39">
              <w:rPr>
                <w:rFonts w:ascii="Times New Roman" w:hAnsi="Times New Roman"/>
                <w:sz w:val="24"/>
                <w:szCs w:val="24"/>
                <w:lang w:val="en-US"/>
              </w:rPr>
              <w:t xml:space="preserve">, art.3 </w:t>
            </w:r>
            <w:proofErr w:type="spellStart"/>
            <w:r w:rsidRPr="00A66E39">
              <w:rPr>
                <w:rFonts w:ascii="Times New Roman" w:hAnsi="Times New Roman"/>
                <w:sz w:val="24"/>
                <w:szCs w:val="24"/>
                <w:lang w:val="en-US"/>
              </w:rPr>
              <w:t>alin</w:t>
            </w:r>
            <w:proofErr w:type="spellEnd"/>
            <w:r w:rsidRPr="00A66E39">
              <w:rPr>
                <w:rFonts w:ascii="Times New Roman" w:hAnsi="Times New Roman"/>
                <w:sz w:val="24"/>
                <w:szCs w:val="24"/>
                <w:lang w:val="en-US"/>
              </w:rPr>
              <w:t xml:space="preserve">.(2), art.271, </w:t>
            </w:r>
            <w:proofErr w:type="spellStart"/>
            <w:r w:rsidRPr="00A66E39">
              <w:rPr>
                <w:rFonts w:ascii="Times New Roman" w:hAnsi="Times New Roman"/>
                <w:sz w:val="24"/>
                <w:szCs w:val="24"/>
                <w:lang w:val="en-US"/>
              </w:rPr>
              <w:t>anexa</w:t>
            </w:r>
            <w:proofErr w:type="spellEnd"/>
            <w:r w:rsidRPr="00A66E39">
              <w:rPr>
                <w:rFonts w:ascii="Times New Roman" w:hAnsi="Times New Roman"/>
                <w:sz w:val="24"/>
                <w:szCs w:val="24"/>
                <w:lang w:val="en-US"/>
              </w:rPr>
              <w:t xml:space="preserve"> nr.1 din </w:t>
            </w:r>
            <w:proofErr w:type="spellStart"/>
            <w:r w:rsidRPr="00A66E39">
              <w:rPr>
                <w:rFonts w:ascii="Times New Roman" w:hAnsi="Times New Roman"/>
                <w:sz w:val="24"/>
                <w:szCs w:val="24"/>
                <w:lang w:val="en-US"/>
              </w:rPr>
              <w:t>Legea</w:t>
            </w:r>
            <w:proofErr w:type="spellEnd"/>
            <w:r w:rsidRPr="00A66E39">
              <w:rPr>
                <w:rFonts w:ascii="Times New Roman" w:hAnsi="Times New Roman"/>
                <w:sz w:val="24"/>
                <w:szCs w:val="24"/>
                <w:lang w:val="en-US"/>
              </w:rPr>
              <w:t xml:space="preserve"> nr.100/2017 cu </w:t>
            </w:r>
            <w:proofErr w:type="spellStart"/>
            <w:r w:rsidRPr="00A66E39">
              <w:rPr>
                <w:rFonts w:ascii="Times New Roman" w:hAnsi="Times New Roman"/>
                <w:sz w:val="24"/>
                <w:szCs w:val="24"/>
                <w:lang w:val="en-US"/>
              </w:rPr>
              <w:t>privire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actele</w:t>
            </w:r>
            <w:proofErr w:type="spellEnd"/>
            <w:r w:rsidRPr="00A66E39">
              <w:rPr>
                <w:rFonts w:ascii="Times New Roman" w:hAnsi="Times New Roman"/>
                <w:sz w:val="24"/>
                <w:szCs w:val="24"/>
                <w:lang w:val="en-US"/>
              </w:rPr>
              <w:t xml:space="preserve"> normative, </w:t>
            </w:r>
            <w:proofErr w:type="spellStart"/>
            <w:r w:rsidRPr="00A66E39">
              <w:rPr>
                <w:rFonts w:ascii="Times New Roman" w:hAnsi="Times New Roman"/>
                <w:sz w:val="24"/>
                <w:szCs w:val="24"/>
                <w:lang w:val="en-US"/>
              </w:rPr>
              <w:t>Hotărârii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Guvernului</w:t>
            </w:r>
            <w:proofErr w:type="spellEnd"/>
            <w:r w:rsidRPr="00A66E39">
              <w:rPr>
                <w:rFonts w:ascii="Times New Roman" w:hAnsi="Times New Roman"/>
                <w:sz w:val="24"/>
                <w:szCs w:val="24"/>
                <w:lang w:val="en-US"/>
              </w:rPr>
              <w:t xml:space="preserve"> nr.1429/2008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revizuirea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şi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optimizarea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cadrului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normativ</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reglementare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activității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întreprinzător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Hotărârii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Guvernului</w:t>
            </w:r>
            <w:proofErr w:type="spellEnd"/>
            <w:r w:rsidRPr="00A66E39">
              <w:rPr>
                <w:rFonts w:ascii="Times New Roman" w:hAnsi="Times New Roman"/>
                <w:sz w:val="24"/>
                <w:szCs w:val="24"/>
                <w:lang w:val="en-US"/>
              </w:rPr>
              <w:t xml:space="preserve"> nr.574/2024 cu </w:t>
            </w:r>
            <w:proofErr w:type="spellStart"/>
            <w:r w:rsidRPr="00A66E39">
              <w:rPr>
                <w:rFonts w:ascii="Times New Roman" w:hAnsi="Times New Roman"/>
                <w:sz w:val="24"/>
                <w:szCs w:val="24"/>
                <w:lang w:val="en-US"/>
              </w:rPr>
              <w:t>privire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analiză</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impactului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reglementare</w:t>
            </w:r>
            <w:proofErr w:type="spellEnd"/>
            <w:r w:rsidRPr="00A66E39">
              <w:rPr>
                <w:rFonts w:ascii="Times New Roman" w:hAnsi="Times New Roman"/>
                <w:sz w:val="24"/>
                <w:szCs w:val="24"/>
                <w:lang w:val="en-US"/>
              </w:rPr>
              <w:t>.</w:t>
            </w:r>
          </w:p>
          <w:p w14:paraId="4242E260" w14:textId="2C7434DC" w:rsidR="00A8714E" w:rsidRPr="00A66E39" w:rsidRDefault="00A8714E" w:rsidP="00E96886">
            <w:pPr>
              <w:tabs>
                <w:tab w:val="left" w:pos="884"/>
                <w:tab w:val="left" w:pos="1196"/>
              </w:tabs>
              <w:spacing w:after="0" w:line="20" w:lineRule="atLeast"/>
              <w:contextualSpacing/>
              <w:jc w:val="both"/>
              <w:rPr>
                <w:rFonts w:ascii="Times New Roman" w:hAnsi="Times New Roman"/>
                <w:b/>
                <w:bCs/>
                <w:sz w:val="24"/>
                <w:szCs w:val="24"/>
                <w:lang w:val="ro-MD"/>
              </w:rPr>
            </w:pPr>
            <w:proofErr w:type="spellStart"/>
            <w:r w:rsidRPr="00A66E39">
              <w:rPr>
                <w:rFonts w:ascii="Times New Roman" w:hAnsi="Times New Roman"/>
                <w:b/>
                <w:bCs/>
                <w:sz w:val="24"/>
                <w:szCs w:val="24"/>
                <w:lang w:val="en-US"/>
              </w:rPr>
              <w:t>Evaluarea</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proiectului</w:t>
            </w:r>
            <w:proofErr w:type="spellEnd"/>
            <w:r w:rsidRPr="00A66E39">
              <w:rPr>
                <w:rFonts w:ascii="Times New Roman" w:hAnsi="Times New Roman"/>
                <w:b/>
                <w:bCs/>
                <w:sz w:val="24"/>
                <w:szCs w:val="24"/>
                <w:lang w:val="en-US"/>
              </w:rPr>
              <w:t xml:space="preserve"> de act </w:t>
            </w:r>
            <w:proofErr w:type="spellStart"/>
            <w:r w:rsidRPr="00A66E39">
              <w:rPr>
                <w:rFonts w:ascii="Times New Roman" w:hAnsi="Times New Roman"/>
                <w:b/>
                <w:bCs/>
                <w:sz w:val="24"/>
                <w:szCs w:val="24"/>
                <w:lang w:val="en-US"/>
              </w:rPr>
              <w:t>normativ</w:t>
            </w:r>
            <w:proofErr w:type="spellEnd"/>
          </w:p>
          <w:p w14:paraId="724B89E5" w14:textId="77777777" w:rsidR="00A20CEB" w:rsidRPr="00A66E39" w:rsidRDefault="00A20CEB" w:rsidP="00E96886">
            <w:pPr>
              <w:tabs>
                <w:tab w:val="left" w:pos="884"/>
                <w:tab w:val="left" w:pos="1196"/>
              </w:tabs>
              <w:spacing w:after="0" w:line="20" w:lineRule="atLeast"/>
              <w:contextualSpacing/>
              <w:jc w:val="both"/>
              <w:rPr>
                <w:rFonts w:ascii="Times New Roman" w:hAnsi="Times New Roman"/>
                <w:bCs/>
                <w:iCs/>
                <w:sz w:val="24"/>
                <w:szCs w:val="24"/>
                <w:lang w:val="ro-MD"/>
              </w:rPr>
            </w:pPr>
            <w:bookmarkStart w:id="1" w:name="_Hlk185496225"/>
            <w:r w:rsidRPr="00A66E39">
              <w:rPr>
                <w:rFonts w:ascii="Times New Roman" w:hAnsi="Times New Roman"/>
                <w:bCs/>
                <w:iCs/>
                <w:sz w:val="24"/>
                <w:szCs w:val="24"/>
                <w:lang w:val="ro-MD"/>
              </w:rPr>
              <w:t xml:space="preserve">Proiectul prevede în calitate de temei legal art. 6 alin. (2) din Legea nr. 86/2014 privind evaluarea impactului asupra mediului, art. 15 alin. (4) din Legea nr. 98/2012 privind administrația publică centrală de specialitate și al art. 6 alin. (2) din Legea nr. 235/2006 cu privire la principiile de bază de reglementare a activității de întreprinzător. Menționăm că prevederile art. 15 alin. (4) din Legea nr. 98/2012 și a art. 6 alin. (2) din Legea nr. 235/2006 se referă la serviciile, care </w:t>
            </w:r>
            <w:r w:rsidRPr="00A66E39">
              <w:rPr>
                <w:rFonts w:ascii="Times New Roman" w:hAnsi="Times New Roman"/>
                <w:bCs/>
                <w:iCs/>
                <w:sz w:val="24"/>
                <w:szCs w:val="24"/>
                <w:lang w:val="ro-MD"/>
              </w:rPr>
              <w:lastRenderedPageBreak/>
              <w:t>poartă caracter benevol pentru agenții economici (a se vedea anexa). Acordul de mediu este act permisiv și tarifele pentru serviciile prestate în legătură cu eliberarea acestuia trebuie să fie prevăzute de lege.</w:t>
            </w:r>
          </w:p>
          <w:bookmarkEnd w:id="1"/>
          <w:p w14:paraId="38BBEEAE" w14:textId="77777777" w:rsidR="00A20CEB" w:rsidRPr="00A66E39" w:rsidRDefault="00A20CEB" w:rsidP="00984F01">
            <w:pPr>
              <w:tabs>
                <w:tab w:val="left" w:pos="884"/>
                <w:tab w:val="left" w:pos="1196"/>
              </w:tabs>
              <w:spacing w:after="0" w:line="20" w:lineRule="atLeast"/>
              <w:contextualSpacing/>
              <w:rPr>
                <w:rFonts w:ascii="Times New Roman" w:hAnsi="Times New Roman"/>
                <w:bCs/>
                <w:sz w:val="24"/>
                <w:szCs w:val="24"/>
                <w:lang w:val="ro-MD"/>
              </w:rPr>
            </w:pPr>
          </w:p>
        </w:tc>
        <w:tc>
          <w:tcPr>
            <w:tcW w:w="583" w:type="pct"/>
            <w:tcBorders>
              <w:bottom w:val="single" w:sz="4" w:space="0" w:color="000000"/>
            </w:tcBorders>
            <w:shd w:val="clear" w:color="auto" w:fill="FFFFFF"/>
          </w:tcPr>
          <w:p w14:paraId="42A3C9CC" w14:textId="77777777" w:rsidR="009B1E49" w:rsidRPr="00A66E39" w:rsidRDefault="009B1E49" w:rsidP="00487561">
            <w:pPr>
              <w:spacing w:line="240" w:lineRule="auto"/>
              <w:ind w:right="166"/>
              <w:rPr>
                <w:rFonts w:ascii="Times New Roman" w:hAnsi="Times New Roman"/>
                <w:b/>
                <w:bCs/>
                <w:kern w:val="2"/>
                <w:sz w:val="24"/>
                <w:szCs w:val="24"/>
                <w:lang w:val="it-IT"/>
              </w:rPr>
            </w:pPr>
          </w:p>
          <w:p w14:paraId="73A9E270" w14:textId="77777777" w:rsidR="009B1E49" w:rsidRPr="00A66E39" w:rsidRDefault="009B1E49" w:rsidP="00487561">
            <w:pPr>
              <w:spacing w:line="240" w:lineRule="auto"/>
              <w:ind w:right="166"/>
              <w:rPr>
                <w:rFonts w:ascii="Times New Roman" w:hAnsi="Times New Roman"/>
                <w:b/>
                <w:bCs/>
                <w:kern w:val="2"/>
                <w:sz w:val="24"/>
                <w:szCs w:val="24"/>
                <w:lang w:val="it-IT"/>
              </w:rPr>
            </w:pPr>
          </w:p>
          <w:p w14:paraId="3BE44B74" w14:textId="77777777" w:rsidR="009B1E49" w:rsidRPr="00A66E39" w:rsidRDefault="009B1E49" w:rsidP="00487561">
            <w:pPr>
              <w:spacing w:line="240" w:lineRule="auto"/>
              <w:ind w:right="166"/>
              <w:rPr>
                <w:rFonts w:ascii="Times New Roman" w:hAnsi="Times New Roman"/>
                <w:b/>
                <w:bCs/>
                <w:kern w:val="2"/>
                <w:sz w:val="24"/>
                <w:szCs w:val="24"/>
                <w:lang w:val="it-IT"/>
              </w:rPr>
            </w:pPr>
          </w:p>
          <w:p w14:paraId="78292561" w14:textId="77777777" w:rsidR="009B1E49" w:rsidRPr="00A66E39" w:rsidRDefault="009B1E49" w:rsidP="00487561">
            <w:pPr>
              <w:spacing w:line="240" w:lineRule="auto"/>
              <w:ind w:right="166"/>
              <w:rPr>
                <w:rFonts w:ascii="Times New Roman" w:hAnsi="Times New Roman"/>
                <w:b/>
                <w:bCs/>
                <w:kern w:val="2"/>
                <w:sz w:val="24"/>
                <w:szCs w:val="24"/>
                <w:lang w:val="it-IT"/>
              </w:rPr>
            </w:pPr>
          </w:p>
          <w:p w14:paraId="5CA0C38E" w14:textId="77777777" w:rsidR="009B1E49" w:rsidRPr="00A66E39" w:rsidRDefault="009B1E49" w:rsidP="00487561">
            <w:pPr>
              <w:spacing w:line="240" w:lineRule="auto"/>
              <w:ind w:right="166"/>
              <w:rPr>
                <w:rFonts w:ascii="Times New Roman" w:hAnsi="Times New Roman"/>
                <w:b/>
                <w:bCs/>
                <w:kern w:val="2"/>
                <w:sz w:val="24"/>
                <w:szCs w:val="24"/>
                <w:lang w:val="it-IT"/>
              </w:rPr>
            </w:pPr>
          </w:p>
          <w:p w14:paraId="3893906E" w14:textId="1A4D5479" w:rsidR="00826344" w:rsidRPr="00A66E39" w:rsidRDefault="000A11E5" w:rsidP="00316614">
            <w:pPr>
              <w:spacing w:line="240" w:lineRule="auto"/>
              <w:ind w:right="21"/>
              <w:rPr>
                <w:rFonts w:ascii="Times New Roman" w:hAnsi="Times New Roman"/>
                <w:bCs/>
                <w:i/>
                <w:kern w:val="2"/>
                <w:sz w:val="24"/>
                <w:szCs w:val="24"/>
                <w:lang w:val="it-IT"/>
              </w:rPr>
            </w:pPr>
            <w:r w:rsidRPr="00A66E39">
              <w:rPr>
                <w:rFonts w:ascii="Times New Roman" w:hAnsi="Times New Roman"/>
                <w:b/>
                <w:bCs/>
                <w:kern w:val="2"/>
                <w:sz w:val="24"/>
                <w:szCs w:val="24"/>
                <w:lang w:val="it-IT"/>
              </w:rPr>
              <w:t>S</w:t>
            </w:r>
            <w:r w:rsidR="000C34B2" w:rsidRPr="00A66E39">
              <w:rPr>
                <w:rFonts w:ascii="Times New Roman" w:hAnsi="Times New Roman"/>
                <w:b/>
                <w:bCs/>
                <w:kern w:val="2"/>
                <w:sz w:val="24"/>
                <w:szCs w:val="24"/>
                <w:lang w:val="it-IT"/>
              </w:rPr>
              <w:t>e acceptă</w:t>
            </w:r>
            <w:r w:rsidRPr="00A66E39">
              <w:rPr>
                <w:rFonts w:ascii="Times New Roman" w:hAnsi="Times New Roman"/>
                <w:b/>
                <w:bCs/>
                <w:kern w:val="2"/>
                <w:sz w:val="24"/>
                <w:szCs w:val="24"/>
                <w:lang w:val="it-IT"/>
              </w:rPr>
              <w:t xml:space="preserve"> parțial</w:t>
            </w:r>
            <w:r w:rsidR="00487561" w:rsidRPr="00A66E39">
              <w:rPr>
                <w:rFonts w:ascii="Times New Roman" w:hAnsi="Times New Roman"/>
                <w:b/>
                <w:bCs/>
                <w:kern w:val="2"/>
                <w:sz w:val="24"/>
                <w:szCs w:val="24"/>
                <w:lang w:val="it-IT"/>
              </w:rPr>
              <w:t>.</w:t>
            </w:r>
            <w:r w:rsidR="0049598A" w:rsidRPr="00A66E39">
              <w:rPr>
                <w:rFonts w:ascii="Times New Roman" w:hAnsi="Times New Roman"/>
                <w:b/>
                <w:bCs/>
                <w:kern w:val="2"/>
                <w:sz w:val="24"/>
                <w:szCs w:val="24"/>
                <w:lang w:val="it-IT"/>
              </w:rPr>
              <w:br/>
            </w:r>
            <w:r w:rsidR="00A20CEB" w:rsidRPr="00A66E39">
              <w:rPr>
                <w:rFonts w:ascii="Times New Roman" w:hAnsi="Times New Roman"/>
                <w:bCs/>
                <w:kern w:val="2"/>
                <w:sz w:val="24"/>
                <w:szCs w:val="24"/>
                <w:lang w:val="it-IT"/>
              </w:rPr>
              <w:t>Prevederile art. 15 alin. (4) din Legea nr. 98/2012</w:t>
            </w:r>
            <w:r w:rsidR="00826344" w:rsidRPr="00A66E39">
              <w:rPr>
                <w:rFonts w:ascii="Times New Roman" w:hAnsi="Times New Roman"/>
                <w:bCs/>
                <w:iCs/>
                <w:sz w:val="24"/>
                <w:szCs w:val="24"/>
                <w:lang w:val="ro-MD"/>
              </w:rPr>
              <w:t xml:space="preserve"> privind administrația publică centrală de specialitate</w:t>
            </w:r>
            <w:r w:rsidR="00A20CEB" w:rsidRPr="00A66E39">
              <w:rPr>
                <w:rFonts w:ascii="Times New Roman" w:hAnsi="Times New Roman"/>
                <w:bCs/>
                <w:kern w:val="2"/>
                <w:sz w:val="24"/>
                <w:szCs w:val="24"/>
                <w:lang w:val="it-IT"/>
              </w:rPr>
              <w:t xml:space="preserve"> și a art. 6 alin. (2) din Legea nr. 235/2006</w:t>
            </w:r>
            <w:r w:rsidR="00826344" w:rsidRPr="00A66E39">
              <w:rPr>
                <w:rFonts w:ascii="Times New Roman" w:hAnsi="Times New Roman"/>
                <w:bCs/>
                <w:iCs/>
                <w:sz w:val="24"/>
                <w:szCs w:val="24"/>
                <w:lang w:val="ro-MD"/>
              </w:rPr>
              <w:t xml:space="preserve"> cu privire la principiile de bază de </w:t>
            </w:r>
            <w:r w:rsidR="00826344" w:rsidRPr="00A66E39">
              <w:rPr>
                <w:rFonts w:ascii="Times New Roman" w:hAnsi="Times New Roman"/>
                <w:bCs/>
                <w:iCs/>
                <w:sz w:val="24"/>
                <w:szCs w:val="24"/>
                <w:lang w:val="ro-MD"/>
              </w:rPr>
              <w:lastRenderedPageBreak/>
              <w:t>reglementare a activității de întreprinzător</w:t>
            </w:r>
            <w:r w:rsidR="00A20CEB" w:rsidRPr="00A66E39">
              <w:rPr>
                <w:rFonts w:ascii="Times New Roman" w:hAnsi="Times New Roman"/>
                <w:bCs/>
                <w:kern w:val="2"/>
                <w:sz w:val="24"/>
                <w:szCs w:val="24"/>
                <w:lang w:val="it-IT"/>
              </w:rPr>
              <w:t xml:space="preserve"> se referă la serviciile prestatate per general de orice entitate căreia Guvernul i-a delegat calitatea de prerogativă publică, și dispun că </w:t>
            </w:r>
            <w:r w:rsidR="00A20CEB" w:rsidRPr="00A66E39">
              <w:rPr>
                <w:rFonts w:ascii="Times New Roman" w:hAnsi="Times New Roman"/>
                <w:bCs/>
                <w:i/>
                <w:kern w:val="2"/>
                <w:sz w:val="24"/>
                <w:szCs w:val="24"/>
                <w:lang w:val="it-IT"/>
              </w:rPr>
              <w:t>Guvernul aprobă metodologia de calculare a tarifelor, nomenclatorul serviciilor şi cuantumul tarifelor pentru serviciile prestate.</w:t>
            </w:r>
          </w:p>
          <w:p w14:paraId="397470A5" w14:textId="70D2D03D" w:rsidR="000C34B2" w:rsidRPr="00A66E39" w:rsidRDefault="00826344" w:rsidP="009176C2">
            <w:pPr>
              <w:spacing w:after="0" w:line="240" w:lineRule="auto"/>
              <w:jc w:val="both"/>
              <w:rPr>
                <w:rFonts w:ascii="Times New Roman" w:hAnsi="Times New Roman"/>
                <w:bCs/>
                <w:kern w:val="2"/>
                <w:sz w:val="24"/>
                <w:szCs w:val="24"/>
                <w:lang w:val="it-IT"/>
              </w:rPr>
            </w:pPr>
            <w:r w:rsidRPr="00A66E39">
              <w:rPr>
                <w:rFonts w:ascii="Times New Roman" w:hAnsi="Times New Roman"/>
                <w:bCs/>
                <w:kern w:val="2"/>
                <w:sz w:val="24"/>
                <w:szCs w:val="24"/>
                <w:lang w:val="it-IT"/>
              </w:rPr>
              <w:t xml:space="preserve">În cazul proiectului, temeiurile legale </w:t>
            </w:r>
            <w:r w:rsidR="005A3D66" w:rsidRPr="00A66E39">
              <w:rPr>
                <w:rFonts w:ascii="Times New Roman" w:hAnsi="Times New Roman"/>
                <w:bCs/>
                <w:kern w:val="2"/>
                <w:sz w:val="24"/>
                <w:szCs w:val="24"/>
                <w:lang w:val="it-IT"/>
              </w:rPr>
              <w:t>menționate</w:t>
            </w:r>
            <w:r w:rsidRPr="00A66E39">
              <w:rPr>
                <w:rFonts w:ascii="Times New Roman" w:hAnsi="Times New Roman"/>
                <w:bCs/>
                <w:kern w:val="2"/>
                <w:sz w:val="24"/>
                <w:szCs w:val="24"/>
                <w:lang w:val="it-IT"/>
              </w:rPr>
              <w:t xml:space="preserve"> accentu</w:t>
            </w:r>
            <w:r w:rsidR="005A3D66" w:rsidRPr="00A66E39">
              <w:rPr>
                <w:rFonts w:ascii="Times New Roman" w:hAnsi="Times New Roman"/>
                <w:bCs/>
                <w:kern w:val="2"/>
                <w:sz w:val="24"/>
                <w:szCs w:val="24"/>
                <w:lang w:val="it-IT"/>
              </w:rPr>
              <w:t>ează</w:t>
            </w:r>
            <w:r w:rsidR="0051072B" w:rsidRPr="00A66E39">
              <w:rPr>
                <w:rFonts w:ascii="Times New Roman" w:hAnsi="Times New Roman"/>
                <w:bCs/>
                <w:kern w:val="2"/>
                <w:sz w:val="24"/>
                <w:szCs w:val="24"/>
                <w:lang w:val="it-IT"/>
              </w:rPr>
              <w:t xml:space="preserve"> </w:t>
            </w:r>
            <w:r w:rsidR="005A3D66" w:rsidRPr="00A66E39">
              <w:rPr>
                <w:rFonts w:ascii="Times New Roman" w:hAnsi="Times New Roman"/>
                <w:bCs/>
                <w:kern w:val="2"/>
                <w:sz w:val="24"/>
                <w:szCs w:val="24"/>
                <w:lang w:val="it-IT"/>
              </w:rPr>
              <w:t xml:space="preserve">competența </w:t>
            </w:r>
            <w:r w:rsidRPr="00A66E39">
              <w:rPr>
                <w:rFonts w:ascii="Times New Roman" w:hAnsi="Times New Roman"/>
                <w:bCs/>
                <w:kern w:val="2"/>
                <w:sz w:val="24"/>
                <w:szCs w:val="24"/>
                <w:lang w:val="it-IT"/>
              </w:rPr>
              <w:t>Guvernului de a adopta actul normativ, și nu a autorităţilor administraţiei publice centrale de specialitate.</w:t>
            </w:r>
          </w:p>
          <w:p w14:paraId="1CC06B4B" w14:textId="3CEC02C5" w:rsidR="00A20CEB" w:rsidRPr="00A66E39" w:rsidRDefault="005A3D66" w:rsidP="008D19A4">
            <w:pPr>
              <w:spacing w:after="0" w:line="240" w:lineRule="auto"/>
              <w:jc w:val="both"/>
              <w:rPr>
                <w:rFonts w:ascii="Times New Roman" w:hAnsi="Times New Roman"/>
                <w:bCs/>
                <w:kern w:val="2"/>
                <w:sz w:val="24"/>
                <w:szCs w:val="24"/>
                <w:lang w:val="it-IT"/>
              </w:rPr>
            </w:pPr>
            <w:r w:rsidRPr="00A66E39">
              <w:rPr>
                <w:rFonts w:ascii="Times New Roman" w:hAnsi="Times New Roman"/>
                <w:bCs/>
                <w:kern w:val="2"/>
                <w:sz w:val="24"/>
                <w:szCs w:val="24"/>
                <w:lang w:val="it-IT"/>
              </w:rPr>
              <w:t>Totodată</w:t>
            </w:r>
            <w:r w:rsidR="00A20CEB" w:rsidRPr="00A66E39">
              <w:rPr>
                <w:rFonts w:ascii="Times New Roman" w:hAnsi="Times New Roman"/>
                <w:bCs/>
                <w:kern w:val="2"/>
                <w:sz w:val="24"/>
                <w:szCs w:val="24"/>
                <w:lang w:val="it-IT"/>
              </w:rPr>
              <w:t xml:space="preserve"> </w:t>
            </w:r>
            <w:r w:rsidRPr="00A66E39">
              <w:rPr>
                <w:rFonts w:ascii="Times New Roman" w:hAnsi="Times New Roman"/>
                <w:bCs/>
                <w:kern w:val="2"/>
                <w:sz w:val="24"/>
                <w:szCs w:val="24"/>
                <w:lang w:val="ro-MD"/>
              </w:rPr>
              <w:t>în Nomenclatorul actelor permisive, la anexa nr. 1 la Legea nr. 160/2011,</w:t>
            </w:r>
            <w:r w:rsidR="008D19A4" w:rsidRPr="00A66E39">
              <w:rPr>
                <w:rFonts w:ascii="Times New Roman" w:hAnsi="Times New Roman"/>
                <w:bCs/>
                <w:kern w:val="2"/>
                <w:sz w:val="24"/>
                <w:szCs w:val="24"/>
                <w:lang w:val="ro-MD"/>
              </w:rPr>
              <w:t xml:space="preserve"> </w:t>
            </w:r>
            <w:r w:rsidRPr="00A66E39">
              <w:rPr>
                <w:rFonts w:ascii="Times New Roman" w:hAnsi="Times New Roman"/>
                <w:bCs/>
                <w:kern w:val="2"/>
                <w:sz w:val="24"/>
                <w:szCs w:val="24"/>
                <w:lang w:val="ro-MD"/>
              </w:rPr>
              <w:t xml:space="preserve">este menționat că costul pentru acordul de mediu este conform metodologiei de calculare a costului acordului de mediu, aprobată de Guvern. </w:t>
            </w:r>
          </w:p>
        </w:tc>
      </w:tr>
      <w:tr w:rsidR="00A66E39" w:rsidRPr="00A66E39" w14:paraId="3ADA55BE" w14:textId="77777777" w:rsidTr="00BF6224">
        <w:trPr>
          <w:trHeight w:val="557"/>
        </w:trPr>
        <w:tc>
          <w:tcPr>
            <w:tcW w:w="1051" w:type="pct"/>
            <w:vMerge w:val="restart"/>
            <w:tcBorders>
              <w:top w:val="nil"/>
            </w:tcBorders>
            <w:shd w:val="clear" w:color="auto" w:fill="FFFFFF"/>
          </w:tcPr>
          <w:p w14:paraId="0001B37E" w14:textId="77777777" w:rsidR="00A20CEB" w:rsidRPr="00A66E39" w:rsidRDefault="00A20CEB" w:rsidP="00316614">
            <w:pPr>
              <w:tabs>
                <w:tab w:val="left" w:pos="884"/>
                <w:tab w:val="left" w:pos="1196"/>
              </w:tabs>
              <w:spacing w:after="0" w:line="20" w:lineRule="atLeast"/>
              <w:contextualSpacing/>
              <w:jc w:val="center"/>
              <w:rPr>
                <w:rFonts w:ascii="Times New Roman" w:hAnsi="Times New Roman"/>
                <w:b/>
                <w:bCs/>
                <w:sz w:val="24"/>
                <w:szCs w:val="24"/>
                <w:lang w:val="ro-RO"/>
              </w:rPr>
            </w:pPr>
          </w:p>
        </w:tc>
        <w:tc>
          <w:tcPr>
            <w:tcW w:w="3366" w:type="pct"/>
            <w:shd w:val="clear" w:color="auto" w:fill="FFFFFF"/>
          </w:tcPr>
          <w:p w14:paraId="5C4FA96F" w14:textId="75FA11FC" w:rsidR="00A20CEB" w:rsidRPr="00A66E39" w:rsidRDefault="00A20CEB" w:rsidP="00E96886">
            <w:pPr>
              <w:tabs>
                <w:tab w:val="left" w:pos="884"/>
                <w:tab w:val="left" w:pos="1196"/>
              </w:tabs>
              <w:spacing w:after="0" w:line="20" w:lineRule="atLeast"/>
              <w:contextualSpacing/>
              <w:jc w:val="both"/>
              <w:rPr>
                <w:rFonts w:ascii="Times New Roman" w:hAnsi="Times New Roman"/>
                <w:bCs/>
                <w:sz w:val="24"/>
                <w:szCs w:val="24"/>
                <w:lang w:val="ro-RO"/>
              </w:rPr>
            </w:pPr>
            <w:r w:rsidRPr="00A66E39">
              <w:rPr>
                <w:rFonts w:ascii="Times New Roman" w:hAnsi="Times New Roman"/>
                <w:bCs/>
                <w:iCs/>
                <w:sz w:val="24"/>
                <w:szCs w:val="24"/>
                <w:lang w:val="ro-MD" w:eastAsia="en-US"/>
              </w:rPr>
              <w:t xml:space="preserve">Prevederile alin. (2) al art.6 din Legea nr. 160/2011 stabilesc, că </w:t>
            </w:r>
            <w:r w:rsidRPr="00A66E39">
              <w:rPr>
                <w:rFonts w:ascii="Times New Roman" w:hAnsi="Times New Roman"/>
                <w:bCs/>
                <w:i/>
                <w:iCs/>
                <w:sz w:val="24"/>
                <w:szCs w:val="24"/>
                <w:lang w:val="ro-MD" w:eastAsia="en-US"/>
              </w:rPr>
              <w:t>orice plată efectuată autorităților emitente, care tine direct sau indirect de emiterea unui act permisiv, va fi stabilită în act legislativ. Plățile stabilite pentru emiterea actului permisiv şi pentru serviciile aferente emiterii nu trebuie să depășească costurile de elaborare şi emitere a actului permisiv în cauză şi de prestare a serviciilor aferente sau totalitatea veniturilor obținute din plățile respective nu trebuie să depășească costurile aferente emiterii actelor permisive</w:t>
            </w:r>
            <w:r w:rsidRPr="00A66E39">
              <w:rPr>
                <w:rFonts w:ascii="Times New Roman" w:hAnsi="Times New Roman"/>
                <w:bCs/>
                <w:iCs/>
                <w:sz w:val="24"/>
                <w:szCs w:val="24"/>
                <w:lang w:val="ro-MD" w:eastAsia="en-US"/>
              </w:rPr>
              <w:t xml:space="preserve">. Din cele expuse, serviciile prestate în legătură cu eliberarea acordului de mediu trebuie să fie </w:t>
            </w:r>
            <w:r w:rsidRPr="00A66E39">
              <w:rPr>
                <w:rFonts w:ascii="Times New Roman" w:hAnsi="Times New Roman"/>
                <w:bCs/>
                <w:iCs/>
                <w:sz w:val="24"/>
                <w:szCs w:val="24"/>
                <w:lang w:val="ro-MD" w:eastAsia="en-US"/>
              </w:rPr>
              <w:lastRenderedPageBreak/>
              <w:t>stabilite în lege. Pe de altă parte, Nomenclatorul actelor permisive, anexa nr. 1 la Legea 160/2011, prevede, că costul pentru acordul de mediu este conform metodologiei de calculare a costului acordului de mediu, aprobată de Guvern</w:t>
            </w:r>
            <w:r w:rsidR="00487561" w:rsidRPr="00A66E39">
              <w:rPr>
                <w:rFonts w:ascii="Times New Roman" w:hAnsi="Times New Roman"/>
                <w:bCs/>
                <w:iCs/>
                <w:sz w:val="24"/>
                <w:szCs w:val="24"/>
                <w:lang w:val="ro-MD" w:eastAsia="en-US"/>
              </w:rPr>
              <w:t>.</w:t>
            </w:r>
          </w:p>
        </w:tc>
        <w:tc>
          <w:tcPr>
            <w:tcW w:w="583" w:type="pct"/>
            <w:tcBorders>
              <w:bottom w:val="single" w:sz="4" w:space="0" w:color="000000"/>
            </w:tcBorders>
            <w:shd w:val="clear" w:color="auto" w:fill="FFFFFF"/>
          </w:tcPr>
          <w:p w14:paraId="3460BC0F" w14:textId="453304A6" w:rsidR="00402DD8" w:rsidRPr="00A66E39" w:rsidRDefault="000A11E5" w:rsidP="00402DD8">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lastRenderedPageBreak/>
              <w:t>S</w:t>
            </w:r>
            <w:r w:rsidR="009D36CF" w:rsidRPr="00A66E39">
              <w:rPr>
                <w:rFonts w:ascii="Times New Roman" w:hAnsi="Times New Roman"/>
                <w:b/>
                <w:sz w:val="24"/>
                <w:szCs w:val="24"/>
                <w:lang w:val="ro-RO"/>
              </w:rPr>
              <w:t>e acceptă</w:t>
            </w:r>
            <w:r w:rsidRPr="00A66E39">
              <w:rPr>
                <w:rFonts w:ascii="Times New Roman" w:hAnsi="Times New Roman"/>
                <w:b/>
                <w:sz w:val="24"/>
                <w:szCs w:val="24"/>
                <w:lang w:val="ro-RO"/>
              </w:rPr>
              <w:t xml:space="preserve"> parțial</w:t>
            </w:r>
            <w:r w:rsidR="00487561" w:rsidRPr="00A66E39">
              <w:rPr>
                <w:rFonts w:ascii="Times New Roman" w:hAnsi="Times New Roman"/>
                <w:b/>
                <w:sz w:val="24"/>
                <w:szCs w:val="24"/>
                <w:lang w:val="ro-RO"/>
              </w:rPr>
              <w:t>.</w:t>
            </w:r>
          </w:p>
          <w:p w14:paraId="3EE545EC" w14:textId="23AE56D0" w:rsidR="00402DD8" w:rsidRPr="00A66E39" w:rsidRDefault="00402DD8" w:rsidP="00051D79">
            <w:pPr>
              <w:tabs>
                <w:tab w:val="left" w:pos="884"/>
                <w:tab w:val="left" w:pos="1196"/>
              </w:tabs>
              <w:spacing w:after="0" w:line="20" w:lineRule="atLeast"/>
              <w:contextualSpacing/>
              <w:jc w:val="both"/>
              <w:rPr>
                <w:rFonts w:ascii="Times New Roman" w:hAnsi="Times New Roman"/>
                <w:sz w:val="24"/>
                <w:szCs w:val="24"/>
                <w:lang w:val="ro-RO"/>
              </w:rPr>
            </w:pPr>
            <w:r w:rsidRPr="00A66E39">
              <w:rPr>
                <w:rFonts w:ascii="Times New Roman" w:hAnsi="Times New Roman"/>
                <w:sz w:val="24"/>
                <w:szCs w:val="24"/>
                <w:lang w:val="it-IT"/>
              </w:rPr>
              <w:t xml:space="preserve"> </w:t>
            </w:r>
            <w:r w:rsidR="00F31C7C" w:rsidRPr="00A66E39">
              <w:rPr>
                <w:rFonts w:ascii="Times New Roman" w:hAnsi="Times New Roman"/>
                <w:sz w:val="24"/>
                <w:szCs w:val="24"/>
                <w:lang w:val="it-IT"/>
              </w:rPr>
              <w:t>În cazul proiectului dat temeiurile legale citate servesc pentru accentuarea competenței Guvernului de a adopta actul normativ. Odată cu calcularea costului acordului de mediu, acesta</w:t>
            </w:r>
            <w:r w:rsidR="004F4385" w:rsidRPr="00A66E39">
              <w:rPr>
                <w:rFonts w:ascii="Times New Roman" w:hAnsi="Times New Roman"/>
                <w:sz w:val="24"/>
                <w:szCs w:val="24"/>
                <w:lang w:val="it-IT"/>
              </w:rPr>
              <w:t xml:space="preserve"> (costul)</w:t>
            </w:r>
            <w:r w:rsidR="00F31C7C" w:rsidRPr="00A66E39">
              <w:rPr>
                <w:rFonts w:ascii="Times New Roman" w:hAnsi="Times New Roman"/>
                <w:sz w:val="24"/>
                <w:szCs w:val="24"/>
                <w:lang w:val="it-IT"/>
              </w:rPr>
              <w:t xml:space="preserve"> poate fi indicat în </w:t>
            </w:r>
            <w:r w:rsidR="00F31C7C" w:rsidRPr="00A66E39">
              <w:rPr>
                <w:rFonts w:ascii="Times New Roman" w:hAnsi="Times New Roman"/>
                <w:sz w:val="24"/>
                <w:szCs w:val="24"/>
                <w:lang w:val="it-IT"/>
              </w:rPr>
              <w:lastRenderedPageBreak/>
              <w:t>Legea nr.</w:t>
            </w:r>
            <w:r w:rsidR="00313A5F" w:rsidRPr="00A66E39">
              <w:rPr>
                <w:rFonts w:ascii="Times New Roman" w:hAnsi="Times New Roman"/>
                <w:sz w:val="24"/>
                <w:szCs w:val="24"/>
                <w:lang w:val="it-IT"/>
              </w:rPr>
              <w:t xml:space="preserve"> </w:t>
            </w:r>
            <w:r w:rsidR="00F31C7C" w:rsidRPr="00A66E39">
              <w:rPr>
                <w:rFonts w:ascii="Times New Roman" w:hAnsi="Times New Roman"/>
                <w:sz w:val="24"/>
                <w:szCs w:val="24"/>
                <w:lang w:val="it-IT"/>
              </w:rPr>
              <w:t>160/2011 privind autorizarea activității de întreprinzător.</w:t>
            </w:r>
          </w:p>
          <w:p w14:paraId="7723FE29" w14:textId="5B1009FD" w:rsidR="00FF456F" w:rsidRPr="00A66E39" w:rsidRDefault="00FF456F" w:rsidP="00C833B2">
            <w:pPr>
              <w:spacing w:before="100" w:beforeAutospacing="1" w:after="100" w:afterAutospacing="1" w:line="240" w:lineRule="auto"/>
              <w:contextualSpacing/>
              <w:jc w:val="both"/>
              <w:rPr>
                <w:rFonts w:ascii="Times New Roman" w:hAnsi="Times New Roman"/>
                <w:b/>
                <w:sz w:val="24"/>
                <w:szCs w:val="24"/>
                <w:lang w:val="ro-RO"/>
              </w:rPr>
            </w:pPr>
          </w:p>
        </w:tc>
      </w:tr>
      <w:tr w:rsidR="00A66E39" w:rsidRPr="00A66E39" w14:paraId="0B69FAE3" w14:textId="77777777" w:rsidTr="00BF6224">
        <w:trPr>
          <w:trHeight w:val="557"/>
        </w:trPr>
        <w:tc>
          <w:tcPr>
            <w:tcW w:w="1051" w:type="pct"/>
            <w:vMerge/>
            <w:tcBorders>
              <w:top w:val="nil"/>
            </w:tcBorders>
            <w:shd w:val="clear" w:color="auto" w:fill="FFFFFF"/>
            <w:vAlign w:val="center"/>
          </w:tcPr>
          <w:p w14:paraId="7AE5A96C" w14:textId="77777777" w:rsidR="00A20CEB" w:rsidRPr="00A66E39" w:rsidRDefault="00A20CEB"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57A1896C" w14:textId="6D052BEE" w:rsidR="00A20CEB" w:rsidRPr="00A66E39" w:rsidRDefault="00A20CEB" w:rsidP="00E5774C">
            <w:pPr>
              <w:tabs>
                <w:tab w:val="left" w:pos="884"/>
                <w:tab w:val="left" w:pos="1196"/>
              </w:tabs>
              <w:spacing w:after="0" w:line="20" w:lineRule="atLeast"/>
              <w:contextualSpacing/>
              <w:jc w:val="both"/>
              <w:rPr>
                <w:rFonts w:ascii="Times New Roman" w:hAnsi="Times New Roman"/>
                <w:bCs/>
                <w:sz w:val="24"/>
                <w:szCs w:val="24"/>
                <w:lang w:val="ro-RO"/>
              </w:rPr>
            </w:pPr>
            <w:r w:rsidRPr="00A66E39">
              <w:rPr>
                <w:rFonts w:ascii="Times New Roman" w:hAnsi="Times New Roman"/>
                <w:bCs/>
                <w:iCs/>
                <w:sz w:val="24"/>
                <w:szCs w:val="24"/>
                <w:lang w:val="ro-MD"/>
              </w:rPr>
              <w:t xml:space="preserve">Prevederile cap. II din proiect stabilesc componența cheltuielilor incluse în costul acordului de mediu. La p. 5 este prevăzut, că </w:t>
            </w:r>
            <w:r w:rsidRPr="00A66E39">
              <w:rPr>
                <w:rFonts w:ascii="Times New Roman" w:hAnsi="Times New Roman"/>
                <w:bCs/>
                <w:i/>
                <w:iCs/>
                <w:sz w:val="24"/>
                <w:szCs w:val="24"/>
                <w:lang w:val="ro-MD"/>
              </w:rPr>
              <w:t>structura costurilor serviciilor prestate pentru emiterea acordului de mediu include costuri directe, indirecte şi operaționale</w:t>
            </w:r>
            <w:r w:rsidRPr="00A66E39">
              <w:rPr>
                <w:rFonts w:ascii="Times New Roman" w:hAnsi="Times New Roman"/>
                <w:bCs/>
                <w:iCs/>
                <w:sz w:val="24"/>
                <w:szCs w:val="24"/>
                <w:lang w:val="ro-MD"/>
              </w:rPr>
              <w:t xml:space="preserve">. </w:t>
            </w:r>
            <w:r w:rsidR="00430A06" w:rsidRPr="00A66E39">
              <w:rPr>
                <w:rFonts w:ascii="Times New Roman" w:hAnsi="Times New Roman"/>
                <w:bCs/>
                <w:iCs/>
                <w:sz w:val="24"/>
                <w:szCs w:val="24"/>
                <w:lang w:val="ro-MD"/>
              </w:rPr>
              <w:t>Se c</w:t>
            </w:r>
            <w:r w:rsidRPr="00A66E39">
              <w:rPr>
                <w:rFonts w:ascii="Times New Roman" w:hAnsi="Times New Roman"/>
                <w:bCs/>
                <w:iCs/>
                <w:sz w:val="24"/>
                <w:szCs w:val="24"/>
                <w:lang w:val="ro-MD"/>
              </w:rPr>
              <w:t xml:space="preserve">onsideră inacceptabil includerea unor așa costuri directe, cum ar fi: </w:t>
            </w:r>
            <w:r w:rsidRPr="00A66E39">
              <w:rPr>
                <w:rFonts w:ascii="Times New Roman" w:hAnsi="Times New Roman"/>
                <w:bCs/>
                <w:i/>
                <w:iCs/>
                <w:sz w:val="24"/>
                <w:szCs w:val="24"/>
                <w:lang w:val="ro-MD"/>
              </w:rPr>
              <w:t>1) costurile directe cu personalul – salariul mediu calculat personalului implicat în mod direct în procesul de emitere a acordului de mediu; 2) sporurile și adaosurile calculate la salarii, remunerarea concediilor; 3) contribuțiile de asigurări sociale de stat obligatorii, achitate de angajator conform legii anuale a bugetului asigurărilor sociale de stat; 4) primele de asigurare obligatorie de asistență medicală, sub formă de contribuție procentuală din salariu, achitate de angajator conform legii anuale a fondurilor asigurării obligatorii de asistență medicală</w:t>
            </w:r>
            <w:r w:rsidRPr="00A66E39">
              <w:rPr>
                <w:rFonts w:ascii="Times New Roman" w:hAnsi="Times New Roman"/>
                <w:bCs/>
                <w:iCs/>
                <w:sz w:val="24"/>
                <w:szCs w:val="24"/>
                <w:lang w:val="ro-MD"/>
              </w:rPr>
              <w:t xml:space="preserve"> (p.6), cât și a costurilor indirecte - 1</w:t>
            </w:r>
            <w:r w:rsidRPr="00A66E39">
              <w:rPr>
                <w:rFonts w:ascii="Times New Roman" w:hAnsi="Times New Roman"/>
                <w:bCs/>
                <w:i/>
                <w:iCs/>
                <w:sz w:val="24"/>
                <w:szCs w:val="24"/>
                <w:lang w:val="ro-MD"/>
              </w:rPr>
              <w:t>) costuri aferente locațiunii; 2) costuri aferente serviciilor de pază; 3) costuri privind energia electrică și termică consumată; 4) costuri aferente serviciilor de comunicații și internet; 5) amortizarea mijloacelor fixe; 6) costuri de transport; 7) costuri aferente perfecționării angajaților structurii organizaționale; 8) costuri aferente deservirii utilajului tehnic; 8) alte costuri</w:t>
            </w:r>
            <w:r w:rsidRPr="00A66E39">
              <w:rPr>
                <w:rFonts w:ascii="Times New Roman" w:hAnsi="Times New Roman"/>
                <w:bCs/>
                <w:iCs/>
                <w:sz w:val="24"/>
                <w:szCs w:val="24"/>
                <w:lang w:val="ro-MD"/>
              </w:rPr>
              <w:t xml:space="preserve"> (p.8) în condițiile în care Agenția de Mediu este finanțată integral din bugetul de stat. </w:t>
            </w:r>
          </w:p>
        </w:tc>
        <w:tc>
          <w:tcPr>
            <w:tcW w:w="583" w:type="pct"/>
            <w:tcBorders>
              <w:bottom w:val="single" w:sz="4" w:space="0" w:color="000000"/>
            </w:tcBorders>
            <w:shd w:val="clear" w:color="auto" w:fill="FFFFFF"/>
          </w:tcPr>
          <w:p w14:paraId="29553903" w14:textId="4FBBA09A" w:rsidR="00A20CEB" w:rsidRPr="00A66E39" w:rsidRDefault="009E254A" w:rsidP="00316614">
            <w:pPr>
              <w:tabs>
                <w:tab w:val="left" w:pos="884"/>
                <w:tab w:val="left" w:pos="1196"/>
              </w:tabs>
              <w:spacing w:after="0" w:line="20" w:lineRule="atLeast"/>
              <w:contextualSpacing/>
              <w:jc w:val="both"/>
              <w:rPr>
                <w:rFonts w:ascii="Times New Roman" w:hAnsi="Times New Roman"/>
                <w:b/>
                <w:sz w:val="24"/>
                <w:szCs w:val="24"/>
                <w:lang w:val="ro-RO"/>
              </w:rPr>
            </w:pPr>
            <w:r w:rsidRPr="00A66E39">
              <w:rPr>
                <w:rFonts w:ascii="Times New Roman" w:hAnsi="Times New Roman"/>
                <w:b/>
                <w:sz w:val="24"/>
                <w:szCs w:val="24"/>
                <w:lang w:val="ro-RO"/>
              </w:rPr>
              <w:t>Nu se acceptă</w:t>
            </w:r>
            <w:r w:rsidR="00487561" w:rsidRPr="00A66E39">
              <w:rPr>
                <w:rFonts w:ascii="Times New Roman" w:hAnsi="Times New Roman"/>
                <w:b/>
                <w:sz w:val="24"/>
                <w:szCs w:val="24"/>
                <w:lang w:val="ro-RO"/>
              </w:rPr>
              <w:t>.</w:t>
            </w:r>
          </w:p>
          <w:p w14:paraId="28CBDB02" w14:textId="7A732E63" w:rsidR="009E254A" w:rsidRPr="00A66E39" w:rsidRDefault="00744A66" w:rsidP="00313A5F">
            <w:pPr>
              <w:spacing w:after="0" w:line="240" w:lineRule="auto"/>
              <w:jc w:val="both"/>
              <w:rPr>
                <w:rFonts w:ascii="Times New Roman" w:hAnsi="Times New Roman"/>
                <w:sz w:val="24"/>
                <w:szCs w:val="24"/>
                <w:lang w:val="ro-RO"/>
              </w:rPr>
            </w:pPr>
            <w:r w:rsidRPr="00A66E39">
              <w:rPr>
                <w:rFonts w:ascii="Times New Roman" w:hAnsi="Times New Roman"/>
                <w:iCs/>
                <w:sz w:val="24"/>
                <w:szCs w:val="24"/>
                <w:lang w:val="ro-RO"/>
              </w:rPr>
              <w:t>Conform</w:t>
            </w:r>
            <w:r w:rsidR="009E254A" w:rsidRPr="00A66E39">
              <w:rPr>
                <w:rFonts w:ascii="Times New Roman" w:hAnsi="Times New Roman"/>
                <w:iCs/>
                <w:sz w:val="24"/>
                <w:szCs w:val="24"/>
                <w:lang w:val="ro-RO"/>
              </w:rPr>
              <w:t xml:space="preserve"> Legii </w:t>
            </w:r>
            <w:proofErr w:type="spellStart"/>
            <w:r w:rsidR="009E254A" w:rsidRPr="00A66E39">
              <w:rPr>
                <w:rFonts w:ascii="Times New Roman" w:hAnsi="Times New Roman"/>
                <w:iCs/>
                <w:sz w:val="24"/>
                <w:szCs w:val="24"/>
                <w:lang w:val="ro-RO"/>
              </w:rPr>
              <w:t>finanţelor</w:t>
            </w:r>
            <w:proofErr w:type="spellEnd"/>
            <w:r w:rsidR="009E254A" w:rsidRPr="00A66E39">
              <w:rPr>
                <w:rFonts w:ascii="Times New Roman" w:hAnsi="Times New Roman"/>
                <w:iCs/>
                <w:sz w:val="24"/>
                <w:szCs w:val="24"/>
                <w:lang w:val="ro-RO"/>
              </w:rPr>
              <w:t xml:space="preserve"> publice </w:t>
            </w:r>
            <w:proofErr w:type="spellStart"/>
            <w:r w:rsidR="009E254A" w:rsidRPr="00A66E39">
              <w:rPr>
                <w:rFonts w:ascii="Times New Roman" w:hAnsi="Times New Roman"/>
                <w:iCs/>
                <w:sz w:val="24"/>
                <w:szCs w:val="24"/>
                <w:lang w:val="ro-RO"/>
              </w:rPr>
              <w:t>şi</w:t>
            </w:r>
            <w:proofErr w:type="spellEnd"/>
            <w:r w:rsidR="009E254A" w:rsidRPr="00A66E39">
              <w:rPr>
                <w:rFonts w:ascii="Times New Roman" w:hAnsi="Times New Roman"/>
                <w:iCs/>
                <w:sz w:val="24"/>
                <w:szCs w:val="24"/>
                <w:lang w:val="ro-RO"/>
              </w:rPr>
              <w:t xml:space="preserve"> </w:t>
            </w:r>
            <w:proofErr w:type="spellStart"/>
            <w:r w:rsidR="009E254A" w:rsidRPr="00A66E39">
              <w:rPr>
                <w:rFonts w:ascii="Times New Roman" w:hAnsi="Times New Roman"/>
                <w:iCs/>
                <w:sz w:val="24"/>
                <w:szCs w:val="24"/>
                <w:lang w:val="ro-RO"/>
              </w:rPr>
              <w:t>responsabilităţii</w:t>
            </w:r>
            <w:proofErr w:type="spellEnd"/>
            <w:r w:rsidR="009E254A" w:rsidRPr="00A66E39">
              <w:rPr>
                <w:rFonts w:ascii="Times New Roman" w:hAnsi="Times New Roman"/>
                <w:iCs/>
                <w:sz w:val="24"/>
                <w:szCs w:val="24"/>
                <w:lang w:val="ro-RO"/>
              </w:rPr>
              <w:t xml:space="preserve"> bugetar-fiscale nr.</w:t>
            </w:r>
            <w:r w:rsidRPr="00A66E39">
              <w:rPr>
                <w:rFonts w:ascii="Times New Roman" w:hAnsi="Times New Roman"/>
                <w:iCs/>
                <w:sz w:val="24"/>
                <w:szCs w:val="24"/>
                <w:lang w:val="ro-RO"/>
              </w:rPr>
              <w:t xml:space="preserve"> </w:t>
            </w:r>
            <w:r w:rsidR="009E254A" w:rsidRPr="00A66E39">
              <w:rPr>
                <w:rFonts w:ascii="Times New Roman" w:hAnsi="Times New Roman"/>
                <w:iCs/>
                <w:sz w:val="24"/>
                <w:szCs w:val="24"/>
                <w:lang w:val="ro-RO"/>
              </w:rPr>
              <w:t>181/2014, bugetul de stat este</w:t>
            </w:r>
            <w:r w:rsidR="009E254A" w:rsidRPr="00A66E39">
              <w:rPr>
                <w:rFonts w:ascii="Times New Roman" w:hAnsi="Times New Roman"/>
                <w:sz w:val="24"/>
                <w:szCs w:val="24"/>
                <w:lang w:val="ro-RO"/>
              </w:rPr>
              <w:t xml:space="preserve"> totalitatea veniturilor, cheltuielilor </w:t>
            </w:r>
            <w:proofErr w:type="spellStart"/>
            <w:r w:rsidR="009E254A" w:rsidRPr="00A66E39">
              <w:rPr>
                <w:rFonts w:ascii="Times New Roman" w:hAnsi="Times New Roman"/>
                <w:sz w:val="24"/>
                <w:szCs w:val="24"/>
                <w:lang w:val="ro-RO"/>
              </w:rPr>
              <w:t>şi</w:t>
            </w:r>
            <w:proofErr w:type="spellEnd"/>
            <w:r w:rsidR="009E254A" w:rsidRPr="00A66E39">
              <w:rPr>
                <w:rFonts w:ascii="Times New Roman" w:hAnsi="Times New Roman"/>
                <w:sz w:val="24"/>
                <w:szCs w:val="24"/>
                <w:lang w:val="ro-RO"/>
              </w:rPr>
              <w:t xml:space="preserve"> a surselor de </w:t>
            </w:r>
            <w:proofErr w:type="spellStart"/>
            <w:r w:rsidR="009E254A" w:rsidRPr="00A66E39">
              <w:rPr>
                <w:rFonts w:ascii="Times New Roman" w:hAnsi="Times New Roman"/>
                <w:sz w:val="24"/>
                <w:szCs w:val="24"/>
                <w:lang w:val="ro-RO"/>
              </w:rPr>
              <w:t>finanţare</w:t>
            </w:r>
            <w:proofErr w:type="spellEnd"/>
            <w:r w:rsidR="009E254A" w:rsidRPr="00A66E39">
              <w:rPr>
                <w:rFonts w:ascii="Times New Roman" w:hAnsi="Times New Roman"/>
                <w:sz w:val="24"/>
                <w:szCs w:val="24"/>
                <w:lang w:val="ro-RO"/>
              </w:rPr>
              <w:t xml:space="preserve"> destinate pentru realizarea </w:t>
            </w:r>
            <w:proofErr w:type="spellStart"/>
            <w:r w:rsidR="009E254A" w:rsidRPr="00A66E39">
              <w:rPr>
                <w:rFonts w:ascii="Times New Roman" w:hAnsi="Times New Roman"/>
                <w:sz w:val="24"/>
                <w:szCs w:val="24"/>
                <w:lang w:val="ro-RO"/>
              </w:rPr>
              <w:t>funcţiilor</w:t>
            </w:r>
            <w:proofErr w:type="spellEnd"/>
            <w:r w:rsidR="009E254A" w:rsidRPr="00A66E39">
              <w:rPr>
                <w:rFonts w:ascii="Times New Roman" w:hAnsi="Times New Roman"/>
                <w:sz w:val="24"/>
                <w:szCs w:val="24"/>
                <w:lang w:val="ro-RO"/>
              </w:rPr>
              <w:t xml:space="preserve"> </w:t>
            </w:r>
            <w:proofErr w:type="spellStart"/>
            <w:r w:rsidR="009E254A" w:rsidRPr="00A66E39">
              <w:rPr>
                <w:rFonts w:ascii="Times New Roman" w:hAnsi="Times New Roman"/>
                <w:sz w:val="24"/>
                <w:szCs w:val="24"/>
                <w:lang w:val="ro-RO"/>
              </w:rPr>
              <w:t>autorităţilor</w:t>
            </w:r>
            <w:proofErr w:type="spellEnd"/>
            <w:r w:rsidR="009E254A" w:rsidRPr="00A66E39">
              <w:rPr>
                <w:rFonts w:ascii="Times New Roman" w:hAnsi="Times New Roman"/>
                <w:sz w:val="24"/>
                <w:szCs w:val="24"/>
                <w:lang w:val="ro-RO"/>
              </w:rPr>
              <w:t xml:space="preserve"> publice centrale, cu </w:t>
            </w:r>
            <w:proofErr w:type="spellStart"/>
            <w:r w:rsidR="009E254A" w:rsidRPr="00A66E39">
              <w:rPr>
                <w:rFonts w:ascii="Times New Roman" w:hAnsi="Times New Roman"/>
                <w:sz w:val="24"/>
                <w:szCs w:val="24"/>
                <w:lang w:val="ro-RO"/>
              </w:rPr>
              <w:t>excepţia</w:t>
            </w:r>
            <w:proofErr w:type="spellEnd"/>
            <w:r w:rsidR="009E254A" w:rsidRPr="00A66E39">
              <w:rPr>
                <w:rFonts w:ascii="Times New Roman" w:hAnsi="Times New Roman"/>
                <w:sz w:val="24"/>
                <w:szCs w:val="24"/>
                <w:lang w:val="ro-RO"/>
              </w:rPr>
              <w:t xml:space="preserve"> </w:t>
            </w:r>
            <w:proofErr w:type="spellStart"/>
            <w:r w:rsidR="009E254A" w:rsidRPr="00A66E39">
              <w:rPr>
                <w:rFonts w:ascii="Times New Roman" w:hAnsi="Times New Roman"/>
                <w:sz w:val="24"/>
                <w:szCs w:val="24"/>
                <w:lang w:val="ro-RO"/>
              </w:rPr>
              <w:t>funcţiilor</w:t>
            </w:r>
            <w:proofErr w:type="spellEnd"/>
            <w:r w:rsidR="009E254A" w:rsidRPr="00A66E39">
              <w:rPr>
                <w:rFonts w:ascii="Times New Roman" w:hAnsi="Times New Roman"/>
                <w:sz w:val="24"/>
                <w:szCs w:val="24"/>
                <w:lang w:val="ro-RO"/>
              </w:rPr>
              <w:t xml:space="preserve"> proprii sistemului public de asigurări sociale </w:t>
            </w:r>
            <w:proofErr w:type="spellStart"/>
            <w:r w:rsidR="009E254A" w:rsidRPr="00A66E39">
              <w:rPr>
                <w:rFonts w:ascii="Times New Roman" w:hAnsi="Times New Roman"/>
                <w:sz w:val="24"/>
                <w:szCs w:val="24"/>
                <w:lang w:val="ro-RO"/>
              </w:rPr>
              <w:t>şi</w:t>
            </w:r>
            <w:proofErr w:type="spellEnd"/>
            <w:r w:rsidR="009E254A" w:rsidRPr="00A66E39">
              <w:rPr>
                <w:rFonts w:ascii="Times New Roman" w:hAnsi="Times New Roman"/>
                <w:sz w:val="24"/>
                <w:szCs w:val="24"/>
                <w:lang w:val="ro-RO"/>
              </w:rPr>
              <w:t xml:space="preserve"> sistemului de asigurări obligatorii de </w:t>
            </w:r>
            <w:proofErr w:type="spellStart"/>
            <w:r w:rsidR="009E254A" w:rsidRPr="00A66E39">
              <w:rPr>
                <w:rFonts w:ascii="Times New Roman" w:hAnsi="Times New Roman"/>
                <w:sz w:val="24"/>
                <w:szCs w:val="24"/>
                <w:lang w:val="ro-RO"/>
              </w:rPr>
              <w:t>asistenţă</w:t>
            </w:r>
            <w:proofErr w:type="spellEnd"/>
            <w:r w:rsidR="009E254A" w:rsidRPr="00A66E39">
              <w:rPr>
                <w:rFonts w:ascii="Times New Roman" w:hAnsi="Times New Roman"/>
                <w:sz w:val="24"/>
                <w:szCs w:val="24"/>
                <w:lang w:val="ro-RO"/>
              </w:rPr>
              <w:t xml:space="preserve"> medicală, precum </w:t>
            </w:r>
            <w:proofErr w:type="spellStart"/>
            <w:r w:rsidR="009E254A" w:rsidRPr="00A66E39">
              <w:rPr>
                <w:rFonts w:ascii="Times New Roman" w:hAnsi="Times New Roman"/>
                <w:sz w:val="24"/>
                <w:szCs w:val="24"/>
                <w:lang w:val="ro-RO"/>
              </w:rPr>
              <w:t>şi</w:t>
            </w:r>
            <w:proofErr w:type="spellEnd"/>
            <w:r w:rsidR="009E254A" w:rsidRPr="00A66E39">
              <w:rPr>
                <w:rFonts w:ascii="Times New Roman" w:hAnsi="Times New Roman"/>
                <w:sz w:val="24"/>
                <w:szCs w:val="24"/>
                <w:lang w:val="ro-RO"/>
              </w:rPr>
              <w:t xml:space="preserve"> pentru stabilirea </w:t>
            </w:r>
            <w:proofErr w:type="spellStart"/>
            <w:r w:rsidR="009E254A" w:rsidRPr="00A66E39">
              <w:rPr>
                <w:rFonts w:ascii="Times New Roman" w:hAnsi="Times New Roman"/>
                <w:sz w:val="24"/>
                <w:szCs w:val="24"/>
                <w:lang w:val="ro-RO"/>
              </w:rPr>
              <w:t>relaţiilor</w:t>
            </w:r>
            <w:proofErr w:type="spellEnd"/>
            <w:r w:rsidR="009E254A" w:rsidRPr="00A66E39">
              <w:rPr>
                <w:rFonts w:ascii="Times New Roman" w:hAnsi="Times New Roman"/>
                <w:sz w:val="24"/>
                <w:szCs w:val="24"/>
                <w:lang w:val="ro-RO"/>
              </w:rPr>
              <w:t xml:space="preserve"> cu alte bugete. </w:t>
            </w:r>
          </w:p>
          <w:p w14:paraId="021A87CF" w14:textId="115C23BA" w:rsidR="009E254A" w:rsidRPr="00A66E39" w:rsidRDefault="009E254A" w:rsidP="00313A5F">
            <w:pPr>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 xml:space="preserve">La rîndul lor, veniturile se formează  din contribuțiile contribuabililor, </w:t>
            </w:r>
            <w:r w:rsidRPr="00A66E39">
              <w:rPr>
                <w:rFonts w:ascii="Times New Roman" w:hAnsi="Times New Roman"/>
                <w:bCs/>
                <w:sz w:val="24"/>
                <w:szCs w:val="24"/>
                <w:lang w:val="it-IT"/>
              </w:rPr>
              <w:t>inclusiv din taxe administrative</w:t>
            </w:r>
            <w:r w:rsidRPr="00A66E39">
              <w:rPr>
                <w:rFonts w:ascii="Times New Roman" w:hAnsi="Times New Roman"/>
                <w:sz w:val="24"/>
                <w:szCs w:val="24"/>
                <w:lang w:val="it-IT"/>
              </w:rPr>
              <w:t xml:space="preserve"> (iar serviciile prestate, printre care și emiterea acordului de mediu, contribuie la generarea acestor venituri). Pentru utilizarea bugetului într-un mod justificat și responsabil, </w:t>
            </w:r>
            <w:r w:rsidR="00430A06" w:rsidRPr="00A66E39">
              <w:rPr>
                <w:rFonts w:ascii="Times New Roman" w:hAnsi="Times New Roman"/>
                <w:sz w:val="24"/>
                <w:szCs w:val="24"/>
                <w:lang w:val="it-IT"/>
              </w:rPr>
              <w:t xml:space="preserve">este </w:t>
            </w:r>
            <w:r w:rsidR="00744A66" w:rsidRPr="00A66E39">
              <w:rPr>
                <w:rFonts w:ascii="Times New Roman" w:hAnsi="Times New Roman"/>
                <w:sz w:val="24"/>
                <w:szCs w:val="24"/>
                <w:lang w:val="it-IT"/>
              </w:rPr>
              <w:t>important</w:t>
            </w:r>
            <w:r w:rsidRPr="00A66E39">
              <w:rPr>
                <w:rFonts w:ascii="Times New Roman" w:hAnsi="Times New Roman"/>
                <w:sz w:val="24"/>
                <w:szCs w:val="24"/>
                <w:lang w:val="it-IT"/>
              </w:rPr>
              <w:t xml:space="preserve"> reflectarea realistă a costurilor aferente activităților prestate. </w:t>
            </w:r>
            <w:r w:rsidR="00744A66" w:rsidRPr="00A66E39">
              <w:rPr>
                <w:rFonts w:ascii="Times New Roman" w:hAnsi="Times New Roman"/>
                <w:sz w:val="24"/>
                <w:szCs w:val="24"/>
                <w:lang w:val="it-IT"/>
              </w:rPr>
              <w:t>Astfel</w:t>
            </w:r>
            <w:r w:rsidRPr="00A66E39">
              <w:rPr>
                <w:rFonts w:ascii="Times New Roman" w:hAnsi="Times New Roman"/>
                <w:sz w:val="24"/>
                <w:szCs w:val="24"/>
                <w:lang w:val="it-IT"/>
              </w:rPr>
              <w:t xml:space="preserve">, este important ca fiecare serviciu public prestat să reflecte costurile reale ale </w:t>
            </w:r>
            <w:r w:rsidRPr="00A66E39">
              <w:rPr>
                <w:rFonts w:ascii="Times New Roman" w:hAnsi="Times New Roman"/>
                <w:sz w:val="24"/>
                <w:szCs w:val="24"/>
                <w:lang w:val="it-IT"/>
              </w:rPr>
              <w:lastRenderedPageBreak/>
              <w:t xml:space="preserve">furnizării sale. </w:t>
            </w:r>
            <w:r w:rsidR="00744A66" w:rsidRPr="00A66E39">
              <w:rPr>
                <w:rFonts w:ascii="Times New Roman" w:hAnsi="Times New Roman"/>
                <w:sz w:val="24"/>
                <w:szCs w:val="24"/>
                <w:lang w:val="it-IT"/>
              </w:rPr>
              <w:t>S</w:t>
            </w:r>
            <w:r w:rsidRPr="00A66E39">
              <w:rPr>
                <w:rFonts w:ascii="Times New Roman" w:hAnsi="Times New Roman"/>
                <w:sz w:val="24"/>
                <w:szCs w:val="24"/>
                <w:lang w:val="it-IT"/>
              </w:rPr>
              <w:t>tabilirea și evidențierea acestor costuri directe, indirecte și operaționale asigură că resursele publice sunt utilizate în mod eficient.</w:t>
            </w:r>
            <w:r w:rsidR="00C833B2" w:rsidRPr="00A66E39">
              <w:rPr>
                <w:rFonts w:ascii="Times New Roman" w:hAnsi="Times New Roman"/>
                <w:sz w:val="24"/>
                <w:szCs w:val="24"/>
                <w:lang w:val="it-IT"/>
              </w:rPr>
              <w:br/>
            </w:r>
            <w:r w:rsidR="00313A5F" w:rsidRPr="00A66E39">
              <w:rPr>
                <w:rFonts w:ascii="Times New Roman" w:hAnsi="Times New Roman"/>
                <w:sz w:val="24"/>
                <w:szCs w:val="24"/>
                <w:lang w:val="it-IT"/>
              </w:rPr>
              <w:t>La r</w:t>
            </w:r>
            <w:r w:rsidRPr="00A66E39">
              <w:rPr>
                <w:rFonts w:ascii="Times New Roman" w:hAnsi="Times New Roman"/>
                <w:sz w:val="24"/>
                <w:szCs w:val="24"/>
                <w:lang w:val="it-IT"/>
              </w:rPr>
              <w:t xml:space="preserve">eflectarea costurilor </w:t>
            </w:r>
            <w:r w:rsidR="00744A66" w:rsidRPr="00A66E39">
              <w:rPr>
                <w:rFonts w:ascii="Times New Roman" w:hAnsi="Times New Roman"/>
                <w:sz w:val="24"/>
                <w:szCs w:val="24"/>
                <w:lang w:val="it-IT"/>
              </w:rPr>
              <w:t xml:space="preserve">s-a ținut cont de </w:t>
            </w:r>
            <w:r w:rsidRPr="00A66E39">
              <w:rPr>
                <w:rFonts w:ascii="Times New Roman" w:hAnsi="Times New Roman"/>
                <w:sz w:val="24"/>
                <w:szCs w:val="24"/>
                <w:lang w:val="it-IT"/>
              </w:rPr>
              <w:t xml:space="preserve"> </w:t>
            </w:r>
            <w:r w:rsidR="00744A66" w:rsidRPr="00A66E39">
              <w:rPr>
                <w:rFonts w:ascii="Times New Roman" w:hAnsi="Times New Roman"/>
                <w:sz w:val="24"/>
                <w:szCs w:val="24"/>
                <w:lang w:val="it-IT"/>
              </w:rPr>
              <w:t xml:space="preserve">clasificările </w:t>
            </w:r>
            <w:r w:rsidRPr="00A66E39">
              <w:rPr>
                <w:rFonts w:ascii="Times New Roman" w:hAnsi="Times New Roman"/>
                <w:sz w:val="24"/>
                <w:szCs w:val="24"/>
                <w:lang w:val="it-IT"/>
              </w:rPr>
              <w:t>și principiil</w:t>
            </w:r>
            <w:r w:rsidR="00744A66" w:rsidRPr="00A66E39">
              <w:rPr>
                <w:rFonts w:ascii="Times New Roman" w:hAnsi="Times New Roman"/>
                <w:sz w:val="24"/>
                <w:szCs w:val="24"/>
                <w:lang w:val="it-IT"/>
              </w:rPr>
              <w:t>e</w:t>
            </w:r>
            <w:r w:rsidRPr="00A66E39">
              <w:rPr>
                <w:rFonts w:ascii="Times New Roman" w:hAnsi="Times New Roman"/>
                <w:sz w:val="24"/>
                <w:szCs w:val="24"/>
                <w:lang w:val="it-IT"/>
              </w:rPr>
              <w:t xml:space="preserve"> </w:t>
            </w:r>
            <w:r w:rsidR="00744A66" w:rsidRPr="00A66E39">
              <w:rPr>
                <w:rFonts w:ascii="Times New Roman" w:hAnsi="Times New Roman"/>
                <w:sz w:val="24"/>
                <w:szCs w:val="24"/>
                <w:lang w:val="it-IT"/>
              </w:rPr>
              <w:t>di</w:t>
            </w:r>
            <w:r w:rsidR="00297896" w:rsidRPr="00A66E39">
              <w:rPr>
                <w:rFonts w:ascii="Times New Roman" w:hAnsi="Times New Roman"/>
                <w:sz w:val="24"/>
                <w:szCs w:val="24"/>
                <w:lang w:val="it-IT"/>
              </w:rPr>
              <w:t>n</w:t>
            </w:r>
            <w:r w:rsidRPr="00A66E39">
              <w:rPr>
                <w:rFonts w:ascii="Times New Roman" w:hAnsi="Times New Roman"/>
                <w:sz w:val="24"/>
                <w:szCs w:val="24"/>
                <w:lang w:val="it-IT"/>
              </w:rPr>
              <w:t xml:space="preserve"> </w:t>
            </w:r>
            <w:r w:rsidRPr="00A66E39">
              <w:rPr>
                <w:rFonts w:ascii="Times New Roman" w:hAnsi="Times New Roman"/>
                <w:bCs/>
                <w:i/>
                <w:sz w:val="24"/>
                <w:szCs w:val="24"/>
                <w:lang w:val="it-IT"/>
              </w:rPr>
              <w:t>Indicațiile metodice privind contabilitatea costurilor de producție și calculația costului produselor</w:t>
            </w:r>
            <w:r w:rsidRPr="00A66E39">
              <w:rPr>
                <w:rFonts w:ascii="Times New Roman" w:hAnsi="Times New Roman"/>
                <w:b/>
                <w:bCs/>
                <w:sz w:val="24"/>
                <w:szCs w:val="24"/>
                <w:lang w:val="it-IT"/>
              </w:rPr>
              <w:t xml:space="preserve"> </w:t>
            </w:r>
            <w:r w:rsidRPr="00A66E39">
              <w:rPr>
                <w:rFonts w:ascii="Times New Roman" w:hAnsi="Times New Roman"/>
                <w:bCs/>
                <w:i/>
                <w:sz w:val="24"/>
                <w:szCs w:val="24"/>
                <w:lang w:val="it-IT"/>
              </w:rPr>
              <w:t>și serviciilor</w:t>
            </w:r>
            <w:r w:rsidRPr="00A66E39">
              <w:rPr>
                <w:rFonts w:ascii="Times New Roman" w:hAnsi="Times New Roman"/>
                <w:sz w:val="24"/>
                <w:szCs w:val="24"/>
                <w:lang w:val="it-IT"/>
              </w:rPr>
              <w:t>, aprobate prin Ordinul ministrului finanțelor nr. 118/2013 privind aprobarea Standard</w:t>
            </w:r>
            <w:r w:rsidR="00BA1793" w:rsidRPr="00A66E39">
              <w:rPr>
                <w:rFonts w:ascii="Times New Roman" w:hAnsi="Times New Roman"/>
                <w:sz w:val="24"/>
                <w:szCs w:val="24"/>
                <w:lang w:val="it-IT"/>
              </w:rPr>
              <w:t>elor Naționale de Contabilitate, precum și de</w:t>
            </w:r>
            <w:r w:rsidRPr="00A66E39">
              <w:rPr>
                <w:rFonts w:ascii="Times New Roman" w:hAnsi="Times New Roman"/>
                <w:sz w:val="24"/>
                <w:szCs w:val="24"/>
                <w:lang w:val="it-IT"/>
              </w:rPr>
              <w:t> </w:t>
            </w:r>
            <w:r w:rsidR="00BA1793" w:rsidRPr="00A66E39">
              <w:rPr>
                <w:rFonts w:ascii="Times New Roman" w:hAnsi="Times New Roman"/>
                <w:sz w:val="24"/>
                <w:szCs w:val="24"/>
                <w:lang w:val="it-IT"/>
              </w:rPr>
              <w:t>Setul metodologic privind elaborarea, aprobarea şi modificarea bugetulu</w:t>
            </w:r>
            <w:r w:rsidR="00487561" w:rsidRPr="00A66E39">
              <w:rPr>
                <w:rFonts w:ascii="Times New Roman" w:hAnsi="Times New Roman"/>
                <w:sz w:val="24"/>
                <w:szCs w:val="24"/>
                <w:lang w:val="it-IT"/>
              </w:rPr>
              <w:t>i</w:t>
            </w:r>
            <w:r w:rsidR="00BA1793" w:rsidRPr="00A66E39">
              <w:rPr>
                <w:rFonts w:ascii="Times New Roman" w:hAnsi="Times New Roman"/>
                <w:sz w:val="24"/>
                <w:szCs w:val="24"/>
                <w:lang w:val="it-IT"/>
              </w:rPr>
              <w:t>, aprobat prin Ordinul ministrului finanţelor nr.</w:t>
            </w:r>
            <w:r w:rsidR="00313A5F" w:rsidRPr="00A66E39">
              <w:rPr>
                <w:rFonts w:ascii="Times New Roman" w:hAnsi="Times New Roman"/>
                <w:sz w:val="24"/>
                <w:szCs w:val="24"/>
                <w:lang w:val="it-IT"/>
              </w:rPr>
              <w:t xml:space="preserve"> </w:t>
            </w:r>
            <w:r w:rsidR="00BA1793" w:rsidRPr="00A66E39">
              <w:rPr>
                <w:rFonts w:ascii="Times New Roman" w:hAnsi="Times New Roman"/>
                <w:sz w:val="24"/>
                <w:szCs w:val="24"/>
                <w:lang w:val="it-IT"/>
              </w:rPr>
              <w:t>124/2023.</w:t>
            </w:r>
          </w:p>
          <w:p w14:paraId="390FA9FE" w14:textId="16ED2F22" w:rsidR="00430A06" w:rsidRPr="00A66E39" w:rsidRDefault="009E254A" w:rsidP="00313A5F">
            <w:pPr>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Ca de exemplu, potrivit pct.</w:t>
            </w:r>
            <w:r w:rsidR="00313A5F" w:rsidRPr="00A66E39">
              <w:rPr>
                <w:rFonts w:ascii="Times New Roman" w:hAnsi="Times New Roman"/>
                <w:sz w:val="24"/>
                <w:szCs w:val="24"/>
                <w:lang w:val="it-IT"/>
              </w:rPr>
              <w:t xml:space="preserve"> </w:t>
            </w:r>
            <w:r w:rsidRPr="00A66E39">
              <w:rPr>
                <w:rFonts w:ascii="Times New Roman" w:hAnsi="Times New Roman"/>
                <w:sz w:val="24"/>
                <w:szCs w:val="24"/>
                <w:lang w:val="it-IT"/>
              </w:rPr>
              <w:t xml:space="preserve">14 din Indicațiile metodice prenotate, </w:t>
            </w:r>
            <w:r w:rsidRPr="00A66E39">
              <w:rPr>
                <w:rFonts w:ascii="Times New Roman" w:hAnsi="Times New Roman"/>
                <w:i/>
                <w:sz w:val="24"/>
                <w:szCs w:val="24"/>
                <w:u w:val="single"/>
                <w:lang w:val="it-IT"/>
              </w:rPr>
              <w:t>costurile cu personalul directe</w:t>
            </w:r>
            <w:r w:rsidRPr="00A66E39">
              <w:rPr>
                <w:rFonts w:ascii="Times New Roman" w:hAnsi="Times New Roman"/>
                <w:sz w:val="24"/>
                <w:szCs w:val="24"/>
                <w:lang w:val="it-IT"/>
              </w:rPr>
              <w:t xml:space="preserve"> şi repartizabile reprezintă </w:t>
            </w:r>
            <w:r w:rsidRPr="00A66E39">
              <w:rPr>
                <w:rFonts w:ascii="Times New Roman" w:hAnsi="Times New Roman"/>
                <w:i/>
                <w:sz w:val="24"/>
                <w:szCs w:val="24"/>
                <w:lang w:val="it-IT"/>
              </w:rPr>
              <w:t>remuneraţiile, contribuţiile şi alte plăţi aferente personalulu</w:t>
            </w:r>
            <w:r w:rsidRPr="00A66E39">
              <w:rPr>
                <w:rFonts w:ascii="Times New Roman" w:hAnsi="Times New Roman"/>
                <w:sz w:val="24"/>
                <w:szCs w:val="24"/>
                <w:lang w:val="it-IT"/>
              </w:rPr>
              <w:t xml:space="preserve">i încadrat nemijlocit în procesul de fabricaţie a produselor şi/sau de prestare a serviciilor. </w:t>
            </w:r>
          </w:p>
          <w:p w14:paraId="4ED8D43C" w14:textId="086C2D39" w:rsidR="009E254A" w:rsidRPr="00A66E39" w:rsidRDefault="009E254A" w:rsidP="00313A5F">
            <w:pPr>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Aceste costuri includ:</w:t>
            </w:r>
          </w:p>
          <w:p w14:paraId="396B9BA5" w14:textId="6C1FDEC7" w:rsidR="009E254A" w:rsidRPr="00A66E39" w:rsidRDefault="009E254A" w:rsidP="00316614">
            <w:pPr>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 xml:space="preserve">1) retribuţiile pentru munca prestată, timpul efectiv lucrat, calculate potrivit formelor şi </w:t>
            </w:r>
            <w:r w:rsidRPr="00A66E39">
              <w:rPr>
                <w:rFonts w:ascii="Times New Roman" w:hAnsi="Times New Roman"/>
                <w:sz w:val="24"/>
                <w:szCs w:val="24"/>
                <w:lang w:val="it-IT"/>
              </w:rPr>
              <w:lastRenderedPageBreak/>
              <w:t>sistemelor de retribuire a muncii aplicate de entitate;</w:t>
            </w:r>
          </w:p>
          <w:p w14:paraId="5859698B" w14:textId="1DDD15FC" w:rsidR="009E254A" w:rsidRPr="00A66E39" w:rsidRDefault="009E254A" w:rsidP="00316614">
            <w:pPr>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2) sporurile şi adaosurile la salarii, calculate personalului;</w:t>
            </w:r>
          </w:p>
          <w:p w14:paraId="7932EB29" w14:textId="0506AD3D" w:rsidR="009E254A" w:rsidRPr="00A66E39" w:rsidRDefault="009E254A" w:rsidP="00316614">
            <w:pPr>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3) premiile calculate pentru rezultatele obţinute;</w:t>
            </w:r>
          </w:p>
          <w:p w14:paraId="317472CA" w14:textId="7C4903F6" w:rsidR="009E254A" w:rsidRPr="00A66E39" w:rsidRDefault="009E254A" w:rsidP="00316614">
            <w:pPr>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4)</w:t>
            </w:r>
            <w:r w:rsidR="002A4D05" w:rsidRPr="00A66E39">
              <w:rPr>
                <w:rFonts w:ascii="Times New Roman" w:hAnsi="Times New Roman"/>
                <w:sz w:val="24"/>
                <w:szCs w:val="24"/>
                <w:lang w:val="it-IT"/>
              </w:rPr>
              <w:t xml:space="preserve"> </w:t>
            </w:r>
            <w:r w:rsidRPr="00A66E39">
              <w:rPr>
                <w:rFonts w:ascii="Times New Roman" w:hAnsi="Times New Roman"/>
                <w:sz w:val="24"/>
                <w:szCs w:val="24"/>
                <w:lang w:val="it-IT"/>
              </w:rPr>
              <w:t>remunerarea concediilor de odihnă anuale şi suplimentare a personalului încadrat în procesul de fabricaţie a produselor/de prestare a serviciilor sau provizioanele constituie în aceste scopuri, plata orelor cu înlesniri pentru adolescenţi, pentru îndeplinirea atribuţiilor de stat şi alte plăţi obligatorii în conformitate cu legislaţia în vigoare;</w:t>
            </w:r>
          </w:p>
          <w:p w14:paraId="5B6482A0" w14:textId="1ABA630B" w:rsidR="009E254A" w:rsidRPr="00A66E39" w:rsidRDefault="009E254A" w:rsidP="00316614">
            <w:pPr>
              <w:spacing w:after="0" w:line="240" w:lineRule="auto"/>
              <w:jc w:val="both"/>
              <w:rPr>
                <w:rFonts w:ascii="Times New Roman" w:hAnsi="Times New Roman"/>
                <w:sz w:val="24"/>
                <w:szCs w:val="24"/>
                <w:lang w:val="it-IT"/>
              </w:rPr>
            </w:pPr>
            <w:r w:rsidRPr="00A66E39">
              <w:rPr>
                <w:rFonts w:ascii="Times New Roman" w:hAnsi="Times New Roman"/>
                <w:sz w:val="24"/>
                <w:szCs w:val="24"/>
                <w:lang w:val="it-IT"/>
              </w:rPr>
              <w:t>5) alte retribuţii personalului încadrat nemijlocit în procesul de producţie a produselor şi/sau de prestare a serviciilor;</w:t>
            </w:r>
          </w:p>
          <w:p w14:paraId="6B21D15E" w14:textId="1250526D" w:rsidR="009E254A" w:rsidRPr="00A66E39" w:rsidRDefault="009E254A" w:rsidP="00316614">
            <w:pPr>
              <w:spacing w:after="0" w:line="240" w:lineRule="auto"/>
              <w:jc w:val="both"/>
              <w:rPr>
                <w:rFonts w:ascii="Times New Roman" w:hAnsi="Times New Roman"/>
                <w:b/>
                <w:sz w:val="24"/>
                <w:szCs w:val="24"/>
                <w:lang w:val="it-IT"/>
              </w:rPr>
            </w:pPr>
            <w:r w:rsidRPr="00A66E39">
              <w:rPr>
                <w:rFonts w:ascii="Times New Roman" w:hAnsi="Times New Roman"/>
                <w:sz w:val="24"/>
                <w:szCs w:val="24"/>
                <w:lang w:val="it-IT"/>
              </w:rPr>
              <w:t>6) contribuţiile de asigurări sociale de stat obligatorii şi primele de asigurare obligatorie de asistenţă medicală aferente retribuţiilor personalului încadrat nemijlocit în fabricaţia produselor şi/sau prestarea serviciilor.</w:t>
            </w:r>
          </w:p>
        </w:tc>
      </w:tr>
      <w:tr w:rsidR="00A66E39" w:rsidRPr="00A66E39" w14:paraId="653AD3F3" w14:textId="77777777" w:rsidTr="00BF6224">
        <w:trPr>
          <w:trHeight w:val="991"/>
        </w:trPr>
        <w:tc>
          <w:tcPr>
            <w:tcW w:w="1051" w:type="pct"/>
            <w:vMerge w:val="restart"/>
            <w:shd w:val="clear" w:color="auto" w:fill="FFFFFF"/>
            <w:vAlign w:val="center"/>
          </w:tcPr>
          <w:p w14:paraId="3F49C29A" w14:textId="77777777" w:rsidR="003D19A8" w:rsidRPr="00A66E39" w:rsidRDefault="003D19A8"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0BBB6012" w14:textId="1C911E16" w:rsidR="003D19A8" w:rsidRPr="00A66E39" w:rsidRDefault="00E5774C" w:rsidP="00E96886">
            <w:pPr>
              <w:tabs>
                <w:tab w:val="left" w:pos="884"/>
                <w:tab w:val="left" w:pos="1196"/>
              </w:tabs>
              <w:spacing w:after="0" w:line="20" w:lineRule="atLeast"/>
              <w:contextualSpacing/>
              <w:jc w:val="both"/>
              <w:rPr>
                <w:rFonts w:ascii="Times New Roman" w:hAnsi="Times New Roman"/>
                <w:bCs/>
                <w:iCs/>
                <w:sz w:val="24"/>
                <w:szCs w:val="24"/>
                <w:lang w:val="ro-MD"/>
              </w:rPr>
            </w:pPr>
            <w:r w:rsidRPr="00A66E39">
              <w:rPr>
                <w:rFonts w:ascii="Times New Roman" w:hAnsi="Times New Roman"/>
                <w:bCs/>
                <w:iCs/>
                <w:sz w:val="24"/>
                <w:szCs w:val="24"/>
                <w:lang w:val="ro-MD"/>
              </w:rPr>
              <w:t xml:space="preserve">Obiecție valabilă și pentru costurile activităților operaționale, care includ </w:t>
            </w:r>
            <w:r w:rsidRPr="00A66E39">
              <w:rPr>
                <w:rFonts w:ascii="Times New Roman" w:hAnsi="Times New Roman"/>
                <w:bCs/>
                <w:i/>
                <w:iCs/>
                <w:sz w:val="24"/>
                <w:szCs w:val="24"/>
                <w:lang w:val="ro-MD"/>
              </w:rPr>
              <w:t xml:space="preserve">cheltuieli de personal al angajaților în funcții de conducere și al angajaților din </w:t>
            </w:r>
            <w:r w:rsidRPr="00A66E39">
              <w:rPr>
                <w:rFonts w:ascii="Times New Roman" w:hAnsi="Times New Roman"/>
                <w:bCs/>
                <w:i/>
                <w:iCs/>
                <w:sz w:val="24"/>
                <w:szCs w:val="24"/>
                <w:lang w:val="ro-MD"/>
              </w:rPr>
              <w:lastRenderedPageBreak/>
              <w:t>subdiviziunile de suport ale Agenției de Mediu: 1) retribuțiile calculate; 2) contribuțiile de asigurări sociale de stat obligatorii</w:t>
            </w:r>
            <w:r w:rsidRPr="00A66E39">
              <w:rPr>
                <w:rFonts w:ascii="Times New Roman" w:hAnsi="Times New Roman"/>
                <w:bCs/>
                <w:iCs/>
                <w:sz w:val="24"/>
                <w:szCs w:val="24"/>
                <w:lang w:val="ro-MD"/>
              </w:rPr>
              <w:t xml:space="preserve"> (p.9).</w:t>
            </w:r>
          </w:p>
        </w:tc>
        <w:tc>
          <w:tcPr>
            <w:tcW w:w="583" w:type="pct"/>
            <w:tcBorders>
              <w:bottom w:val="single" w:sz="4" w:space="0" w:color="000000"/>
            </w:tcBorders>
            <w:shd w:val="clear" w:color="auto" w:fill="FFFFFF"/>
          </w:tcPr>
          <w:p w14:paraId="7B38DE98" w14:textId="727F0B63" w:rsidR="00A43F61" w:rsidRPr="00A66E39" w:rsidRDefault="00A43F61" w:rsidP="00A43F61">
            <w:pPr>
              <w:tabs>
                <w:tab w:val="left" w:pos="572"/>
                <w:tab w:val="left" w:pos="598"/>
                <w:tab w:val="left" w:pos="884"/>
                <w:tab w:val="left" w:pos="993"/>
              </w:tabs>
              <w:suppressAutoHyphens/>
              <w:spacing w:after="0" w:line="280" w:lineRule="atLeast"/>
              <w:jc w:val="both"/>
              <w:rPr>
                <w:rFonts w:ascii="Times New Roman" w:hAnsi="Times New Roman"/>
                <w:b/>
                <w:sz w:val="24"/>
                <w:szCs w:val="24"/>
                <w:lang w:val="it-IT"/>
              </w:rPr>
            </w:pPr>
            <w:r w:rsidRPr="00A66E39">
              <w:rPr>
                <w:rFonts w:ascii="Times New Roman" w:hAnsi="Times New Roman"/>
                <w:b/>
                <w:sz w:val="24"/>
                <w:szCs w:val="24"/>
                <w:lang w:val="it-IT"/>
              </w:rPr>
              <w:lastRenderedPageBreak/>
              <w:t>Nu se acceptă</w:t>
            </w:r>
            <w:r w:rsidR="00113FF2" w:rsidRPr="00A66E39">
              <w:rPr>
                <w:rFonts w:ascii="Times New Roman" w:hAnsi="Times New Roman"/>
                <w:b/>
                <w:sz w:val="24"/>
                <w:szCs w:val="24"/>
                <w:lang w:val="it-IT"/>
              </w:rPr>
              <w:t>.</w:t>
            </w:r>
          </w:p>
          <w:p w14:paraId="7B616490" w14:textId="6DC24956" w:rsidR="00A43F61" w:rsidRPr="00A66E39" w:rsidRDefault="00A43F61" w:rsidP="00A43F61">
            <w:pPr>
              <w:tabs>
                <w:tab w:val="left" w:pos="572"/>
                <w:tab w:val="left" w:pos="598"/>
                <w:tab w:val="left" w:pos="884"/>
                <w:tab w:val="left" w:pos="993"/>
              </w:tabs>
              <w:suppressAutoHyphens/>
              <w:spacing w:after="0" w:line="280" w:lineRule="atLeast"/>
              <w:jc w:val="both"/>
              <w:rPr>
                <w:rFonts w:ascii="Times New Roman" w:hAnsi="Times New Roman"/>
                <w:sz w:val="24"/>
                <w:szCs w:val="24"/>
                <w:lang w:val="it-IT"/>
              </w:rPr>
            </w:pPr>
            <w:r w:rsidRPr="00A66E39">
              <w:rPr>
                <w:rFonts w:ascii="Times New Roman" w:hAnsi="Times New Roman"/>
                <w:sz w:val="24"/>
                <w:szCs w:val="24"/>
                <w:lang w:val="it-IT"/>
              </w:rPr>
              <w:t xml:space="preserve">Costurile directe reprezintă cheltuielile ce se referă la </w:t>
            </w:r>
            <w:r w:rsidRPr="00A66E39">
              <w:rPr>
                <w:rFonts w:ascii="Times New Roman" w:hAnsi="Times New Roman"/>
                <w:sz w:val="24"/>
                <w:szCs w:val="24"/>
                <w:lang w:val="it-IT"/>
              </w:rPr>
              <w:lastRenderedPageBreak/>
              <w:t>angajații care lucrează nemijlocit în subdiviziunea responsabilă de emiterea acordului de mediu.</w:t>
            </w:r>
          </w:p>
          <w:p w14:paraId="2E614903" w14:textId="06428E10" w:rsidR="003D19A8" w:rsidRPr="00A66E39" w:rsidRDefault="0006630E" w:rsidP="00C833B2">
            <w:pPr>
              <w:tabs>
                <w:tab w:val="left" w:pos="572"/>
                <w:tab w:val="left" w:pos="598"/>
                <w:tab w:val="left" w:pos="884"/>
                <w:tab w:val="left" w:pos="993"/>
              </w:tabs>
              <w:suppressAutoHyphens/>
              <w:spacing w:after="0" w:line="280" w:lineRule="atLeast"/>
              <w:jc w:val="both"/>
              <w:rPr>
                <w:rFonts w:ascii="Times New Roman" w:hAnsi="Times New Roman"/>
                <w:b/>
                <w:sz w:val="24"/>
                <w:szCs w:val="24"/>
                <w:lang w:val="it-IT"/>
              </w:rPr>
            </w:pPr>
            <w:r w:rsidRPr="00A66E39">
              <w:rPr>
                <w:rFonts w:ascii="Times New Roman" w:hAnsi="Times New Roman"/>
                <w:spacing w:val="3"/>
                <w:sz w:val="24"/>
                <w:szCs w:val="24"/>
                <w:lang w:val="ro-RO" w:eastAsia="zh-CN"/>
              </w:rPr>
              <w:t>Însă</w:t>
            </w:r>
            <w:r w:rsidR="00950273" w:rsidRPr="00A66E39">
              <w:rPr>
                <w:rFonts w:ascii="Times New Roman" w:hAnsi="Times New Roman"/>
                <w:spacing w:val="3"/>
                <w:sz w:val="24"/>
                <w:szCs w:val="24"/>
                <w:lang w:val="ro-RO" w:eastAsia="zh-CN"/>
              </w:rPr>
              <w:t>,</w:t>
            </w:r>
            <w:r w:rsidRPr="00A66E39">
              <w:rPr>
                <w:rFonts w:ascii="Times New Roman" w:hAnsi="Times New Roman"/>
                <w:spacing w:val="3"/>
                <w:sz w:val="24"/>
                <w:szCs w:val="24"/>
                <w:lang w:val="ro-RO" w:eastAsia="zh-CN"/>
              </w:rPr>
              <w:t xml:space="preserve"> </w:t>
            </w:r>
            <w:r w:rsidR="00950273" w:rsidRPr="00A66E39">
              <w:rPr>
                <w:rFonts w:ascii="Times New Roman" w:hAnsi="Times New Roman"/>
                <w:spacing w:val="3"/>
                <w:sz w:val="24"/>
                <w:szCs w:val="24"/>
                <w:lang w:val="ro-RO" w:eastAsia="zh-CN"/>
              </w:rPr>
              <w:t xml:space="preserve">la realizarea </w:t>
            </w:r>
            <w:r w:rsidR="00950273" w:rsidRPr="00A66E39">
              <w:rPr>
                <w:rFonts w:ascii="Times New Roman" w:hAnsi="Times New Roman"/>
                <w:sz w:val="24"/>
                <w:szCs w:val="24"/>
                <w:lang w:val="it-IT"/>
              </w:rPr>
              <w:t>procedurilor efectuate</w:t>
            </w:r>
            <w:r w:rsidR="00950273" w:rsidRPr="00A66E39">
              <w:rPr>
                <w:rFonts w:ascii="Times New Roman" w:eastAsia="Calibri" w:hAnsi="Times New Roman"/>
                <w:bCs/>
                <w:sz w:val="24"/>
                <w:szCs w:val="24"/>
                <w:lang w:val="it-IT"/>
              </w:rPr>
              <w:t xml:space="preserve"> în cadrul procesului de evaluare a impactului asupra mediului (care se finalizează cu emiterea acordului de mediu) </w:t>
            </w:r>
            <w:r w:rsidRPr="00A66E39">
              <w:rPr>
                <w:rFonts w:ascii="Times New Roman" w:hAnsi="Times New Roman"/>
                <w:spacing w:val="3"/>
                <w:sz w:val="24"/>
                <w:szCs w:val="24"/>
                <w:lang w:val="ro-RO" w:eastAsia="zh-CN"/>
              </w:rPr>
              <w:t xml:space="preserve">mai sunt </w:t>
            </w:r>
            <w:r w:rsidR="00950273" w:rsidRPr="00A66E39">
              <w:rPr>
                <w:rFonts w:ascii="Times New Roman" w:hAnsi="Times New Roman"/>
                <w:spacing w:val="3"/>
                <w:sz w:val="24"/>
                <w:szCs w:val="24"/>
                <w:lang w:val="ro-RO" w:eastAsia="zh-CN"/>
              </w:rPr>
              <w:t>implicați</w:t>
            </w:r>
            <w:r w:rsidRPr="00A66E39">
              <w:rPr>
                <w:rFonts w:ascii="Times New Roman" w:hAnsi="Times New Roman"/>
                <w:spacing w:val="3"/>
                <w:sz w:val="24"/>
                <w:szCs w:val="24"/>
                <w:lang w:val="ro-RO" w:eastAsia="zh-CN"/>
              </w:rPr>
              <w:t xml:space="preserve"> </w:t>
            </w:r>
            <w:proofErr w:type="spellStart"/>
            <w:r w:rsidRPr="00A66E39">
              <w:rPr>
                <w:rFonts w:ascii="Times New Roman" w:hAnsi="Times New Roman"/>
                <w:spacing w:val="3"/>
                <w:sz w:val="24"/>
                <w:szCs w:val="24"/>
                <w:lang w:val="ro-RO" w:eastAsia="zh-CN"/>
              </w:rPr>
              <w:t>şi</w:t>
            </w:r>
            <w:proofErr w:type="spellEnd"/>
            <w:r w:rsidR="00950273" w:rsidRPr="00A66E39">
              <w:rPr>
                <w:rFonts w:ascii="Times New Roman" w:hAnsi="Times New Roman"/>
                <w:spacing w:val="3"/>
                <w:sz w:val="24"/>
                <w:szCs w:val="24"/>
                <w:lang w:val="ro-RO" w:eastAsia="zh-CN"/>
              </w:rPr>
              <w:t xml:space="preserve"> alți angajați, precum </w:t>
            </w:r>
            <w:r w:rsidR="000C34B2" w:rsidRPr="00A66E39">
              <w:rPr>
                <w:rFonts w:ascii="Times New Roman" w:hAnsi="Times New Roman"/>
                <w:bCs/>
                <w:iCs/>
                <w:spacing w:val="3"/>
                <w:sz w:val="24"/>
                <w:szCs w:val="24"/>
                <w:lang w:val="ro-MD" w:eastAsia="zh-CN"/>
              </w:rPr>
              <w:t>cei</w:t>
            </w:r>
            <w:r w:rsidR="00950273" w:rsidRPr="00A66E39">
              <w:rPr>
                <w:rFonts w:ascii="Times New Roman" w:hAnsi="Times New Roman"/>
                <w:bCs/>
                <w:iCs/>
                <w:spacing w:val="3"/>
                <w:sz w:val="24"/>
                <w:szCs w:val="24"/>
                <w:lang w:val="ro-MD" w:eastAsia="zh-CN"/>
              </w:rPr>
              <w:t xml:space="preserve"> din subdiviziunile de suport ale Agenției de Mediu, și angajații în funcții de conducere (</w:t>
            </w:r>
            <w:r w:rsidR="00826344" w:rsidRPr="00A66E39">
              <w:rPr>
                <w:rFonts w:ascii="Times New Roman" w:hAnsi="Times New Roman"/>
                <w:bCs/>
                <w:iCs/>
                <w:spacing w:val="3"/>
                <w:sz w:val="24"/>
                <w:szCs w:val="24"/>
                <w:lang w:val="ro-MD" w:eastAsia="zh-CN"/>
              </w:rPr>
              <w:t xml:space="preserve">care </w:t>
            </w:r>
            <w:r w:rsidR="00113FF2" w:rsidRPr="00A66E39">
              <w:rPr>
                <w:rFonts w:ascii="Times New Roman" w:hAnsi="Times New Roman"/>
                <w:bCs/>
                <w:iCs/>
                <w:spacing w:val="3"/>
                <w:sz w:val="24"/>
                <w:szCs w:val="24"/>
                <w:lang w:val="ro-MD" w:eastAsia="zh-CN"/>
              </w:rPr>
              <w:t xml:space="preserve">coordonează </w:t>
            </w:r>
            <w:r w:rsidR="00950273" w:rsidRPr="00A66E39">
              <w:rPr>
                <w:rFonts w:ascii="Times New Roman" w:hAnsi="Times New Roman"/>
                <w:bCs/>
                <w:iCs/>
                <w:spacing w:val="3"/>
                <w:sz w:val="24"/>
                <w:szCs w:val="24"/>
                <w:lang w:val="ro-MD" w:eastAsia="zh-CN"/>
              </w:rPr>
              <w:t>sau semnează).</w:t>
            </w:r>
            <w:r w:rsidR="00950273" w:rsidRPr="00A66E39">
              <w:rPr>
                <w:rFonts w:ascii="Times New Roman" w:hAnsi="Times New Roman"/>
                <w:spacing w:val="3"/>
                <w:sz w:val="24"/>
                <w:szCs w:val="24"/>
                <w:lang w:val="ro-RO" w:eastAsia="zh-CN"/>
              </w:rPr>
              <w:t xml:space="preserve"> </w:t>
            </w:r>
            <w:r w:rsidR="000C34B2" w:rsidRPr="00A66E39">
              <w:rPr>
                <w:rFonts w:ascii="Times New Roman" w:hAnsi="Times New Roman"/>
                <w:spacing w:val="3"/>
                <w:sz w:val="24"/>
                <w:szCs w:val="24"/>
                <w:lang w:val="ro-RO" w:eastAsia="zh-CN"/>
              </w:rPr>
              <w:t>Acești angajați sunt o resursă de costuri comune.</w:t>
            </w:r>
            <w:r w:rsidRPr="00A66E39">
              <w:rPr>
                <w:rFonts w:ascii="Times New Roman" w:hAnsi="Times New Roman"/>
                <w:spacing w:val="3"/>
                <w:sz w:val="24"/>
                <w:szCs w:val="24"/>
                <w:lang w:val="ro-RO" w:eastAsia="zh-CN"/>
              </w:rPr>
              <w:t xml:space="preserve"> Aceste tipuri de costuri, în general, se consideră ca fiind </w:t>
            </w:r>
            <w:proofErr w:type="spellStart"/>
            <w:r w:rsidRPr="00A66E39">
              <w:rPr>
                <w:rFonts w:ascii="Times New Roman" w:hAnsi="Times New Roman"/>
                <w:i/>
                <w:spacing w:val="3"/>
                <w:sz w:val="24"/>
                <w:szCs w:val="24"/>
                <w:lang w:val="ro-RO" w:eastAsia="zh-CN"/>
              </w:rPr>
              <w:t>operaţionale</w:t>
            </w:r>
            <w:proofErr w:type="spellEnd"/>
            <w:r w:rsidRPr="00A66E39">
              <w:rPr>
                <w:rFonts w:ascii="Times New Roman" w:hAnsi="Times New Roman"/>
                <w:spacing w:val="3"/>
                <w:sz w:val="24"/>
                <w:szCs w:val="24"/>
                <w:lang w:val="ro-RO" w:eastAsia="zh-CN"/>
              </w:rPr>
              <w:t xml:space="preserve">. </w:t>
            </w:r>
          </w:p>
        </w:tc>
      </w:tr>
      <w:tr w:rsidR="00A66E39" w:rsidRPr="00A66E39" w14:paraId="25CF2CAC" w14:textId="77777777" w:rsidTr="00BF6224">
        <w:trPr>
          <w:trHeight w:val="557"/>
        </w:trPr>
        <w:tc>
          <w:tcPr>
            <w:tcW w:w="1051" w:type="pct"/>
            <w:vMerge/>
            <w:shd w:val="clear" w:color="auto" w:fill="FFFFFF"/>
            <w:vAlign w:val="center"/>
          </w:tcPr>
          <w:p w14:paraId="20D2C75C" w14:textId="77777777" w:rsidR="003D19A8" w:rsidRPr="00A66E39" w:rsidRDefault="003D19A8"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5136D575" w14:textId="2ECB7FC0" w:rsidR="003D19A8" w:rsidRPr="00A66E39" w:rsidRDefault="003D19A8" w:rsidP="003C6AC8">
            <w:pPr>
              <w:tabs>
                <w:tab w:val="left" w:pos="884"/>
                <w:tab w:val="left" w:pos="1196"/>
              </w:tabs>
              <w:spacing w:after="0" w:line="20" w:lineRule="atLeast"/>
              <w:contextualSpacing/>
              <w:jc w:val="both"/>
              <w:rPr>
                <w:rFonts w:ascii="Times New Roman" w:hAnsi="Times New Roman"/>
                <w:bCs/>
                <w:iCs/>
                <w:sz w:val="24"/>
                <w:szCs w:val="24"/>
                <w:lang w:val="ro-MD"/>
              </w:rPr>
            </w:pPr>
            <w:r w:rsidRPr="00A66E39">
              <w:rPr>
                <w:rFonts w:ascii="Times New Roman" w:hAnsi="Times New Roman"/>
                <w:bCs/>
                <w:iCs/>
                <w:sz w:val="24"/>
                <w:szCs w:val="24"/>
                <w:lang w:val="ro-MD"/>
              </w:rPr>
              <w:t xml:space="preserve">De menționat, că din structura costurilor indirecte sunt excluse cheltuielile aferente Laboratorului de referință de mediu. Aceasta se datorează faptului, că </w:t>
            </w:r>
            <w:r w:rsidR="00160694" w:rsidRPr="00A66E39">
              <w:rPr>
                <w:rFonts w:ascii="Times New Roman" w:hAnsi="Times New Roman"/>
                <w:bCs/>
                <w:iCs/>
                <w:sz w:val="24"/>
                <w:szCs w:val="24"/>
                <w:lang w:val="ro-MD"/>
              </w:rPr>
              <w:t>M</w:t>
            </w:r>
            <w:r w:rsidRPr="00A66E39">
              <w:rPr>
                <w:rFonts w:ascii="Times New Roman" w:hAnsi="Times New Roman"/>
                <w:bCs/>
                <w:iCs/>
                <w:sz w:val="24"/>
                <w:szCs w:val="24"/>
                <w:lang w:val="ro-MD"/>
              </w:rPr>
              <w:t>inisterul Mediului promovează proiectul hotărârii de Guvern pentru aprobarea Metodologiei de calculare a tarifelor la serviciile prestate, a Nomenclatorului și a tarifelor serviciilor prestate contra plată de Laboratorul de Referință de Mediu din cadrul Agenției de Mediu. Grupul de lucru a examinat proiectul, la care au fost obiecții, în ședința din 27 decembrie 2023.</w:t>
            </w:r>
          </w:p>
        </w:tc>
        <w:tc>
          <w:tcPr>
            <w:tcW w:w="583" w:type="pct"/>
            <w:tcBorders>
              <w:bottom w:val="single" w:sz="4" w:space="0" w:color="000000"/>
            </w:tcBorders>
            <w:shd w:val="clear" w:color="auto" w:fill="FFFFFF"/>
          </w:tcPr>
          <w:p w14:paraId="1661929C" w14:textId="1A56974F" w:rsidR="003D19A8" w:rsidRPr="00A66E39" w:rsidRDefault="00826344" w:rsidP="00984F01">
            <w:pPr>
              <w:tabs>
                <w:tab w:val="left" w:pos="884"/>
                <w:tab w:val="left" w:pos="1196"/>
              </w:tabs>
              <w:spacing w:after="0" w:line="20" w:lineRule="atLeast"/>
              <w:contextualSpacing/>
              <w:rPr>
                <w:rFonts w:ascii="Times New Roman" w:hAnsi="Times New Roman"/>
                <w:b/>
                <w:sz w:val="24"/>
                <w:szCs w:val="24"/>
                <w:lang w:val="ro-RO"/>
              </w:rPr>
            </w:pPr>
            <w:r w:rsidRPr="00A66E39">
              <w:rPr>
                <w:rFonts w:ascii="Times New Roman" w:hAnsi="Times New Roman"/>
                <w:b/>
                <w:sz w:val="24"/>
                <w:szCs w:val="24"/>
                <w:lang w:val="ro-RO"/>
              </w:rPr>
              <w:t>Nu se acceptă</w:t>
            </w:r>
            <w:r w:rsidR="00655514" w:rsidRPr="00A66E39">
              <w:rPr>
                <w:rFonts w:ascii="Times New Roman" w:hAnsi="Times New Roman"/>
                <w:b/>
                <w:sz w:val="24"/>
                <w:szCs w:val="24"/>
                <w:lang w:val="ro-RO"/>
              </w:rPr>
              <w:t>.</w:t>
            </w:r>
          </w:p>
          <w:p w14:paraId="3FA7DCD2" w14:textId="62BB1242" w:rsidR="00826344" w:rsidRPr="00A66E39" w:rsidRDefault="004C4F3F" w:rsidP="00FB0E4A">
            <w:pPr>
              <w:tabs>
                <w:tab w:val="left" w:pos="884"/>
                <w:tab w:val="left" w:pos="1196"/>
              </w:tabs>
              <w:spacing w:after="0" w:line="20" w:lineRule="atLeast"/>
              <w:contextualSpacing/>
              <w:jc w:val="both"/>
              <w:rPr>
                <w:rFonts w:ascii="Times New Roman" w:hAnsi="Times New Roman"/>
                <w:sz w:val="24"/>
                <w:szCs w:val="24"/>
                <w:lang w:val="it-IT"/>
              </w:rPr>
            </w:pPr>
            <w:r w:rsidRPr="00A66E39">
              <w:rPr>
                <w:rFonts w:ascii="Times New Roman" w:hAnsi="Times New Roman"/>
                <w:sz w:val="24"/>
                <w:szCs w:val="24"/>
                <w:lang w:val="ro-RO"/>
              </w:rPr>
              <w:t>Obiecția se referă la</w:t>
            </w:r>
            <w:r w:rsidRPr="00A66E39">
              <w:rPr>
                <w:rFonts w:ascii="Times New Roman" w:hAnsi="Times New Roman"/>
                <w:bCs/>
                <w:iCs/>
                <w:sz w:val="24"/>
                <w:szCs w:val="24"/>
                <w:lang w:val="ro-MD"/>
              </w:rPr>
              <w:t xml:space="preserve"> serviciile prestate de Laboratorul de Referință de Mediu din cadrul Agenției de Mediu, care sunt obiectul de reglementare al altui act normativ. </w:t>
            </w:r>
          </w:p>
        </w:tc>
      </w:tr>
      <w:tr w:rsidR="00A66E39" w:rsidRPr="00A66E39" w14:paraId="70581207" w14:textId="77777777" w:rsidTr="00BF6224">
        <w:trPr>
          <w:trHeight w:val="2408"/>
        </w:trPr>
        <w:tc>
          <w:tcPr>
            <w:tcW w:w="1051" w:type="pct"/>
            <w:vMerge/>
            <w:shd w:val="clear" w:color="auto" w:fill="FFFFFF"/>
            <w:vAlign w:val="center"/>
          </w:tcPr>
          <w:p w14:paraId="44C149AA" w14:textId="77777777" w:rsidR="003D19A8" w:rsidRPr="00A66E39" w:rsidRDefault="003D19A8"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5F6ACADD" w14:textId="77777777" w:rsidR="003D19A8" w:rsidRPr="00A66E39" w:rsidRDefault="003D19A8" w:rsidP="00E96886">
            <w:pPr>
              <w:tabs>
                <w:tab w:val="left" w:pos="884"/>
                <w:tab w:val="left" w:pos="1196"/>
              </w:tabs>
              <w:spacing w:after="0" w:line="20" w:lineRule="atLeast"/>
              <w:contextualSpacing/>
              <w:jc w:val="both"/>
              <w:rPr>
                <w:rFonts w:ascii="Times New Roman" w:hAnsi="Times New Roman"/>
                <w:bCs/>
                <w:iCs/>
                <w:sz w:val="24"/>
                <w:szCs w:val="24"/>
                <w:lang w:val="ro-MD"/>
              </w:rPr>
            </w:pPr>
            <w:r w:rsidRPr="00A66E39">
              <w:rPr>
                <w:rFonts w:ascii="Times New Roman" w:hAnsi="Times New Roman"/>
                <w:bCs/>
                <w:iCs/>
                <w:sz w:val="24"/>
                <w:szCs w:val="24"/>
                <w:lang w:val="ro-MD"/>
              </w:rPr>
              <w:t xml:space="preserve">Prevederile p. 10 stabilesc, că </w:t>
            </w:r>
            <w:r w:rsidRPr="00A66E39">
              <w:rPr>
                <w:rFonts w:ascii="Times New Roman" w:hAnsi="Times New Roman"/>
                <w:bCs/>
                <w:i/>
                <w:iCs/>
                <w:sz w:val="24"/>
                <w:szCs w:val="24"/>
                <w:lang w:val="ro-MD"/>
              </w:rPr>
              <w:t>costurile directe se determină în conformitate cu metodologia de prestare a fiecărui serviciu în parte, care stă la baza calculării tarifelor</w:t>
            </w:r>
            <w:r w:rsidRPr="00A66E39">
              <w:rPr>
                <w:rFonts w:ascii="Times New Roman" w:hAnsi="Times New Roman"/>
                <w:bCs/>
                <w:iCs/>
                <w:sz w:val="24"/>
                <w:szCs w:val="24"/>
                <w:lang w:val="ro-MD"/>
              </w:rPr>
              <w:t xml:space="preserve">. Prevederile respective necesită a fi clarificate, deoarece costurile directe nu pot fi determinate în baza unei Metodologii nepublicate. </w:t>
            </w:r>
          </w:p>
          <w:p w14:paraId="1EF57B5B" w14:textId="77777777" w:rsidR="003D19A8" w:rsidRPr="00A66E39" w:rsidRDefault="003D19A8" w:rsidP="00E96886">
            <w:pPr>
              <w:tabs>
                <w:tab w:val="left" w:pos="884"/>
                <w:tab w:val="left" w:pos="1196"/>
              </w:tabs>
              <w:spacing w:after="0" w:line="20" w:lineRule="atLeast"/>
              <w:contextualSpacing/>
              <w:jc w:val="both"/>
              <w:rPr>
                <w:rFonts w:ascii="Times New Roman" w:hAnsi="Times New Roman"/>
                <w:bCs/>
                <w:iCs/>
                <w:sz w:val="24"/>
                <w:szCs w:val="24"/>
                <w:lang w:val="ro-MD"/>
              </w:rPr>
            </w:pPr>
          </w:p>
          <w:p w14:paraId="4633D05B" w14:textId="77777777" w:rsidR="003D19A8" w:rsidRPr="00A66E39" w:rsidRDefault="003D19A8" w:rsidP="00E96886">
            <w:pPr>
              <w:tabs>
                <w:tab w:val="left" w:pos="884"/>
                <w:tab w:val="left" w:pos="1196"/>
              </w:tabs>
              <w:spacing w:after="0" w:line="20" w:lineRule="atLeast"/>
              <w:contextualSpacing/>
              <w:jc w:val="both"/>
              <w:rPr>
                <w:rFonts w:ascii="Times New Roman" w:hAnsi="Times New Roman"/>
                <w:bCs/>
                <w:iCs/>
                <w:sz w:val="24"/>
                <w:szCs w:val="24"/>
                <w:lang w:val="ro-MD"/>
              </w:rPr>
            </w:pPr>
          </w:p>
        </w:tc>
        <w:tc>
          <w:tcPr>
            <w:tcW w:w="583" w:type="pct"/>
            <w:tcBorders>
              <w:bottom w:val="single" w:sz="4" w:space="0" w:color="000000"/>
            </w:tcBorders>
            <w:shd w:val="clear" w:color="auto" w:fill="FFFFFF"/>
          </w:tcPr>
          <w:p w14:paraId="30429356" w14:textId="2F6394F7" w:rsidR="00C71455" w:rsidRPr="00A66E39" w:rsidRDefault="00C71455" w:rsidP="00296FD1">
            <w:pPr>
              <w:tabs>
                <w:tab w:val="left" w:pos="884"/>
                <w:tab w:val="left" w:pos="1196"/>
              </w:tabs>
              <w:spacing w:after="0" w:line="20" w:lineRule="atLeast"/>
              <w:contextualSpacing/>
              <w:jc w:val="both"/>
              <w:rPr>
                <w:rFonts w:ascii="Times New Roman" w:hAnsi="Times New Roman"/>
                <w:b/>
                <w:bCs/>
                <w:kern w:val="2"/>
                <w:sz w:val="24"/>
                <w:szCs w:val="24"/>
                <w:lang w:val="it-IT"/>
              </w:rPr>
            </w:pPr>
            <w:r w:rsidRPr="00A66E39">
              <w:rPr>
                <w:rFonts w:ascii="Times New Roman" w:hAnsi="Times New Roman"/>
                <w:b/>
                <w:bCs/>
                <w:kern w:val="2"/>
                <w:sz w:val="24"/>
                <w:szCs w:val="24"/>
                <w:lang w:val="it-IT"/>
              </w:rPr>
              <w:t>Nu se acceptă</w:t>
            </w:r>
            <w:r w:rsidR="00655514" w:rsidRPr="00A66E39">
              <w:rPr>
                <w:rFonts w:ascii="Times New Roman" w:hAnsi="Times New Roman"/>
                <w:b/>
                <w:bCs/>
                <w:kern w:val="2"/>
                <w:sz w:val="24"/>
                <w:szCs w:val="24"/>
                <w:lang w:val="it-IT"/>
              </w:rPr>
              <w:t>.</w:t>
            </w:r>
          </w:p>
          <w:p w14:paraId="4CCD057B" w14:textId="1D8CC6C3" w:rsidR="003D19A8" w:rsidRPr="00A66E39" w:rsidRDefault="000866A1" w:rsidP="00C71455">
            <w:pPr>
              <w:tabs>
                <w:tab w:val="left" w:pos="884"/>
                <w:tab w:val="left" w:pos="1196"/>
              </w:tabs>
              <w:spacing w:after="0" w:line="20" w:lineRule="atLeast"/>
              <w:contextualSpacing/>
              <w:jc w:val="both"/>
              <w:rPr>
                <w:rFonts w:ascii="Times New Roman" w:hAnsi="Times New Roman"/>
                <w:b/>
                <w:sz w:val="24"/>
                <w:szCs w:val="24"/>
                <w:lang w:val="ro-RO"/>
              </w:rPr>
            </w:pPr>
            <w:r w:rsidRPr="00A66E39">
              <w:rPr>
                <w:rFonts w:ascii="Times New Roman" w:hAnsi="Times New Roman"/>
                <w:bCs/>
                <w:kern w:val="2"/>
                <w:sz w:val="24"/>
                <w:szCs w:val="24"/>
                <w:lang w:val="it-IT"/>
              </w:rPr>
              <w:t>M</w:t>
            </w:r>
            <w:r w:rsidR="003D19A8" w:rsidRPr="00A66E39">
              <w:rPr>
                <w:rFonts w:ascii="Times New Roman" w:hAnsi="Times New Roman"/>
                <w:bCs/>
                <w:kern w:val="2"/>
                <w:sz w:val="24"/>
                <w:szCs w:val="24"/>
                <w:lang w:val="it-IT"/>
              </w:rPr>
              <w:t>etodologia de prestare a fiec</w:t>
            </w:r>
            <w:r w:rsidR="003D19A8" w:rsidRPr="00A66E39">
              <w:rPr>
                <w:rFonts w:ascii="Times New Roman" w:hAnsi="Times New Roman"/>
                <w:bCs/>
                <w:kern w:val="2"/>
                <w:sz w:val="24"/>
                <w:szCs w:val="24"/>
                <w:lang w:val="ro-MD"/>
              </w:rPr>
              <w:t>ă</w:t>
            </w:r>
            <w:r w:rsidR="003D19A8" w:rsidRPr="00A66E39">
              <w:rPr>
                <w:rFonts w:ascii="Times New Roman" w:hAnsi="Times New Roman"/>
                <w:bCs/>
                <w:kern w:val="2"/>
                <w:sz w:val="24"/>
                <w:szCs w:val="24"/>
                <w:lang w:val="it-IT"/>
              </w:rPr>
              <w:t xml:space="preserve">rui serviciu în parte </w:t>
            </w:r>
            <w:r w:rsidRPr="00A66E39">
              <w:rPr>
                <w:rFonts w:ascii="Times New Roman" w:hAnsi="Times New Roman"/>
                <w:bCs/>
                <w:kern w:val="2"/>
                <w:sz w:val="24"/>
                <w:szCs w:val="24"/>
                <w:lang w:val="it-IT"/>
              </w:rPr>
              <w:t>este</w:t>
            </w:r>
            <w:r w:rsidR="00113FF2" w:rsidRPr="00A66E39">
              <w:rPr>
                <w:rFonts w:ascii="Times New Roman" w:hAnsi="Times New Roman"/>
                <w:bCs/>
                <w:kern w:val="2"/>
                <w:sz w:val="24"/>
                <w:szCs w:val="24"/>
                <w:lang w:val="it-IT"/>
              </w:rPr>
              <w:t>-</w:t>
            </w:r>
            <w:r w:rsidR="003D19A8" w:rsidRPr="00A66E39">
              <w:rPr>
                <w:rFonts w:ascii="Times New Roman" w:hAnsi="Times New Roman"/>
                <w:bCs/>
                <w:kern w:val="2"/>
                <w:sz w:val="24"/>
                <w:szCs w:val="24"/>
                <w:lang w:val="it-IT"/>
              </w:rPr>
              <w:t>Metodologia de organizare a procesului emiterii acordului de mediu stabilită în Pașaportul procesului PO/14, Procesul de realizare a emiterii acordului de mediu, aprobat de directorul Agenției de Mediu (</w:t>
            </w:r>
            <w:r w:rsidR="00113FF2" w:rsidRPr="00A66E39">
              <w:rPr>
                <w:rFonts w:ascii="Times New Roman" w:hAnsi="Times New Roman"/>
                <w:bCs/>
                <w:kern w:val="2"/>
                <w:sz w:val="24"/>
                <w:szCs w:val="24"/>
                <w:lang w:val="it-IT"/>
              </w:rPr>
              <w:t xml:space="preserve">menționat </w:t>
            </w:r>
            <w:r w:rsidR="003D19A8" w:rsidRPr="00A66E39">
              <w:rPr>
                <w:rFonts w:ascii="Times New Roman" w:hAnsi="Times New Roman"/>
                <w:bCs/>
                <w:kern w:val="2"/>
                <w:sz w:val="24"/>
                <w:szCs w:val="24"/>
                <w:lang w:val="it-IT"/>
              </w:rPr>
              <w:t>în nota de fundamentare).</w:t>
            </w:r>
            <w:r w:rsidR="00655514" w:rsidRPr="00A66E39">
              <w:rPr>
                <w:rFonts w:ascii="Times New Roman" w:hAnsi="Times New Roman"/>
                <w:bCs/>
                <w:kern w:val="2"/>
                <w:sz w:val="24"/>
                <w:szCs w:val="24"/>
                <w:lang w:val="it-IT"/>
              </w:rPr>
              <w:t xml:space="preserve"> </w:t>
            </w:r>
            <w:r w:rsidR="003D19A8" w:rsidRPr="00A66E39">
              <w:rPr>
                <w:rFonts w:ascii="Times New Roman" w:hAnsi="Times New Roman"/>
                <w:bCs/>
                <w:kern w:val="2"/>
                <w:sz w:val="24"/>
                <w:szCs w:val="24"/>
                <w:lang w:val="it-IT"/>
              </w:rPr>
              <w:t>Deci, se are în vedere procesele operaționale descrise pentru realizarea activităților.</w:t>
            </w:r>
          </w:p>
        </w:tc>
      </w:tr>
      <w:tr w:rsidR="00A66E39" w:rsidRPr="00A66E39" w14:paraId="5B97C64D" w14:textId="77777777" w:rsidTr="00BF6224">
        <w:trPr>
          <w:trHeight w:val="557"/>
        </w:trPr>
        <w:tc>
          <w:tcPr>
            <w:tcW w:w="1051" w:type="pct"/>
            <w:vMerge/>
            <w:shd w:val="clear" w:color="auto" w:fill="FFFFFF"/>
            <w:vAlign w:val="center"/>
          </w:tcPr>
          <w:p w14:paraId="35F69FFA" w14:textId="77777777" w:rsidR="003D19A8" w:rsidRPr="00A66E39" w:rsidRDefault="003D19A8"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5163FA7C" w14:textId="02C2AC19" w:rsidR="003D19A8" w:rsidRPr="00A66E39" w:rsidRDefault="003D19A8" w:rsidP="00161AB4">
            <w:pPr>
              <w:tabs>
                <w:tab w:val="left" w:pos="884"/>
                <w:tab w:val="left" w:pos="1196"/>
              </w:tabs>
              <w:spacing w:after="0" w:line="240" w:lineRule="auto"/>
              <w:contextualSpacing/>
              <w:jc w:val="both"/>
              <w:rPr>
                <w:rFonts w:ascii="Times New Roman" w:hAnsi="Times New Roman"/>
                <w:bCs/>
                <w:iCs/>
                <w:sz w:val="24"/>
                <w:szCs w:val="24"/>
                <w:lang w:val="ro-MD"/>
              </w:rPr>
            </w:pPr>
            <w:r w:rsidRPr="00A66E39">
              <w:rPr>
                <w:rFonts w:ascii="Times New Roman" w:hAnsi="Times New Roman"/>
                <w:bCs/>
                <w:iCs/>
                <w:sz w:val="24"/>
                <w:szCs w:val="24"/>
                <w:lang w:val="ro-MD"/>
              </w:rPr>
              <w:t xml:space="preserve">Obiecție valabilă și pentru p. 11, care prevede că </w:t>
            </w:r>
            <w:r w:rsidRPr="00A66E39">
              <w:rPr>
                <w:rFonts w:ascii="Times New Roman" w:hAnsi="Times New Roman"/>
                <w:bCs/>
                <w:i/>
                <w:iCs/>
                <w:sz w:val="24"/>
                <w:szCs w:val="24"/>
                <w:lang w:val="ro-MD"/>
              </w:rPr>
              <w:t>costurile indirecte și operaționale se determină prin metoda ,,factorului de cost”</w:t>
            </w:r>
            <w:r w:rsidRPr="00A66E39">
              <w:rPr>
                <w:rFonts w:ascii="Times New Roman" w:hAnsi="Times New Roman"/>
                <w:bCs/>
                <w:iCs/>
                <w:sz w:val="24"/>
                <w:szCs w:val="24"/>
                <w:lang w:val="ro-MD"/>
              </w:rPr>
              <w:t>.</w:t>
            </w:r>
          </w:p>
        </w:tc>
        <w:tc>
          <w:tcPr>
            <w:tcW w:w="583" w:type="pct"/>
            <w:tcBorders>
              <w:bottom w:val="single" w:sz="4" w:space="0" w:color="000000"/>
            </w:tcBorders>
            <w:shd w:val="clear" w:color="auto" w:fill="FFFFFF"/>
          </w:tcPr>
          <w:p w14:paraId="0C6BE72E" w14:textId="681C7748" w:rsidR="00C71455" w:rsidRPr="00A66E39" w:rsidRDefault="00C71455" w:rsidP="00296FD1">
            <w:pPr>
              <w:tabs>
                <w:tab w:val="left" w:pos="884"/>
                <w:tab w:val="left" w:pos="1196"/>
              </w:tabs>
              <w:spacing w:after="0" w:line="20" w:lineRule="atLeast"/>
              <w:contextualSpacing/>
              <w:jc w:val="both"/>
              <w:rPr>
                <w:rFonts w:ascii="Times New Roman" w:hAnsi="Times New Roman"/>
                <w:b/>
                <w:bCs/>
                <w:kern w:val="2"/>
                <w:sz w:val="24"/>
                <w:szCs w:val="24"/>
                <w:lang w:val="it-IT"/>
              </w:rPr>
            </w:pPr>
            <w:r w:rsidRPr="00A66E39">
              <w:rPr>
                <w:rFonts w:ascii="Times New Roman" w:hAnsi="Times New Roman"/>
                <w:b/>
                <w:bCs/>
                <w:kern w:val="2"/>
                <w:sz w:val="24"/>
                <w:szCs w:val="24"/>
                <w:lang w:val="it-IT"/>
              </w:rPr>
              <w:t>Nu se acceptă</w:t>
            </w:r>
            <w:r w:rsidR="00900B30" w:rsidRPr="00A66E39">
              <w:rPr>
                <w:rFonts w:ascii="Times New Roman" w:hAnsi="Times New Roman"/>
                <w:b/>
                <w:bCs/>
                <w:kern w:val="2"/>
                <w:sz w:val="24"/>
                <w:szCs w:val="24"/>
                <w:lang w:val="it-IT"/>
              </w:rPr>
              <w:t>.</w:t>
            </w:r>
          </w:p>
          <w:p w14:paraId="038D3786" w14:textId="491CCD39" w:rsidR="00900B30" w:rsidRPr="00A66E39" w:rsidRDefault="003D19A8" w:rsidP="00161AB4">
            <w:pPr>
              <w:tabs>
                <w:tab w:val="left" w:pos="884"/>
                <w:tab w:val="left" w:pos="1196"/>
              </w:tabs>
              <w:spacing w:after="0" w:line="240" w:lineRule="auto"/>
              <w:contextualSpacing/>
              <w:jc w:val="both"/>
              <w:rPr>
                <w:rFonts w:ascii="Times New Roman" w:hAnsi="Times New Roman"/>
                <w:bCs/>
                <w:kern w:val="2"/>
                <w:sz w:val="24"/>
                <w:szCs w:val="24"/>
                <w:lang w:val="it-IT"/>
              </w:rPr>
            </w:pPr>
            <w:r w:rsidRPr="00A66E39">
              <w:rPr>
                <w:rFonts w:ascii="Times New Roman" w:hAnsi="Times New Roman"/>
                <w:bCs/>
                <w:kern w:val="2"/>
                <w:sz w:val="24"/>
                <w:szCs w:val="24"/>
                <w:lang w:val="it-IT"/>
              </w:rPr>
              <w:t>Costurile indirecte și operaționale aferente fiecărui serviciu se determină prin metoda „factorului de cost”, care presupune aplicarea unui coeficient stabilit, bazat pe analiza anuală a costurilor indirecte și operaționale ale Agenției de Mediu. Această metodă permite o alocare echitabilă și standardizată a costurilor indirecte între serviciile prestate, fără a fi necesară recalcularea detaliată a acestor costuri pentru fiecare serviciu în parte.</w:t>
            </w:r>
          </w:p>
        </w:tc>
      </w:tr>
      <w:tr w:rsidR="00A66E39" w:rsidRPr="00A66E39" w14:paraId="397EEB65" w14:textId="77777777" w:rsidTr="00BF6224">
        <w:trPr>
          <w:trHeight w:val="557"/>
        </w:trPr>
        <w:tc>
          <w:tcPr>
            <w:tcW w:w="1051" w:type="pct"/>
            <w:vMerge/>
            <w:shd w:val="clear" w:color="auto" w:fill="FFFFFF"/>
            <w:vAlign w:val="center"/>
          </w:tcPr>
          <w:p w14:paraId="4898444B" w14:textId="77777777" w:rsidR="003D19A8" w:rsidRPr="00A66E39" w:rsidRDefault="003D19A8"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0EB4C9ED" w14:textId="3E4F127D" w:rsidR="003D19A8" w:rsidRPr="00A66E39" w:rsidRDefault="00BA271B" w:rsidP="003A5F65">
            <w:pPr>
              <w:tabs>
                <w:tab w:val="left" w:pos="884"/>
                <w:tab w:val="left" w:pos="1196"/>
              </w:tabs>
              <w:spacing w:after="0" w:line="20" w:lineRule="atLeast"/>
              <w:contextualSpacing/>
              <w:jc w:val="both"/>
              <w:rPr>
                <w:rFonts w:ascii="Times New Roman" w:hAnsi="Times New Roman"/>
                <w:b/>
                <w:bCs/>
                <w:iCs/>
                <w:sz w:val="24"/>
                <w:szCs w:val="24"/>
                <w:lang w:val="ro-MD"/>
              </w:rPr>
            </w:pPr>
            <w:r w:rsidRPr="00A66E39">
              <w:rPr>
                <w:rFonts w:ascii="Times New Roman" w:hAnsi="Times New Roman"/>
                <w:b/>
                <w:bCs/>
                <w:iCs/>
                <w:sz w:val="24"/>
                <w:szCs w:val="24"/>
                <w:lang w:val="ro-MD"/>
              </w:rPr>
              <w:t>Evaluarea</w:t>
            </w:r>
            <w:r w:rsidR="003D19A8" w:rsidRPr="00A66E39">
              <w:rPr>
                <w:rFonts w:ascii="Times New Roman" w:hAnsi="Times New Roman"/>
                <w:b/>
                <w:bCs/>
                <w:iCs/>
                <w:sz w:val="24"/>
                <w:szCs w:val="24"/>
                <w:lang w:val="ro-MD"/>
              </w:rPr>
              <w:t xml:space="preserve"> Notei de fundamentare </w:t>
            </w:r>
            <w:r w:rsidRPr="00A66E39">
              <w:rPr>
                <w:rFonts w:ascii="Times New Roman" w:hAnsi="Times New Roman"/>
                <w:b/>
                <w:bCs/>
                <w:iCs/>
                <w:sz w:val="24"/>
                <w:szCs w:val="24"/>
                <w:lang w:val="ro-MD"/>
              </w:rPr>
              <w:t>(analizei impactului de reglementare)</w:t>
            </w:r>
          </w:p>
          <w:p w14:paraId="48B33D2C" w14:textId="30DF3308" w:rsidR="003D19A8" w:rsidRPr="00A66E39" w:rsidRDefault="003D19A8" w:rsidP="003A5F65">
            <w:pPr>
              <w:tabs>
                <w:tab w:val="left" w:pos="884"/>
                <w:tab w:val="left" w:pos="1196"/>
              </w:tabs>
              <w:spacing w:after="0" w:line="20" w:lineRule="atLeast"/>
              <w:contextualSpacing/>
              <w:jc w:val="both"/>
              <w:rPr>
                <w:rFonts w:ascii="Times New Roman" w:hAnsi="Times New Roman"/>
                <w:bCs/>
                <w:i/>
                <w:iCs/>
                <w:sz w:val="24"/>
                <w:szCs w:val="24"/>
                <w:lang w:val="ro-MD"/>
              </w:rPr>
            </w:pPr>
            <w:r w:rsidRPr="00A66E39">
              <w:rPr>
                <w:rFonts w:ascii="Times New Roman" w:hAnsi="Times New Roman"/>
                <w:bCs/>
                <w:i/>
                <w:iCs/>
                <w:sz w:val="24"/>
                <w:szCs w:val="24"/>
                <w:lang w:val="ro-MD"/>
              </w:rPr>
              <w:t>•Condițiile ce au impus elaborarea proiectului actului normativ</w:t>
            </w:r>
          </w:p>
          <w:p w14:paraId="1F3EA40B" w14:textId="77777777" w:rsidR="003D19A8" w:rsidRPr="00A66E39" w:rsidRDefault="003D19A8" w:rsidP="003A5F65">
            <w:pPr>
              <w:tabs>
                <w:tab w:val="left" w:pos="884"/>
                <w:tab w:val="left" w:pos="1196"/>
              </w:tabs>
              <w:spacing w:after="0" w:line="20" w:lineRule="atLeast"/>
              <w:contextualSpacing/>
              <w:jc w:val="both"/>
              <w:rPr>
                <w:rFonts w:ascii="Times New Roman" w:hAnsi="Times New Roman"/>
                <w:bCs/>
                <w:iCs/>
                <w:sz w:val="24"/>
                <w:szCs w:val="24"/>
                <w:lang w:val="ro-MD"/>
              </w:rPr>
            </w:pPr>
            <w:r w:rsidRPr="00A66E39">
              <w:rPr>
                <w:rFonts w:ascii="Times New Roman" w:hAnsi="Times New Roman"/>
                <w:b/>
                <w:bCs/>
                <w:iCs/>
                <w:sz w:val="24"/>
                <w:szCs w:val="24"/>
                <w:lang w:val="ro-MD"/>
              </w:rPr>
              <w:lastRenderedPageBreak/>
              <w:t>La sub punctul 2.1</w:t>
            </w:r>
            <w:r w:rsidRPr="00A66E39">
              <w:rPr>
                <w:rFonts w:ascii="Times New Roman" w:hAnsi="Times New Roman"/>
                <w:bCs/>
                <w:iCs/>
                <w:sz w:val="24"/>
                <w:szCs w:val="24"/>
                <w:lang w:val="ro-MD"/>
              </w:rPr>
              <w:t xml:space="preserve"> se recomandă excluderea informației referitor la temeiul legal, care nu este relevantă - art. 15 alin. (4) din Legea nr. 98/2012, art. 43 alin. (2) din Legea nr. 181/2014, art. 6 alin. (1) din Legea nr. 235/2006, alte acte normative, inclusiv actele internaționale (a se vedea opinia asupra proiectului). </w:t>
            </w:r>
          </w:p>
          <w:p w14:paraId="4127F26B" w14:textId="77777777" w:rsidR="003D19A8" w:rsidRPr="00A66E39" w:rsidRDefault="003D19A8" w:rsidP="003A5F65">
            <w:pPr>
              <w:tabs>
                <w:tab w:val="left" w:pos="884"/>
                <w:tab w:val="left" w:pos="1196"/>
              </w:tabs>
              <w:spacing w:after="0" w:line="20" w:lineRule="atLeast"/>
              <w:contextualSpacing/>
              <w:jc w:val="both"/>
              <w:rPr>
                <w:rFonts w:ascii="Times New Roman" w:hAnsi="Times New Roman"/>
                <w:bCs/>
                <w:iCs/>
                <w:sz w:val="24"/>
                <w:szCs w:val="24"/>
                <w:lang w:val="ro-MD"/>
              </w:rPr>
            </w:pPr>
          </w:p>
          <w:p w14:paraId="348BC418" w14:textId="77777777" w:rsidR="003D19A8" w:rsidRPr="00A66E39" w:rsidRDefault="003D19A8" w:rsidP="003A5F65">
            <w:pPr>
              <w:tabs>
                <w:tab w:val="left" w:pos="884"/>
                <w:tab w:val="left" w:pos="1196"/>
              </w:tabs>
              <w:spacing w:after="0" w:line="20" w:lineRule="atLeast"/>
              <w:contextualSpacing/>
              <w:jc w:val="both"/>
              <w:rPr>
                <w:rFonts w:ascii="Times New Roman" w:hAnsi="Times New Roman"/>
                <w:bCs/>
                <w:iCs/>
                <w:sz w:val="24"/>
                <w:szCs w:val="24"/>
                <w:lang w:val="ro-MD"/>
              </w:rPr>
            </w:pPr>
          </w:p>
          <w:p w14:paraId="1480C2B2" w14:textId="17F71C24" w:rsidR="003D19A8" w:rsidRPr="00A66E39" w:rsidRDefault="003D19A8" w:rsidP="00E96886">
            <w:pPr>
              <w:tabs>
                <w:tab w:val="left" w:pos="884"/>
                <w:tab w:val="left" w:pos="1196"/>
              </w:tabs>
              <w:spacing w:after="0" w:line="20" w:lineRule="atLeast"/>
              <w:contextualSpacing/>
              <w:jc w:val="both"/>
              <w:rPr>
                <w:rFonts w:ascii="Times New Roman" w:hAnsi="Times New Roman"/>
                <w:bCs/>
                <w:iCs/>
                <w:sz w:val="24"/>
                <w:szCs w:val="24"/>
                <w:lang w:val="ro-MD"/>
              </w:rPr>
            </w:pPr>
          </w:p>
        </w:tc>
        <w:tc>
          <w:tcPr>
            <w:tcW w:w="583" w:type="pct"/>
            <w:tcBorders>
              <w:bottom w:val="single" w:sz="4" w:space="0" w:color="000000"/>
            </w:tcBorders>
            <w:shd w:val="clear" w:color="auto" w:fill="FFFFFF"/>
          </w:tcPr>
          <w:p w14:paraId="3CD34326" w14:textId="02DEAF67" w:rsidR="007540A7" w:rsidRPr="00A66E39" w:rsidRDefault="007540A7" w:rsidP="00E6467C">
            <w:pPr>
              <w:tabs>
                <w:tab w:val="left" w:pos="884"/>
                <w:tab w:val="left" w:pos="1196"/>
              </w:tabs>
              <w:spacing w:after="0" w:line="240" w:lineRule="auto"/>
              <w:contextualSpacing/>
              <w:rPr>
                <w:rFonts w:ascii="Times New Roman" w:hAnsi="Times New Roman"/>
                <w:b/>
                <w:lang w:val="ro-RO"/>
              </w:rPr>
            </w:pPr>
            <w:r w:rsidRPr="00A66E39">
              <w:rPr>
                <w:rFonts w:ascii="Times New Roman" w:hAnsi="Times New Roman"/>
                <w:b/>
                <w:sz w:val="24"/>
                <w:szCs w:val="24"/>
                <w:lang w:val="ro-RO"/>
              </w:rPr>
              <w:lastRenderedPageBreak/>
              <w:t>Nu se acceptă</w:t>
            </w:r>
            <w:r w:rsidR="00900B30" w:rsidRPr="00A66E39">
              <w:rPr>
                <w:rFonts w:ascii="Times New Roman" w:hAnsi="Times New Roman"/>
                <w:b/>
                <w:sz w:val="24"/>
                <w:szCs w:val="24"/>
                <w:lang w:val="ro-RO"/>
              </w:rPr>
              <w:t>.</w:t>
            </w:r>
          </w:p>
          <w:p w14:paraId="22392FFB" w14:textId="77777777" w:rsidR="00D4013F" w:rsidRPr="00A66E39" w:rsidRDefault="00D4013F" w:rsidP="00DF593E">
            <w:pPr>
              <w:spacing w:line="240" w:lineRule="auto"/>
              <w:ind w:right="23"/>
              <w:jc w:val="both"/>
              <w:rPr>
                <w:rFonts w:ascii="Times New Roman" w:hAnsi="Times New Roman"/>
                <w:bCs/>
                <w:i/>
                <w:kern w:val="2"/>
                <w:sz w:val="24"/>
                <w:szCs w:val="24"/>
                <w:lang w:val="it-IT"/>
              </w:rPr>
            </w:pPr>
            <w:r w:rsidRPr="00A66E39">
              <w:rPr>
                <w:rFonts w:ascii="Times New Roman" w:hAnsi="Times New Roman"/>
                <w:bCs/>
                <w:kern w:val="2"/>
                <w:sz w:val="24"/>
                <w:szCs w:val="24"/>
                <w:lang w:val="it-IT"/>
              </w:rPr>
              <w:lastRenderedPageBreak/>
              <w:t>Prevederile art. 15 alin. (4) din Legea nr. 98/2012</w:t>
            </w:r>
            <w:r w:rsidRPr="00A66E39">
              <w:rPr>
                <w:rFonts w:ascii="Times New Roman" w:hAnsi="Times New Roman"/>
                <w:bCs/>
                <w:iCs/>
                <w:sz w:val="24"/>
                <w:szCs w:val="24"/>
                <w:lang w:val="ro-MD"/>
              </w:rPr>
              <w:t xml:space="preserve"> privind administrația publică centrală de specialitate</w:t>
            </w:r>
            <w:r w:rsidRPr="00A66E39">
              <w:rPr>
                <w:rFonts w:ascii="Times New Roman" w:hAnsi="Times New Roman"/>
                <w:bCs/>
                <w:kern w:val="2"/>
                <w:sz w:val="24"/>
                <w:szCs w:val="24"/>
                <w:lang w:val="it-IT"/>
              </w:rPr>
              <w:t xml:space="preserve"> și a art. 6 alin. (2) din Legea nr. 235/2006</w:t>
            </w:r>
            <w:r w:rsidRPr="00A66E39">
              <w:rPr>
                <w:rFonts w:ascii="Times New Roman" w:hAnsi="Times New Roman"/>
                <w:bCs/>
                <w:iCs/>
                <w:sz w:val="24"/>
                <w:szCs w:val="24"/>
                <w:lang w:val="ro-MD"/>
              </w:rPr>
              <w:t xml:space="preserve"> cu privire la principiile de bază de reglementare a activității de întreprinzător</w:t>
            </w:r>
            <w:r w:rsidRPr="00A66E39">
              <w:rPr>
                <w:rFonts w:ascii="Times New Roman" w:hAnsi="Times New Roman"/>
                <w:bCs/>
                <w:kern w:val="2"/>
                <w:sz w:val="24"/>
                <w:szCs w:val="24"/>
                <w:lang w:val="it-IT"/>
              </w:rPr>
              <w:t xml:space="preserve"> se referă la serviciile prestatate per general de orice entitate căreia Guvernul i-a delegat calitatea de prerogativă publică, și dispun că </w:t>
            </w:r>
            <w:r w:rsidRPr="00A66E39">
              <w:rPr>
                <w:rFonts w:ascii="Times New Roman" w:hAnsi="Times New Roman"/>
                <w:bCs/>
                <w:i/>
                <w:kern w:val="2"/>
                <w:sz w:val="24"/>
                <w:szCs w:val="24"/>
                <w:lang w:val="it-IT"/>
              </w:rPr>
              <w:t>Guvernul aprobă metodologia de calculare a tarifelor, nomenclatorul serviciilor şi cuantumul tarifelor pentru serviciile prestate.</w:t>
            </w:r>
          </w:p>
          <w:p w14:paraId="06F278B8" w14:textId="77777777" w:rsidR="00D4013F" w:rsidRPr="00A66E39" w:rsidRDefault="00D4013F" w:rsidP="00E6467C">
            <w:pPr>
              <w:spacing w:after="0" w:line="240" w:lineRule="auto"/>
              <w:jc w:val="both"/>
              <w:rPr>
                <w:rFonts w:ascii="Times New Roman" w:hAnsi="Times New Roman"/>
                <w:bCs/>
                <w:kern w:val="2"/>
                <w:sz w:val="24"/>
                <w:szCs w:val="24"/>
                <w:lang w:val="it-IT"/>
              </w:rPr>
            </w:pPr>
            <w:r w:rsidRPr="00A66E39">
              <w:rPr>
                <w:rFonts w:ascii="Times New Roman" w:hAnsi="Times New Roman"/>
                <w:bCs/>
                <w:kern w:val="2"/>
                <w:sz w:val="24"/>
                <w:szCs w:val="24"/>
                <w:lang w:val="it-IT"/>
              </w:rPr>
              <w:t>În cazul proiectului, temeiurile legale menționate accentuează competența Guvernului de a adopta actul normativ, și nu a autorităţilor administraţiei publice centrale de specialitate.</w:t>
            </w:r>
          </w:p>
          <w:p w14:paraId="2AB9EB26" w14:textId="531BA1D5" w:rsidR="003D19A8" w:rsidRPr="00A66E39" w:rsidRDefault="00D4013F" w:rsidP="00E6467C">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hAnsi="Times New Roman"/>
                <w:sz w:val="24"/>
                <w:szCs w:val="24"/>
                <w:lang w:val="en-US" w:eastAsia="en-US"/>
              </w:rPr>
            </w:pPr>
            <w:r w:rsidRPr="00A66E39">
              <w:rPr>
                <w:rFonts w:ascii="Times New Roman" w:hAnsi="Times New Roman"/>
                <w:bCs/>
                <w:kern w:val="2"/>
                <w:sz w:val="24"/>
                <w:szCs w:val="24"/>
                <w:lang w:val="it-IT"/>
              </w:rPr>
              <w:t xml:space="preserve">Totodată </w:t>
            </w:r>
            <w:r w:rsidRPr="00A66E39">
              <w:rPr>
                <w:rFonts w:ascii="Times New Roman" w:hAnsi="Times New Roman"/>
                <w:bCs/>
                <w:kern w:val="2"/>
                <w:sz w:val="24"/>
                <w:szCs w:val="24"/>
                <w:lang w:val="ro-MD"/>
              </w:rPr>
              <w:t>în Nomenclatorul actelor permisive, la anexa nr. 1 la Legea nr. 160/2011, este menționat că costul pentru acordul de mediu este conform metodologiei de calculare a costului acordului de mediu, aprobată de Guvern.</w:t>
            </w:r>
          </w:p>
        </w:tc>
      </w:tr>
      <w:tr w:rsidR="00A66E39" w:rsidRPr="00A66E39" w14:paraId="15E39A05" w14:textId="77777777" w:rsidTr="00BF6224">
        <w:trPr>
          <w:trHeight w:val="557"/>
        </w:trPr>
        <w:tc>
          <w:tcPr>
            <w:tcW w:w="1051" w:type="pct"/>
            <w:vMerge/>
            <w:shd w:val="clear" w:color="auto" w:fill="FFFFFF"/>
            <w:vAlign w:val="center"/>
          </w:tcPr>
          <w:p w14:paraId="47FB2785" w14:textId="77777777" w:rsidR="003D19A8" w:rsidRPr="00A66E39" w:rsidRDefault="003D19A8"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0927FAE0" w14:textId="1BCFD293" w:rsidR="003D19A8" w:rsidRPr="00A66E39" w:rsidRDefault="003D19A8" w:rsidP="00DF593E">
            <w:pPr>
              <w:spacing w:line="240" w:lineRule="auto"/>
              <w:jc w:val="both"/>
              <w:rPr>
                <w:rFonts w:ascii="Times New Roman" w:hAnsi="Times New Roman"/>
                <w:b/>
                <w:bCs/>
                <w:iCs/>
                <w:sz w:val="24"/>
                <w:szCs w:val="24"/>
                <w:lang w:val="ro-MD"/>
              </w:rPr>
            </w:pPr>
            <w:r w:rsidRPr="00A66E39">
              <w:rPr>
                <w:rFonts w:ascii="Times New Roman" w:hAnsi="Times New Roman"/>
                <w:b/>
                <w:bCs/>
                <w:sz w:val="24"/>
                <w:szCs w:val="24"/>
                <w:lang w:val="ro-MD" w:eastAsia="en-US"/>
              </w:rPr>
              <w:t>La sub punctul 2.2</w:t>
            </w:r>
            <w:r w:rsidRPr="00A66E39">
              <w:rPr>
                <w:rFonts w:ascii="Times New Roman" w:hAnsi="Times New Roman"/>
                <w:sz w:val="24"/>
                <w:szCs w:val="24"/>
                <w:lang w:val="ro-MD" w:eastAsia="en-US"/>
              </w:rPr>
              <w:t xml:space="preserve"> este prevăzut, că </w:t>
            </w:r>
            <w:r w:rsidRPr="00A66E39">
              <w:rPr>
                <w:rFonts w:ascii="Times New Roman" w:hAnsi="Times New Roman"/>
                <w:i/>
                <w:sz w:val="24"/>
                <w:szCs w:val="24"/>
                <w:lang w:val="ro-MD" w:eastAsia="en-US"/>
              </w:rPr>
              <w:t xml:space="preserve">din motive atât instituționale, cât și funcționale (reorganizări în cadrul ministerului, necesitatea unei expertize </w:t>
            </w:r>
            <w:r w:rsidRPr="00A66E39">
              <w:rPr>
                <w:rFonts w:ascii="Times New Roman" w:hAnsi="Times New Roman"/>
                <w:i/>
                <w:sz w:val="24"/>
                <w:szCs w:val="24"/>
                <w:lang w:val="ro-MD" w:eastAsia="en-US"/>
              </w:rPr>
              <w:lastRenderedPageBreak/>
              <w:t>externe pentru determinarea cheltuielilor și calcularea costului acestora, care urma a fi contractată și pentru care a durat ceva timp pentru a identifica resursele financiare) procesul de elaborare a metodologiei de calculare a costului acordului de mediu și a tarifelor la serviciile aferente emiterii acestuia prestate de către Agenția de Mediu a fost mai lent și de durată.</w:t>
            </w:r>
            <w:r w:rsidRPr="00A66E39">
              <w:rPr>
                <w:rFonts w:ascii="Times New Roman" w:hAnsi="Times New Roman"/>
                <w:sz w:val="24"/>
                <w:szCs w:val="24"/>
                <w:lang w:val="ro-MD" w:eastAsia="en-US"/>
              </w:rPr>
              <w:t xml:space="preserve">  Informația respectivă nu este suficientă și este necesar de a descrie situația actuală, inclusiv care este procedura, câte acorduri de mediu au fost eliberate, costul actual al acordului de mediu. Legea nr. 86/2014 a fost modificată prin Legea nr. 226/2022, fiind extinse considerabil activitățile economice prevăzute în anexa nr. 2 la lege. De remarcat, că Directiva 2011/92/UE a Parlamentului European şi a Consiliului din 13 decembrie 2011 privind evaluarea efectelor anumitor proiecte publice şi private asupra mediului, care este transpusă prin Legea nr. 86/2014 prevede altă abordare referitor la activitățile economice în cauză (a se vedea Articolul 4, alin. (2) și (3), cât și anexa nr. III, care nu este transpusă prin Legea în cauză)</w:t>
            </w:r>
            <w:r w:rsidRPr="00A66E39">
              <w:rPr>
                <w:rStyle w:val="Referinnotdesubsol"/>
                <w:rFonts w:ascii="Times New Roman" w:hAnsi="Times New Roman"/>
                <w:bCs/>
                <w:iCs/>
                <w:sz w:val="24"/>
                <w:szCs w:val="24"/>
                <w:lang w:val="ro-MD" w:eastAsia="en-US"/>
              </w:rPr>
              <w:footnoteReference w:id="2"/>
            </w:r>
            <w:r w:rsidRPr="00A66E39">
              <w:rPr>
                <w:rFonts w:ascii="Times New Roman" w:hAnsi="Times New Roman"/>
                <w:sz w:val="24"/>
                <w:szCs w:val="24"/>
                <w:lang w:val="ro-MD" w:eastAsia="en-US"/>
              </w:rPr>
              <w:t xml:space="preserve">. Din această perspectivă este necesar de a prevedea informații estimative cu cât va crește numărul acordurilor de mediu eliberate anual și de comparat costurile acestora cu costurile existente. </w:t>
            </w:r>
          </w:p>
        </w:tc>
        <w:tc>
          <w:tcPr>
            <w:tcW w:w="583" w:type="pct"/>
            <w:tcBorders>
              <w:bottom w:val="single" w:sz="4" w:space="0" w:color="000000"/>
            </w:tcBorders>
            <w:shd w:val="clear" w:color="auto" w:fill="FFFFFF"/>
          </w:tcPr>
          <w:p w14:paraId="456AB71B" w14:textId="0ECE1EF5" w:rsidR="005815C7" w:rsidRPr="00A66E39" w:rsidRDefault="005815C7" w:rsidP="005815C7">
            <w:pPr>
              <w:spacing w:line="240" w:lineRule="auto"/>
              <w:rPr>
                <w:rFonts w:ascii="Times New Roman" w:hAnsi="Times New Roman"/>
                <w:sz w:val="24"/>
                <w:szCs w:val="24"/>
                <w:lang w:val="ro-MD"/>
              </w:rPr>
            </w:pPr>
            <w:r w:rsidRPr="00A66E39">
              <w:rPr>
                <w:rFonts w:ascii="Times New Roman" w:hAnsi="Times New Roman"/>
                <w:b/>
                <w:bCs/>
                <w:sz w:val="24"/>
                <w:szCs w:val="24"/>
                <w:lang w:val="ro-MD"/>
              </w:rPr>
              <w:lastRenderedPageBreak/>
              <w:t>Se acceptă.</w:t>
            </w:r>
            <w:r w:rsidRPr="00A66E39">
              <w:rPr>
                <w:rFonts w:ascii="Times New Roman" w:hAnsi="Times New Roman"/>
                <w:b/>
                <w:bCs/>
                <w:sz w:val="24"/>
                <w:szCs w:val="24"/>
                <w:lang w:val="ro-MD"/>
              </w:rPr>
              <w:br/>
            </w:r>
            <w:r w:rsidRPr="00A66E39">
              <w:rPr>
                <w:rFonts w:ascii="Times New Roman" w:hAnsi="Times New Roman"/>
                <w:sz w:val="24"/>
                <w:szCs w:val="24"/>
                <w:lang w:val="ro-MD"/>
              </w:rPr>
              <w:t xml:space="preserve">Nota de fundamentare a fost </w:t>
            </w:r>
            <w:r w:rsidRPr="00A66E39">
              <w:rPr>
                <w:rFonts w:ascii="Times New Roman" w:hAnsi="Times New Roman"/>
                <w:sz w:val="24"/>
                <w:szCs w:val="24"/>
                <w:lang w:val="ro-MD"/>
              </w:rPr>
              <w:lastRenderedPageBreak/>
              <w:t>completată/modificată conform obiecției.</w:t>
            </w:r>
            <w:r w:rsidRPr="00A66E39">
              <w:rPr>
                <w:rFonts w:ascii="Times New Roman" w:hAnsi="Times New Roman"/>
                <w:b/>
                <w:bCs/>
                <w:sz w:val="24"/>
                <w:szCs w:val="24"/>
                <w:lang w:val="ro-MD"/>
              </w:rPr>
              <w:br/>
            </w:r>
          </w:p>
          <w:p w14:paraId="1B1F2B8B" w14:textId="0826C2D6" w:rsidR="004A1640" w:rsidRPr="00A66E39" w:rsidRDefault="004A1640" w:rsidP="00CB3515">
            <w:pPr>
              <w:spacing w:before="100" w:beforeAutospacing="1" w:after="100" w:afterAutospacing="1" w:line="240" w:lineRule="auto"/>
              <w:contextualSpacing/>
              <w:jc w:val="both"/>
              <w:rPr>
                <w:rFonts w:ascii="Times New Roman" w:hAnsi="Times New Roman"/>
                <w:sz w:val="24"/>
                <w:szCs w:val="24"/>
                <w:lang w:val="it-IT"/>
              </w:rPr>
            </w:pPr>
          </w:p>
          <w:p w14:paraId="2D0FDF0D" w14:textId="215E80C6" w:rsidR="00CB580E" w:rsidRPr="00A66E39" w:rsidRDefault="00CB580E" w:rsidP="00CB3515">
            <w:pPr>
              <w:spacing w:before="100" w:beforeAutospacing="1" w:after="100" w:afterAutospacing="1" w:line="240" w:lineRule="auto"/>
              <w:contextualSpacing/>
              <w:jc w:val="both"/>
              <w:rPr>
                <w:rFonts w:ascii="Times New Roman" w:hAnsi="Times New Roman"/>
                <w:sz w:val="24"/>
                <w:szCs w:val="24"/>
                <w:lang w:val="it-IT"/>
              </w:rPr>
            </w:pPr>
          </w:p>
          <w:p w14:paraId="5DD029E2" w14:textId="2B071B1B" w:rsidR="003D19A8" w:rsidRPr="00A66E39" w:rsidRDefault="003D19A8" w:rsidP="00CB3515">
            <w:pPr>
              <w:pStyle w:val="NormalWeb"/>
              <w:ind w:firstLine="0"/>
              <w:contextualSpacing/>
              <w:rPr>
                <w:rFonts w:eastAsia="Times New Roman"/>
                <w:lang w:val="it-IT"/>
              </w:rPr>
            </w:pPr>
          </w:p>
        </w:tc>
      </w:tr>
      <w:tr w:rsidR="00A66E39" w:rsidRPr="00A66E39" w14:paraId="0527142E" w14:textId="77777777" w:rsidTr="00BF6224">
        <w:trPr>
          <w:trHeight w:val="268"/>
        </w:trPr>
        <w:tc>
          <w:tcPr>
            <w:tcW w:w="1051" w:type="pct"/>
            <w:shd w:val="clear" w:color="auto" w:fill="FFFFFF"/>
            <w:vAlign w:val="center"/>
          </w:tcPr>
          <w:p w14:paraId="3F6B9710" w14:textId="77777777" w:rsidR="003A5F65" w:rsidRPr="00A66E39" w:rsidRDefault="003A5F65"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79BBB1C4" w14:textId="77777777" w:rsidR="00673728" w:rsidRPr="00A66E39" w:rsidRDefault="003A5F65" w:rsidP="00673728">
            <w:pPr>
              <w:spacing w:line="240" w:lineRule="auto"/>
              <w:jc w:val="both"/>
              <w:rPr>
                <w:rFonts w:ascii="Times New Roman" w:hAnsi="Times New Roman"/>
                <w:sz w:val="24"/>
                <w:szCs w:val="24"/>
                <w:lang w:val="ro-MD" w:eastAsia="en-US"/>
              </w:rPr>
            </w:pPr>
            <w:r w:rsidRPr="00A66E39">
              <w:rPr>
                <w:rFonts w:ascii="Times New Roman" w:hAnsi="Times New Roman"/>
                <w:sz w:val="24"/>
                <w:szCs w:val="24"/>
                <w:lang w:val="ro-MD" w:eastAsia="en-US"/>
              </w:rPr>
              <w:t xml:space="preserve">În acest context vom menționa prevederile, conform cărora </w:t>
            </w:r>
            <w:r w:rsidRPr="00A66E39">
              <w:rPr>
                <w:rFonts w:ascii="Times New Roman" w:hAnsi="Times New Roman"/>
                <w:i/>
                <w:sz w:val="24"/>
                <w:szCs w:val="24"/>
                <w:lang w:val="ro-MD" w:eastAsia="en-US"/>
              </w:rPr>
              <w:t>pe de altă parte calcularea tarifelor în funcție de costurile reale va contribui parțial la asigurarea sustenabilității financiare a Agenției de Mediu și va îmbunătăți calitatea serviciilor oferite</w:t>
            </w:r>
            <w:r w:rsidRPr="00A66E39">
              <w:rPr>
                <w:rFonts w:ascii="Times New Roman" w:hAnsi="Times New Roman"/>
                <w:sz w:val="24"/>
                <w:szCs w:val="24"/>
                <w:lang w:val="ro-MD" w:eastAsia="en-US"/>
              </w:rPr>
              <w:t xml:space="preserve">. În calitate de obiectiv este prevăzut </w:t>
            </w:r>
            <w:r w:rsidRPr="00A66E39">
              <w:rPr>
                <w:rFonts w:ascii="Times New Roman" w:hAnsi="Times New Roman"/>
                <w:i/>
                <w:sz w:val="24"/>
                <w:szCs w:val="24"/>
                <w:lang w:val="ro-MD" w:eastAsia="en-US"/>
              </w:rPr>
              <w:t>întărirea capacităților materiale, umane și financiare ale Agenției de Mediu pentru a implementa și gestiona eficient noul cadru normativ</w:t>
            </w:r>
            <w:r w:rsidRPr="00A66E39">
              <w:rPr>
                <w:rFonts w:ascii="Times New Roman" w:hAnsi="Times New Roman"/>
                <w:sz w:val="24"/>
                <w:szCs w:val="24"/>
                <w:lang w:val="ro-MD" w:eastAsia="en-US"/>
              </w:rPr>
              <w:t xml:space="preserve">. </w:t>
            </w:r>
            <w:r w:rsidR="00673728" w:rsidRPr="00A66E39">
              <w:rPr>
                <w:rFonts w:ascii="Times New Roman" w:hAnsi="Times New Roman"/>
                <w:sz w:val="24"/>
                <w:szCs w:val="24"/>
                <w:lang w:val="ro-MD" w:eastAsia="en-US"/>
              </w:rPr>
              <w:t>Reiterăm, că Agenția de Mediu este finanțată integral din bugetul de stat.</w:t>
            </w:r>
            <w:r w:rsidR="00673728" w:rsidRPr="00A66E39">
              <w:rPr>
                <w:rFonts w:ascii="Times New Roman" w:hAnsi="Times New Roman"/>
                <w:sz w:val="24"/>
                <w:szCs w:val="24"/>
                <w:lang w:val="it-IT"/>
              </w:rPr>
              <w:t xml:space="preserve"> </w:t>
            </w:r>
            <w:r w:rsidR="00673728" w:rsidRPr="00A66E39">
              <w:rPr>
                <w:rFonts w:ascii="Times New Roman" w:hAnsi="Times New Roman"/>
                <w:sz w:val="24"/>
                <w:szCs w:val="24"/>
                <w:lang w:val="ro-MD" w:eastAsia="en-US"/>
              </w:rPr>
              <w:t>Abordarea respectivă este discutabilă, deoarece se va tinde de a crește povara financiară pe agenții economici, care solicită acordul de mediu și care deja au contribuit cu taxe la bugetul de stat.</w:t>
            </w:r>
          </w:p>
          <w:p w14:paraId="1D8F0AC5" w14:textId="1EF22499" w:rsidR="003A5F65" w:rsidRPr="00A66E39" w:rsidRDefault="003A5F65" w:rsidP="003A5F65">
            <w:pPr>
              <w:tabs>
                <w:tab w:val="left" w:pos="884"/>
                <w:tab w:val="left" w:pos="1196"/>
              </w:tabs>
              <w:spacing w:after="0" w:line="20" w:lineRule="atLeast"/>
              <w:contextualSpacing/>
              <w:jc w:val="both"/>
              <w:rPr>
                <w:rFonts w:ascii="Times New Roman" w:hAnsi="Times New Roman"/>
                <w:b/>
                <w:bCs/>
                <w:iCs/>
                <w:sz w:val="24"/>
                <w:szCs w:val="24"/>
                <w:lang w:val="ro-MD"/>
              </w:rPr>
            </w:pPr>
          </w:p>
        </w:tc>
        <w:tc>
          <w:tcPr>
            <w:tcW w:w="583" w:type="pct"/>
            <w:tcBorders>
              <w:bottom w:val="single" w:sz="4" w:space="0" w:color="000000"/>
            </w:tcBorders>
            <w:shd w:val="clear" w:color="auto" w:fill="FFFFFF"/>
          </w:tcPr>
          <w:p w14:paraId="544D7F47" w14:textId="1395F934" w:rsidR="003A5F65" w:rsidRPr="00A66E39" w:rsidRDefault="00EF2B59" w:rsidP="003A5F65">
            <w:pPr>
              <w:tabs>
                <w:tab w:val="left" w:pos="884"/>
                <w:tab w:val="left" w:pos="1196"/>
              </w:tabs>
              <w:spacing w:after="0" w:line="20" w:lineRule="atLeast"/>
              <w:contextualSpacing/>
              <w:rPr>
                <w:rFonts w:ascii="Times New Roman" w:hAnsi="Times New Roman"/>
                <w:b/>
                <w:sz w:val="24"/>
                <w:szCs w:val="24"/>
                <w:lang w:val="ro-MD"/>
              </w:rPr>
            </w:pPr>
            <w:r w:rsidRPr="00A66E39">
              <w:rPr>
                <w:rFonts w:ascii="Times New Roman" w:hAnsi="Times New Roman"/>
                <w:b/>
                <w:sz w:val="24"/>
                <w:szCs w:val="24"/>
                <w:lang w:val="en-US"/>
              </w:rPr>
              <w:t>Nu se accept</w:t>
            </w:r>
            <w:r w:rsidRPr="00A66E39">
              <w:rPr>
                <w:rFonts w:ascii="Times New Roman" w:hAnsi="Times New Roman"/>
                <w:b/>
                <w:sz w:val="24"/>
                <w:szCs w:val="24"/>
                <w:lang w:val="ro-MD"/>
              </w:rPr>
              <w:t>ă</w:t>
            </w:r>
            <w:r w:rsidR="00C833B2" w:rsidRPr="00A66E39">
              <w:rPr>
                <w:rFonts w:ascii="Times New Roman" w:hAnsi="Times New Roman"/>
                <w:b/>
                <w:sz w:val="24"/>
                <w:szCs w:val="24"/>
                <w:lang w:val="ro-MD"/>
              </w:rPr>
              <w:t>.</w:t>
            </w:r>
          </w:p>
          <w:p w14:paraId="252AF2DA" w14:textId="15D37D8B" w:rsidR="005F6A44" w:rsidRPr="00A66E39" w:rsidRDefault="005F6A44" w:rsidP="005F6A44">
            <w:pPr>
              <w:spacing w:line="240" w:lineRule="auto"/>
              <w:jc w:val="both"/>
              <w:rPr>
                <w:rFonts w:ascii="Times New Roman" w:hAnsi="Times New Roman"/>
                <w:kern w:val="2"/>
                <w:sz w:val="24"/>
                <w:szCs w:val="24"/>
                <w:lang w:val="en-US"/>
              </w:rPr>
            </w:pPr>
            <w:proofErr w:type="spellStart"/>
            <w:r w:rsidRPr="00A66E39">
              <w:rPr>
                <w:rFonts w:ascii="Times New Roman" w:hAnsi="Times New Roman"/>
                <w:kern w:val="2"/>
                <w:sz w:val="24"/>
                <w:szCs w:val="24"/>
                <w:lang w:val="en-US"/>
              </w:rPr>
              <w:t>Întărirea</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capacităților</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materiale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umane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și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financiare</w:t>
            </w:r>
            <w:proofErr w:type="spellEnd"/>
            <w:r w:rsidRPr="00A66E39">
              <w:rPr>
                <w:rFonts w:ascii="Times New Roman" w:hAnsi="Times New Roman"/>
                <w:kern w:val="2"/>
                <w:sz w:val="24"/>
                <w:szCs w:val="24"/>
                <w:lang w:val="en-US"/>
              </w:rPr>
              <w:t xml:space="preserve"> ale </w:t>
            </w:r>
            <w:proofErr w:type="spellStart"/>
            <w:r w:rsidRPr="00A66E39">
              <w:rPr>
                <w:rFonts w:ascii="Times New Roman" w:hAnsi="Times New Roman"/>
                <w:kern w:val="2"/>
                <w:sz w:val="24"/>
                <w:szCs w:val="24"/>
                <w:lang w:val="en-US"/>
              </w:rPr>
              <w:t>Agenției</w:t>
            </w:r>
            <w:proofErr w:type="spellEnd"/>
            <w:r w:rsidRPr="00A66E39">
              <w:rPr>
                <w:rFonts w:ascii="Times New Roman" w:hAnsi="Times New Roman"/>
                <w:kern w:val="2"/>
                <w:sz w:val="24"/>
                <w:szCs w:val="24"/>
                <w:lang w:val="en-US"/>
              </w:rPr>
              <w:t xml:space="preserve"> de </w:t>
            </w:r>
            <w:proofErr w:type="spellStart"/>
            <w:r w:rsidRPr="00A66E39">
              <w:rPr>
                <w:rFonts w:ascii="Times New Roman" w:hAnsi="Times New Roman"/>
                <w:kern w:val="2"/>
                <w:sz w:val="24"/>
                <w:szCs w:val="24"/>
                <w:lang w:val="en-US"/>
              </w:rPr>
              <w:t>Mediu</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este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esențială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pentru</w:t>
            </w:r>
            <w:proofErr w:type="spellEnd"/>
            <w:r w:rsidRPr="00A66E39">
              <w:rPr>
                <w:rFonts w:ascii="Times New Roman" w:hAnsi="Times New Roman"/>
                <w:kern w:val="2"/>
                <w:sz w:val="24"/>
                <w:szCs w:val="24"/>
                <w:lang w:val="en-US"/>
              </w:rPr>
              <w:t xml:space="preserve"> </w:t>
            </w:r>
            <w:proofErr w:type="gramStart"/>
            <w:r w:rsidRPr="00A66E39">
              <w:rPr>
                <w:rFonts w:ascii="Times New Roman" w:hAnsi="Times New Roman"/>
                <w:kern w:val="2"/>
                <w:sz w:val="24"/>
                <w:szCs w:val="24"/>
                <w:lang w:val="en-US"/>
              </w:rPr>
              <w:t>a</w:t>
            </w:r>
            <w:proofErr w:type="gram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asigura</w:t>
            </w:r>
            <w:proofErr w:type="spellEnd"/>
            <w:r w:rsidRPr="00A66E39">
              <w:rPr>
                <w:rFonts w:ascii="Times New Roman" w:hAnsi="Times New Roman"/>
                <w:kern w:val="2"/>
                <w:sz w:val="24"/>
                <w:szCs w:val="24"/>
                <w:lang w:val="en-US"/>
              </w:rPr>
              <w:t xml:space="preserve"> un </w:t>
            </w:r>
            <w:proofErr w:type="spellStart"/>
            <w:r w:rsidRPr="00A66E39">
              <w:rPr>
                <w:rFonts w:ascii="Times New Roman" w:hAnsi="Times New Roman"/>
                <w:kern w:val="2"/>
                <w:sz w:val="24"/>
                <w:szCs w:val="24"/>
                <w:lang w:val="en-US"/>
              </w:rPr>
              <w:t>nivel</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corespunzător</w:t>
            </w:r>
            <w:proofErr w:type="spellEnd"/>
            <w:r w:rsidRPr="00A66E39">
              <w:rPr>
                <w:rFonts w:ascii="Times New Roman" w:hAnsi="Times New Roman"/>
                <w:kern w:val="2"/>
                <w:sz w:val="24"/>
                <w:szCs w:val="24"/>
                <w:lang w:val="en-US"/>
              </w:rPr>
              <w:t xml:space="preserve"> al </w:t>
            </w:r>
            <w:proofErr w:type="spellStart"/>
            <w:r w:rsidRPr="00A66E39">
              <w:rPr>
                <w:rFonts w:ascii="Times New Roman" w:hAnsi="Times New Roman"/>
                <w:kern w:val="2"/>
                <w:sz w:val="24"/>
                <w:szCs w:val="24"/>
                <w:lang w:val="en-US"/>
              </w:rPr>
              <w:t>calității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și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accesibilității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serviciilor</w:t>
            </w:r>
            <w:proofErr w:type="spellEnd"/>
            <w:r w:rsidRPr="00A66E39">
              <w:rPr>
                <w:rFonts w:ascii="Times New Roman" w:hAnsi="Times New Roman"/>
                <w:kern w:val="2"/>
                <w:sz w:val="24"/>
                <w:szCs w:val="24"/>
                <w:lang w:val="en-US"/>
              </w:rPr>
              <w:t xml:space="preserve"> de </w:t>
            </w:r>
            <w:proofErr w:type="spellStart"/>
            <w:r w:rsidRPr="00A66E39">
              <w:rPr>
                <w:rFonts w:ascii="Times New Roman" w:hAnsi="Times New Roman"/>
                <w:kern w:val="2"/>
                <w:sz w:val="24"/>
                <w:szCs w:val="24"/>
                <w:lang w:val="en-US"/>
              </w:rPr>
              <w:t>mediu</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oferite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agenților</w:t>
            </w:r>
            <w:proofErr w:type="spellEnd"/>
            <w:r w:rsidRPr="00A66E39">
              <w:rPr>
                <w:rFonts w:ascii="Times New Roman" w:hAnsi="Times New Roman"/>
                <w:kern w:val="2"/>
                <w:sz w:val="24"/>
                <w:szCs w:val="24"/>
                <w:lang w:val="en-US"/>
              </w:rPr>
              <w:t xml:space="preserve"> economici </w:t>
            </w:r>
            <w:proofErr w:type="spellStart"/>
            <w:r w:rsidRPr="00A66E39">
              <w:rPr>
                <w:rFonts w:ascii="Times New Roman" w:hAnsi="Times New Roman"/>
                <w:kern w:val="2"/>
                <w:sz w:val="24"/>
                <w:szCs w:val="24"/>
                <w:lang w:val="en-US"/>
              </w:rPr>
              <w:t>și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cetățenilor</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Bugetul</w:t>
            </w:r>
            <w:proofErr w:type="spellEnd"/>
            <w:r w:rsidRPr="00A66E39">
              <w:rPr>
                <w:rFonts w:ascii="Times New Roman" w:hAnsi="Times New Roman"/>
                <w:kern w:val="2"/>
                <w:sz w:val="24"/>
                <w:szCs w:val="24"/>
                <w:lang w:val="en-US"/>
              </w:rPr>
              <w:t xml:space="preserve"> de stat, care </w:t>
            </w:r>
            <w:proofErr w:type="spellStart"/>
            <w:r w:rsidRPr="00A66E39">
              <w:rPr>
                <w:rFonts w:ascii="Times New Roman" w:hAnsi="Times New Roman"/>
                <w:kern w:val="2"/>
                <w:sz w:val="24"/>
                <w:szCs w:val="24"/>
                <w:lang w:val="en-US"/>
              </w:rPr>
              <w:t>finanțează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activitățile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Agenției</w:t>
            </w:r>
            <w:proofErr w:type="spellEnd"/>
            <w:r w:rsidRPr="00A66E39">
              <w:rPr>
                <w:rFonts w:ascii="Times New Roman" w:hAnsi="Times New Roman"/>
                <w:kern w:val="2"/>
                <w:sz w:val="24"/>
                <w:szCs w:val="24"/>
                <w:lang w:val="en-US"/>
              </w:rPr>
              <w:t xml:space="preserve">, nu se </w:t>
            </w:r>
            <w:proofErr w:type="spellStart"/>
            <w:r w:rsidRPr="00A66E39">
              <w:rPr>
                <w:rFonts w:ascii="Times New Roman" w:hAnsi="Times New Roman"/>
                <w:kern w:val="2"/>
                <w:sz w:val="24"/>
                <w:szCs w:val="24"/>
                <w:lang w:val="en-US"/>
              </w:rPr>
              <w:t>formează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dintr</w:t>
            </w:r>
            <w:proofErr w:type="spellEnd"/>
            <w:r w:rsidRPr="00A66E39">
              <w:rPr>
                <w:rFonts w:ascii="Times New Roman" w:hAnsi="Times New Roman"/>
                <w:kern w:val="2"/>
                <w:sz w:val="24"/>
                <w:szCs w:val="24"/>
                <w:lang w:val="en-US"/>
              </w:rPr>
              <w:t xml:space="preserve">-o </w:t>
            </w:r>
            <w:proofErr w:type="spellStart"/>
            <w:r w:rsidRPr="00A66E39">
              <w:rPr>
                <w:rFonts w:ascii="Times New Roman" w:hAnsi="Times New Roman"/>
                <w:kern w:val="2"/>
                <w:sz w:val="24"/>
                <w:szCs w:val="24"/>
                <w:lang w:val="en-US"/>
              </w:rPr>
              <w:t>sursă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unică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și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statică</w:t>
            </w:r>
            <w:proofErr w:type="spellEnd"/>
            <w:r w:rsidRPr="00A66E39">
              <w:rPr>
                <w:rFonts w:ascii="Times New Roman" w:hAnsi="Times New Roman"/>
                <w:kern w:val="2"/>
                <w:sz w:val="24"/>
                <w:szCs w:val="24"/>
                <w:lang w:val="en-US"/>
              </w:rPr>
              <w:t xml:space="preserve">, ci </w:t>
            </w:r>
            <w:proofErr w:type="spellStart"/>
            <w:r w:rsidRPr="00A66E39">
              <w:rPr>
                <w:rFonts w:ascii="Times New Roman" w:hAnsi="Times New Roman"/>
                <w:kern w:val="2"/>
                <w:sz w:val="24"/>
                <w:szCs w:val="24"/>
                <w:lang w:val="en-US"/>
              </w:rPr>
              <w:t>dintr</w:t>
            </w:r>
            <w:proofErr w:type="spellEnd"/>
            <w:r w:rsidRPr="00A66E39">
              <w:rPr>
                <w:rFonts w:ascii="Times New Roman" w:hAnsi="Times New Roman"/>
                <w:kern w:val="2"/>
                <w:sz w:val="24"/>
                <w:szCs w:val="24"/>
                <w:lang w:val="en-US"/>
              </w:rPr>
              <w:t xml:space="preserve">-o </w:t>
            </w:r>
            <w:proofErr w:type="spellStart"/>
            <w:r w:rsidRPr="00A66E39">
              <w:rPr>
                <w:rFonts w:ascii="Times New Roman" w:hAnsi="Times New Roman"/>
                <w:kern w:val="2"/>
                <w:sz w:val="24"/>
                <w:szCs w:val="24"/>
                <w:lang w:val="en-US"/>
              </w:rPr>
              <w:t>combinație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complexă</w:t>
            </w:r>
            <w:proofErr w:type="spellEnd"/>
            <w:r w:rsidRPr="00A66E39">
              <w:rPr>
                <w:rFonts w:ascii="Times New Roman" w:hAnsi="Times New Roman"/>
                <w:kern w:val="2"/>
                <w:sz w:val="24"/>
                <w:szCs w:val="24"/>
                <w:lang w:val="en-US"/>
              </w:rPr>
              <w:t xml:space="preserve"> de </w:t>
            </w:r>
            <w:proofErr w:type="spellStart"/>
            <w:r w:rsidRPr="00A66E39">
              <w:rPr>
                <w:rFonts w:ascii="Times New Roman" w:hAnsi="Times New Roman"/>
                <w:kern w:val="2"/>
                <w:sz w:val="24"/>
                <w:szCs w:val="24"/>
                <w:lang w:val="en-US"/>
              </w:rPr>
              <w:t>contribuții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inclusiv</w:t>
            </w:r>
            <w:proofErr w:type="spellEnd"/>
            <w:r w:rsidRPr="00A66E39">
              <w:rPr>
                <w:rFonts w:ascii="Times New Roman" w:hAnsi="Times New Roman"/>
                <w:kern w:val="2"/>
                <w:sz w:val="24"/>
                <w:szCs w:val="24"/>
                <w:lang w:val="en-US"/>
              </w:rPr>
              <w:t xml:space="preserve"> din </w:t>
            </w:r>
            <w:proofErr w:type="spellStart"/>
            <w:r w:rsidRPr="00A66E39">
              <w:rPr>
                <w:rFonts w:ascii="Times New Roman" w:hAnsi="Times New Roman"/>
                <w:kern w:val="2"/>
                <w:sz w:val="24"/>
                <w:szCs w:val="24"/>
                <w:lang w:val="en-US"/>
              </w:rPr>
              <w:t>taxe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lastRenderedPageBreak/>
              <w:t>impozite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și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tarife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achitate</w:t>
            </w:r>
            <w:proofErr w:type="spellEnd"/>
            <w:r w:rsidRPr="00A66E39">
              <w:rPr>
                <w:rFonts w:ascii="Times New Roman" w:hAnsi="Times New Roman"/>
                <w:kern w:val="2"/>
                <w:sz w:val="24"/>
                <w:szCs w:val="24"/>
                <w:lang w:val="en-US"/>
              </w:rPr>
              <w:t xml:space="preserve"> de </w:t>
            </w:r>
            <w:proofErr w:type="spellStart"/>
            <w:r w:rsidRPr="00A66E39">
              <w:rPr>
                <w:rFonts w:ascii="Times New Roman" w:hAnsi="Times New Roman"/>
                <w:kern w:val="2"/>
                <w:sz w:val="24"/>
                <w:szCs w:val="24"/>
                <w:lang w:val="en-US"/>
              </w:rPr>
              <w:t>cetățeni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inclusiv</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pentru</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acordul</w:t>
            </w:r>
            <w:proofErr w:type="spellEnd"/>
            <w:r w:rsidRPr="00A66E39">
              <w:rPr>
                <w:rFonts w:ascii="Times New Roman" w:hAnsi="Times New Roman"/>
                <w:kern w:val="2"/>
                <w:sz w:val="24"/>
                <w:szCs w:val="24"/>
                <w:lang w:val="en-US"/>
              </w:rPr>
              <w:t xml:space="preserve"> de </w:t>
            </w:r>
            <w:proofErr w:type="spellStart"/>
            <w:r w:rsidRPr="00A66E39">
              <w:rPr>
                <w:rFonts w:ascii="Times New Roman" w:hAnsi="Times New Roman"/>
                <w:kern w:val="2"/>
                <w:sz w:val="24"/>
                <w:szCs w:val="24"/>
                <w:lang w:val="en-US"/>
              </w:rPr>
              <w:t>mediu</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Respectiv</w:t>
            </w:r>
            <w:proofErr w:type="spellEnd"/>
            <w:r w:rsidRPr="00A66E39">
              <w:rPr>
                <w:rFonts w:ascii="Times New Roman" w:hAnsi="Times New Roman"/>
                <w:kern w:val="2"/>
                <w:sz w:val="24"/>
                <w:szCs w:val="24"/>
                <w:lang w:val="en-US"/>
              </w:rPr>
              <w:t xml:space="preserve">, o </w:t>
            </w:r>
            <w:proofErr w:type="spellStart"/>
            <w:r w:rsidRPr="00A66E39">
              <w:rPr>
                <w:rFonts w:ascii="Times New Roman" w:hAnsi="Times New Roman"/>
                <w:kern w:val="2"/>
                <w:sz w:val="24"/>
                <w:szCs w:val="24"/>
                <w:lang w:val="en-US"/>
              </w:rPr>
              <w:t>parte</w:t>
            </w:r>
            <w:proofErr w:type="spellEnd"/>
            <w:r w:rsidRPr="00A66E39">
              <w:rPr>
                <w:rFonts w:ascii="Times New Roman" w:hAnsi="Times New Roman"/>
                <w:kern w:val="2"/>
                <w:sz w:val="24"/>
                <w:szCs w:val="24"/>
                <w:lang w:val="en-US"/>
              </w:rPr>
              <w:t xml:space="preserve"> din </w:t>
            </w:r>
            <w:proofErr w:type="spellStart"/>
            <w:r w:rsidRPr="00A66E39">
              <w:rPr>
                <w:rFonts w:ascii="Times New Roman" w:hAnsi="Times New Roman"/>
                <w:kern w:val="2"/>
                <w:sz w:val="24"/>
                <w:szCs w:val="24"/>
                <w:lang w:val="en-US"/>
              </w:rPr>
              <w:t>aceste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contribuții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finanțează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Agenția</w:t>
            </w:r>
            <w:proofErr w:type="spellEnd"/>
            <w:r w:rsidRPr="00A66E39">
              <w:rPr>
                <w:rFonts w:ascii="Times New Roman" w:hAnsi="Times New Roman"/>
                <w:kern w:val="2"/>
                <w:sz w:val="24"/>
                <w:szCs w:val="24"/>
                <w:lang w:val="en-US"/>
              </w:rPr>
              <w:t xml:space="preserve"> de </w:t>
            </w:r>
            <w:proofErr w:type="spellStart"/>
            <w:r w:rsidRPr="00A66E39">
              <w:rPr>
                <w:rFonts w:ascii="Times New Roman" w:hAnsi="Times New Roman"/>
                <w:kern w:val="2"/>
                <w:sz w:val="24"/>
                <w:szCs w:val="24"/>
                <w:lang w:val="en-US"/>
              </w:rPr>
              <w:t>Mediu</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Întrucât</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Agenția</w:t>
            </w:r>
            <w:proofErr w:type="spellEnd"/>
            <w:r w:rsidRPr="00A66E39">
              <w:rPr>
                <w:rFonts w:ascii="Times New Roman" w:hAnsi="Times New Roman"/>
                <w:kern w:val="2"/>
                <w:sz w:val="24"/>
                <w:szCs w:val="24"/>
                <w:lang w:val="en-US"/>
              </w:rPr>
              <w:t xml:space="preserve"> de </w:t>
            </w:r>
            <w:proofErr w:type="spellStart"/>
            <w:r w:rsidRPr="00A66E39">
              <w:rPr>
                <w:rFonts w:ascii="Times New Roman" w:hAnsi="Times New Roman"/>
                <w:kern w:val="2"/>
                <w:sz w:val="24"/>
                <w:szCs w:val="24"/>
                <w:lang w:val="en-US"/>
              </w:rPr>
              <w:t>Mediu</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oferă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servicii</w:t>
            </w:r>
            <w:proofErr w:type="spellEnd"/>
            <w:r w:rsidRPr="00A66E39">
              <w:rPr>
                <w:rFonts w:ascii="Times New Roman" w:hAnsi="Times New Roman"/>
                <w:kern w:val="2"/>
                <w:sz w:val="24"/>
                <w:szCs w:val="24"/>
                <w:lang w:val="en-US"/>
              </w:rPr>
              <w:t xml:space="preserve"> care </w:t>
            </w:r>
            <w:proofErr w:type="spellStart"/>
            <w:r w:rsidRPr="00A66E39">
              <w:rPr>
                <w:rFonts w:ascii="Times New Roman" w:hAnsi="Times New Roman"/>
                <w:kern w:val="2"/>
                <w:sz w:val="24"/>
                <w:szCs w:val="24"/>
                <w:lang w:val="en-US"/>
              </w:rPr>
              <w:t>necesită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resurse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considerabile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inclusiv</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expertiză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tehnică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infrastructură</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și</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echipamente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este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justificat</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să</w:t>
            </w:r>
            <w:proofErr w:type="spellEnd"/>
            <w:r w:rsidRPr="00A66E39">
              <w:rPr>
                <w:rFonts w:ascii="Times New Roman" w:hAnsi="Times New Roman"/>
                <w:kern w:val="2"/>
                <w:sz w:val="24"/>
                <w:szCs w:val="24"/>
                <w:lang w:val="en-US"/>
              </w:rPr>
              <w:t xml:space="preserve"> fie </w:t>
            </w:r>
            <w:proofErr w:type="spellStart"/>
            <w:r w:rsidRPr="00A66E39">
              <w:rPr>
                <w:rFonts w:ascii="Times New Roman" w:hAnsi="Times New Roman"/>
                <w:kern w:val="2"/>
                <w:sz w:val="24"/>
                <w:szCs w:val="24"/>
                <w:lang w:val="en-US"/>
              </w:rPr>
              <w:t>aplicate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tarife</w:t>
            </w:r>
            <w:proofErr w:type="spellEnd"/>
            <w:r w:rsidRPr="00A66E39">
              <w:rPr>
                <w:rFonts w:ascii="Times New Roman" w:hAnsi="Times New Roman"/>
                <w:kern w:val="2"/>
                <w:sz w:val="24"/>
                <w:szCs w:val="24"/>
                <w:lang w:val="en-US"/>
              </w:rPr>
              <w:t xml:space="preserve"> corelate cu </w:t>
            </w:r>
            <w:proofErr w:type="spellStart"/>
            <w:r w:rsidRPr="00A66E39">
              <w:rPr>
                <w:rFonts w:ascii="Times New Roman" w:hAnsi="Times New Roman"/>
                <w:kern w:val="2"/>
                <w:sz w:val="24"/>
                <w:szCs w:val="24"/>
                <w:lang w:val="en-US"/>
              </w:rPr>
              <w:t>costurile</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reale</w:t>
            </w:r>
            <w:proofErr w:type="spellEnd"/>
            <w:r w:rsidRPr="00A66E39">
              <w:rPr>
                <w:rFonts w:ascii="Times New Roman" w:hAnsi="Times New Roman"/>
                <w:kern w:val="2"/>
                <w:sz w:val="24"/>
                <w:szCs w:val="24"/>
                <w:lang w:val="en-US"/>
              </w:rPr>
              <w:t xml:space="preserve"> de </w:t>
            </w:r>
            <w:proofErr w:type="spellStart"/>
            <w:r w:rsidRPr="00A66E39">
              <w:rPr>
                <w:rFonts w:ascii="Times New Roman" w:hAnsi="Times New Roman"/>
                <w:kern w:val="2"/>
                <w:sz w:val="24"/>
                <w:szCs w:val="24"/>
                <w:lang w:val="en-US"/>
              </w:rPr>
              <w:t>prestare</w:t>
            </w:r>
            <w:proofErr w:type="spellEnd"/>
            <w:r w:rsidRPr="00A66E39">
              <w:rPr>
                <w:rFonts w:ascii="Times New Roman" w:hAnsi="Times New Roman"/>
                <w:kern w:val="2"/>
                <w:sz w:val="24"/>
                <w:szCs w:val="24"/>
                <w:lang w:val="en-US"/>
              </w:rPr>
              <w:t xml:space="preserve"> </w:t>
            </w:r>
            <w:proofErr w:type="gramStart"/>
            <w:r w:rsidRPr="00A66E39">
              <w:rPr>
                <w:rFonts w:ascii="Times New Roman" w:hAnsi="Times New Roman"/>
                <w:kern w:val="2"/>
                <w:sz w:val="24"/>
                <w:szCs w:val="24"/>
                <w:lang w:val="en-US"/>
              </w:rPr>
              <w:t>a</w:t>
            </w:r>
            <w:proofErr w:type="gram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acestor</w:t>
            </w:r>
            <w:proofErr w:type="spellEnd"/>
            <w:r w:rsidRPr="00A66E39">
              <w:rPr>
                <w:rFonts w:ascii="Times New Roman" w:hAnsi="Times New Roman"/>
                <w:kern w:val="2"/>
                <w:sz w:val="24"/>
                <w:szCs w:val="24"/>
                <w:lang w:val="en-US"/>
              </w:rPr>
              <w:t xml:space="preserve"> </w:t>
            </w:r>
            <w:proofErr w:type="spellStart"/>
            <w:r w:rsidRPr="00A66E39">
              <w:rPr>
                <w:rFonts w:ascii="Times New Roman" w:hAnsi="Times New Roman"/>
                <w:kern w:val="2"/>
                <w:sz w:val="24"/>
                <w:szCs w:val="24"/>
                <w:lang w:val="en-US"/>
              </w:rPr>
              <w:t>servicii</w:t>
            </w:r>
            <w:proofErr w:type="spellEnd"/>
            <w:r w:rsidRPr="00A66E39">
              <w:rPr>
                <w:rFonts w:ascii="Times New Roman" w:hAnsi="Times New Roman"/>
                <w:kern w:val="2"/>
                <w:sz w:val="24"/>
                <w:szCs w:val="24"/>
                <w:lang w:val="en-US"/>
              </w:rPr>
              <w:t>.</w:t>
            </w:r>
          </w:p>
          <w:p w14:paraId="64F488F3" w14:textId="1DC1A1E0" w:rsidR="00EF2B59" w:rsidRPr="00A66E39" w:rsidRDefault="00EF2B59" w:rsidP="00EF2B59">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sz w:val="24"/>
                <w:szCs w:val="24"/>
                <w:lang w:val="ro-MD"/>
              </w:rPr>
              <w:t xml:space="preserve">Prevederea conform căreia tarifele pentru acordul de mediu vor fi calculate în funcție de costurile reale urmărește </w:t>
            </w:r>
            <w:r w:rsidRPr="00A66E39">
              <w:rPr>
                <w:rFonts w:ascii="Times New Roman" w:hAnsi="Times New Roman"/>
                <w:bCs/>
                <w:sz w:val="24"/>
                <w:szCs w:val="24"/>
                <w:lang w:val="ro-MD"/>
              </w:rPr>
              <w:t>asigurarea unei echități și transparențe în aplicarea reglementărilor existente</w:t>
            </w:r>
            <w:r w:rsidRPr="00A66E39">
              <w:rPr>
                <w:rFonts w:ascii="Times New Roman" w:hAnsi="Times New Roman"/>
                <w:sz w:val="24"/>
                <w:szCs w:val="24"/>
                <w:lang w:val="ro-MD"/>
              </w:rPr>
              <w:t xml:space="preserve">. </w:t>
            </w:r>
            <w:r w:rsidRPr="00A66E39">
              <w:rPr>
                <w:rFonts w:ascii="Times New Roman" w:hAnsi="Times New Roman"/>
                <w:sz w:val="24"/>
                <w:szCs w:val="24"/>
                <w:lang w:val="it-IT"/>
              </w:rPr>
              <w:t>Această abordare garantează că tarifele reflectă strict costurile directe aferente procesului de evaluare și emitere a acordului de mediu, fără a include cheltuieli suplimentare care nu sunt justificate.</w:t>
            </w:r>
          </w:p>
          <w:p w14:paraId="1436BDE1" w14:textId="4DFAA030" w:rsidR="00EF2B59" w:rsidRPr="00A66E39" w:rsidRDefault="00EF2B59" w:rsidP="00EF2B59">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sz w:val="24"/>
                <w:szCs w:val="24"/>
                <w:lang w:val="it-IT"/>
              </w:rPr>
              <w:t xml:space="preserve">De asemenea, trebuie subliniat faptul că aceste tarife </w:t>
            </w:r>
            <w:r w:rsidRPr="00A66E39">
              <w:rPr>
                <w:rFonts w:ascii="Times New Roman" w:hAnsi="Times New Roman"/>
                <w:bCs/>
                <w:sz w:val="24"/>
                <w:szCs w:val="24"/>
                <w:lang w:val="it-IT"/>
              </w:rPr>
              <w:t>nu substituie obligațiile fiscale generale ale agenților economici față de bugetul de stat</w:t>
            </w:r>
            <w:r w:rsidRPr="00A66E39">
              <w:rPr>
                <w:rFonts w:ascii="Times New Roman" w:hAnsi="Times New Roman"/>
                <w:sz w:val="24"/>
                <w:szCs w:val="24"/>
                <w:lang w:val="it-IT"/>
              </w:rPr>
              <w:t xml:space="preserve">, ci reprezintă costuri specifice </w:t>
            </w:r>
            <w:r w:rsidRPr="00A66E39">
              <w:rPr>
                <w:rFonts w:ascii="Times New Roman" w:hAnsi="Times New Roman"/>
                <w:sz w:val="24"/>
                <w:szCs w:val="24"/>
                <w:lang w:val="it-IT"/>
              </w:rPr>
              <w:lastRenderedPageBreak/>
              <w:t xml:space="preserve">pentru prestarea unui serviciu permisiv, în conformitate cu principiul utilizator-plătitor. </w:t>
            </w:r>
          </w:p>
          <w:p w14:paraId="139CE5C3" w14:textId="72B365DF" w:rsidR="00EF2B59" w:rsidRPr="00A66E39" w:rsidRDefault="00EF2B59" w:rsidP="003A5F65">
            <w:pPr>
              <w:tabs>
                <w:tab w:val="left" w:pos="884"/>
                <w:tab w:val="left" w:pos="1196"/>
              </w:tabs>
              <w:spacing w:after="0" w:line="20" w:lineRule="atLeast"/>
              <w:contextualSpacing/>
              <w:rPr>
                <w:rFonts w:ascii="Times New Roman" w:hAnsi="Times New Roman"/>
                <w:b/>
                <w:lang w:val="it-IT"/>
              </w:rPr>
            </w:pPr>
            <w:r w:rsidRPr="00A66E39">
              <w:rPr>
                <w:rFonts w:ascii="Times New Roman" w:hAnsi="Times New Roman"/>
                <w:sz w:val="24"/>
                <w:szCs w:val="24"/>
                <w:lang w:val="it-IT"/>
              </w:rPr>
              <w:t xml:space="preserve">În ceea ce privește sustenabilitatea financiară a Agenției de Mediu, calcularea tarifelor în funcție de costurile reale contribuie la acoperirea cheltuielilor pentru prestarea serviciului, </w:t>
            </w:r>
            <w:r w:rsidRPr="00A66E39">
              <w:rPr>
                <w:rFonts w:ascii="Times New Roman" w:hAnsi="Times New Roman"/>
                <w:bCs/>
                <w:sz w:val="24"/>
                <w:szCs w:val="24"/>
                <w:lang w:val="it-IT"/>
              </w:rPr>
              <w:t>fără a depăși limitele rezonabile stabilite prin metodologia propusă</w:t>
            </w:r>
            <w:r w:rsidRPr="00A66E39">
              <w:rPr>
                <w:rFonts w:ascii="Times New Roman" w:hAnsi="Times New Roman"/>
                <w:sz w:val="24"/>
                <w:szCs w:val="24"/>
                <w:lang w:val="it-IT"/>
              </w:rPr>
              <w:t>. Astfel, se asigură că agenții economici plătesc doar pentru costurile efective ale serviciilor prestate, evitându-se transferul acestor costuri către bugetul general sau către alți contribuabili.</w:t>
            </w:r>
            <w:r w:rsidR="002A4D05" w:rsidRPr="00A66E39">
              <w:rPr>
                <w:rFonts w:ascii="Times New Roman" w:hAnsi="Times New Roman"/>
                <w:sz w:val="24"/>
                <w:szCs w:val="24"/>
                <w:lang w:val="it-IT"/>
              </w:rPr>
              <w:t xml:space="preserve"> </w:t>
            </w:r>
          </w:p>
        </w:tc>
      </w:tr>
      <w:tr w:rsidR="00A66E39" w:rsidRPr="00A66E39" w14:paraId="0D505F3C" w14:textId="77777777" w:rsidTr="00BF6224">
        <w:trPr>
          <w:trHeight w:val="557"/>
        </w:trPr>
        <w:tc>
          <w:tcPr>
            <w:tcW w:w="1051" w:type="pct"/>
            <w:vMerge w:val="restart"/>
            <w:shd w:val="clear" w:color="auto" w:fill="FFFFFF"/>
            <w:vAlign w:val="center"/>
          </w:tcPr>
          <w:p w14:paraId="7C470834" w14:textId="77777777" w:rsidR="00A20CEB" w:rsidRPr="00A66E39" w:rsidRDefault="00A20CEB"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0F093C53" w14:textId="77777777" w:rsidR="00A20CEB" w:rsidRPr="00A66E39" w:rsidRDefault="00A20CEB" w:rsidP="006473BA">
            <w:pPr>
              <w:pStyle w:val="Listparagraf"/>
              <w:numPr>
                <w:ilvl w:val="0"/>
                <w:numId w:val="4"/>
              </w:numPr>
              <w:spacing w:line="240" w:lineRule="auto"/>
              <w:ind w:left="165" w:hanging="284"/>
              <w:jc w:val="both"/>
              <w:rPr>
                <w:rFonts w:ascii="Times New Roman" w:hAnsi="Times New Roman"/>
                <w:i/>
                <w:sz w:val="24"/>
                <w:szCs w:val="24"/>
                <w:lang w:val="ro-MD" w:eastAsia="en-US"/>
              </w:rPr>
            </w:pPr>
            <w:r w:rsidRPr="00A66E39">
              <w:rPr>
                <w:rFonts w:ascii="Times New Roman" w:hAnsi="Times New Roman"/>
                <w:i/>
                <w:sz w:val="24"/>
                <w:szCs w:val="24"/>
                <w:lang w:val="ro-MD" w:eastAsia="en-US"/>
              </w:rPr>
              <w:t xml:space="preserve">Obiectivele urmărite şi soluțiile propuse </w:t>
            </w:r>
          </w:p>
          <w:p w14:paraId="705BE67C" w14:textId="77777777" w:rsidR="00A20CEB" w:rsidRPr="00A66E39" w:rsidRDefault="00A20CEB" w:rsidP="00673728">
            <w:pPr>
              <w:spacing w:line="240" w:lineRule="auto"/>
              <w:jc w:val="both"/>
              <w:rPr>
                <w:rFonts w:ascii="Times New Roman" w:hAnsi="Times New Roman"/>
                <w:sz w:val="24"/>
                <w:szCs w:val="24"/>
                <w:lang w:val="ro-MD" w:eastAsia="en-US"/>
              </w:rPr>
            </w:pPr>
            <w:r w:rsidRPr="00A66E39">
              <w:rPr>
                <w:rFonts w:ascii="Times New Roman" w:hAnsi="Times New Roman"/>
                <w:b/>
                <w:bCs/>
                <w:sz w:val="24"/>
                <w:szCs w:val="24"/>
                <w:lang w:val="ro-MD" w:eastAsia="en-US"/>
              </w:rPr>
              <w:t xml:space="preserve">La sub punctul 3.1. </w:t>
            </w:r>
            <w:r w:rsidRPr="00A66E39">
              <w:rPr>
                <w:rFonts w:ascii="Times New Roman" w:hAnsi="Times New Roman"/>
                <w:sz w:val="24"/>
                <w:szCs w:val="24"/>
                <w:lang w:val="ro-MD" w:eastAsia="en-US"/>
              </w:rPr>
              <w:t xml:space="preserve">este necesar de prezentat un exemplu concret de calculare a costului acordului de mediu prin aplicarea multiplelor formule de calcul prevăzute de proiect. Totodată, este necesar de prezentat tot lanțul operațional a activităților efectuate pentru obținerea/eliberarea acordului de mediu (persoanele implicate, termen, etc). </w:t>
            </w:r>
          </w:p>
          <w:p w14:paraId="4C12B15F" w14:textId="77777777" w:rsidR="00A20CEB" w:rsidRPr="00A66E39" w:rsidRDefault="00A20CEB" w:rsidP="00673728">
            <w:pPr>
              <w:spacing w:line="240" w:lineRule="auto"/>
              <w:jc w:val="both"/>
              <w:rPr>
                <w:rFonts w:ascii="Times New Roman" w:hAnsi="Times New Roman"/>
                <w:sz w:val="24"/>
                <w:szCs w:val="24"/>
                <w:lang w:val="ro-MD" w:eastAsia="en-US"/>
              </w:rPr>
            </w:pPr>
          </w:p>
        </w:tc>
        <w:tc>
          <w:tcPr>
            <w:tcW w:w="583" w:type="pct"/>
            <w:tcBorders>
              <w:bottom w:val="single" w:sz="4" w:space="0" w:color="000000"/>
            </w:tcBorders>
            <w:shd w:val="clear" w:color="auto" w:fill="FFFFFF"/>
          </w:tcPr>
          <w:p w14:paraId="5D487206" w14:textId="22E02E47" w:rsidR="00680744" w:rsidRPr="00A66E39" w:rsidRDefault="001265C5" w:rsidP="00680744">
            <w:pPr>
              <w:spacing w:before="100" w:beforeAutospacing="1" w:after="100" w:afterAutospacing="1" w:line="240" w:lineRule="auto"/>
              <w:contextualSpacing/>
              <w:jc w:val="both"/>
              <w:rPr>
                <w:rFonts w:ascii="Times New Roman" w:hAnsi="Times New Roman"/>
                <w:b/>
                <w:sz w:val="24"/>
                <w:szCs w:val="24"/>
                <w:lang w:val="it-IT"/>
              </w:rPr>
            </w:pPr>
            <w:r w:rsidRPr="00A66E39">
              <w:rPr>
                <w:rFonts w:ascii="Times New Roman" w:hAnsi="Times New Roman"/>
                <w:b/>
                <w:sz w:val="24"/>
                <w:szCs w:val="24"/>
                <w:lang w:val="it-IT"/>
              </w:rPr>
              <w:t>S</w:t>
            </w:r>
            <w:r w:rsidR="00680744" w:rsidRPr="00A66E39">
              <w:rPr>
                <w:rFonts w:ascii="Times New Roman" w:hAnsi="Times New Roman"/>
                <w:b/>
                <w:sz w:val="24"/>
                <w:szCs w:val="24"/>
                <w:lang w:val="it-IT"/>
              </w:rPr>
              <w:t>e acceptă</w:t>
            </w:r>
            <w:r w:rsidR="00C833B2" w:rsidRPr="00A66E39">
              <w:rPr>
                <w:rFonts w:ascii="Times New Roman" w:hAnsi="Times New Roman"/>
                <w:b/>
                <w:sz w:val="24"/>
                <w:szCs w:val="24"/>
                <w:lang w:val="it-IT"/>
              </w:rPr>
              <w:t>.</w:t>
            </w:r>
          </w:p>
          <w:p w14:paraId="54B46333" w14:textId="4A91D69F" w:rsidR="001265C5" w:rsidRPr="00A66E39" w:rsidRDefault="001265C5" w:rsidP="00680744">
            <w:pPr>
              <w:spacing w:before="100" w:beforeAutospacing="1" w:after="100" w:afterAutospacing="1" w:line="240" w:lineRule="auto"/>
              <w:contextualSpacing/>
              <w:jc w:val="both"/>
              <w:rPr>
                <w:rFonts w:ascii="Times New Roman" w:hAnsi="Times New Roman"/>
                <w:bCs/>
                <w:sz w:val="24"/>
                <w:szCs w:val="24"/>
                <w:lang w:val="it-IT"/>
              </w:rPr>
            </w:pPr>
            <w:r w:rsidRPr="00A66E39">
              <w:rPr>
                <w:rFonts w:ascii="Times New Roman" w:hAnsi="Times New Roman"/>
                <w:bCs/>
                <w:sz w:val="24"/>
                <w:szCs w:val="24"/>
                <w:lang w:val="it-IT"/>
              </w:rPr>
              <w:t>Anexăm calculul costului acordului de mediu pe etape.</w:t>
            </w:r>
          </w:p>
          <w:p w14:paraId="30A0FE88" w14:textId="0201F85D" w:rsidR="00680744" w:rsidRPr="00A66E39" w:rsidRDefault="001265C5" w:rsidP="00680744">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sz w:val="24"/>
                <w:szCs w:val="24"/>
                <w:lang w:val="it-IT"/>
              </w:rPr>
              <w:t>Totodată, m</w:t>
            </w:r>
            <w:r w:rsidR="00680744" w:rsidRPr="00A66E39">
              <w:rPr>
                <w:rFonts w:ascii="Times New Roman" w:hAnsi="Times New Roman"/>
                <w:sz w:val="24"/>
                <w:szCs w:val="24"/>
                <w:lang w:val="it-IT"/>
              </w:rPr>
              <w:t>ențion</w:t>
            </w:r>
            <w:r w:rsidR="00DD328A" w:rsidRPr="00A66E39">
              <w:rPr>
                <w:rFonts w:ascii="Times New Roman" w:hAnsi="Times New Roman"/>
                <w:sz w:val="24"/>
                <w:szCs w:val="24"/>
                <w:lang w:val="it-IT"/>
              </w:rPr>
              <w:t>ăm</w:t>
            </w:r>
            <w:r w:rsidR="00680744" w:rsidRPr="00A66E39">
              <w:rPr>
                <w:rFonts w:ascii="Times New Roman" w:hAnsi="Times New Roman"/>
                <w:sz w:val="24"/>
                <w:szCs w:val="24"/>
                <w:lang w:val="it-IT"/>
              </w:rPr>
              <w:t xml:space="preserve"> că</w:t>
            </w:r>
            <w:r w:rsidR="00DD328A" w:rsidRPr="00A66E39">
              <w:rPr>
                <w:rFonts w:ascii="Times New Roman" w:hAnsi="Times New Roman"/>
                <w:sz w:val="24"/>
                <w:szCs w:val="24"/>
                <w:lang w:val="it-IT"/>
              </w:rPr>
              <w:t>,</w:t>
            </w:r>
            <w:r w:rsidR="00680744" w:rsidRPr="00A66E39">
              <w:rPr>
                <w:rFonts w:ascii="Times New Roman" w:hAnsi="Times New Roman"/>
                <w:sz w:val="24"/>
                <w:szCs w:val="24"/>
                <w:lang w:val="it-IT"/>
              </w:rPr>
              <w:t xml:space="preserve"> calculul costului pentru acordul de mediu este un proces complex, ce poate varia semnificativ în funcție de tipul activității economice, impactul asupra mediului, precum și de </w:t>
            </w:r>
            <w:r w:rsidR="00DD328A" w:rsidRPr="00A66E39">
              <w:rPr>
                <w:rFonts w:ascii="Times New Roman" w:hAnsi="Times New Roman"/>
                <w:sz w:val="24"/>
                <w:szCs w:val="24"/>
                <w:lang w:val="it-IT"/>
              </w:rPr>
              <w:t xml:space="preserve">specificul </w:t>
            </w:r>
            <w:r w:rsidR="00680744" w:rsidRPr="00A66E39">
              <w:rPr>
                <w:rFonts w:ascii="Times New Roman" w:hAnsi="Times New Roman"/>
                <w:sz w:val="24"/>
                <w:szCs w:val="24"/>
                <w:lang w:val="it-IT"/>
              </w:rPr>
              <w:t xml:space="preserve">fiecărei solicitări. </w:t>
            </w:r>
          </w:p>
          <w:p w14:paraId="2B5183CB" w14:textId="09EAA85E" w:rsidR="00680744" w:rsidRPr="00A66E39" w:rsidRDefault="00680744" w:rsidP="00CD0F15">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sz w:val="24"/>
                <w:szCs w:val="24"/>
                <w:lang w:val="it-IT"/>
              </w:rPr>
              <w:t xml:space="preserve">În ceea ce privește lanțul operațional al activităților implicate, </w:t>
            </w:r>
            <w:r w:rsidR="00DD328A" w:rsidRPr="00A66E39">
              <w:rPr>
                <w:rFonts w:ascii="Times New Roman" w:hAnsi="Times New Roman"/>
                <w:sz w:val="24"/>
                <w:szCs w:val="24"/>
                <w:lang w:val="it-IT"/>
              </w:rPr>
              <w:t>acesta</w:t>
            </w:r>
            <w:r w:rsidRPr="00A66E39">
              <w:rPr>
                <w:rFonts w:ascii="Times New Roman" w:hAnsi="Times New Roman"/>
                <w:sz w:val="24"/>
                <w:szCs w:val="24"/>
                <w:lang w:val="it-IT"/>
              </w:rPr>
              <w:t xml:space="preserve"> presupune o serie de etape, inclusiv analiza </w:t>
            </w:r>
            <w:r w:rsidRPr="00A66E39">
              <w:rPr>
                <w:rFonts w:ascii="Times New Roman" w:hAnsi="Times New Roman"/>
                <w:sz w:val="24"/>
                <w:szCs w:val="24"/>
                <w:lang w:val="it-IT"/>
              </w:rPr>
              <w:lastRenderedPageBreak/>
              <w:t>documentației, evaluarea impactului asupra mediului, consultările cu instituțiile competente și emiterea acordului</w:t>
            </w:r>
            <w:r w:rsidR="00DD76B8" w:rsidRPr="00A66E39">
              <w:rPr>
                <w:rFonts w:ascii="Times New Roman" w:hAnsi="Times New Roman"/>
                <w:sz w:val="24"/>
                <w:szCs w:val="24"/>
                <w:lang w:val="it-IT"/>
              </w:rPr>
              <w:t xml:space="preserve"> de mediu</w:t>
            </w:r>
            <w:r w:rsidRPr="00A66E39">
              <w:rPr>
                <w:rFonts w:ascii="Times New Roman" w:hAnsi="Times New Roman"/>
                <w:sz w:val="24"/>
                <w:szCs w:val="24"/>
                <w:lang w:val="it-IT"/>
              </w:rPr>
              <w:t xml:space="preserve">. Aceste etape sunt descrise în proiect și respectă procedurile legale și administrative standardizate. Detalierea fiecărei activități și a persoanelor implicate, precum și a termenelor pentru fiecare </w:t>
            </w:r>
            <w:r w:rsidR="00DD76B8" w:rsidRPr="00A66E39">
              <w:rPr>
                <w:rFonts w:ascii="Times New Roman" w:hAnsi="Times New Roman"/>
                <w:sz w:val="24"/>
                <w:szCs w:val="24"/>
                <w:lang w:val="it-IT"/>
              </w:rPr>
              <w:t>etapă</w:t>
            </w:r>
            <w:r w:rsidRPr="00A66E39">
              <w:rPr>
                <w:rFonts w:ascii="Times New Roman" w:hAnsi="Times New Roman"/>
                <w:sz w:val="24"/>
                <w:szCs w:val="24"/>
                <w:lang w:val="it-IT"/>
              </w:rPr>
              <w:t xml:space="preserve">, ar reprezenta un nivel de detaliu care poate varia de la un caz la altul, întrucât fiecare solicitare de </w:t>
            </w:r>
            <w:r w:rsidR="00DD76B8" w:rsidRPr="00A66E39">
              <w:rPr>
                <w:rFonts w:ascii="Times New Roman" w:hAnsi="Times New Roman"/>
                <w:sz w:val="24"/>
                <w:szCs w:val="24"/>
                <w:lang w:val="it-IT"/>
              </w:rPr>
              <w:t xml:space="preserve">eliberare a </w:t>
            </w:r>
            <w:r w:rsidRPr="00A66E39">
              <w:rPr>
                <w:rFonts w:ascii="Times New Roman" w:hAnsi="Times New Roman"/>
                <w:sz w:val="24"/>
                <w:szCs w:val="24"/>
                <w:lang w:val="it-IT"/>
              </w:rPr>
              <w:t>acord</w:t>
            </w:r>
            <w:r w:rsidR="00DD76B8" w:rsidRPr="00A66E39">
              <w:rPr>
                <w:rFonts w:ascii="Times New Roman" w:hAnsi="Times New Roman"/>
                <w:sz w:val="24"/>
                <w:szCs w:val="24"/>
                <w:lang w:val="it-IT"/>
              </w:rPr>
              <w:t>ului</w:t>
            </w:r>
            <w:r w:rsidRPr="00A66E39">
              <w:rPr>
                <w:rFonts w:ascii="Times New Roman" w:hAnsi="Times New Roman"/>
                <w:sz w:val="24"/>
                <w:szCs w:val="24"/>
                <w:lang w:val="it-IT"/>
              </w:rPr>
              <w:t xml:space="preserve"> de mediu poate implica factori diferiți și termene adaptate contextului specific.</w:t>
            </w:r>
          </w:p>
          <w:p w14:paraId="042B545E" w14:textId="0A49D094" w:rsidR="00A20CEB" w:rsidRPr="00A66E39" w:rsidRDefault="00DD328A" w:rsidP="00CD0F15">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sz w:val="24"/>
                <w:szCs w:val="24"/>
                <w:lang w:val="it-IT"/>
              </w:rPr>
              <w:t>Astfel,</w:t>
            </w:r>
            <w:r w:rsidR="00680744" w:rsidRPr="00A66E39">
              <w:rPr>
                <w:rFonts w:ascii="Times New Roman" w:hAnsi="Times New Roman"/>
                <w:sz w:val="24"/>
                <w:szCs w:val="24"/>
                <w:lang w:val="it-IT"/>
              </w:rPr>
              <w:t xml:space="preserve"> accentul</w:t>
            </w:r>
            <w:r w:rsidRPr="00A66E39">
              <w:rPr>
                <w:rFonts w:ascii="Times New Roman" w:hAnsi="Times New Roman"/>
                <w:sz w:val="24"/>
                <w:szCs w:val="24"/>
                <w:lang w:val="it-IT"/>
              </w:rPr>
              <w:t xml:space="preserve"> se pune</w:t>
            </w:r>
            <w:r w:rsidR="00680744" w:rsidRPr="00A66E39">
              <w:rPr>
                <w:rFonts w:ascii="Times New Roman" w:hAnsi="Times New Roman"/>
                <w:sz w:val="24"/>
                <w:szCs w:val="24"/>
                <w:lang w:val="it-IT"/>
              </w:rPr>
              <w:t xml:space="preserve"> pe faptul că tarifele sunt calculate pe baza unui set de formule flexibile care reflectă complexitatea procesului și diversitatea tipurilor de activități pentru care se solicită acordul de mediu, iar lanțul operațional va fi adaptat în funcție de particularitățile fiecărui caz în parte.</w:t>
            </w:r>
          </w:p>
        </w:tc>
      </w:tr>
      <w:tr w:rsidR="00A66E39" w:rsidRPr="00A66E39" w14:paraId="10DEA877" w14:textId="77777777" w:rsidTr="00BF6224">
        <w:trPr>
          <w:trHeight w:val="2253"/>
        </w:trPr>
        <w:tc>
          <w:tcPr>
            <w:tcW w:w="1051" w:type="pct"/>
            <w:vMerge/>
            <w:shd w:val="clear" w:color="auto" w:fill="FFFFFF"/>
            <w:vAlign w:val="center"/>
          </w:tcPr>
          <w:p w14:paraId="67C4C209" w14:textId="77777777" w:rsidR="00A20CEB" w:rsidRPr="00A66E39" w:rsidRDefault="00A20CEB"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437ACFE7" w14:textId="2B577D3F" w:rsidR="00A20CEB" w:rsidRPr="00A66E39" w:rsidRDefault="00A20CEB" w:rsidP="00192AD9">
            <w:pPr>
              <w:pStyle w:val="Listparagraf"/>
              <w:numPr>
                <w:ilvl w:val="0"/>
                <w:numId w:val="4"/>
              </w:numPr>
              <w:spacing w:line="240" w:lineRule="auto"/>
              <w:ind w:left="165" w:hanging="218"/>
              <w:jc w:val="both"/>
              <w:rPr>
                <w:rFonts w:ascii="Times New Roman" w:hAnsi="Times New Roman"/>
                <w:i/>
                <w:sz w:val="24"/>
                <w:szCs w:val="24"/>
                <w:lang w:val="ro-MD" w:eastAsia="en-US"/>
              </w:rPr>
            </w:pPr>
            <w:r w:rsidRPr="00A66E39">
              <w:rPr>
                <w:rFonts w:ascii="Times New Roman" w:hAnsi="Times New Roman"/>
                <w:i/>
                <w:sz w:val="24"/>
                <w:szCs w:val="24"/>
                <w:lang w:val="ro-MD" w:eastAsia="en-US"/>
              </w:rPr>
              <w:t>Analiza impactului de reglementare</w:t>
            </w:r>
          </w:p>
          <w:p w14:paraId="5986B851" w14:textId="77777777" w:rsidR="00A20CEB" w:rsidRPr="00A66E39" w:rsidRDefault="00A20CEB" w:rsidP="00192AD9">
            <w:pPr>
              <w:spacing w:line="240" w:lineRule="auto"/>
              <w:jc w:val="both"/>
              <w:rPr>
                <w:rFonts w:ascii="Times New Roman" w:hAnsi="Times New Roman"/>
                <w:sz w:val="24"/>
                <w:szCs w:val="24"/>
                <w:lang w:val="ro-MD" w:eastAsia="en-US"/>
              </w:rPr>
            </w:pPr>
            <w:r w:rsidRPr="00A66E39">
              <w:rPr>
                <w:rFonts w:ascii="Times New Roman" w:hAnsi="Times New Roman"/>
                <w:b/>
                <w:bCs/>
                <w:sz w:val="24"/>
                <w:szCs w:val="24"/>
                <w:lang w:val="ro-MD" w:eastAsia="en-US"/>
              </w:rPr>
              <w:t>La sub punctul 4.2.</w:t>
            </w:r>
            <w:r w:rsidRPr="00A66E39">
              <w:rPr>
                <w:rFonts w:ascii="Times New Roman" w:hAnsi="Times New Roman"/>
                <w:sz w:val="24"/>
                <w:szCs w:val="24"/>
                <w:lang w:val="ro-MD" w:eastAsia="en-US"/>
              </w:rPr>
              <w:t xml:space="preserve"> este prezentată informație de ordin general referitor la experiența Uniunii Europene. În acest context se recomandă de a prezenta informații referitor la cazuri concrete de eliberare a acordurilor de mediu. În special, dacă există practici de eliberare a acordurilor de mediu pentru multiple activități economice cu impact nesemnificativ asupra mediului prevăzute în anexa nr. 2 la Legea nr. 86/2014. </w:t>
            </w:r>
          </w:p>
          <w:p w14:paraId="0254BD26" w14:textId="77777777" w:rsidR="00A20CEB" w:rsidRPr="00A66E39" w:rsidRDefault="00A20CEB" w:rsidP="00673728">
            <w:pPr>
              <w:spacing w:line="240" w:lineRule="auto"/>
              <w:jc w:val="both"/>
              <w:rPr>
                <w:rFonts w:ascii="Times New Roman" w:hAnsi="Times New Roman"/>
                <w:sz w:val="24"/>
                <w:szCs w:val="24"/>
                <w:lang w:val="ro-MD" w:eastAsia="en-US"/>
              </w:rPr>
            </w:pPr>
          </w:p>
        </w:tc>
        <w:tc>
          <w:tcPr>
            <w:tcW w:w="583" w:type="pct"/>
            <w:tcBorders>
              <w:bottom w:val="single" w:sz="4" w:space="0" w:color="000000"/>
            </w:tcBorders>
            <w:shd w:val="clear" w:color="auto" w:fill="FFFFFF"/>
          </w:tcPr>
          <w:p w14:paraId="133F97A9" w14:textId="7AED6572" w:rsidR="00DD328A" w:rsidRPr="00A66E39" w:rsidRDefault="00DF593E" w:rsidP="00DD328A">
            <w:pPr>
              <w:tabs>
                <w:tab w:val="left" w:pos="884"/>
                <w:tab w:val="left" w:pos="1196"/>
              </w:tabs>
              <w:spacing w:after="0" w:line="20" w:lineRule="atLeast"/>
              <w:contextualSpacing/>
              <w:jc w:val="both"/>
              <w:rPr>
                <w:rFonts w:ascii="Times New Roman" w:hAnsi="Times New Roman"/>
                <w:b/>
                <w:sz w:val="24"/>
                <w:szCs w:val="24"/>
                <w:lang w:val="ro-MD"/>
              </w:rPr>
            </w:pPr>
            <w:r w:rsidRPr="00A66E39">
              <w:rPr>
                <w:rFonts w:ascii="Times New Roman" w:hAnsi="Times New Roman"/>
                <w:b/>
                <w:sz w:val="24"/>
                <w:szCs w:val="24"/>
                <w:lang w:val="ro-MD"/>
              </w:rPr>
              <w:t>S</w:t>
            </w:r>
            <w:r w:rsidR="002159E2" w:rsidRPr="00A66E39">
              <w:rPr>
                <w:rFonts w:ascii="Times New Roman" w:hAnsi="Times New Roman"/>
                <w:b/>
                <w:sz w:val="24"/>
                <w:szCs w:val="24"/>
                <w:lang w:val="ro-MD"/>
              </w:rPr>
              <w:t>e acceptă</w:t>
            </w:r>
            <w:r w:rsidR="00C833B2" w:rsidRPr="00A66E39">
              <w:rPr>
                <w:rFonts w:ascii="Times New Roman" w:hAnsi="Times New Roman"/>
                <w:b/>
                <w:sz w:val="24"/>
                <w:szCs w:val="24"/>
                <w:lang w:val="ro-MD"/>
              </w:rPr>
              <w:t>.</w:t>
            </w:r>
          </w:p>
          <w:p w14:paraId="364074B6" w14:textId="4ED34A9B" w:rsidR="00A20CEB" w:rsidRPr="00A66E39" w:rsidRDefault="002159E2" w:rsidP="00DF593E">
            <w:pPr>
              <w:tabs>
                <w:tab w:val="left" w:pos="884"/>
                <w:tab w:val="left" w:pos="1196"/>
              </w:tabs>
              <w:spacing w:after="0" w:line="20" w:lineRule="atLeast"/>
              <w:contextualSpacing/>
              <w:jc w:val="both"/>
              <w:rPr>
                <w:rFonts w:ascii="Times New Roman" w:hAnsi="Times New Roman"/>
                <w:b/>
                <w:sz w:val="24"/>
                <w:szCs w:val="24"/>
                <w:lang w:val="ro-MD"/>
              </w:rPr>
            </w:pPr>
            <w:r w:rsidRPr="00A66E39">
              <w:rPr>
                <w:rFonts w:ascii="Times New Roman" w:hAnsi="Times New Roman"/>
                <w:sz w:val="24"/>
                <w:szCs w:val="24"/>
                <w:lang w:val="ro-RO"/>
              </w:rPr>
              <w:t>Este important de subliniat că, a</w:t>
            </w:r>
            <w:r w:rsidR="00A20CEB" w:rsidRPr="00A66E39">
              <w:rPr>
                <w:rFonts w:ascii="Times New Roman" w:hAnsi="Times New Roman"/>
                <w:sz w:val="24"/>
                <w:szCs w:val="24"/>
                <w:lang w:val="ro-RO"/>
              </w:rPr>
              <w:t xml:space="preserve">tât în țările membre UE care au transpus </w:t>
            </w:r>
            <w:proofErr w:type="spellStart"/>
            <w:r w:rsidR="003145D5" w:rsidRPr="00A66E39">
              <w:rPr>
                <w:rFonts w:ascii="Times New Roman" w:hAnsi="Times New Roman"/>
                <w:sz w:val="24"/>
                <w:szCs w:val="24"/>
                <w:lang w:val="en-US"/>
              </w:rPr>
              <w:t>Directiva</w:t>
            </w:r>
            <w:proofErr w:type="spellEnd"/>
            <w:r w:rsidR="003145D5" w:rsidRPr="00A66E39">
              <w:rPr>
                <w:rFonts w:ascii="Times New Roman" w:hAnsi="Times New Roman"/>
                <w:sz w:val="24"/>
                <w:szCs w:val="24"/>
                <w:lang w:val="en-US"/>
              </w:rPr>
              <w:t xml:space="preserve"> 2014/52/UE a </w:t>
            </w:r>
            <w:proofErr w:type="spellStart"/>
            <w:r w:rsidR="003145D5" w:rsidRPr="00A66E39">
              <w:rPr>
                <w:rFonts w:ascii="Times New Roman" w:hAnsi="Times New Roman"/>
                <w:sz w:val="24"/>
                <w:szCs w:val="24"/>
                <w:lang w:val="en-US"/>
              </w:rPr>
              <w:t>Parlamentului</w:t>
            </w:r>
            <w:proofErr w:type="spellEnd"/>
            <w:r w:rsidR="003145D5" w:rsidRPr="00A66E39">
              <w:rPr>
                <w:rFonts w:ascii="Times New Roman" w:hAnsi="Times New Roman"/>
                <w:sz w:val="24"/>
                <w:szCs w:val="24"/>
                <w:lang w:val="en-US"/>
              </w:rPr>
              <w:t xml:space="preserve"> European </w:t>
            </w:r>
            <w:proofErr w:type="spellStart"/>
            <w:r w:rsidR="003145D5" w:rsidRPr="00A66E39">
              <w:rPr>
                <w:rFonts w:ascii="Times New Roman" w:hAnsi="Times New Roman"/>
                <w:sz w:val="24"/>
                <w:szCs w:val="24"/>
                <w:lang w:val="en-US"/>
              </w:rPr>
              <w:t>și</w:t>
            </w:r>
            <w:proofErr w:type="spellEnd"/>
            <w:r w:rsidR="003145D5" w:rsidRPr="00A66E39">
              <w:rPr>
                <w:rFonts w:ascii="Times New Roman" w:hAnsi="Times New Roman"/>
                <w:sz w:val="24"/>
                <w:szCs w:val="24"/>
                <w:lang w:val="en-US"/>
              </w:rPr>
              <w:t xml:space="preserve"> a </w:t>
            </w:r>
            <w:proofErr w:type="spellStart"/>
            <w:r w:rsidR="003145D5" w:rsidRPr="00A66E39">
              <w:rPr>
                <w:rFonts w:ascii="Times New Roman" w:hAnsi="Times New Roman"/>
                <w:sz w:val="24"/>
                <w:szCs w:val="24"/>
                <w:lang w:val="en-US"/>
              </w:rPr>
              <w:t>Consiliului</w:t>
            </w:r>
            <w:proofErr w:type="spellEnd"/>
            <w:r w:rsidR="003145D5" w:rsidRPr="00A66E39">
              <w:rPr>
                <w:rFonts w:ascii="Times New Roman" w:hAnsi="Times New Roman"/>
                <w:sz w:val="24"/>
                <w:szCs w:val="24"/>
                <w:lang w:val="en-US"/>
              </w:rPr>
              <w:t xml:space="preserve"> din 16 </w:t>
            </w:r>
            <w:proofErr w:type="spellStart"/>
            <w:r w:rsidR="003145D5" w:rsidRPr="00A66E39">
              <w:rPr>
                <w:rFonts w:ascii="Times New Roman" w:hAnsi="Times New Roman"/>
                <w:sz w:val="24"/>
                <w:szCs w:val="24"/>
                <w:lang w:val="en-US"/>
              </w:rPr>
              <w:t>aprilie</w:t>
            </w:r>
            <w:proofErr w:type="spellEnd"/>
            <w:r w:rsidR="003145D5" w:rsidRPr="00A66E39">
              <w:rPr>
                <w:rFonts w:ascii="Times New Roman" w:hAnsi="Times New Roman"/>
                <w:sz w:val="24"/>
                <w:szCs w:val="24"/>
                <w:lang w:val="en-US"/>
              </w:rPr>
              <w:t xml:space="preserve"> 2014 de </w:t>
            </w:r>
            <w:proofErr w:type="spellStart"/>
            <w:r w:rsidR="003145D5" w:rsidRPr="00A66E39">
              <w:rPr>
                <w:rFonts w:ascii="Times New Roman" w:hAnsi="Times New Roman"/>
                <w:sz w:val="24"/>
                <w:szCs w:val="24"/>
                <w:lang w:val="en-US"/>
              </w:rPr>
              <w:t>modificare</w:t>
            </w:r>
            <w:proofErr w:type="spellEnd"/>
            <w:r w:rsidR="003145D5" w:rsidRPr="00A66E39">
              <w:rPr>
                <w:rFonts w:ascii="Times New Roman" w:hAnsi="Times New Roman"/>
                <w:sz w:val="24"/>
                <w:szCs w:val="24"/>
                <w:lang w:val="en-US"/>
              </w:rPr>
              <w:t xml:space="preserve"> a </w:t>
            </w:r>
            <w:proofErr w:type="spellStart"/>
            <w:r w:rsidR="003145D5" w:rsidRPr="00A66E39">
              <w:rPr>
                <w:rFonts w:ascii="Times New Roman" w:hAnsi="Times New Roman"/>
                <w:sz w:val="24"/>
                <w:szCs w:val="24"/>
                <w:lang w:val="en-US"/>
              </w:rPr>
              <w:t>Directivei</w:t>
            </w:r>
            <w:proofErr w:type="spellEnd"/>
            <w:r w:rsidR="003145D5" w:rsidRPr="00A66E39">
              <w:rPr>
                <w:rFonts w:ascii="Times New Roman" w:hAnsi="Times New Roman"/>
                <w:sz w:val="24"/>
                <w:szCs w:val="24"/>
                <w:lang w:val="en-US"/>
              </w:rPr>
              <w:t xml:space="preserve"> 2011/92/UE a </w:t>
            </w:r>
            <w:proofErr w:type="spellStart"/>
            <w:r w:rsidR="003145D5" w:rsidRPr="00A66E39">
              <w:rPr>
                <w:rFonts w:ascii="Times New Roman" w:hAnsi="Times New Roman"/>
                <w:sz w:val="24"/>
                <w:szCs w:val="24"/>
                <w:lang w:val="en-US"/>
              </w:rPr>
              <w:t>Parlamentului</w:t>
            </w:r>
            <w:proofErr w:type="spellEnd"/>
            <w:r w:rsidR="003145D5" w:rsidRPr="00A66E39">
              <w:rPr>
                <w:rFonts w:ascii="Times New Roman" w:hAnsi="Times New Roman"/>
                <w:sz w:val="24"/>
                <w:szCs w:val="24"/>
                <w:lang w:val="en-US"/>
              </w:rPr>
              <w:t xml:space="preserve"> European </w:t>
            </w:r>
            <w:proofErr w:type="spellStart"/>
            <w:r w:rsidR="003145D5" w:rsidRPr="00A66E39">
              <w:rPr>
                <w:rFonts w:ascii="Times New Roman" w:hAnsi="Times New Roman"/>
                <w:sz w:val="24"/>
                <w:szCs w:val="24"/>
                <w:lang w:val="en-US"/>
              </w:rPr>
              <w:t>și</w:t>
            </w:r>
            <w:proofErr w:type="spellEnd"/>
            <w:r w:rsidR="003145D5" w:rsidRPr="00A66E39">
              <w:rPr>
                <w:rFonts w:ascii="Times New Roman" w:hAnsi="Times New Roman"/>
                <w:sz w:val="24"/>
                <w:szCs w:val="24"/>
                <w:lang w:val="en-US"/>
              </w:rPr>
              <w:t xml:space="preserve"> a </w:t>
            </w:r>
            <w:proofErr w:type="spellStart"/>
            <w:r w:rsidR="003145D5" w:rsidRPr="00A66E39">
              <w:rPr>
                <w:rFonts w:ascii="Times New Roman" w:hAnsi="Times New Roman"/>
                <w:sz w:val="24"/>
                <w:szCs w:val="24"/>
                <w:lang w:val="en-US"/>
              </w:rPr>
              <w:t>Consiliului</w:t>
            </w:r>
            <w:proofErr w:type="spellEnd"/>
            <w:r w:rsidR="003145D5" w:rsidRPr="00A66E39">
              <w:rPr>
                <w:rFonts w:ascii="Times New Roman" w:hAnsi="Times New Roman"/>
                <w:sz w:val="24"/>
                <w:szCs w:val="24"/>
                <w:lang w:val="en-US"/>
              </w:rPr>
              <w:t xml:space="preserve"> din 13 </w:t>
            </w:r>
            <w:proofErr w:type="spellStart"/>
            <w:r w:rsidR="003145D5" w:rsidRPr="00A66E39">
              <w:rPr>
                <w:rFonts w:ascii="Times New Roman" w:hAnsi="Times New Roman"/>
                <w:sz w:val="24"/>
                <w:szCs w:val="24"/>
                <w:lang w:val="en-US"/>
              </w:rPr>
              <w:t>decembrie</w:t>
            </w:r>
            <w:proofErr w:type="spellEnd"/>
            <w:r w:rsidR="003145D5" w:rsidRPr="00A66E39">
              <w:rPr>
                <w:rFonts w:ascii="Times New Roman" w:hAnsi="Times New Roman"/>
                <w:sz w:val="24"/>
                <w:szCs w:val="24"/>
                <w:lang w:val="en-US"/>
              </w:rPr>
              <w:t xml:space="preserve"> 2011 </w:t>
            </w:r>
            <w:proofErr w:type="spellStart"/>
            <w:r w:rsidR="003145D5" w:rsidRPr="00A66E39">
              <w:rPr>
                <w:rFonts w:ascii="Times New Roman" w:hAnsi="Times New Roman"/>
                <w:sz w:val="24"/>
                <w:szCs w:val="24"/>
                <w:lang w:val="en-US"/>
              </w:rPr>
              <w:t>privind</w:t>
            </w:r>
            <w:proofErr w:type="spellEnd"/>
            <w:r w:rsidR="003145D5" w:rsidRPr="00A66E39">
              <w:rPr>
                <w:rFonts w:ascii="Times New Roman" w:hAnsi="Times New Roman"/>
                <w:sz w:val="24"/>
                <w:szCs w:val="24"/>
                <w:lang w:val="en-US"/>
              </w:rPr>
              <w:t xml:space="preserve"> </w:t>
            </w:r>
            <w:proofErr w:type="spellStart"/>
            <w:r w:rsidR="003145D5" w:rsidRPr="00A66E39">
              <w:rPr>
                <w:rFonts w:ascii="Times New Roman" w:hAnsi="Times New Roman"/>
                <w:sz w:val="24"/>
                <w:szCs w:val="24"/>
                <w:lang w:val="en-US"/>
              </w:rPr>
              <w:t>evaluarea</w:t>
            </w:r>
            <w:proofErr w:type="spellEnd"/>
            <w:r w:rsidR="003145D5" w:rsidRPr="00A66E39">
              <w:rPr>
                <w:rFonts w:ascii="Times New Roman" w:hAnsi="Times New Roman"/>
                <w:sz w:val="24"/>
                <w:szCs w:val="24"/>
                <w:lang w:val="en-US"/>
              </w:rPr>
              <w:t xml:space="preserve"> </w:t>
            </w:r>
            <w:proofErr w:type="spellStart"/>
            <w:r w:rsidR="003145D5" w:rsidRPr="00A66E39">
              <w:rPr>
                <w:rFonts w:ascii="Times New Roman" w:hAnsi="Times New Roman"/>
                <w:sz w:val="24"/>
                <w:szCs w:val="24"/>
                <w:lang w:val="en-US"/>
              </w:rPr>
              <w:t>efectelor</w:t>
            </w:r>
            <w:proofErr w:type="spellEnd"/>
            <w:r w:rsidR="003145D5" w:rsidRPr="00A66E39">
              <w:rPr>
                <w:rFonts w:ascii="Times New Roman" w:hAnsi="Times New Roman"/>
                <w:sz w:val="24"/>
                <w:szCs w:val="24"/>
                <w:lang w:val="en-US"/>
              </w:rPr>
              <w:t xml:space="preserve"> </w:t>
            </w:r>
            <w:proofErr w:type="spellStart"/>
            <w:r w:rsidR="003145D5" w:rsidRPr="00A66E39">
              <w:rPr>
                <w:rFonts w:ascii="Times New Roman" w:hAnsi="Times New Roman"/>
                <w:sz w:val="24"/>
                <w:szCs w:val="24"/>
                <w:lang w:val="en-US"/>
              </w:rPr>
              <w:t>anumitor</w:t>
            </w:r>
            <w:proofErr w:type="spellEnd"/>
            <w:r w:rsidR="003145D5" w:rsidRPr="00A66E39">
              <w:rPr>
                <w:rFonts w:ascii="Times New Roman" w:hAnsi="Times New Roman"/>
                <w:sz w:val="24"/>
                <w:szCs w:val="24"/>
                <w:lang w:val="en-US"/>
              </w:rPr>
              <w:t xml:space="preserve"> </w:t>
            </w:r>
            <w:proofErr w:type="spellStart"/>
            <w:r w:rsidR="003145D5" w:rsidRPr="00A66E39">
              <w:rPr>
                <w:rFonts w:ascii="Times New Roman" w:hAnsi="Times New Roman"/>
                <w:sz w:val="24"/>
                <w:szCs w:val="24"/>
                <w:lang w:val="en-US"/>
              </w:rPr>
              <w:t>proiecte</w:t>
            </w:r>
            <w:proofErr w:type="spellEnd"/>
            <w:r w:rsidR="003145D5" w:rsidRPr="00A66E39">
              <w:rPr>
                <w:rFonts w:ascii="Times New Roman" w:hAnsi="Times New Roman"/>
                <w:sz w:val="24"/>
                <w:szCs w:val="24"/>
                <w:lang w:val="en-US"/>
              </w:rPr>
              <w:t xml:space="preserve"> </w:t>
            </w:r>
            <w:proofErr w:type="spellStart"/>
            <w:r w:rsidR="003145D5" w:rsidRPr="00A66E39">
              <w:rPr>
                <w:rFonts w:ascii="Times New Roman" w:hAnsi="Times New Roman"/>
                <w:sz w:val="24"/>
                <w:szCs w:val="24"/>
                <w:lang w:val="en-US"/>
              </w:rPr>
              <w:t>publice</w:t>
            </w:r>
            <w:proofErr w:type="spellEnd"/>
            <w:r w:rsidR="003145D5" w:rsidRPr="00A66E39">
              <w:rPr>
                <w:rFonts w:ascii="Times New Roman" w:hAnsi="Times New Roman"/>
                <w:sz w:val="24"/>
                <w:szCs w:val="24"/>
                <w:lang w:val="en-US"/>
              </w:rPr>
              <w:t xml:space="preserve"> </w:t>
            </w:r>
            <w:proofErr w:type="spellStart"/>
            <w:r w:rsidR="003145D5" w:rsidRPr="00A66E39">
              <w:rPr>
                <w:rFonts w:ascii="Times New Roman" w:hAnsi="Times New Roman"/>
                <w:sz w:val="24"/>
                <w:szCs w:val="24"/>
                <w:lang w:val="en-US"/>
              </w:rPr>
              <w:t>și</w:t>
            </w:r>
            <w:proofErr w:type="spellEnd"/>
            <w:r w:rsidR="003145D5" w:rsidRPr="00A66E39">
              <w:rPr>
                <w:rFonts w:ascii="Times New Roman" w:hAnsi="Times New Roman"/>
                <w:sz w:val="24"/>
                <w:szCs w:val="24"/>
                <w:lang w:val="en-US"/>
              </w:rPr>
              <w:t xml:space="preserve"> private </w:t>
            </w:r>
            <w:proofErr w:type="spellStart"/>
            <w:r w:rsidR="003145D5" w:rsidRPr="00A66E39">
              <w:rPr>
                <w:rFonts w:ascii="Times New Roman" w:hAnsi="Times New Roman"/>
                <w:sz w:val="24"/>
                <w:szCs w:val="24"/>
                <w:lang w:val="en-US"/>
              </w:rPr>
              <w:t>asupra</w:t>
            </w:r>
            <w:proofErr w:type="spellEnd"/>
            <w:r w:rsidR="003145D5" w:rsidRPr="00A66E39">
              <w:rPr>
                <w:rFonts w:ascii="Times New Roman" w:hAnsi="Times New Roman"/>
                <w:sz w:val="24"/>
                <w:szCs w:val="24"/>
                <w:lang w:val="en-US"/>
              </w:rPr>
              <w:t xml:space="preserve"> </w:t>
            </w:r>
            <w:proofErr w:type="spellStart"/>
            <w:r w:rsidR="003145D5" w:rsidRPr="00A66E39">
              <w:rPr>
                <w:rFonts w:ascii="Times New Roman" w:hAnsi="Times New Roman"/>
                <w:sz w:val="24"/>
                <w:szCs w:val="24"/>
                <w:lang w:val="en-US"/>
              </w:rPr>
              <w:t>mediului</w:t>
            </w:r>
            <w:proofErr w:type="spellEnd"/>
            <w:r w:rsidR="003145D5" w:rsidRPr="00A66E39">
              <w:rPr>
                <w:rFonts w:ascii="Times New Roman" w:hAnsi="Times New Roman"/>
                <w:sz w:val="24"/>
                <w:szCs w:val="24"/>
                <w:lang w:val="en-US"/>
              </w:rPr>
              <w:t xml:space="preserve"> (text </w:t>
            </w:r>
            <w:proofErr w:type="spellStart"/>
            <w:r w:rsidR="003145D5" w:rsidRPr="00A66E39">
              <w:rPr>
                <w:rFonts w:ascii="Times New Roman" w:hAnsi="Times New Roman"/>
                <w:sz w:val="24"/>
                <w:szCs w:val="24"/>
                <w:lang w:val="en-US"/>
              </w:rPr>
              <w:t>codificat</w:t>
            </w:r>
            <w:proofErr w:type="spellEnd"/>
            <w:r w:rsidR="003145D5" w:rsidRPr="00A66E39">
              <w:rPr>
                <w:rFonts w:ascii="Times New Roman" w:hAnsi="Times New Roman"/>
                <w:sz w:val="24"/>
                <w:szCs w:val="24"/>
                <w:lang w:val="en-US"/>
              </w:rPr>
              <w:t xml:space="preserve">) (Jurnalul </w:t>
            </w:r>
            <w:proofErr w:type="spellStart"/>
            <w:r w:rsidR="003145D5" w:rsidRPr="00A66E39">
              <w:rPr>
                <w:rFonts w:ascii="Times New Roman" w:hAnsi="Times New Roman"/>
                <w:sz w:val="24"/>
                <w:szCs w:val="24"/>
                <w:lang w:val="en-US"/>
              </w:rPr>
              <w:t>Oficial</w:t>
            </w:r>
            <w:proofErr w:type="spellEnd"/>
            <w:r w:rsidR="003145D5" w:rsidRPr="00A66E39">
              <w:rPr>
                <w:rFonts w:ascii="Times New Roman" w:hAnsi="Times New Roman"/>
                <w:sz w:val="24"/>
                <w:szCs w:val="24"/>
                <w:lang w:val="en-US"/>
              </w:rPr>
              <w:t xml:space="preserve"> al </w:t>
            </w:r>
            <w:proofErr w:type="spellStart"/>
            <w:r w:rsidR="003145D5" w:rsidRPr="00A66E39">
              <w:rPr>
                <w:rFonts w:ascii="Times New Roman" w:hAnsi="Times New Roman"/>
                <w:sz w:val="24"/>
                <w:szCs w:val="24"/>
                <w:lang w:val="en-US"/>
              </w:rPr>
              <w:t>Uniunii</w:t>
            </w:r>
            <w:proofErr w:type="spellEnd"/>
            <w:r w:rsidR="003145D5" w:rsidRPr="00A66E39">
              <w:rPr>
                <w:rFonts w:ascii="Times New Roman" w:hAnsi="Times New Roman"/>
                <w:sz w:val="24"/>
                <w:szCs w:val="24"/>
                <w:lang w:val="en-US"/>
              </w:rPr>
              <w:t xml:space="preserve"> </w:t>
            </w:r>
            <w:proofErr w:type="spellStart"/>
            <w:r w:rsidR="003145D5" w:rsidRPr="00A66E39">
              <w:rPr>
                <w:rFonts w:ascii="Times New Roman" w:hAnsi="Times New Roman"/>
                <w:sz w:val="24"/>
                <w:szCs w:val="24"/>
                <w:lang w:val="en-US"/>
              </w:rPr>
              <w:t>Europene</w:t>
            </w:r>
            <w:proofErr w:type="spellEnd"/>
            <w:r w:rsidR="003145D5" w:rsidRPr="00A66E39">
              <w:rPr>
                <w:rFonts w:ascii="Times New Roman" w:hAnsi="Times New Roman"/>
                <w:sz w:val="24"/>
                <w:szCs w:val="24"/>
                <w:lang w:val="en-US"/>
              </w:rPr>
              <w:t xml:space="preserve"> L 26 din 28 </w:t>
            </w:r>
            <w:proofErr w:type="spellStart"/>
            <w:r w:rsidR="003145D5" w:rsidRPr="00A66E39">
              <w:rPr>
                <w:rFonts w:ascii="Times New Roman" w:hAnsi="Times New Roman"/>
                <w:sz w:val="24"/>
                <w:szCs w:val="24"/>
                <w:lang w:val="en-US"/>
              </w:rPr>
              <w:t>ianuarie</w:t>
            </w:r>
            <w:proofErr w:type="spellEnd"/>
            <w:r w:rsidR="003145D5" w:rsidRPr="00A66E39">
              <w:rPr>
                <w:rFonts w:ascii="Times New Roman" w:hAnsi="Times New Roman"/>
                <w:sz w:val="24"/>
                <w:szCs w:val="24"/>
                <w:lang w:val="en-US"/>
              </w:rPr>
              <w:t xml:space="preserve"> 2012),</w:t>
            </w:r>
            <w:r w:rsidR="003145D5" w:rsidRPr="00A66E39">
              <w:rPr>
                <w:rFonts w:ascii="Times New Roman" w:hAnsi="Times New Roman"/>
                <w:sz w:val="24"/>
                <w:szCs w:val="24"/>
                <w:lang w:val="ro-RO"/>
              </w:rPr>
              <w:t xml:space="preserve"> </w:t>
            </w:r>
            <w:proofErr w:type="spellStart"/>
            <w:r w:rsidR="00A20CEB" w:rsidRPr="00A66E39">
              <w:rPr>
                <w:rFonts w:ascii="Times New Roman" w:hAnsi="Times New Roman"/>
                <w:sz w:val="24"/>
                <w:szCs w:val="24"/>
                <w:lang w:val="ro-RO"/>
              </w:rPr>
              <w:t>cît</w:t>
            </w:r>
            <w:proofErr w:type="spellEnd"/>
            <w:r w:rsidR="00A20CEB" w:rsidRPr="00A66E39">
              <w:rPr>
                <w:rFonts w:ascii="Times New Roman" w:hAnsi="Times New Roman"/>
                <w:sz w:val="24"/>
                <w:szCs w:val="24"/>
                <w:lang w:val="ro-RO"/>
              </w:rPr>
              <w:t xml:space="preserve"> și în R</w:t>
            </w:r>
            <w:r w:rsidR="00592AE0" w:rsidRPr="00A66E39">
              <w:rPr>
                <w:rFonts w:ascii="Times New Roman" w:hAnsi="Times New Roman"/>
                <w:sz w:val="24"/>
                <w:szCs w:val="24"/>
                <w:lang w:val="ro-RO"/>
              </w:rPr>
              <w:t xml:space="preserve">epublica </w:t>
            </w:r>
            <w:r w:rsidR="00A20CEB" w:rsidRPr="00A66E39">
              <w:rPr>
                <w:rFonts w:ascii="Times New Roman" w:hAnsi="Times New Roman"/>
                <w:sz w:val="24"/>
                <w:szCs w:val="24"/>
                <w:lang w:val="ro-RO"/>
              </w:rPr>
              <w:t>M</w:t>
            </w:r>
            <w:r w:rsidR="00592AE0" w:rsidRPr="00A66E39">
              <w:rPr>
                <w:rFonts w:ascii="Times New Roman" w:hAnsi="Times New Roman"/>
                <w:sz w:val="24"/>
                <w:szCs w:val="24"/>
                <w:lang w:val="ro-RO"/>
              </w:rPr>
              <w:t>oldova</w:t>
            </w:r>
            <w:r w:rsidR="00A20CEB" w:rsidRPr="00A66E39">
              <w:rPr>
                <w:rFonts w:ascii="Times New Roman" w:hAnsi="Times New Roman"/>
                <w:sz w:val="24"/>
                <w:szCs w:val="24"/>
                <w:lang w:val="ro-RO"/>
              </w:rPr>
              <w:t>, activitățile planificate enumerate în Anexa nr.</w:t>
            </w:r>
            <w:r w:rsidR="00DD328A" w:rsidRPr="00A66E39">
              <w:rPr>
                <w:rFonts w:ascii="Times New Roman" w:hAnsi="Times New Roman"/>
                <w:sz w:val="24"/>
                <w:szCs w:val="24"/>
                <w:lang w:val="ro-RO"/>
              </w:rPr>
              <w:t xml:space="preserve"> </w:t>
            </w:r>
            <w:r w:rsidR="00A20CEB" w:rsidRPr="00A66E39">
              <w:rPr>
                <w:rFonts w:ascii="Times New Roman" w:hAnsi="Times New Roman"/>
                <w:sz w:val="24"/>
                <w:szCs w:val="24"/>
                <w:lang w:val="ro-RO"/>
              </w:rPr>
              <w:t>2 la Legea nr.</w:t>
            </w:r>
            <w:r w:rsidR="00DD328A" w:rsidRPr="00A66E39">
              <w:rPr>
                <w:rFonts w:ascii="Times New Roman" w:hAnsi="Times New Roman"/>
                <w:sz w:val="24"/>
                <w:szCs w:val="24"/>
                <w:lang w:val="ro-RO"/>
              </w:rPr>
              <w:t xml:space="preserve"> </w:t>
            </w:r>
            <w:r w:rsidR="00A20CEB" w:rsidRPr="00A66E39">
              <w:rPr>
                <w:rFonts w:ascii="Times New Roman" w:hAnsi="Times New Roman"/>
                <w:sz w:val="24"/>
                <w:szCs w:val="24"/>
                <w:lang w:val="ro-RO"/>
              </w:rPr>
              <w:t>86/2014 nu sunt în mod automat supuse evaluării impactului asupra mediului. Se poate decide supunerea acestora unei evaluări de la caz la caz sau conform pragurilor și/sau criteriilor, de exemplu amploarea, amplasarea (în special zone sensibile din punct de vedere ecologic) și posibilul impact (suprafața afectată, durata). Procesul de determinare</w:t>
            </w:r>
            <w:r w:rsidR="00DD328A" w:rsidRPr="00A66E39">
              <w:rPr>
                <w:rFonts w:ascii="Times New Roman" w:hAnsi="Times New Roman"/>
                <w:sz w:val="24"/>
                <w:szCs w:val="24"/>
                <w:lang w:val="ro-RO"/>
              </w:rPr>
              <w:t>,</w:t>
            </w:r>
            <w:r w:rsidR="00A20CEB" w:rsidRPr="00A66E39">
              <w:rPr>
                <w:rFonts w:ascii="Times New Roman" w:hAnsi="Times New Roman"/>
                <w:sz w:val="24"/>
                <w:szCs w:val="24"/>
                <w:lang w:val="ro-RO"/>
              </w:rPr>
              <w:t xml:space="preserve"> dacă evaluarea este necesară pentru o activitate planificată enumerată în Anexa nr.</w:t>
            </w:r>
            <w:r w:rsidR="00DD328A" w:rsidRPr="00A66E39">
              <w:rPr>
                <w:rFonts w:ascii="Times New Roman" w:hAnsi="Times New Roman"/>
                <w:sz w:val="24"/>
                <w:szCs w:val="24"/>
                <w:lang w:val="ro-RO"/>
              </w:rPr>
              <w:t xml:space="preserve"> </w:t>
            </w:r>
            <w:r w:rsidR="00A20CEB" w:rsidRPr="00A66E39">
              <w:rPr>
                <w:rFonts w:ascii="Times New Roman" w:hAnsi="Times New Roman"/>
                <w:sz w:val="24"/>
                <w:szCs w:val="24"/>
                <w:lang w:val="ro-RO"/>
              </w:rPr>
              <w:t xml:space="preserve">2 la Legea nr.86/2014 se numește evaluare prealabilă. </w:t>
            </w:r>
          </w:p>
          <w:p w14:paraId="07E9012C" w14:textId="5DACBFD7" w:rsidR="00A20CEB" w:rsidRPr="00A66E39" w:rsidRDefault="00A20CEB" w:rsidP="0007403F">
            <w:pPr>
              <w:pStyle w:val="Listparagraf"/>
              <w:spacing w:line="240" w:lineRule="auto"/>
              <w:ind w:left="0"/>
              <w:jc w:val="both"/>
              <w:rPr>
                <w:rFonts w:ascii="Times New Roman" w:hAnsi="Times New Roman"/>
                <w:sz w:val="24"/>
                <w:szCs w:val="24"/>
                <w:lang w:val="ro-RO"/>
              </w:rPr>
            </w:pPr>
            <w:r w:rsidRPr="00A66E39">
              <w:rPr>
                <w:rFonts w:ascii="Times New Roman" w:hAnsi="Times New Roman"/>
                <w:sz w:val="24"/>
                <w:szCs w:val="24"/>
                <w:lang w:val="ro-RO"/>
              </w:rPr>
              <w:lastRenderedPageBreak/>
              <w:t>La etapa de evaluare prealabilă, pentru determinarea necesității evaluării impactului asupra mediului a activității planificate, vor fi luate în considerare toate criteriile relevante enumerate în Anexa nr. 4 din Legea nr.</w:t>
            </w:r>
            <w:r w:rsidR="00DD328A" w:rsidRPr="00A66E39">
              <w:rPr>
                <w:rFonts w:ascii="Times New Roman" w:hAnsi="Times New Roman"/>
                <w:sz w:val="24"/>
                <w:szCs w:val="24"/>
                <w:lang w:val="ro-RO"/>
              </w:rPr>
              <w:t xml:space="preserve"> </w:t>
            </w:r>
            <w:r w:rsidRPr="00A66E39">
              <w:rPr>
                <w:rFonts w:ascii="Times New Roman" w:hAnsi="Times New Roman"/>
                <w:sz w:val="24"/>
                <w:szCs w:val="24"/>
                <w:lang w:val="ro-RO"/>
              </w:rPr>
              <w:t xml:space="preserve">86/2014 (de exemplu, nu numai amploarea/dimensiunea/volumul, ci și amplasarea activității planificate). Aplicarea procedurii de evaluare prealabilă ar trebui să garanteze că o evaluare a impactului asupra mediului este necesară doar în cazul </w:t>
            </w:r>
            <w:r w:rsidR="0099165E" w:rsidRPr="00A66E39">
              <w:rPr>
                <w:rFonts w:ascii="Times New Roman" w:hAnsi="Times New Roman"/>
                <w:sz w:val="24"/>
                <w:szCs w:val="24"/>
                <w:lang w:val="ro-RO"/>
              </w:rPr>
              <w:t>activităților</w:t>
            </w:r>
            <w:r w:rsidRPr="00A66E39">
              <w:rPr>
                <w:rFonts w:ascii="Times New Roman" w:hAnsi="Times New Roman"/>
                <w:sz w:val="24"/>
                <w:szCs w:val="24"/>
                <w:lang w:val="ro-RO"/>
              </w:rPr>
              <w:t xml:space="preserve"> care pot avea un impact semnificativ asupra mediului</w:t>
            </w:r>
            <w:r w:rsidR="002D4A6E" w:rsidRPr="00A66E39">
              <w:rPr>
                <w:rFonts w:ascii="Times New Roman" w:hAnsi="Times New Roman"/>
                <w:sz w:val="24"/>
                <w:szCs w:val="24"/>
                <w:lang w:val="ro-RO"/>
              </w:rPr>
              <w:t>.</w:t>
            </w:r>
          </w:p>
        </w:tc>
      </w:tr>
      <w:tr w:rsidR="00A66E39" w:rsidRPr="00A66E39" w14:paraId="51CCC7A7" w14:textId="77777777" w:rsidTr="00806F52">
        <w:trPr>
          <w:trHeight w:val="2536"/>
        </w:trPr>
        <w:tc>
          <w:tcPr>
            <w:tcW w:w="1051" w:type="pct"/>
            <w:vMerge/>
            <w:shd w:val="clear" w:color="auto" w:fill="FFFFFF"/>
            <w:vAlign w:val="center"/>
          </w:tcPr>
          <w:p w14:paraId="292D3139" w14:textId="77777777" w:rsidR="00A20CEB" w:rsidRPr="00A66E39" w:rsidRDefault="00A20CEB"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45C63046" w14:textId="47487EAF" w:rsidR="00A20CEB" w:rsidRPr="00A66E39" w:rsidRDefault="00A20CEB" w:rsidP="00673728">
            <w:pPr>
              <w:spacing w:line="240" w:lineRule="auto"/>
              <w:jc w:val="both"/>
              <w:rPr>
                <w:rFonts w:ascii="Times New Roman" w:hAnsi="Times New Roman"/>
                <w:sz w:val="24"/>
                <w:szCs w:val="24"/>
                <w:lang w:val="ro-MD" w:eastAsia="en-US"/>
              </w:rPr>
            </w:pPr>
            <w:r w:rsidRPr="00A66E39">
              <w:rPr>
                <w:rFonts w:ascii="Times New Roman" w:hAnsi="Times New Roman"/>
                <w:b/>
                <w:bCs/>
                <w:sz w:val="24"/>
                <w:szCs w:val="24"/>
                <w:lang w:val="ro-MD" w:eastAsia="en-US"/>
              </w:rPr>
              <w:t>La sub punctul 4.3.</w:t>
            </w:r>
            <w:r w:rsidRPr="00A66E39">
              <w:rPr>
                <w:rFonts w:ascii="Times New Roman" w:hAnsi="Times New Roman"/>
                <w:sz w:val="24"/>
                <w:szCs w:val="24"/>
                <w:lang w:val="ro-MD" w:eastAsia="en-US"/>
              </w:rPr>
              <w:t xml:space="preserve"> sunt prezentate costurile comparativ cu costuri din UE. Menționăm, că proiectul Nomenclatorul</w:t>
            </w:r>
            <w:r w:rsidR="00500B9F" w:rsidRPr="00A66E39">
              <w:rPr>
                <w:rFonts w:ascii="Times New Roman" w:hAnsi="Times New Roman"/>
                <w:sz w:val="24"/>
                <w:szCs w:val="24"/>
                <w:lang w:val="ro-MD" w:eastAsia="en-US"/>
              </w:rPr>
              <w:t>ui</w:t>
            </w:r>
            <w:r w:rsidRPr="00A66E39">
              <w:rPr>
                <w:rFonts w:ascii="Times New Roman" w:hAnsi="Times New Roman"/>
                <w:sz w:val="24"/>
                <w:szCs w:val="24"/>
                <w:lang w:val="ro-MD" w:eastAsia="en-US"/>
              </w:rPr>
              <w:t xml:space="preserve"> serviciilor aferente emiterii acordului de mediu stabilește prețuri destul de mari - 5000 lei + 12300 lei sau 18362 lei (care nu pot fi comparate cu costurile actuale) și compararea acestora cu prețurile stabilit</w:t>
            </w:r>
            <w:r w:rsidR="0099165E" w:rsidRPr="00A66E39">
              <w:rPr>
                <w:rFonts w:ascii="Times New Roman" w:hAnsi="Times New Roman"/>
                <w:sz w:val="24"/>
                <w:szCs w:val="24"/>
                <w:lang w:val="ro-MD" w:eastAsia="en-US"/>
              </w:rPr>
              <w:t>e</w:t>
            </w:r>
            <w:r w:rsidRPr="00A66E39">
              <w:rPr>
                <w:rFonts w:ascii="Times New Roman" w:hAnsi="Times New Roman"/>
                <w:sz w:val="24"/>
                <w:szCs w:val="24"/>
                <w:lang w:val="ro-MD" w:eastAsia="en-US"/>
              </w:rPr>
              <w:t xml:space="preserve"> în altă țară nu este relevantă din mai multe aspecte – dezvoltarea economică, statutul de membru UE, PIB, etc. </w:t>
            </w:r>
          </w:p>
        </w:tc>
        <w:tc>
          <w:tcPr>
            <w:tcW w:w="583" w:type="pct"/>
            <w:tcBorders>
              <w:bottom w:val="single" w:sz="4" w:space="0" w:color="000000"/>
            </w:tcBorders>
            <w:shd w:val="clear" w:color="auto" w:fill="FFFFFF"/>
          </w:tcPr>
          <w:p w14:paraId="5F36BBBA" w14:textId="44FAE97C" w:rsidR="00A20CEB" w:rsidRPr="00A66E39" w:rsidRDefault="00A20CEB" w:rsidP="00B351CF">
            <w:pPr>
              <w:spacing w:before="100" w:beforeAutospacing="1" w:after="100" w:afterAutospacing="1" w:line="240" w:lineRule="auto"/>
              <w:contextualSpacing/>
              <w:jc w:val="both"/>
              <w:rPr>
                <w:rFonts w:ascii="Times New Roman" w:hAnsi="Times New Roman"/>
                <w:sz w:val="24"/>
                <w:szCs w:val="24"/>
                <w:lang w:val="it-IT"/>
              </w:rPr>
            </w:pPr>
            <w:r w:rsidRPr="00A66E39">
              <w:rPr>
                <w:rFonts w:ascii="Times New Roman" w:hAnsi="Times New Roman"/>
                <w:b/>
                <w:bCs/>
                <w:sz w:val="24"/>
                <w:szCs w:val="24"/>
                <w:lang w:val="ro-RO"/>
              </w:rPr>
              <w:t>Nu se accept</w:t>
            </w:r>
            <w:r w:rsidRPr="00A66E39">
              <w:rPr>
                <w:rFonts w:ascii="Times New Roman" w:hAnsi="Times New Roman"/>
                <w:b/>
                <w:bCs/>
                <w:sz w:val="24"/>
                <w:szCs w:val="24"/>
                <w:lang w:val="ro-MD"/>
              </w:rPr>
              <w:t>ă</w:t>
            </w:r>
            <w:r w:rsidR="00C833B2" w:rsidRPr="00A66E39">
              <w:rPr>
                <w:rFonts w:ascii="Times New Roman" w:hAnsi="Times New Roman"/>
                <w:b/>
                <w:bCs/>
                <w:sz w:val="24"/>
                <w:szCs w:val="24"/>
                <w:lang w:val="ro-MD"/>
              </w:rPr>
              <w:t>.</w:t>
            </w:r>
            <w:r w:rsidR="00C216E0" w:rsidRPr="00A66E39">
              <w:rPr>
                <w:rFonts w:ascii="Times New Roman" w:hAnsi="Times New Roman"/>
                <w:b/>
                <w:bCs/>
                <w:sz w:val="24"/>
                <w:szCs w:val="24"/>
                <w:lang w:val="ro-MD"/>
              </w:rPr>
              <w:t xml:space="preserve"> </w:t>
            </w:r>
            <w:r w:rsidR="00B351CF" w:rsidRPr="00A66E39">
              <w:rPr>
                <w:rFonts w:ascii="Times New Roman" w:hAnsi="Times New Roman"/>
                <w:sz w:val="24"/>
                <w:szCs w:val="24"/>
                <w:lang w:val="it-IT"/>
              </w:rPr>
              <w:t xml:space="preserve">Compararea costurilor stabilite în proiectul Nomenclatorului serviciilor aferente emiterii acordului de mediu cu cele din alte țări, inclusiv din UE, </w:t>
            </w:r>
            <w:r w:rsidR="00B351CF" w:rsidRPr="00A66E39">
              <w:rPr>
                <w:rFonts w:ascii="Times New Roman" w:hAnsi="Times New Roman"/>
                <w:bCs/>
                <w:sz w:val="24"/>
                <w:szCs w:val="24"/>
                <w:lang w:val="it-IT"/>
              </w:rPr>
              <w:t>nu are scopul de a le echivala, ci de a oferi o perspectivă contextuală</w:t>
            </w:r>
            <w:r w:rsidR="00B351CF" w:rsidRPr="00A66E39">
              <w:rPr>
                <w:rFonts w:ascii="Times New Roman" w:hAnsi="Times New Roman"/>
                <w:sz w:val="24"/>
                <w:szCs w:val="24"/>
                <w:lang w:val="it-IT"/>
              </w:rPr>
              <w:t xml:space="preserve"> asupra nivelului de tarife aplicabile în alte jurisdicții, unde standardele și procedurile similare sunt implementate. Aceasta reprezintă o </w:t>
            </w:r>
            <w:r w:rsidR="00B351CF" w:rsidRPr="00A66E39">
              <w:rPr>
                <w:rFonts w:ascii="Times New Roman" w:hAnsi="Times New Roman"/>
                <w:bCs/>
                <w:sz w:val="24"/>
                <w:szCs w:val="24"/>
                <w:lang w:val="it-IT"/>
              </w:rPr>
              <w:t>practică uzuală în procesul de fundamentare a deciziilor</w:t>
            </w:r>
            <w:r w:rsidR="00B351CF" w:rsidRPr="00A66E39">
              <w:rPr>
                <w:rFonts w:ascii="Times New Roman" w:hAnsi="Times New Roman"/>
                <w:sz w:val="24"/>
                <w:szCs w:val="24"/>
                <w:lang w:val="it-IT"/>
              </w:rPr>
              <w:t xml:space="preserve"> pentru a analiza modul în care alte state </w:t>
            </w:r>
            <w:r w:rsidR="00B351CF" w:rsidRPr="00A66E39">
              <w:rPr>
                <w:rFonts w:ascii="Times New Roman" w:hAnsi="Times New Roman"/>
                <w:sz w:val="24"/>
                <w:szCs w:val="24"/>
                <w:lang w:val="it-IT"/>
              </w:rPr>
              <w:lastRenderedPageBreak/>
              <w:t>reglementează și aplică tarife pentru servicii comparabile.</w:t>
            </w:r>
            <w:r w:rsidR="00C216E0" w:rsidRPr="00A66E39">
              <w:rPr>
                <w:rFonts w:ascii="Times New Roman" w:hAnsi="Times New Roman"/>
                <w:sz w:val="24"/>
                <w:szCs w:val="24"/>
                <w:lang w:val="it-IT"/>
              </w:rPr>
              <w:t xml:space="preserve"> </w:t>
            </w:r>
            <w:r w:rsidR="00B351CF" w:rsidRPr="00A66E39">
              <w:rPr>
                <w:rFonts w:ascii="Times New Roman" w:hAnsi="Times New Roman"/>
                <w:sz w:val="24"/>
                <w:szCs w:val="24"/>
                <w:lang w:val="it-IT"/>
              </w:rPr>
              <w:t xml:space="preserve">De asemenea, trebuie subliniat că tarifele propuse în proiect sunt calculate în funcție de </w:t>
            </w:r>
            <w:r w:rsidR="00B351CF" w:rsidRPr="00A66E39">
              <w:rPr>
                <w:rFonts w:ascii="Times New Roman" w:hAnsi="Times New Roman"/>
                <w:bCs/>
                <w:sz w:val="24"/>
                <w:szCs w:val="24"/>
                <w:lang w:val="it-IT"/>
              </w:rPr>
              <w:t>costurile reale asociate procesului de emitere a acordului de mediu</w:t>
            </w:r>
            <w:r w:rsidR="00B351CF" w:rsidRPr="00A66E39">
              <w:rPr>
                <w:rFonts w:ascii="Times New Roman" w:hAnsi="Times New Roman"/>
                <w:sz w:val="24"/>
                <w:szCs w:val="24"/>
                <w:lang w:val="it-IT"/>
              </w:rPr>
              <w:t>, conform principiului utilizatorul-plătitor. Ele reflectă necesitatea de a acoperi cheltuielile specifice prestării acestui serviciu, fiind fundamentate pe analiza internă a costurilor și nu pe o aliniere directă cu tarifele din alte state.</w:t>
            </w:r>
            <w:r w:rsidR="00C216E0" w:rsidRPr="00A66E39">
              <w:rPr>
                <w:rFonts w:ascii="Times New Roman" w:hAnsi="Times New Roman"/>
                <w:sz w:val="24"/>
                <w:szCs w:val="24"/>
                <w:lang w:val="it-IT"/>
              </w:rPr>
              <w:t xml:space="preserve"> </w:t>
            </w:r>
            <w:r w:rsidR="00B351CF" w:rsidRPr="00A66E39">
              <w:rPr>
                <w:rFonts w:ascii="Times New Roman" w:hAnsi="Times New Roman"/>
                <w:sz w:val="24"/>
                <w:szCs w:val="24"/>
                <w:lang w:val="it-IT"/>
              </w:rPr>
              <w:t xml:space="preserve">Deși nivelul dezvoltării economice, PIB-ul sau statutul de membru UE al altor țări pot influența valoarea absolută a tarifelor, aceste elemente </w:t>
            </w:r>
            <w:r w:rsidR="00B351CF" w:rsidRPr="00A66E39">
              <w:rPr>
                <w:rFonts w:ascii="Times New Roman" w:hAnsi="Times New Roman"/>
                <w:bCs/>
                <w:sz w:val="24"/>
                <w:szCs w:val="24"/>
                <w:lang w:val="it-IT"/>
              </w:rPr>
              <w:t>nu exclud relevanța unei comparații</w:t>
            </w:r>
            <w:r w:rsidR="00B351CF" w:rsidRPr="00A66E39">
              <w:rPr>
                <w:rFonts w:ascii="Times New Roman" w:hAnsi="Times New Roman"/>
                <w:sz w:val="24"/>
                <w:szCs w:val="24"/>
                <w:lang w:val="it-IT"/>
              </w:rPr>
              <w:t>, care servește drept indicator pentru poziționarea noastră pe piața internațională a serviciilor similare. Prin urmare, analiza comparativă este utilă ca referință, fără a determina în mod direct nivelul tarifelor propuse în proiectul nostru.</w:t>
            </w:r>
          </w:p>
        </w:tc>
      </w:tr>
      <w:tr w:rsidR="00A66E39" w:rsidRPr="00A66E39" w14:paraId="14A22FB1" w14:textId="77777777" w:rsidTr="00BF6224">
        <w:trPr>
          <w:trHeight w:val="2536"/>
        </w:trPr>
        <w:tc>
          <w:tcPr>
            <w:tcW w:w="1051" w:type="pct"/>
            <w:vMerge w:val="restart"/>
            <w:shd w:val="clear" w:color="auto" w:fill="FFFFFF"/>
          </w:tcPr>
          <w:p w14:paraId="5E3F3004" w14:textId="77777777" w:rsidR="00A20CEB" w:rsidRPr="00A66E39" w:rsidRDefault="00A20CEB" w:rsidP="007E2F8C">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3921EE4F" w14:textId="3FD57215" w:rsidR="00A20CEB" w:rsidRPr="00A66E39" w:rsidRDefault="00A20CEB" w:rsidP="00673728">
            <w:pPr>
              <w:spacing w:line="240" w:lineRule="auto"/>
              <w:jc w:val="both"/>
              <w:rPr>
                <w:rFonts w:ascii="Times New Roman" w:hAnsi="Times New Roman"/>
                <w:sz w:val="24"/>
                <w:szCs w:val="24"/>
                <w:lang w:val="ro-MD" w:eastAsia="en-US"/>
              </w:rPr>
            </w:pPr>
            <w:r w:rsidRPr="00A66E39">
              <w:rPr>
                <w:rFonts w:ascii="Times New Roman" w:hAnsi="Times New Roman"/>
                <w:sz w:val="24"/>
                <w:szCs w:val="24"/>
                <w:lang w:val="ro-MD" w:eastAsia="en-US"/>
              </w:rPr>
              <w:t xml:space="preserve">Totodată, nu poate fi exclus și faptul, că cadrul normativ a fost transpus cu unele excese în defavoarea agenților economici. </w:t>
            </w:r>
          </w:p>
        </w:tc>
        <w:tc>
          <w:tcPr>
            <w:tcW w:w="583" w:type="pct"/>
            <w:tcBorders>
              <w:bottom w:val="single" w:sz="4" w:space="0" w:color="000000"/>
            </w:tcBorders>
            <w:shd w:val="clear" w:color="auto" w:fill="FFFFFF"/>
          </w:tcPr>
          <w:p w14:paraId="78B744C9" w14:textId="083DBC4D" w:rsidR="00F97360" w:rsidRPr="00A66E39" w:rsidRDefault="00F97360" w:rsidP="00F97360">
            <w:pPr>
              <w:spacing w:before="100" w:beforeAutospacing="1" w:after="100" w:afterAutospacing="1" w:line="240" w:lineRule="auto"/>
              <w:contextualSpacing/>
              <w:jc w:val="both"/>
              <w:rPr>
                <w:rFonts w:ascii="Times New Roman" w:hAnsi="Times New Roman"/>
                <w:b/>
                <w:sz w:val="24"/>
                <w:szCs w:val="24"/>
                <w:lang w:val="ro-MD"/>
              </w:rPr>
            </w:pPr>
            <w:r w:rsidRPr="00A66E39">
              <w:rPr>
                <w:rFonts w:ascii="Times New Roman" w:hAnsi="Times New Roman"/>
                <w:b/>
                <w:sz w:val="24"/>
                <w:szCs w:val="24"/>
                <w:lang w:val="ro-MD"/>
              </w:rPr>
              <w:t>Nu se acceptă</w:t>
            </w:r>
            <w:r w:rsidR="0057036C" w:rsidRPr="00A66E39">
              <w:rPr>
                <w:rFonts w:ascii="Times New Roman" w:hAnsi="Times New Roman"/>
                <w:b/>
                <w:sz w:val="24"/>
                <w:szCs w:val="24"/>
                <w:lang w:val="ro-MD"/>
              </w:rPr>
              <w:t>.</w:t>
            </w:r>
          </w:p>
          <w:p w14:paraId="3DB2A46F" w14:textId="67EE4342" w:rsidR="00F97360" w:rsidRPr="00A66E39" w:rsidRDefault="00F97360" w:rsidP="00F97360">
            <w:pPr>
              <w:spacing w:before="100" w:beforeAutospacing="1" w:after="100" w:afterAutospacing="1" w:line="240" w:lineRule="auto"/>
              <w:contextualSpacing/>
              <w:jc w:val="both"/>
              <w:rPr>
                <w:rFonts w:ascii="Times New Roman" w:hAnsi="Times New Roman"/>
                <w:sz w:val="24"/>
                <w:szCs w:val="24"/>
                <w:lang w:val="ro-MD"/>
              </w:rPr>
            </w:pPr>
            <w:r w:rsidRPr="00A66E39">
              <w:rPr>
                <w:rFonts w:ascii="Times New Roman" w:hAnsi="Times New Roman"/>
                <w:sz w:val="24"/>
                <w:szCs w:val="24"/>
                <w:lang w:val="ro-MD"/>
              </w:rPr>
              <w:t>Transpunerea cadrului normativ a fost realizată cu respectarea principiilor legalității și proporționalității, având în vedere atât interesele economice ale agenților, cât și necesitatea asigurării unui cadru legal echilibrat și orientat spre protecția mediului.</w:t>
            </w:r>
          </w:p>
          <w:p w14:paraId="65C012E8" w14:textId="6F7B8FF7" w:rsidR="00A20CEB" w:rsidRPr="00A66E39" w:rsidRDefault="00F97360" w:rsidP="00500B9F">
            <w:pPr>
              <w:spacing w:before="100" w:beforeAutospacing="1" w:after="100" w:afterAutospacing="1" w:line="240" w:lineRule="auto"/>
              <w:contextualSpacing/>
              <w:jc w:val="both"/>
              <w:rPr>
                <w:rFonts w:ascii="Times New Roman" w:hAnsi="Times New Roman"/>
                <w:b/>
                <w:lang w:val="it-IT"/>
              </w:rPr>
            </w:pPr>
            <w:r w:rsidRPr="00A66E39">
              <w:rPr>
                <w:rFonts w:ascii="Times New Roman" w:hAnsi="Times New Roman"/>
                <w:sz w:val="24"/>
                <w:szCs w:val="24"/>
                <w:lang w:val="ro-MD"/>
              </w:rPr>
              <w:t xml:space="preserve">Mai mult, orice reglementare care implică obligații pentru agenții economici poate fi percepută ca o povară administrativă, dar aceasta nu înseamnă automat că este excesivă. </w:t>
            </w:r>
            <w:r w:rsidRPr="00A66E39">
              <w:rPr>
                <w:rFonts w:ascii="Times New Roman" w:hAnsi="Times New Roman"/>
                <w:bCs/>
                <w:sz w:val="24"/>
                <w:szCs w:val="24"/>
                <w:lang w:val="it-IT"/>
              </w:rPr>
              <w:t>Obiectivul principal al cadrului normativ este să armonizeze interesele economice cu cele de mediu</w:t>
            </w:r>
            <w:r w:rsidRPr="00A66E39">
              <w:rPr>
                <w:rFonts w:ascii="Times New Roman" w:hAnsi="Times New Roman"/>
                <w:sz w:val="24"/>
                <w:szCs w:val="24"/>
                <w:lang w:val="it-IT"/>
              </w:rPr>
              <w:t>, în conformitate cu standardele internaționale și angajamentele asumate de Republica Moldova. Aceste reglementări urmăresc să asigure un mediu concurențial echitabil și să promoveze practici economice sustenabile.</w:t>
            </w:r>
          </w:p>
        </w:tc>
      </w:tr>
      <w:tr w:rsidR="00A66E39" w:rsidRPr="00A66E39" w14:paraId="394E422F" w14:textId="77777777" w:rsidTr="00BF6224">
        <w:trPr>
          <w:trHeight w:val="2550"/>
        </w:trPr>
        <w:tc>
          <w:tcPr>
            <w:tcW w:w="1051" w:type="pct"/>
            <w:vMerge/>
            <w:shd w:val="clear" w:color="auto" w:fill="FFFFFF"/>
            <w:vAlign w:val="center"/>
          </w:tcPr>
          <w:p w14:paraId="4FB08146" w14:textId="77777777" w:rsidR="00A20CEB" w:rsidRPr="00A66E39" w:rsidRDefault="00A20CEB"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415C4341" w14:textId="0CBB8659" w:rsidR="00A20CEB" w:rsidRPr="00A66E39" w:rsidRDefault="00A20CEB" w:rsidP="00673728">
            <w:pPr>
              <w:spacing w:line="240" w:lineRule="auto"/>
              <w:jc w:val="both"/>
              <w:rPr>
                <w:rFonts w:ascii="Times New Roman" w:hAnsi="Times New Roman"/>
                <w:b/>
                <w:bCs/>
                <w:sz w:val="24"/>
                <w:szCs w:val="24"/>
                <w:lang w:val="ro-MD" w:eastAsia="en-US"/>
              </w:rPr>
            </w:pPr>
            <w:r w:rsidRPr="00A66E39">
              <w:rPr>
                <w:rFonts w:ascii="Times New Roman" w:hAnsi="Times New Roman"/>
                <w:sz w:val="24"/>
                <w:szCs w:val="24"/>
                <w:lang w:val="ro-MD" w:eastAsia="en-US"/>
              </w:rPr>
              <w:t>De asemenea, nu pot fi justificate prețurile înalte prin faptul că a fost abrogată Legea nr. 851/1996 privind expertiza ecologică, care reglementa procedura de expertiză ecologică, și respectiv agentul economic va fi scutit de taxa de 5000 lei pentru expertiza ecologică. Admitem, că această expertiză ecologică nici nu trebuia efectuată pentru majoritatea activităților economice din simplu motiv că nu avea impact semnificativ asupra mediului.</w:t>
            </w:r>
          </w:p>
        </w:tc>
        <w:tc>
          <w:tcPr>
            <w:tcW w:w="583" w:type="pct"/>
            <w:tcBorders>
              <w:bottom w:val="single" w:sz="4" w:space="0" w:color="000000"/>
            </w:tcBorders>
            <w:shd w:val="clear" w:color="auto" w:fill="FFFFFF"/>
          </w:tcPr>
          <w:p w14:paraId="0B8B5B6B" w14:textId="6790516E" w:rsidR="008D285F" w:rsidRPr="00A66E39" w:rsidRDefault="008D285F" w:rsidP="00673728">
            <w:pPr>
              <w:pStyle w:val="Listparagraf"/>
              <w:spacing w:line="240" w:lineRule="auto"/>
              <w:ind w:left="0"/>
              <w:jc w:val="both"/>
              <w:rPr>
                <w:rFonts w:ascii="Times New Roman" w:hAnsi="Times New Roman"/>
                <w:b/>
                <w:bCs/>
                <w:sz w:val="24"/>
                <w:szCs w:val="24"/>
                <w:lang w:val="ro-RO"/>
              </w:rPr>
            </w:pPr>
            <w:r w:rsidRPr="00A66E39">
              <w:rPr>
                <w:rFonts w:ascii="Times New Roman" w:hAnsi="Times New Roman"/>
                <w:b/>
                <w:bCs/>
                <w:sz w:val="24"/>
                <w:szCs w:val="24"/>
                <w:lang w:val="ro-RO"/>
              </w:rPr>
              <w:t>Nu se acceptă</w:t>
            </w:r>
            <w:r w:rsidR="0057036C" w:rsidRPr="00A66E39">
              <w:rPr>
                <w:rFonts w:ascii="Times New Roman" w:hAnsi="Times New Roman"/>
                <w:b/>
                <w:bCs/>
                <w:sz w:val="24"/>
                <w:szCs w:val="24"/>
                <w:lang w:val="ro-RO"/>
              </w:rPr>
              <w:t>.</w:t>
            </w:r>
          </w:p>
          <w:p w14:paraId="0B8CF2E0" w14:textId="61B7E9C7" w:rsidR="00A20CEB" w:rsidRPr="00A66E39" w:rsidRDefault="00A20CEB" w:rsidP="00C833B2">
            <w:pPr>
              <w:pStyle w:val="Listparagraf"/>
              <w:spacing w:line="240" w:lineRule="auto"/>
              <w:ind w:left="0"/>
              <w:jc w:val="both"/>
              <w:rPr>
                <w:rFonts w:ascii="Times New Roman" w:hAnsi="Times New Roman"/>
                <w:bCs/>
                <w:sz w:val="24"/>
                <w:szCs w:val="24"/>
                <w:lang w:val="ro-RO"/>
              </w:rPr>
            </w:pPr>
            <w:r w:rsidRPr="00A66E39">
              <w:rPr>
                <w:rFonts w:ascii="Times New Roman" w:hAnsi="Times New Roman"/>
                <w:bCs/>
                <w:sz w:val="24"/>
                <w:szCs w:val="24"/>
                <w:lang w:val="ro-RO"/>
              </w:rPr>
              <w:t>Aprecierea că tarifele sunt ,,înalte” reprezintă o opinie subiectivă, tarifele sunt stabilite exclusiv pentru a acoperi cheltuielile operaționale și administrative necesare, fără a genera venituri suplimentare nejustificate. Expunerea cu referire la abrogarea Legii nr.</w:t>
            </w:r>
            <w:r w:rsidR="0057036C" w:rsidRPr="00A66E39">
              <w:rPr>
                <w:rFonts w:ascii="Times New Roman" w:hAnsi="Times New Roman"/>
                <w:bCs/>
                <w:sz w:val="24"/>
                <w:szCs w:val="24"/>
                <w:lang w:val="ro-RO"/>
              </w:rPr>
              <w:t xml:space="preserve"> </w:t>
            </w:r>
            <w:r w:rsidRPr="00A66E39">
              <w:rPr>
                <w:rFonts w:ascii="Times New Roman" w:hAnsi="Times New Roman"/>
                <w:bCs/>
                <w:sz w:val="24"/>
                <w:szCs w:val="24"/>
                <w:lang w:val="ro-RO"/>
              </w:rPr>
              <w:t>851/1996 privind expertiza ecologică și la eliminarea taxei de 5000 lei este doar o mențiune de context și nu influențează direct metodologia de calcul a noilor tarife.</w:t>
            </w:r>
          </w:p>
        </w:tc>
      </w:tr>
      <w:tr w:rsidR="00A66E39" w:rsidRPr="00A66E39" w14:paraId="3625D4BF" w14:textId="77777777" w:rsidTr="00806F52">
        <w:trPr>
          <w:trHeight w:val="3245"/>
        </w:trPr>
        <w:tc>
          <w:tcPr>
            <w:tcW w:w="1051" w:type="pct"/>
            <w:vMerge/>
            <w:shd w:val="clear" w:color="auto" w:fill="FFFFFF"/>
            <w:vAlign w:val="center"/>
          </w:tcPr>
          <w:p w14:paraId="692715D0" w14:textId="77777777" w:rsidR="00A20CEB" w:rsidRPr="00A66E39" w:rsidRDefault="00A20CEB"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1B7CC74C" w14:textId="7CE52618" w:rsidR="00A20CEB" w:rsidRPr="00A66E39" w:rsidRDefault="00A20CEB" w:rsidP="00673728">
            <w:pPr>
              <w:spacing w:line="240" w:lineRule="auto"/>
              <w:jc w:val="both"/>
              <w:rPr>
                <w:rFonts w:ascii="Times New Roman" w:hAnsi="Times New Roman"/>
                <w:sz w:val="24"/>
                <w:szCs w:val="24"/>
                <w:lang w:val="ro-MD" w:eastAsia="en-US"/>
              </w:rPr>
            </w:pPr>
            <w:r w:rsidRPr="00A66E39">
              <w:rPr>
                <w:rFonts w:ascii="Times New Roman" w:hAnsi="Times New Roman"/>
                <w:sz w:val="24"/>
                <w:szCs w:val="24"/>
                <w:lang w:val="ro-MD" w:eastAsia="en-US"/>
              </w:rPr>
              <w:t>Admitem, că această expertiză ecologică nici nu trebuia efectuată pentru majoritatea activităților economice din simplu motiv că nu avea impact semnificativ asupra mediului.</w:t>
            </w:r>
          </w:p>
        </w:tc>
        <w:tc>
          <w:tcPr>
            <w:tcW w:w="583" w:type="pct"/>
            <w:shd w:val="clear" w:color="auto" w:fill="FFFFFF"/>
          </w:tcPr>
          <w:p w14:paraId="3551FE35" w14:textId="707CE07E" w:rsidR="008D285F" w:rsidRPr="00A66E39" w:rsidRDefault="008D285F"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Nu se acceptă</w:t>
            </w:r>
            <w:r w:rsidR="00C833B2" w:rsidRPr="00A66E39">
              <w:rPr>
                <w:rFonts w:ascii="Times New Roman" w:hAnsi="Times New Roman"/>
                <w:b/>
                <w:sz w:val="24"/>
                <w:szCs w:val="24"/>
                <w:lang w:val="ro-MD"/>
              </w:rPr>
              <w:t>.</w:t>
            </w:r>
          </w:p>
          <w:p w14:paraId="3B4FC760" w14:textId="0475C6A3" w:rsidR="008D285F" w:rsidRPr="00A66E39" w:rsidRDefault="00A20CEB" w:rsidP="00DF593E">
            <w:pPr>
              <w:pStyle w:val="Listparagraf"/>
              <w:spacing w:line="240" w:lineRule="auto"/>
              <w:ind w:left="0"/>
              <w:jc w:val="both"/>
              <w:rPr>
                <w:rFonts w:ascii="Times New Roman" w:hAnsi="Times New Roman"/>
                <w:sz w:val="24"/>
                <w:szCs w:val="24"/>
                <w:lang w:val="it-IT"/>
              </w:rPr>
            </w:pPr>
            <w:r w:rsidRPr="00A66E39">
              <w:rPr>
                <w:rFonts w:ascii="Times New Roman" w:hAnsi="Times New Roman"/>
                <w:sz w:val="24"/>
                <w:szCs w:val="24"/>
                <w:lang w:val="ro-MD"/>
              </w:rPr>
              <w:t xml:space="preserve">Modificările aduse la Legea nr. 86/2014 adoptate prin Legea nr. 226/2022 transpun în legislația națională prevederile Directivei 2014/52/UE a Parlamentului European și a Consiliului din 16 aprilie 2014 de modificare a Directivei 2011/92/UE privind evaluarea efectelor anumitor proiecte publice și private asupra mediului. </w:t>
            </w:r>
            <w:r w:rsidRPr="00A66E39">
              <w:rPr>
                <w:rFonts w:ascii="Times New Roman" w:hAnsi="Times New Roman"/>
                <w:sz w:val="24"/>
                <w:szCs w:val="24"/>
                <w:lang w:val="it-IT"/>
              </w:rPr>
              <w:t>Astfel, cadrul juridic privind evaluarea de mediu a fost aliniat la acquis-ul comunitar și angajamentele asumate în cadrul Tratatului Comunității Energetice.</w:t>
            </w:r>
          </w:p>
          <w:p w14:paraId="263C0705" w14:textId="67580D27" w:rsidR="002325F2" w:rsidRPr="00A66E39" w:rsidRDefault="008D285F" w:rsidP="008D285F">
            <w:pPr>
              <w:pStyle w:val="Listparagraf"/>
              <w:spacing w:line="240" w:lineRule="auto"/>
              <w:ind w:left="0"/>
              <w:jc w:val="both"/>
              <w:rPr>
                <w:rFonts w:ascii="Times New Roman" w:hAnsi="Times New Roman"/>
                <w:sz w:val="24"/>
                <w:szCs w:val="24"/>
                <w:lang w:val="en-US"/>
              </w:rPr>
            </w:pPr>
            <w:r w:rsidRPr="00A66E39">
              <w:rPr>
                <w:rFonts w:ascii="Times New Roman" w:hAnsi="Times New Roman"/>
                <w:sz w:val="24"/>
                <w:szCs w:val="24"/>
                <w:lang w:val="it-IT"/>
              </w:rPr>
              <w:lastRenderedPageBreak/>
              <w:t>Este important de subliniat că expertiza ecologică</w:t>
            </w:r>
            <w:r w:rsidR="002325F2" w:rsidRPr="00A66E39">
              <w:rPr>
                <w:rFonts w:ascii="Times New Roman" w:hAnsi="Times New Roman"/>
                <w:sz w:val="24"/>
                <w:szCs w:val="24"/>
                <w:lang w:val="it-IT"/>
              </w:rPr>
              <w:t xml:space="preserve"> de stat</w:t>
            </w:r>
            <w:r w:rsidRPr="00A66E39">
              <w:rPr>
                <w:rFonts w:ascii="Times New Roman" w:hAnsi="Times New Roman"/>
                <w:sz w:val="24"/>
                <w:szCs w:val="24"/>
                <w:lang w:val="it-IT"/>
              </w:rPr>
              <w:t>, înainte de abrogare, era utilizată pentru</w:t>
            </w:r>
            <w:r w:rsidR="005E0646" w:rsidRPr="00A66E39">
              <w:rPr>
                <w:rFonts w:ascii="Times New Roman" w:hAnsi="Times New Roman"/>
                <w:sz w:val="24"/>
                <w:szCs w:val="24"/>
                <w:lang w:val="it-IT"/>
              </w:rPr>
              <w:t xml:space="preserve"> </w:t>
            </w:r>
            <w:r w:rsidR="007C5C95" w:rsidRPr="00A66E39">
              <w:rPr>
                <w:rFonts w:ascii="Times New Roman" w:hAnsi="Times New Roman"/>
                <w:sz w:val="24"/>
                <w:szCs w:val="24"/>
                <w:lang w:val="it-IT"/>
              </w:rPr>
              <w:t>examinarea documentației de proiect și planificare și</w:t>
            </w:r>
            <w:r w:rsidRPr="00A66E39">
              <w:rPr>
                <w:rFonts w:ascii="Times New Roman" w:hAnsi="Times New Roman"/>
                <w:sz w:val="24"/>
                <w:szCs w:val="24"/>
                <w:lang w:val="it-IT"/>
              </w:rPr>
              <w:t xml:space="preserve"> </w:t>
            </w:r>
            <w:proofErr w:type="spellStart"/>
            <w:r w:rsidR="0058702E" w:rsidRPr="00A66E39">
              <w:rPr>
                <w:rFonts w:ascii="Times New Roman" w:hAnsi="Times New Roman"/>
                <w:sz w:val="24"/>
                <w:szCs w:val="24"/>
                <w:lang w:val="en-US"/>
              </w:rPr>
              <w:t>aprecierea</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prealabilă</w:t>
            </w:r>
            <w:proofErr w:type="spellEnd"/>
            <w:r w:rsidR="0058702E" w:rsidRPr="00A66E39">
              <w:rPr>
                <w:rFonts w:ascii="Times New Roman" w:hAnsi="Times New Roman"/>
                <w:sz w:val="24"/>
                <w:szCs w:val="24"/>
                <w:lang w:val="en-US"/>
              </w:rPr>
              <w:t xml:space="preserve"> a </w:t>
            </w:r>
            <w:proofErr w:type="spellStart"/>
            <w:r w:rsidR="0058702E" w:rsidRPr="00A66E39">
              <w:rPr>
                <w:rFonts w:ascii="Times New Roman" w:hAnsi="Times New Roman"/>
                <w:sz w:val="24"/>
                <w:szCs w:val="24"/>
                <w:lang w:val="en-US"/>
              </w:rPr>
              <w:t>influenţei</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activităţilor</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economice</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preconizate</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asupra</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stării</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mediului</w:t>
            </w:r>
            <w:proofErr w:type="spellEnd"/>
            <w:r w:rsidR="0058702E" w:rsidRPr="00A66E39">
              <w:rPr>
                <w:rFonts w:ascii="Times New Roman" w:hAnsi="Times New Roman"/>
                <w:sz w:val="24"/>
                <w:szCs w:val="24"/>
                <w:lang w:val="en-US"/>
              </w:rPr>
              <w:t xml:space="preserve">, a </w:t>
            </w:r>
            <w:proofErr w:type="spellStart"/>
            <w:r w:rsidR="0058702E" w:rsidRPr="00A66E39">
              <w:rPr>
                <w:rFonts w:ascii="Times New Roman" w:hAnsi="Times New Roman"/>
                <w:sz w:val="24"/>
                <w:szCs w:val="24"/>
                <w:lang w:val="en-US"/>
              </w:rPr>
              <w:t>corespunderii</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parametrilor</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acestor</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activităţi</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actelor</w:t>
            </w:r>
            <w:proofErr w:type="spellEnd"/>
            <w:r w:rsidR="0058702E" w:rsidRPr="00A66E39">
              <w:rPr>
                <w:rFonts w:ascii="Times New Roman" w:hAnsi="Times New Roman"/>
                <w:sz w:val="24"/>
                <w:szCs w:val="24"/>
                <w:lang w:val="en-US"/>
              </w:rPr>
              <w:t xml:space="preserve"> legislative </w:t>
            </w:r>
            <w:proofErr w:type="spellStart"/>
            <w:r w:rsidR="0058702E" w:rsidRPr="00A66E39">
              <w:rPr>
                <w:rFonts w:ascii="Times New Roman" w:hAnsi="Times New Roman"/>
                <w:sz w:val="24"/>
                <w:szCs w:val="24"/>
                <w:lang w:val="en-US"/>
              </w:rPr>
              <w:t>şi</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altor</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acte</w:t>
            </w:r>
            <w:proofErr w:type="spellEnd"/>
            <w:r w:rsidR="0058702E" w:rsidRPr="00A66E39">
              <w:rPr>
                <w:rFonts w:ascii="Times New Roman" w:hAnsi="Times New Roman"/>
                <w:sz w:val="24"/>
                <w:szCs w:val="24"/>
                <w:lang w:val="en-US"/>
              </w:rPr>
              <w:t xml:space="preserve"> normative, </w:t>
            </w:r>
            <w:proofErr w:type="spellStart"/>
            <w:r w:rsidR="0058702E" w:rsidRPr="00A66E39">
              <w:rPr>
                <w:rFonts w:ascii="Times New Roman" w:hAnsi="Times New Roman"/>
                <w:sz w:val="24"/>
                <w:szCs w:val="24"/>
                <w:lang w:val="en-US"/>
              </w:rPr>
              <w:t>normelor</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şi</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standardelor</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în</w:t>
            </w:r>
            <w:proofErr w:type="spellEnd"/>
            <w:r w:rsidR="0058702E" w:rsidRPr="00A66E39">
              <w:rPr>
                <w:rFonts w:ascii="Times New Roman" w:hAnsi="Times New Roman"/>
                <w:sz w:val="24"/>
                <w:szCs w:val="24"/>
                <w:lang w:val="en-US"/>
              </w:rPr>
              <w:t xml:space="preserve"> </w:t>
            </w:r>
            <w:proofErr w:type="spellStart"/>
            <w:r w:rsidR="0058702E" w:rsidRPr="00A66E39">
              <w:rPr>
                <w:rFonts w:ascii="Times New Roman" w:hAnsi="Times New Roman"/>
                <w:sz w:val="24"/>
                <w:szCs w:val="24"/>
                <w:lang w:val="en-US"/>
              </w:rPr>
              <w:t>vigoare</w:t>
            </w:r>
            <w:proofErr w:type="spellEnd"/>
            <w:r w:rsidR="0058702E" w:rsidRPr="00A66E39">
              <w:rPr>
                <w:rFonts w:ascii="Times New Roman" w:hAnsi="Times New Roman"/>
                <w:sz w:val="24"/>
                <w:szCs w:val="24"/>
                <w:lang w:val="en-US"/>
              </w:rPr>
              <w:t>,</w:t>
            </w:r>
            <w:r w:rsidRPr="00A66E39">
              <w:rPr>
                <w:rFonts w:ascii="Times New Roman" w:hAnsi="Times New Roman"/>
                <w:sz w:val="24"/>
                <w:szCs w:val="24"/>
                <w:lang w:val="it-IT"/>
              </w:rPr>
              <w:t xml:space="preserve"> în conformitate cu principiul precauției</w:t>
            </w:r>
            <w:r w:rsidR="002325F2" w:rsidRPr="00A66E39">
              <w:rPr>
                <w:rFonts w:ascii="Times New Roman" w:hAnsi="Times New Roman"/>
                <w:sz w:val="24"/>
                <w:szCs w:val="24"/>
                <w:lang w:val="it-IT"/>
              </w:rPr>
              <w:t xml:space="preserve"> cu scopul </w:t>
            </w:r>
            <w:proofErr w:type="spellStart"/>
            <w:r w:rsidR="002325F2" w:rsidRPr="00A66E39">
              <w:rPr>
                <w:rFonts w:ascii="Times New Roman" w:hAnsi="Times New Roman"/>
                <w:sz w:val="24"/>
                <w:szCs w:val="24"/>
                <w:lang w:val="en-US"/>
              </w:rPr>
              <w:t>prevenirii</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sau</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minimizării</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eventualului</w:t>
            </w:r>
            <w:proofErr w:type="spellEnd"/>
            <w:r w:rsidR="002325F2" w:rsidRPr="00A66E39">
              <w:rPr>
                <w:rFonts w:ascii="Times New Roman" w:hAnsi="Times New Roman"/>
                <w:sz w:val="24"/>
                <w:szCs w:val="24"/>
                <w:lang w:val="en-US"/>
              </w:rPr>
              <w:t xml:space="preserve"> impact direct, indirect </w:t>
            </w:r>
            <w:proofErr w:type="spellStart"/>
            <w:r w:rsidR="002325F2" w:rsidRPr="00A66E39">
              <w:rPr>
                <w:rFonts w:ascii="Times New Roman" w:hAnsi="Times New Roman"/>
                <w:sz w:val="24"/>
                <w:szCs w:val="24"/>
                <w:lang w:val="en-US"/>
              </w:rPr>
              <w:t>sau</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cumulativ</w:t>
            </w:r>
            <w:proofErr w:type="spellEnd"/>
            <w:r w:rsidR="002325F2" w:rsidRPr="00A66E39">
              <w:rPr>
                <w:rFonts w:ascii="Times New Roman" w:hAnsi="Times New Roman"/>
                <w:sz w:val="24"/>
                <w:szCs w:val="24"/>
                <w:lang w:val="en-US"/>
              </w:rPr>
              <w:t xml:space="preserve"> al </w:t>
            </w:r>
            <w:proofErr w:type="spellStart"/>
            <w:r w:rsidR="002325F2" w:rsidRPr="00A66E39">
              <w:rPr>
                <w:rFonts w:ascii="Times New Roman" w:hAnsi="Times New Roman"/>
                <w:sz w:val="24"/>
                <w:szCs w:val="24"/>
                <w:lang w:val="en-US"/>
              </w:rPr>
              <w:t>obiectelor</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şi</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activităţilor</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economice</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preconizate</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asupra</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mediului</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înconjurător</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componentelor</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lui</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ecosistemelor</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şi</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sănătăţii</w:t>
            </w:r>
            <w:proofErr w:type="spellEnd"/>
            <w:r w:rsidR="002325F2" w:rsidRPr="00A66E39">
              <w:rPr>
                <w:rFonts w:ascii="Times New Roman" w:hAnsi="Times New Roman"/>
                <w:sz w:val="24"/>
                <w:szCs w:val="24"/>
                <w:lang w:val="en-US"/>
              </w:rPr>
              <w:t xml:space="preserve"> </w:t>
            </w:r>
            <w:proofErr w:type="spellStart"/>
            <w:r w:rsidR="002325F2" w:rsidRPr="00A66E39">
              <w:rPr>
                <w:rFonts w:ascii="Times New Roman" w:hAnsi="Times New Roman"/>
                <w:sz w:val="24"/>
                <w:szCs w:val="24"/>
                <w:lang w:val="en-US"/>
              </w:rPr>
              <w:t>populaţiei</w:t>
            </w:r>
            <w:proofErr w:type="spellEnd"/>
            <w:r w:rsidR="002325F2" w:rsidRPr="00A66E39">
              <w:rPr>
                <w:rFonts w:ascii="Times New Roman" w:hAnsi="Times New Roman"/>
                <w:sz w:val="24"/>
                <w:szCs w:val="24"/>
                <w:lang w:val="en-US"/>
              </w:rPr>
              <w:t>.</w:t>
            </w:r>
          </w:p>
          <w:p w14:paraId="1CF67651" w14:textId="65559D4E" w:rsidR="008D285F" w:rsidRPr="00A66E39" w:rsidRDefault="008D285F" w:rsidP="00FB3E11">
            <w:pPr>
              <w:pStyle w:val="Listparagraf"/>
              <w:spacing w:line="240" w:lineRule="auto"/>
              <w:ind w:left="0"/>
              <w:jc w:val="both"/>
              <w:rPr>
                <w:rFonts w:ascii="Times New Roman" w:hAnsi="Times New Roman"/>
                <w:bCs/>
                <w:lang w:val="it-IT"/>
              </w:rPr>
            </w:pPr>
            <w:r w:rsidRPr="00A66E39">
              <w:rPr>
                <w:rFonts w:ascii="Times New Roman" w:hAnsi="Times New Roman"/>
                <w:sz w:val="24"/>
                <w:szCs w:val="24"/>
                <w:lang w:val="it-IT"/>
              </w:rPr>
              <w:t xml:space="preserve"> Decizia de eliminare a acestei cerințe a fost adoptată pe baza unei analize care a avut în vedere simplificarea procedurilor administrative, însă aceasta nu înseamnă că necesitatea protecției mediului a fost diminuată.</w:t>
            </w:r>
          </w:p>
        </w:tc>
      </w:tr>
      <w:tr w:rsidR="00A66E39" w:rsidRPr="00A66E39" w14:paraId="2D4CD27B" w14:textId="77777777" w:rsidTr="00BF6224">
        <w:trPr>
          <w:trHeight w:val="551"/>
        </w:trPr>
        <w:tc>
          <w:tcPr>
            <w:tcW w:w="1051" w:type="pct"/>
            <w:shd w:val="clear" w:color="auto" w:fill="FFFFFF"/>
            <w:vAlign w:val="center"/>
          </w:tcPr>
          <w:p w14:paraId="225319F8" w14:textId="77777777" w:rsidR="00C54F8A" w:rsidRPr="00A66E39" w:rsidRDefault="00C54F8A"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6917F604" w14:textId="7B1E1F19" w:rsidR="00C54F8A" w:rsidRPr="00A66E39" w:rsidRDefault="00C54F8A" w:rsidP="00C54F8A">
            <w:pPr>
              <w:tabs>
                <w:tab w:val="left" w:pos="884"/>
                <w:tab w:val="left" w:pos="1196"/>
              </w:tabs>
              <w:jc w:val="both"/>
              <w:rPr>
                <w:rFonts w:ascii="Times New Roman" w:hAnsi="Times New Roman"/>
                <w:b/>
                <w:bCs/>
                <w:sz w:val="24"/>
                <w:szCs w:val="24"/>
                <w:lang w:val="ro-RO" w:eastAsia="en-US"/>
              </w:rPr>
            </w:pPr>
            <w:r w:rsidRPr="00A66E39">
              <w:rPr>
                <w:rFonts w:ascii="Times New Roman" w:hAnsi="Times New Roman"/>
                <w:b/>
                <w:bCs/>
                <w:sz w:val="24"/>
                <w:szCs w:val="24"/>
                <w:lang w:val="ro-RO"/>
              </w:rPr>
              <w:t>Avizare și consultare publică repetată</w:t>
            </w:r>
          </w:p>
        </w:tc>
        <w:tc>
          <w:tcPr>
            <w:tcW w:w="583" w:type="pct"/>
            <w:shd w:val="clear" w:color="auto" w:fill="FFFFFF"/>
          </w:tcPr>
          <w:p w14:paraId="5745D6C3" w14:textId="77777777" w:rsidR="00C54F8A" w:rsidRPr="00A66E39" w:rsidRDefault="00C54F8A" w:rsidP="008D285F">
            <w:pPr>
              <w:pStyle w:val="Listparagraf"/>
              <w:spacing w:line="240" w:lineRule="auto"/>
              <w:ind w:left="0"/>
              <w:jc w:val="both"/>
              <w:rPr>
                <w:rFonts w:ascii="Times New Roman" w:hAnsi="Times New Roman"/>
                <w:b/>
                <w:sz w:val="24"/>
                <w:szCs w:val="24"/>
                <w:lang w:val="ro-MD"/>
              </w:rPr>
            </w:pPr>
          </w:p>
        </w:tc>
      </w:tr>
      <w:tr w:rsidR="00A66E39" w:rsidRPr="00A66E39" w14:paraId="1EA619D3" w14:textId="77777777" w:rsidTr="00692AEA">
        <w:trPr>
          <w:trHeight w:val="1558"/>
        </w:trPr>
        <w:tc>
          <w:tcPr>
            <w:tcW w:w="1051" w:type="pct"/>
            <w:shd w:val="clear" w:color="auto" w:fill="FFFFFF"/>
          </w:tcPr>
          <w:p w14:paraId="31358C4B" w14:textId="78ECC792" w:rsidR="00C54F8A" w:rsidRPr="00A66E39" w:rsidRDefault="00C54F8A" w:rsidP="001439BE">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ro-RO"/>
              </w:rPr>
              <w:lastRenderedPageBreak/>
              <w:t>Ministerul Infrastructurii și Dezvoltării Regionale</w:t>
            </w:r>
          </w:p>
          <w:p w14:paraId="1BC2CF0E" w14:textId="149F8E92" w:rsidR="00C54F8A" w:rsidRPr="00A66E39" w:rsidRDefault="00C54F8A" w:rsidP="001439BE">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sz w:val="24"/>
                <w:szCs w:val="24"/>
                <w:lang w:val="ro-RO"/>
              </w:rPr>
              <w:t>(aviz nr.</w:t>
            </w:r>
            <w:r w:rsidR="00184802" w:rsidRPr="00A66E39">
              <w:rPr>
                <w:rFonts w:ascii="Times New Roman" w:hAnsi="Times New Roman"/>
                <w:sz w:val="24"/>
                <w:szCs w:val="24"/>
                <w:lang w:val="ro-RO"/>
              </w:rPr>
              <w:t>21-369</w:t>
            </w:r>
            <w:r w:rsidRPr="00A66E39">
              <w:rPr>
                <w:rFonts w:ascii="Times New Roman" w:hAnsi="Times New Roman"/>
                <w:sz w:val="24"/>
                <w:szCs w:val="24"/>
                <w:lang w:val="ro-RO"/>
              </w:rPr>
              <w:t xml:space="preserve"> din</w:t>
            </w:r>
            <w:r w:rsidR="00184802" w:rsidRPr="00A66E39">
              <w:rPr>
                <w:rFonts w:ascii="Times New Roman" w:hAnsi="Times New Roman"/>
                <w:sz w:val="24"/>
                <w:szCs w:val="24"/>
                <w:lang w:val="ro-RO"/>
              </w:rPr>
              <w:t xml:space="preserve"> 27.01.2025</w:t>
            </w:r>
            <w:r w:rsidRPr="00A66E39">
              <w:rPr>
                <w:rFonts w:ascii="Times New Roman" w:hAnsi="Times New Roman"/>
                <w:sz w:val="24"/>
                <w:szCs w:val="24"/>
                <w:lang w:val="ro-RO"/>
              </w:rPr>
              <w:t>)</w:t>
            </w:r>
          </w:p>
        </w:tc>
        <w:tc>
          <w:tcPr>
            <w:tcW w:w="3366" w:type="pct"/>
            <w:shd w:val="clear" w:color="auto" w:fill="FFFFFF"/>
          </w:tcPr>
          <w:p w14:paraId="4D10F0C8" w14:textId="77777777" w:rsidR="00F8394F" w:rsidRPr="00A66E39" w:rsidRDefault="001439BE" w:rsidP="00C54F8A">
            <w:pPr>
              <w:tabs>
                <w:tab w:val="left" w:pos="884"/>
                <w:tab w:val="left" w:pos="1196"/>
              </w:tabs>
              <w:jc w:val="both"/>
              <w:rPr>
                <w:rFonts w:ascii="Times New Roman" w:hAnsi="Times New Roman"/>
                <w:sz w:val="24"/>
                <w:szCs w:val="24"/>
                <w:lang w:val="en-US"/>
              </w:rPr>
            </w:pPr>
            <w:r w:rsidRPr="00A66E39">
              <w:rPr>
                <w:rFonts w:ascii="Times New Roman" w:hAnsi="Times New Roman"/>
                <w:sz w:val="24"/>
                <w:szCs w:val="24"/>
                <w:lang w:val="en-US"/>
              </w:rPr>
              <w:t xml:space="preserve">Ca </w:t>
            </w:r>
            <w:proofErr w:type="spellStart"/>
            <w:r w:rsidRPr="00A66E39">
              <w:rPr>
                <w:rFonts w:ascii="Times New Roman" w:hAnsi="Times New Roman"/>
                <w:sz w:val="24"/>
                <w:szCs w:val="24"/>
                <w:lang w:val="en-US"/>
              </w:rPr>
              <w:t>urmare</w:t>
            </w:r>
            <w:proofErr w:type="spellEnd"/>
            <w:r w:rsidRPr="00A66E39">
              <w:rPr>
                <w:rFonts w:ascii="Times New Roman" w:hAnsi="Times New Roman"/>
                <w:sz w:val="24"/>
                <w:szCs w:val="24"/>
                <w:lang w:val="en-US"/>
              </w:rPr>
              <w:t xml:space="preserve"> </w:t>
            </w:r>
            <w:proofErr w:type="gramStart"/>
            <w:r w:rsidRPr="00A66E39">
              <w:rPr>
                <w:rFonts w:ascii="Times New Roman" w:hAnsi="Times New Roman"/>
                <w:sz w:val="24"/>
                <w:szCs w:val="24"/>
                <w:lang w:val="en-US"/>
              </w:rPr>
              <w:t>a</w:t>
            </w:r>
            <w:proofErr w:type="gram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examinării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hotărârii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Guvernului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aprobarea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Nomenclatorului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cuantumul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acestea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b/>
                <w:bCs/>
                <w:sz w:val="24"/>
                <w:szCs w:val="24"/>
                <w:lang w:val="en-US"/>
              </w:rPr>
              <w:t>număr</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unic</w:t>
            </w:r>
            <w:proofErr w:type="spellEnd"/>
            <w:r w:rsidRPr="00A66E39">
              <w:rPr>
                <w:rFonts w:ascii="Times New Roman" w:hAnsi="Times New Roman"/>
                <w:b/>
                <w:bCs/>
                <w:sz w:val="24"/>
                <w:szCs w:val="24"/>
                <w:lang w:val="en-US"/>
              </w:rPr>
              <w:t xml:space="preserve"> 938/MM/2024</w:t>
            </w:r>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prin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prisma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competențelor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legale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analizând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argumentele</w:t>
            </w:r>
            <w:proofErr w:type="spellEnd"/>
            <w:r w:rsidRPr="00A66E39">
              <w:rPr>
                <w:rFonts w:ascii="Times New Roman" w:hAnsi="Times New Roman"/>
                <w:sz w:val="24"/>
                <w:szCs w:val="24"/>
                <w:lang w:val="en-US"/>
              </w:rPr>
              <w:t xml:space="preserve"> invocate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Sinteza</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prezentul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proiect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informăm</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despre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b/>
                <w:bCs/>
                <w:sz w:val="24"/>
                <w:szCs w:val="24"/>
                <w:lang w:val="en-US"/>
              </w:rPr>
              <w:t>menținerea</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obiecției</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expuse</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prin</w:t>
            </w:r>
            <w:proofErr w:type="spellEnd"/>
            <w:r w:rsidRPr="00A66E39">
              <w:rPr>
                <w:rFonts w:ascii="Times New Roman" w:hAnsi="Times New Roman"/>
                <w:b/>
                <w:bCs/>
                <w:sz w:val="24"/>
                <w:szCs w:val="24"/>
                <w:lang w:val="en-US"/>
              </w:rPr>
              <w:t xml:space="preserve"> </w:t>
            </w:r>
            <w:proofErr w:type="spellStart"/>
            <w:r w:rsidRPr="00A66E39">
              <w:rPr>
                <w:rFonts w:ascii="Times New Roman" w:hAnsi="Times New Roman"/>
                <w:b/>
                <w:bCs/>
                <w:sz w:val="24"/>
                <w:szCs w:val="24"/>
                <w:lang w:val="en-US"/>
              </w:rPr>
              <w:t>avizul</w:t>
            </w:r>
            <w:proofErr w:type="spellEnd"/>
            <w:r w:rsidRPr="00A66E39">
              <w:rPr>
                <w:rFonts w:ascii="Times New Roman" w:hAnsi="Times New Roman"/>
                <w:b/>
                <w:bCs/>
                <w:sz w:val="24"/>
                <w:szCs w:val="24"/>
                <w:lang w:val="en-US"/>
              </w:rPr>
              <w:t xml:space="preserve"> nr. 21-5969 din 15.11.2024</w:t>
            </w:r>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partea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vizează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costurile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indirecte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rezultate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procesul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emitere</w:t>
            </w:r>
            <w:proofErr w:type="spellEnd"/>
            <w:r w:rsidRPr="00A66E39">
              <w:rPr>
                <w:rFonts w:ascii="Times New Roman" w:hAnsi="Times New Roman"/>
                <w:sz w:val="24"/>
                <w:szCs w:val="24"/>
                <w:lang w:val="en-US"/>
              </w:rPr>
              <w:t xml:space="preserve"> </w:t>
            </w:r>
            <w:proofErr w:type="gramStart"/>
            <w:r w:rsidRPr="00A66E39">
              <w:rPr>
                <w:rFonts w:ascii="Times New Roman" w:hAnsi="Times New Roman"/>
                <w:sz w:val="24"/>
                <w:szCs w:val="24"/>
                <w:lang w:val="en-US"/>
              </w:rPr>
              <w:t>a</w:t>
            </w:r>
            <w:proofErr w:type="gram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cazul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activității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Comisiei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tehnice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analiza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raportului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evaluarea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impactului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continuare</w:t>
            </w:r>
            <w:proofErr w:type="spellEnd"/>
            <w:r w:rsidRPr="00A66E39">
              <w:rPr>
                <w:rFonts w:ascii="Times New Roman" w:hAnsi="Times New Roman"/>
                <w:sz w:val="24"/>
                <w:szCs w:val="24"/>
                <w:lang w:val="en-US"/>
              </w:rPr>
              <w:t xml:space="preserve"> – Comisia </w:t>
            </w:r>
            <w:proofErr w:type="spellStart"/>
            <w:r w:rsidRPr="00A66E39">
              <w:rPr>
                <w:rFonts w:ascii="Times New Roman" w:hAnsi="Times New Roman"/>
                <w:sz w:val="24"/>
                <w:szCs w:val="24"/>
                <w:lang w:val="en-US"/>
              </w:rPr>
              <w:t>tehnică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astfel</w:t>
            </w:r>
            <w:proofErr w:type="spellEnd"/>
            <w:r w:rsidRPr="00A66E39">
              <w:rPr>
                <w:rFonts w:ascii="Times New Roman" w:hAnsi="Times New Roman"/>
                <w:sz w:val="24"/>
                <w:szCs w:val="24"/>
                <w:lang w:val="en-US"/>
              </w:rPr>
              <w:t xml:space="preserve"> cum </w:t>
            </w:r>
            <w:proofErr w:type="spellStart"/>
            <w:r w:rsidRPr="00A66E39">
              <w:rPr>
                <w:rFonts w:ascii="Times New Roman" w:hAnsi="Times New Roman"/>
                <w:sz w:val="24"/>
                <w:szCs w:val="24"/>
                <w:lang w:val="en-US"/>
              </w:rPr>
              <w:t>dictează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prevederile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Legii</w:t>
            </w:r>
            <w:proofErr w:type="spellEnd"/>
            <w:r w:rsidRPr="00A66E39">
              <w:rPr>
                <w:rFonts w:ascii="Times New Roman" w:hAnsi="Times New Roman"/>
                <w:sz w:val="24"/>
                <w:szCs w:val="24"/>
                <w:lang w:val="en-US"/>
              </w:rPr>
              <w:t xml:space="preserve"> nr.86/2014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evaluarea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impactului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asupra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
          <w:p w14:paraId="6B561147" w14:textId="77777777" w:rsidR="00F8394F" w:rsidRPr="00A66E39" w:rsidRDefault="001439BE" w:rsidP="00C54F8A">
            <w:pPr>
              <w:tabs>
                <w:tab w:val="left" w:pos="884"/>
                <w:tab w:val="left" w:pos="1196"/>
              </w:tabs>
              <w:jc w:val="both"/>
              <w:rPr>
                <w:rFonts w:ascii="Times New Roman" w:hAnsi="Times New Roman"/>
                <w:sz w:val="24"/>
                <w:szCs w:val="24"/>
                <w:lang w:val="en-US"/>
              </w:rPr>
            </w:pPr>
            <w:proofErr w:type="spellStart"/>
            <w:r w:rsidRPr="00A66E39">
              <w:rPr>
                <w:rFonts w:ascii="Times New Roman" w:hAnsi="Times New Roman"/>
                <w:sz w:val="24"/>
                <w:szCs w:val="24"/>
                <w:lang w:val="en-US"/>
              </w:rPr>
              <w:t>Potrivit</w:t>
            </w:r>
            <w:proofErr w:type="spellEnd"/>
            <w:r w:rsidRPr="00A66E39">
              <w:rPr>
                <w:rFonts w:ascii="Times New Roman" w:hAnsi="Times New Roman"/>
                <w:sz w:val="24"/>
                <w:szCs w:val="24"/>
                <w:lang w:val="en-US"/>
              </w:rPr>
              <w:t xml:space="preserve"> art.5</w:t>
            </w:r>
            <w:r w:rsidRPr="00A66E39">
              <w:rPr>
                <w:rFonts w:ascii="Times New Roman" w:hAnsi="Times New Roman"/>
                <w:sz w:val="24"/>
                <w:szCs w:val="24"/>
                <w:vertAlign w:val="superscript"/>
                <w:lang w:val="en-US"/>
              </w:rPr>
              <w:t>1</w:t>
            </w:r>
            <w:r w:rsidRPr="00A66E39">
              <w:rPr>
                <w:rFonts w:ascii="Times New Roman" w:hAnsi="Times New Roman"/>
                <w:sz w:val="24"/>
                <w:szCs w:val="24"/>
                <w:lang w:val="en-US"/>
              </w:rPr>
              <w:t xml:space="preserve"> al </w:t>
            </w:r>
            <w:proofErr w:type="spellStart"/>
            <w:r w:rsidRPr="00A66E39">
              <w:rPr>
                <w:rFonts w:ascii="Times New Roman" w:hAnsi="Times New Roman"/>
                <w:sz w:val="24"/>
                <w:szCs w:val="24"/>
                <w:lang w:val="en-US"/>
              </w:rPr>
              <w:t>Legii</w:t>
            </w:r>
            <w:proofErr w:type="spellEnd"/>
            <w:r w:rsidRPr="00A66E39">
              <w:rPr>
                <w:rFonts w:ascii="Times New Roman" w:hAnsi="Times New Roman"/>
                <w:sz w:val="24"/>
                <w:szCs w:val="24"/>
                <w:lang w:val="en-US"/>
              </w:rPr>
              <w:t xml:space="preserve"> nr.86/2014, Comisia </w:t>
            </w:r>
            <w:proofErr w:type="spellStart"/>
            <w:r w:rsidRPr="00A66E39">
              <w:rPr>
                <w:rFonts w:ascii="Times New Roman" w:hAnsi="Times New Roman"/>
                <w:sz w:val="24"/>
                <w:szCs w:val="24"/>
                <w:lang w:val="en-US"/>
              </w:rPr>
              <w:t>tehnică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este</w:t>
            </w:r>
            <w:proofErr w:type="spellEnd"/>
            <w:r w:rsidRPr="00A66E39">
              <w:rPr>
                <w:rFonts w:ascii="Times New Roman" w:hAnsi="Times New Roman"/>
                <w:sz w:val="24"/>
                <w:szCs w:val="24"/>
                <w:lang w:val="en-US"/>
              </w:rPr>
              <w:t xml:space="preserve"> un organ </w:t>
            </w:r>
            <w:proofErr w:type="spellStart"/>
            <w:r w:rsidRPr="00A66E39">
              <w:rPr>
                <w:rFonts w:ascii="Times New Roman" w:hAnsi="Times New Roman"/>
                <w:sz w:val="24"/>
                <w:szCs w:val="24"/>
                <w:lang w:val="en-US"/>
              </w:rPr>
              <w:t>creat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prin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ordinul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ministrului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constituit</w:t>
            </w:r>
            <w:proofErr w:type="spellEnd"/>
            <w:r w:rsidRPr="00A66E39">
              <w:rPr>
                <w:rFonts w:ascii="Times New Roman" w:hAnsi="Times New Roman"/>
                <w:sz w:val="24"/>
                <w:szCs w:val="24"/>
                <w:lang w:val="en-US"/>
              </w:rPr>
              <w:t xml:space="preserve"> din </w:t>
            </w:r>
            <w:proofErr w:type="spellStart"/>
            <w:r w:rsidRPr="00A66E39">
              <w:rPr>
                <w:rFonts w:ascii="Times New Roman" w:hAnsi="Times New Roman"/>
                <w:sz w:val="24"/>
                <w:szCs w:val="24"/>
                <w:lang w:val="en-US"/>
              </w:rPr>
              <w:t>experți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desemnați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mai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multe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autorități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publice</w:t>
            </w:r>
            <w:proofErr w:type="spellEnd"/>
            <w:r w:rsidRPr="00A66E39">
              <w:rPr>
                <w:rFonts w:ascii="Times New Roman" w:hAnsi="Times New Roman"/>
                <w:sz w:val="24"/>
                <w:szCs w:val="24"/>
                <w:lang w:val="en-US"/>
              </w:rPr>
              <w:t xml:space="preserve"> centrale,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nu </w:t>
            </w:r>
            <w:proofErr w:type="spellStart"/>
            <w:r w:rsidRPr="00A66E39">
              <w:rPr>
                <w:rFonts w:ascii="Times New Roman" w:hAnsi="Times New Roman"/>
                <w:sz w:val="24"/>
                <w:szCs w:val="24"/>
                <w:lang w:val="en-US"/>
              </w:rPr>
              <w:t>doar</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Respectiv</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aceste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persoane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desemnate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Ministerul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Infrastructurii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Dezvoltării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Regionale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Ministerul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Sănătății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Ministerul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Moldsilva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Națională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Arheologică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Națională</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Reglementare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Activităților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Nucleare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Radiologice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Chimice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Geologie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Resurse </w:t>
            </w:r>
            <w:proofErr w:type="spellStart"/>
            <w:r w:rsidRPr="00A66E39">
              <w:rPr>
                <w:rFonts w:ascii="Times New Roman" w:hAnsi="Times New Roman"/>
                <w:sz w:val="24"/>
                <w:szCs w:val="24"/>
                <w:lang w:val="en-US"/>
              </w:rPr>
              <w:t>Minerale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Apele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Moldovei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Inspectoratul</w:t>
            </w:r>
            <w:proofErr w:type="spellEnd"/>
            <w:r w:rsidRPr="00A66E39">
              <w:rPr>
                <w:rFonts w:ascii="Times New Roman" w:hAnsi="Times New Roman"/>
                <w:sz w:val="24"/>
                <w:szCs w:val="24"/>
                <w:lang w:val="en-US"/>
              </w:rPr>
              <w:t xml:space="preserve"> General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Situații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Urgență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trebuie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aibă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studii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experiență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competență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inclusiv</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
          <w:p w14:paraId="443750C0" w14:textId="24247A12" w:rsidR="00F8394F" w:rsidRPr="00A66E39" w:rsidRDefault="001439BE" w:rsidP="00C54F8A">
            <w:pPr>
              <w:tabs>
                <w:tab w:val="left" w:pos="884"/>
                <w:tab w:val="left" w:pos="1196"/>
              </w:tabs>
              <w:jc w:val="both"/>
              <w:rPr>
                <w:rFonts w:ascii="Times New Roman" w:hAnsi="Times New Roman"/>
                <w:sz w:val="24"/>
                <w:szCs w:val="24"/>
                <w:lang w:val="en-US"/>
              </w:rPr>
            </w:pPr>
            <w:proofErr w:type="spellStart"/>
            <w:r w:rsidRPr="00A66E39">
              <w:rPr>
                <w:rFonts w:ascii="Times New Roman" w:hAnsi="Times New Roman"/>
                <w:sz w:val="24"/>
                <w:szCs w:val="24"/>
                <w:lang w:val="en-US"/>
              </w:rPr>
              <w:t>Totodată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dacă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aceste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persoane</w:t>
            </w:r>
            <w:proofErr w:type="spellEnd"/>
            <w:r w:rsidRPr="00A66E39">
              <w:rPr>
                <w:rFonts w:ascii="Times New Roman" w:hAnsi="Times New Roman"/>
                <w:sz w:val="24"/>
                <w:szCs w:val="24"/>
                <w:lang w:val="en-US"/>
              </w:rPr>
              <w:t xml:space="preserve"> nu </w:t>
            </w:r>
            <w:proofErr w:type="spellStart"/>
            <w:r w:rsidRPr="00A66E39">
              <w:rPr>
                <w:rFonts w:ascii="Times New Roman" w:hAnsi="Times New Roman"/>
                <w:sz w:val="24"/>
                <w:szCs w:val="24"/>
                <w:lang w:val="en-US"/>
              </w:rPr>
              <w:t>dețin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cunoștințe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activitate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inclusiv</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cercetare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deoarece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aceștia</w:t>
            </w:r>
            <w:proofErr w:type="spellEnd"/>
            <w:r w:rsidRPr="00A66E39">
              <w:rPr>
                <w:rFonts w:ascii="Times New Roman" w:hAnsi="Times New Roman"/>
                <w:sz w:val="24"/>
                <w:szCs w:val="24"/>
                <w:lang w:val="en-US"/>
              </w:rPr>
              <w:t xml:space="preserve"> au </w:t>
            </w:r>
            <w:proofErr w:type="spellStart"/>
            <w:r w:rsidRPr="00A66E39">
              <w:rPr>
                <w:rFonts w:ascii="Times New Roman" w:hAnsi="Times New Roman"/>
                <w:sz w:val="24"/>
                <w:szCs w:val="24"/>
                <w:lang w:val="en-US"/>
              </w:rPr>
              <w:t>fost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angajați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autoritățile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publice</w:t>
            </w:r>
            <w:proofErr w:type="spellEnd"/>
            <w:r w:rsidRPr="00A66E39">
              <w:rPr>
                <w:rFonts w:ascii="Times New Roman" w:hAnsi="Times New Roman"/>
                <w:sz w:val="24"/>
                <w:szCs w:val="24"/>
                <w:lang w:val="en-US"/>
              </w:rPr>
              <w:t xml:space="preserve"> care </w:t>
            </w:r>
            <w:proofErr w:type="spellStart"/>
            <w:r w:rsidRPr="00A66E39">
              <w:rPr>
                <w:rFonts w:ascii="Times New Roman" w:hAnsi="Times New Roman"/>
                <w:sz w:val="24"/>
                <w:szCs w:val="24"/>
                <w:lang w:val="en-US"/>
              </w:rPr>
              <w:t>i</w:t>
            </w:r>
            <w:proofErr w:type="spellEnd"/>
            <w:r w:rsidRPr="00A66E39">
              <w:rPr>
                <w:rFonts w:ascii="Times New Roman" w:hAnsi="Times New Roman"/>
                <w:sz w:val="24"/>
                <w:szCs w:val="24"/>
                <w:lang w:val="en-US"/>
              </w:rPr>
              <w:t xml:space="preserve">-au </w:t>
            </w:r>
            <w:proofErr w:type="spellStart"/>
            <w:r w:rsidRPr="00A66E39">
              <w:rPr>
                <w:rFonts w:ascii="Times New Roman" w:hAnsi="Times New Roman"/>
                <w:sz w:val="24"/>
                <w:szCs w:val="24"/>
                <w:lang w:val="en-US"/>
              </w:rPr>
              <w:t>desemnat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baza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cunoștințelor</w:t>
            </w:r>
            <w:proofErr w:type="spellEnd"/>
            <w:r w:rsidRPr="00A66E39">
              <w:rPr>
                <w:rFonts w:ascii="Times New Roman" w:hAnsi="Times New Roman"/>
                <w:sz w:val="24"/>
                <w:szCs w:val="24"/>
                <w:lang w:val="en-US"/>
              </w:rPr>
              <w:t>/</w:t>
            </w:r>
            <w:proofErr w:type="spellStart"/>
            <w:r w:rsidRPr="00A66E39">
              <w:rPr>
                <w:rFonts w:ascii="Times New Roman" w:hAnsi="Times New Roman"/>
                <w:sz w:val="24"/>
                <w:szCs w:val="24"/>
                <w:lang w:val="en-US"/>
              </w:rPr>
              <w:t>competențelor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specifice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domeniilor</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activitate</w:t>
            </w:r>
            <w:proofErr w:type="spellEnd"/>
            <w:r w:rsidRPr="00A66E39">
              <w:rPr>
                <w:rFonts w:ascii="Times New Roman" w:hAnsi="Times New Roman"/>
                <w:sz w:val="24"/>
                <w:szCs w:val="24"/>
                <w:lang w:val="en-US"/>
              </w:rPr>
              <w:t xml:space="preserve"> ale </w:t>
            </w:r>
            <w:proofErr w:type="spellStart"/>
            <w:r w:rsidRPr="00A66E39">
              <w:rPr>
                <w:rFonts w:ascii="Times New Roman" w:hAnsi="Times New Roman"/>
                <w:sz w:val="24"/>
                <w:szCs w:val="24"/>
                <w:lang w:val="en-US"/>
              </w:rPr>
              <w:t>Ministerului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Infrastructurii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Dezvoltării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Regionale</w:t>
            </w:r>
            <w:proofErr w:type="spellEnd"/>
            <w:r w:rsidRPr="00A66E39">
              <w:rPr>
                <w:rFonts w:ascii="Times New Roman" w:hAnsi="Times New Roman"/>
                <w:sz w:val="24"/>
                <w:szCs w:val="24"/>
                <w:lang w:val="en-US"/>
              </w:rPr>
              <w:t xml:space="preserve">, ale </w:t>
            </w:r>
            <w:proofErr w:type="spellStart"/>
            <w:r w:rsidRPr="00A66E39">
              <w:rPr>
                <w:rFonts w:ascii="Times New Roman" w:hAnsi="Times New Roman"/>
                <w:sz w:val="24"/>
                <w:szCs w:val="24"/>
                <w:lang w:val="en-US"/>
              </w:rPr>
              <w:t>Ministerului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Sănătății</w:t>
            </w:r>
            <w:proofErr w:type="spellEnd"/>
            <w:r w:rsidRPr="00A66E39">
              <w:rPr>
                <w:rFonts w:ascii="Times New Roman" w:hAnsi="Times New Roman"/>
                <w:sz w:val="24"/>
                <w:szCs w:val="24"/>
                <w:lang w:val="en-US"/>
              </w:rPr>
              <w:t xml:space="preserve">, ale </w:t>
            </w:r>
            <w:proofErr w:type="spellStart"/>
            <w:r w:rsidRPr="00A66E39">
              <w:rPr>
                <w:rFonts w:ascii="Times New Roman" w:hAnsi="Times New Roman"/>
                <w:sz w:val="24"/>
                <w:szCs w:val="24"/>
                <w:lang w:val="en-US"/>
              </w:rPr>
              <w:t>Inspectoratului</w:t>
            </w:r>
            <w:proofErr w:type="spellEnd"/>
            <w:r w:rsidRPr="00A66E39">
              <w:rPr>
                <w:rFonts w:ascii="Times New Roman" w:hAnsi="Times New Roman"/>
                <w:sz w:val="24"/>
                <w:szCs w:val="24"/>
                <w:lang w:val="en-US"/>
              </w:rPr>
              <w:t xml:space="preserve"> General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Situații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Urgență</w:t>
            </w:r>
            <w:proofErr w:type="spellEnd"/>
            <w:r w:rsidRPr="00A66E39">
              <w:rPr>
                <w:rFonts w:ascii="Times New Roman" w:hAnsi="Times New Roman"/>
                <w:sz w:val="24"/>
                <w:szCs w:val="24"/>
                <w:lang w:val="en-US"/>
              </w:rPr>
              <w:t xml:space="preserve"> etc., </w:t>
            </w:r>
            <w:proofErr w:type="spellStart"/>
            <w:r w:rsidRPr="00A66E39">
              <w:rPr>
                <w:rFonts w:ascii="Times New Roman" w:hAnsi="Times New Roman"/>
                <w:sz w:val="24"/>
                <w:szCs w:val="24"/>
                <w:lang w:val="en-US"/>
              </w:rPr>
              <w:t>dar</w:t>
            </w:r>
            <w:proofErr w:type="spellEnd"/>
            <w:r w:rsidRPr="00A66E39">
              <w:rPr>
                <w:rFonts w:ascii="Times New Roman" w:hAnsi="Times New Roman"/>
                <w:sz w:val="24"/>
                <w:szCs w:val="24"/>
                <w:lang w:val="en-US"/>
              </w:rPr>
              <w:t xml:space="preserve"> nu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baza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cunoștințelor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aceștia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urmează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să</w:t>
            </w:r>
            <w:proofErr w:type="spellEnd"/>
            <w:r w:rsidRPr="00A66E39">
              <w:rPr>
                <w:rFonts w:ascii="Times New Roman" w:hAnsi="Times New Roman"/>
                <w:sz w:val="24"/>
                <w:szCs w:val="24"/>
                <w:lang w:val="en-US"/>
              </w:rPr>
              <w:t xml:space="preserve"> se </w:t>
            </w:r>
            <w:proofErr w:type="spellStart"/>
            <w:r w:rsidRPr="00A66E39">
              <w:rPr>
                <w:rFonts w:ascii="Times New Roman" w:hAnsi="Times New Roman"/>
                <w:sz w:val="24"/>
                <w:szCs w:val="24"/>
                <w:lang w:val="en-US"/>
              </w:rPr>
              <w:t>instruiască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suplimentar</w:t>
            </w:r>
            <w:proofErr w:type="spellEnd"/>
            <w:r w:rsidRPr="00A66E39">
              <w:rPr>
                <w:rFonts w:ascii="Times New Roman" w:hAnsi="Times New Roman"/>
                <w:sz w:val="24"/>
                <w:szCs w:val="24"/>
                <w:lang w:val="en-US"/>
              </w:rPr>
              <w:t xml:space="preserve">. Prin </w:t>
            </w:r>
            <w:proofErr w:type="spellStart"/>
            <w:r w:rsidRPr="00A66E39">
              <w:rPr>
                <w:rFonts w:ascii="Times New Roman" w:hAnsi="Times New Roman"/>
                <w:sz w:val="24"/>
                <w:szCs w:val="24"/>
                <w:lang w:val="en-US"/>
              </w:rPr>
              <w:t>urmare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persoana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desemnată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componența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lastRenderedPageBreak/>
              <w:t>Comisiei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tehnice</w:t>
            </w:r>
            <w:proofErr w:type="spellEnd"/>
            <w:r w:rsidRPr="00A66E39">
              <w:rPr>
                <w:rFonts w:ascii="Times New Roman" w:hAnsi="Times New Roman"/>
                <w:sz w:val="24"/>
                <w:szCs w:val="24"/>
                <w:lang w:val="en-US"/>
              </w:rPr>
              <w:t xml:space="preserve"> are </w:t>
            </w:r>
            <w:proofErr w:type="spellStart"/>
            <w:r w:rsidRPr="00A66E39">
              <w:rPr>
                <w:rFonts w:ascii="Times New Roman" w:hAnsi="Times New Roman"/>
                <w:sz w:val="24"/>
                <w:szCs w:val="24"/>
                <w:lang w:val="en-US"/>
              </w:rPr>
              <w:t>nevoie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investiții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financiare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a se </w:t>
            </w:r>
            <w:proofErr w:type="spellStart"/>
            <w:r w:rsidRPr="00A66E39">
              <w:rPr>
                <w:rFonts w:ascii="Times New Roman" w:hAnsi="Times New Roman"/>
                <w:sz w:val="24"/>
                <w:szCs w:val="24"/>
                <w:lang w:val="en-US"/>
              </w:rPr>
              <w:t>dezvolta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profesional</w:t>
            </w:r>
            <w:proofErr w:type="spellEnd"/>
            <w:r w:rsidRPr="00A66E39">
              <w:rPr>
                <w:rFonts w:ascii="Times New Roman" w:hAnsi="Times New Roman"/>
                <w:sz w:val="24"/>
                <w:szCs w:val="24"/>
                <w:lang w:val="en-US"/>
              </w:rPr>
              <w:t xml:space="preserve">, a se documenta, a </w:t>
            </w:r>
            <w:proofErr w:type="spellStart"/>
            <w:r w:rsidRPr="00A66E39">
              <w:rPr>
                <w:rFonts w:ascii="Times New Roman" w:hAnsi="Times New Roman"/>
                <w:sz w:val="24"/>
                <w:szCs w:val="24"/>
                <w:lang w:val="en-US"/>
              </w:rPr>
              <w:t>desfășura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activități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cercetare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participa</w:t>
            </w:r>
            <w:proofErr w:type="spellEnd"/>
            <w:r w:rsidRPr="00A66E39">
              <w:rPr>
                <w:rFonts w:ascii="Times New Roman" w:hAnsi="Times New Roman"/>
                <w:sz w:val="24"/>
                <w:szCs w:val="24"/>
                <w:lang w:val="en-US"/>
              </w:rPr>
              <w:t xml:space="preserve"> la diverse </w:t>
            </w:r>
            <w:proofErr w:type="spellStart"/>
            <w:r w:rsidRPr="00A66E39">
              <w:rPr>
                <w:rFonts w:ascii="Times New Roman" w:hAnsi="Times New Roman"/>
                <w:sz w:val="24"/>
                <w:szCs w:val="24"/>
                <w:lang w:val="en-US"/>
              </w:rPr>
              <w:t>cursuri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instruire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domeniu</w:t>
            </w:r>
            <w:proofErr w:type="spellEnd"/>
            <w:r w:rsidRPr="00A66E39">
              <w:rPr>
                <w:rFonts w:ascii="Times New Roman" w:hAnsi="Times New Roman"/>
                <w:sz w:val="24"/>
                <w:szCs w:val="24"/>
                <w:lang w:val="en-US"/>
              </w:rPr>
              <w:t xml:space="preserve">, a se </w:t>
            </w:r>
            <w:proofErr w:type="spellStart"/>
            <w:r w:rsidRPr="00A66E39">
              <w:rPr>
                <w:rFonts w:ascii="Times New Roman" w:hAnsi="Times New Roman"/>
                <w:sz w:val="24"/>
                <w:szCs w:val="24"/>
                <w:lang w:val="en-US"/>
              </w:rPr>
              <w:t>deplasa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teritoriu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gramStart"/>
            <w:r w:rsidRPr="00A66E39">
              <w:rPr>
                <w:rFonts w:ascii="Times New Roman" w:hAnsi="Times New Roman"/>
                <w:sz w:val="24"/>
                <w:szCs w:val="24"/>
                <w:lang w:val="en-US"/>
              </w:rPr>
              <w:t>a</w:t>
            </w:r>
            <w:proofErr w:type="gram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analiza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cazul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documentat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utiliza</w:t>
            </w:r>
            <w:proofErr w:type="spellEnd"/>
            <w:r w:rsidRPr="00A66E39">
              <w:rPr>
                <w:rFonts w:ascii="Times New Roman" w:hAnsi="Times New Roman"/>
                <w:sz w:val="24"/>
                <w:szCs w:val="24"/>
                <w:lang w:val="en-US"/>
              </w:rPr>
              <w:t xml:space="preserve"> un </w:t>
            </w:r>
            <w:proofErr w:type="spellStart"/>
            <w:r w:rsidRPr="00A66E39">
              <w:rPr>
                <w:rFonts w:ascii="Times New Roman" w:hAnsi="Times New Roman"/>
                <w:sz w:val="24"/>
                <w:szCs w:val="24"/>
                <w:lang w:val="en-US"/>
              </w:rPr>
              <w:t>echipament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tehnico-tehnologic</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potrivit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activității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urmează</w:t>
            </w:r>
            <w:proofErr w:type="spellEnd"/>
            <w:r w:rsidRPr="00A66E39">
              <w:rPr>
                <w:rFonts w:ascii="Times New Roman" w:hAnsi="Times New Roman"/>
                <w:sz w:val="24"/>
                <w:szCs w:val="24"/>
                <w:lang w:val="en-US"/>
              </w:rPr>
              <w:t xml:space="preserve"> a o </w:t>
            </w:r>
            <w:proofErr w:type="spellStart"/>
            <w:r w:rsidRPr="00A66E39">
              <w:rPr>
                <w:rFonts w:ascii="Times New Roman" w:hAnsi="Times New Roman"/>
                <w:sz w:val="24"/>
                <w:szCs w:val="24"/>
                <w:lang w:val="en-US"/>
              </w:rPr>
              <w:t>desfășura</w:t>
            </w:r>
            <w:proofErr w:type="spellEnd"/>
            <w:r w:rsidRPr="00A66E39">
              <w:rPr>
                <w:rFonts w:ascii="Times New Roman" w:hAnsi="Times New Roman"/>
                <w:sz w:val="24"/>
                <w:szCs w:val="24"/>
                <w:lang w:val="en-US"/>
              </w:rPr>
              <w:t xml:space="preserve"> etc. </w:t>
            </w:r>
            <w:proofErr w:type="spellStart"/>
            <w:r w:rsidRPr="00A66E39">
              <w:rPr>
                <w:rFonts w:ascii="Times New Roman" w:hAnsi="Times New Roman"/>
                <w:sz w:val="24"/>
                <w:szCs w:val="24"/>
                <w:lang w:val="en-US"/>
              </w:rPr>
              <w:t>Activitatea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ce</w:t>
            </w:r>
            <w:proofErr w:type="spellEnd"/>
            <w:r w:rsidRPr="00A66E39">
              <w:rPr>
                <w:rFonts w:ascii="Times New Roman" w:hAnsi="Times New Roman"/>
                <w:sz w:val="24"/>
                <w:szCs w:val="24"/>
                <w:lang w:val="en-US"/>
              </w:rPr>
              <w:t xml:space="preserve"> o </w:t>
            </w:r>
            <w:proofErr w:type="spellStart"/>
            <w:r w:rsidRPr="00A66E39">
              <w:rPr>
                <w:rFonts w:ascii="Times New Roman" w:hAnsi="Times New Roman"/>
                <w:sz w:val="24"/>
                <w:szCs w:val="24"/>
                <w:lang w:val="en-US"/>
              </w:rPr>
              <w:t>desfășoară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membrii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Comisiei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tehnice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este</w:t>
            </w:r>
            <w:proofErr w:type="spellEnd"/>
            <w:r w:rsidR="00055D34"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una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complexă</w:t>
            </w:r>
            <w:proofErr w:type="spellEnd"/>
            <w:r w:rsidRPr="00A66E39">
              <w:rPr>
                <w:rFonts w:ascii="Times New Roman" w:hAnsi="Times New Roman"/>
                <w:sz w:val="24"/>
                <w:szCs w:val="24"/>
                <w:lang w:val="en-US"/>
              </w:rPr>
              <w:t xml:space="preserve"> (a se </w:t>
            </w:r>
            <w:proofErr w:type="spellStart"/>
            <w:r w:rsidRPr="00A66E39">
              <w:rPr>
                <w:rFonts w:ascii="Times New Roman" w:hAnsi="Times New Roman"/>
                <w:sz w:val="24"/>
                <w:szCs w:val="24"/>
                <w:lang w:val="en-US"/>
              </w:rPr>
              <w:t>vedea</w:t>
            </w:r>
            <w:proofErr w:type="spellEnd"/>
            <w:r w:rsidRPr="00A66E39">
              <w:rPr>
                <w:rFonts w:ascii="Times New Roman" w:hAnsi="Times New Roman"/>
                <w:sz w:val="24"/>
                <w:szCs w:val="24"/>
                <w:lang w:val="en-US"/>
              </w:rPr>
              <w:t xml:space="preserve"> art.10</w:t>
            </w:r>
            <w:r w:rsidRPr="00A66E39">
              <w:rPr>
                <w:rFonts w:ascii="Times New Roman" w:hAnsi="Times New Roman"/>
                <w:sz w:val="24"/>
                <w:szCs w:val="24"/>
                <w:vertAlign w:val="superscript"/>
                <w:lang w:val="en-US"/>
              </w:rPr>
              <w:t>4</w:t>
            </w:r>
            <w:r w:rsidRPr="00A66E39">
              <w:rPr>
                <w:rFonts w:ascii="Times New Roman" w:hAnsi="Times New Roman"/>
                <w:sz w:val="24"/>
                <w:szCs w:val="24"/>
                <w:lang w:val="en-US"/>
              </w:rPr>
              <w:t xml:space="preserve"> al </w:t>
            </w:r>
            <w:proofErr w:type="spellStart"/>
            <w:r w:rsidRPr="00A66E39">
              <w:rPr>
                <w:rFonts w:ascii="Times New Roman" w:hAnsi="Times New Roman"/>
                <w:sz w:val="24"/>
                <w:szCs w:val="24"/>
                <w:lang w:val="en-US"/>
              </w:rPr>
              <w:t>Legii</w:t>
            </w:r>
            <w:proofErr w:type="spellEnd"/>
            <w:r w:rsidRPr="00A66E39">
              <w:rPr>
                <w:rFonts w:ascii="Times New Roman" w:hAnsi="Times New Roman"/>
                <w:sz w:val="24"/>
                <w:szCs w:val="24"/>
                <w:lang w:val="en-US"/>
              </w:rPr>
              <w:t xml:space="preserve"> nr.86/2014), </w:t>
            </w:r>
            <w:proofErr w:type="spellStart"/>
            <w:r w:rsidRPr="00A66E39">
              <w:rPr>
                <w:rFonts w:ascii="Times New Roman" w:hAnsi="Times New Roman"/>
                <w:sz w:val="24"/>
                <w:szCs w:val="24"/>
                <w:lang w:val="en-US"/>
              </w:rPr>
              <w:t>iar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baza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opiniei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Comisiei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tehnice</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privire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calitatea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raportului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evaluarea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impactului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asupra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sau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refuză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conformitate</w:t>
            </w:r>
            <w:proofErr w:type="spellEnd"/>
            <w:r w:rsidRPr="00A66E39">
              <w:rPr>
                <w:rFonts w:ascii="Times New Roman" w:hAnsi="Times New Roman"/>
                <w:sz w:val="24"/>
                <w:szCs w:val="24"/>
                <w:lang w:val="en-US"/>
              </w:rPr>
              <w:t xml:space="preserve"> cu art.10</w:t>
            </w:r>
            <w:r w:rsidRPr="00A66E39">
              <w:rPr>
                <w:rFonts w:ascii="Times New Roman" w:hAnsi="Times New Roman"/>
                <w:sz w:val="24"/>
                <w:szCs w:val="24"/>
                <w:vertAlign w:val="superscript"/>
                <w:lang w:val="en-US"/>
              </w:rPr>
              <w:t>5</w:t>
            </w:r>
            <w:r w:rsidRPr="00A66E39">
              <w:rPr>
                <w:rFonts w:ascii="Times New Roman" w:hAnsi="Times New Roman"/>
                <w:sz w:val="24"/>
                <w:szCs w:val="24"/>
                <w:lang w:val="en-US"/>
              </w:rPr>
              <w:t xml:space="preserve"> al </w:t>
            </w:r>
            <w:proofErr w:type="spellStart"/>
            <w:r w:rsidRPr="00A66E39">
              <w:rPr>
                <w:rFonts w:ascii="Times New Roman" w:hAnsi="Times New Roman"/>
                <w:sz w:val="24"/>
                <w:szCs w:val="24"/>
                <w:lang w:val="en-US"/>
              </w:rPr>
              <w:t>Legii</w:t>
            </w:r>
            <w:proofErr w:type="spellEnd"/>
            <w:r w:rsidRPr="00A66E39">
              <w:rPr>
                <w:rFonts w:ascii="Times New Roman" w:hAnsi="Times New Roman"/>
                <w:sz w:val="24"/>
                <w:szCs w:val="24"/>
                <w:lang w:val="en-US"/>
              </w:rPr>
              <w:t xml:space="preserve"> nr.86/2014.</w:t>
            </w:r>
          </w:p>
          <w:p w14:paraId="518B884E"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18D16123"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09F1C334"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42972503"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64A00A3B"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3FBB3DCA"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29378673"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3F072978"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66687F45"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34DAE250"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58DFA8E6" w14:textId="77777777" w:rsidR="0038643F" w:rsidRPr="00A66E39" w:rsidRDefault="0038643F" w:rsidP="00C54F8A">
            <w:pPr>
              <w:tabs>
                <w:tab w:val="left" w:pos="884"/>
                <w:tab w:val="left" w:pos="1196"/>
              </w:tabs>
              <w:jc w:val="both"/>
              <w:rPr>
                <w:rFonts w:ascii="Times New Roman" w:hAnsi="Times New Roman"/>
                <w:sz w:val="24"/>
                <w:szCs w:val="24"/>
                <w:lang w:val="en-US"/>
              </w:rPr>
            </w:pPr>
          </w:p>
          <w:p w14:paraId="10922C25" w14:textId="77777777" w:rsidR="00692AEA" w:rsidRPr="00A66E39" w:rsidRDefault="00692AEA" w:rsidP="00C54F8A">
            <w:pPr>
              <w:tabs>
                <w:tab w:val="left" w:pos="884"/>
                <w:tab w:val="left" w:pos="1196"/>
              </w:tabs>
              <w:jc w:val="both"/>
              <w:rPr>
                <w:rFonts w:ascii="Times New Roman" w:hAnsi="Times New Roman"/>
                <w:sz w:val="24"/>
                <w:szCs w:val="24"/>
                <w:lang w:val="en-US"/>
              </w:rPr>
            </w:pPr>
          </w:p>
          <w:p w14:paraId="79AE9824" w14:textId="3B3E287E" w:rsidR="00F8394F" w:rsidRPr="00A66E39" w:rsidRDefault="001439BE" w:rsidP="00C54F8A">
            <w:pPr>
              <w:tabs>
                <w:tab w:val="left" w:pos="884"/>
                <w:tab w:val="left" w:pos="1196"/>
              </w:tabs>
              <w:jc w:val="both"/>
              <w:rPr>
                <w:rFonts w:ascii="Times New Roman" w:hAnsi="Times New Roman"/>
                <w:sz w:val="24"/>
                <w:szCs w:val="24"/>
                <w:lang w:val="en-US"/>
              </w:rPr>
            </w:pPr>
            <w:r w:rsidRPr="00A66E39">
              <w:rPr>
                <w:rFonts w:ascii="Times New Roman" w:hAnsi="Times New Roman"/>
                <w:sz w:val="24"/>
                <w:szCs w:val="24"/>
                <w:lang w:val="en-US"/>
              </w:rPr>
              <w:lastRenderedPageBreak/>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temeiul</w:t>
            </w:r>
            <w:proofErr w:type="spellEnd"/>
            <w:r w:rsidRPr="00A66E39">
              <w:rPr>
                <w:rFonts w:ascii="Times New Roman" w:hAnsi="Times New Roman"/>
                <w:sz w:val="24"/>
                <w:szCs w:val="24"/>
                <w:lang w:val="en-US"/>
              </w:rPr>
              <w:t xml:space="preserve"> art.6 al </w:t>
            </w:r>
            <w:proofErr w:type="spellStart"/>
            <w:r w:rsidRPr="00A66E39">
              <w:rPr>
                <w:rFonts w:ascii="Times New Roman" w:hAnsi="Times New Roman"/>
                <w:sz w:val="24"/>
                <w:szCs w:val="24"/>
                <w:lang w:val="en-US"/>
              </w:rPr>
              <w:t>Legii</w:t>
            </w:r>
            <w:proofErr w:type="spellEnd"/>
            <w:r w:rsidRPr="00A66E39">
              <w:rPr>
                <w:rFonts w:ascii="Times New Roman" w:hAnsi="Times New Roman"/>
                <w:sz w:val="24"/>
                <w:szCs w:val="24"/>
                <w:lang w:val="en-US"/>
              </w:rPr>
              <w:t xml:space="preserve"> nr.86/2014, </w:t>
            </w:r>
            <w:proofErr w:type="spellStart"/>
            <w:r w:rsidRPr="00A66E39">
              <w:rPr>
                <w:rFonts w:ascii="Times New Roman" w:hAnsi="Times New Roman"/>
                <w:sz w:val="24"/>
                <w:szCs w:val="24"/>
                <w:lang w:val="en-US"/>
              </w:rPr>
              <w:t>acordul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se </w:t>
            </w:r>
            <w:proofErr w:type="spellStart"/>
            <w:r w:rsidRPr="00A66E39">
              <w:rPr>
                <w:rFonts w:ascii="Times New Roman" w:hAnsi="Times New Roman"/>
                <w:sz w:val="24"/>
                <w:szCs w:val="24"/>
                <w:lang w:val="en-US"/>
              </w:rPr>
              <w:t>eliberează</w:t>
            </w:r>
            <w:proofErr w:type="spellEnd"/>
            <w:r w:rsidRPr="00A66E39">
              <w:rPr>
                <w:rFonts w:ascii="Times New Roman" w:hAnsi="Times New Roman"/>
                <w:sz w:val="24"/>
                <w:szCs w:val="24"/>
                <w:lang w:val="en-US"/>
              </w:rPr>
              <w:t xml:space="preserve"> contra </w:t>
            </w:r>
            <w:proofErr w:type="spellStart"/>
            <w:r w:rsidRPr="00A66E39">
              <w:rPr>
                <w:rFonts w:ascii="Times New Roman" w:hAnsi="Times New Roman"/>
                <w:sz w:val="24"/>
                <w:szCs w:val="24"/>
                <w:lang w:val="en-US"/>
              </w:rPr>
              <w:t>plată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iar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conex</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acestui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acoperă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inclusiv</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activitatea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desfășurată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către</w:t>
            </w:r>
            <w:proofErr w:type="spellEnd"/>
            <w:r w:rsidRPr="00A66E39">
              <w:rPr>
                <w:rFonts w:ascii="Times New Roman" w:hAnsi="Times New Roman"/>
                <w:sz w:val="24"/>
                <w:szCs w:val="24"/>
                <w:lang w:val="en-US"/>
              </w:rPr>
              <w:t xml:space="preserve"> Comisia </w:t>
            </w:r>
            <w:proofErr w:type="spellStart"/>
            <w:r w:rsidRPr="00A66E39">
              <w:rPr>
                <w:rFonts w:ascii="Times New Roman" w:hAnsi="Times New Roman"/>
                <w:sz w:val="24"/>
                <w:szCs w:val="24"/>
                <w:lang w:val="en-US"/>
              </w:rPr>
              <w:t>tehnică</w:t>
            </w:r>
            <w:proofErr w:type="spellEnd"/>
            <w:r w:rsidRPr="00A66E39">
              <w:rPr>
                <w:rFonts w:ascii="Times New Roman" w:hAnsi="Times New Roman"/>
                <w:sz w:val="24"/>
                <w:szCs w:val="24"/>
                <w:lang w:val="en-US"/>
              </w:rPr>
              <w:t xml:space="preserve">, nu </w:t>
            </w:r>
            <w:proofErr w:type="spellStart"/>
            <w:r w:rsidRPr="00A66E39">
              <w:rPr>
                <w:rFonts w:ascii="Times New Roman" w:hAnsi="Times New Roman"/>
                <w:sz w:val="24"/>
                <w:szCs w:val="24"/>
                <w:lang w:val="en-US"/>
              </w:rPr>
              <w:t>doar</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către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reprezentanții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Or, la </w:t>
            </w:r>
            <w:proofErr w:type="spellStart"/>
            <w:r w:rsidRPr="00A66E39">
              <w:rPr>
                <w:rFonts w:ascii="Times New Roman" w:hAnsi="Times New Roman"/>
                <w:sz w:val="24"/>
                <w:szCs w:val="24"/>
                <w:lang w:val="en-US"/>
              </w:rPr>
              <w:t>articolul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enunțat</w:t>
            </w:r>
            <w:proofErr w:type="spellEnd"/>
            <w:r w:rsidRPr="00A66E39">
              <w:rPr>
                <w:rFonts w:ascii="Times New Roman" w:hAnsi="Times New Roman"/>
                <w:sz w:val="24"/>
                <w:szCs w:val="24"/>
                <w:lang w:val="en-US"/>
              </w:rPr>
              <w:t xml:space="preserve"> (art.6 al </w:t>
            </w:r>
            <w:proofErr w:type="spellStart"/>
            <w:r w:rsidRPr="00A66E39">
              <w:rPr>
                <w:rFonts w:ascii="Times New Roman" w:hAnsi="Times New Roman"/>
                <w:sz w:val="24"/>
                <w:szCs w:val="24"/>
                <w:lang w:val="en-US"/>
              </w:rPr>
              <w:t>Legii</w:t>
            </w:r>
            <w:proofErr w:type="spellEnd"/>
            <w:r w:rsidRPr="00A66E39">
              <w:rPr>
                <w:rFonts w:ascii="Times New Roman" w:hAnsi="Times New Roman"/>
                <w:sz w:val="24"/>
                <w:szCs w:val="24"/>
                <w:lang w:val="en-US"/>
              </w:rPr>
              <w:t xml:space="preserve"> nr.86/2014),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cadrul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finanțării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activității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evaluare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impactului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asupra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se </w:t>
            </w:r>
            <w:proofErr w:type="spellStart"/>
            <w:r w:rsidRPr="00A66E39">
              <w:rPr>
                <w:rFonts w:ascii="Times New Roman" w:hAnsi="Times New Roman"/>
                <w:sz w:val="24"/>
                <w:szCs w:val="24"/>
                <w:lang w:val="en-US"/>
              </w:rPr>
              <w:t>includ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toate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cheltuielile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țin</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elaborarea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şi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prezentarea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raportului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evaluarea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impactului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asupra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precum </w:t>
            </w:r>
            <w:proofErr w:type="spellStart"/>
            <w:r w:rsidRPr="00A66E39">
              <w:rPr>
                <w:rFonts w:ascii="Times New Roman" w:hAnsi="Times New Roman"/>
                <w:sz w:val="24"/>
                <w:szCs w:val="24"/>
                <w:lang w:val="en-US"/>
              </w:rPr>
              <w:t>şi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informare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organizare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dezbaterilor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publice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traducere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raportului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privind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evaluarea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impactului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asupra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şi</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altor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informații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relevante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cazul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impactului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transfrontalier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cheltuieli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urmează</w:t>
            </w:r>
            <w:proofErr w:type="spellEnd"/>
            <w:r w:rsidRPr="00A66E39">
              <w:rPr>
                <w:rFonts w:ascii="Times New Roman" w:hAnsi="Times New Roman"/>
                <w:sz w:val="24"/>
                <w:szCs w:val="24"/>
                <w:lang w:val="en-US"/>
              </w:rPr>
              <w:t xml:space="preserve"> a fi </w:t>
            </w:r>
            <w:proofErr w:type="spellStart"/>
            <w:r w:rsidRPr="00A66E39">
              <w:rPr>
                <w:rFonts w:ascii="Times New Roman" w:hAnsi="Times New Roman"/>
                <w:sz w:val="24"/>
                <w:szCs w:val="24"/>
                <w:lang w:val="en-US"/>
              </w:rPr>
              <w:t>suportate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inițiator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iar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va</w:t>
            </w:r>
            <w:proofErr w:type="spellEnd"/>
            <w:r w:rsidRPr="00A66E39">
              <w:rPr>
                <w:rFonts w:ascii="Times New Roman" w:hAnsi="Times New Roman"/>
                <w:sz w:val="24"/>
                <w:szCs w:val="24"/>
                <w:lang w:val="en-US"/>
              </w:rPr>
              <w:t xml:space="preserve"> fi </w:t>
            </w:r>
            <w:proofErr w:type="spellStart"/>
            <w:r w:rsidRPr="00A66E39">
              <w:rPr>
                <w:rFonts w:ascii="Times New Roman" w:hAnsi="Times New Roman"/>
                <w:sz w:val="24"/>
                <w:szCs w:val="24"/>
                <w:lang w:val="en-US"/>
              </w:rPr>
              <w:t>emis</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contra </w:t>
            </w:r>
            <w:proofErr w:type="spellStart"/>
            <w:r w:rsidRPr="00A66E39">
              <w:rPr>
                <w:rFonts w:ascii="Times New Roman" w:hAnsi="Times New Roman"/>
                <w:sz w:val="24"/>
                <w:szCs w:val="24"/>
                <w:lang w:val="en-US"/>
              </w:rPr>
              <w:t>plată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plată</w:t>
            </w:r>
            <w:proofErr w:type="spellEnd"/>
            <w:r w:rsidRPr="00A66E39">
              <w:rPr>
                <w:rFonts w:ascii="Times New Roman" w:hAnsi="Times New Roman"/>
                <w:sz w:val="24"/>
                <w:szCs w:val="24"/>
                <w:lang w:val="en-US"/>
              </w:rPr>
              <w:t xml:space="preserve"> care </w:t>
            </w:r>
            <w:proofErr w:type="spellStart"/>
            <w:r w:rsidRPr="00A66E39">
              <w:rPr>
                <w:rFonts w:ascii="Times New Roman" w:hAnsi="Times New Roman"/>
                <w:sz w:val="24"/>
                <w:szCs w:val="24"/>
                <w:lang w:val="en-US"/>
              </w:rPr>
              <w:t>va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acoperi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întreg</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spectrul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activități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desfășurate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actorii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implicați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proces</w:t>
            </w:r>
            <w:proofErr w:type="spellEnd"/>
            <w:r w:rsidRPr="00A66E39">
              <w:rPr>
                <w:rFonts w:ascii="Times New Roman" w:hAnsi="Times New Roman"/>
                <w:sz w:val="24"/>
                <w:szCs w:val="24"/>
                <w:lang w:val="en-US"/>
              </w:rPr>
              <w:t xml:space="preserve">, nu </w:t>
            </w:r>
            <w:proofErr w:type="spellStart"/>
            <w:r w:rsidRPr="00A66E39">
              <w:rPr>
                <w:rFonts w:ascii="Times New Roman" w:hAnsi="Times New Roman"/>
                <w:sz w:val="24"/>
                <w:szCs w:val="24"/>
                <w:lang w:val="en-US"/>
              </w:rPr>
              <w:t>doar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emitere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realizat</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Agenția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w:t>
            </w:r>
            <w:r w:rsidR="0038643F" w:rsidRPr="00A66E39">
              <w:rPr>
                <w:rFonts w:ascii="Times New Roman" w:hAnsi="Times New Roman"/>
                <w:sz w:val="24"/>
                <w:szCs w:val="24"/>
                <w:lang w:val="en-US"/>
              </w:rPr>
              <w:t xml:space="preserve"> </w:t>
            </w:r>
            <w:proofErr w:type="spellStart"/>
            <w:r w:rsidR="0038643F" w:rsidRPr="00A66E39">
              <w:rPr>
                <w:rFonts w:ascii="Times New Roman" w:hAnsi="Times New Roman"/>
                <w:sz w:val="24"/>
                <w:szCs w:val="24"/>
                <w:lang w:val="en-US"/>
              </w:rPr>
              <w:t>Î</w:t>
            </w:r>
            <w:r w:rsidRPr="00A66E39">
              <w:rPr>
                <w:rFonts w:ascii="Times New Roman" w:hAnsi="Times New Roman"/>
                <w:sz w:val="24"/>
                <w:szCs w:val="24"/>
                <w:lang w:val="en-US"/>
              </w:rPr>
              <w:t>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concluzie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ar</w:t>
            </w:r>
            <w:proofErr w:type="spellEnd"/>
            <w:r w:rsidRPr="00A66E39">
              <w:rPr>
                <w:rFonts w:ascii="Times New Roman" w:hAnsi="Times New Roman"/>
                <w:sz w:val="24"/>
                <w:szCs w:val="24"/>
                <w:lang w:val="en-US"/>
              </w:rPr>
              <w:t xml:space="preserve"> fi </w:t>
            </w:r>
            <w:proofErr w:type="spellStart"/>
            <w:r w:rsidRPr="00A66E39">
              <w:rPr>
                <w:rFonts w:ascii="Times New Roman" w:hAnsi="Times New Roman"/>
                <w:sz w:val="24"/>
                <w:szCs w:val="24"/>
                <w:lang w:val="en-US"/>
              </w:rPr>
              <w:t>nejustificat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inechitabil</w:t>
            </w:r>
            <w:proofErr w:type="spellEnd"/>
            <w:r w:rsidRPr="00A66E39">
              <w:rPr>
                <w:rFonts w:ascii="Times New Roman" w:hAnsi="Times New Roman"/>
                <w:sz w:val="24"/>
                <w:szCs w:val="24"/>
                <w:lang w:val="en-US"/>
              </w:rPr>
              <w:t xml:space="preserve"> ca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structura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costurilor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indirecte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să</w:t>
            </w:r>
            <w:proofErr w:type="spellEnd"/>
            <w:r w:rsidRPr="00A66E39">
              <w:rPr>
                <w:rFonts w:ascii="Times New Roman" w:hAnsi="Times New Roman"/>
                <w:sz w:val="24"/>
                <w:szCs w:val="24"/>
                <w:lang w:val="en-US"/>
              </w:rPr>
              <w:t xml:space="preserve"> fie </w:t>
            </w:r>
            <w:proofErr w:type="spellStart"/>
            <w:r w:rsidRPr="00A66E39">
              <w:rPr>
                <w:rFonts w:ascii="Times New Roman" w:hAnsi="Times New Roman"/>
                <w:sz w:val="24"/>
                <w:szCs w:val="24"/>
                <w:lang w:val="en-US"/>
              </w:rPr>
              <w:t>prevăzute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doar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cheltuieli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suportate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angajații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făcându</w:t>
            </w:r>
            <w:proofErr w:type="spellEnd"/>
            <w:r w:rsidRPr="00A66E39">
              <w:rPr>
                <w:rFonts w:ascii="Times New Roman" w:hAnsi="Times New Roman"/>
                <w:sz w:val="24"/>
                <w:szCs w:val="24"/>
                <w:lang w:val="en-US"/>
              </w:rPr>
              <w:t xml:space="preserve">-se </w:t>
            </w:r>
            <w:proofErr w:type="spellStart"/>
            <w:r w:rsidRPr="00A66E39">
              <w:rPr>
                <w:rFonts w:ascii="Times New Roman" w:hAnsi="Times New Roman"/>
                <w:sz w:val="24"/>
                <w:szCs w:val="24"/>
                <w:lang w:val="en-US"/>
              </w:rPr>
              <w:t>abstracție</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faptul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baza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inclusiv</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activitatea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comună</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membrilor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Comisiei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tehnice</w:t>
            </w:r>
            <w:proofErr w:type="spellEnd"/>
            <w:r w:rsidRPr="00A66E39">
              <w:rPr>
                <w:rFonts w:ascii="Times New Roman" w:hAnsi="Times New Roman"/>
                <w:sz w:val="24"/>
                <w:szCs w:val="24"/>
                <w:lang w:val="en-US"/>
              </w:rPr>
              <w:t xml:space="preserve">. Mai </w:t>
            </w:r>
            <w:proofErr w:type="spellStart"/>
            <w:r w:rsidRPr="00A66E39">
              <w:rPr>
                <w:rFonts w:ascii="Times New Roman" w:hAnsi="Times New Roman"/>
                <w:sz w:val="24"/>
                <w:szCs w:val="24"/>
                <w:lang w:val="en-US"/>
              </w:rPr>
              <w:t>mult</w:t>
            </w:r>
            <w:proofErr w:type="spellEnd"/>
            <w:r w:rsidRPr="00A66E39">
              <w:rPr>
                <w:rFonts w:ascii="Times New Roman" w:hAnsi="Times New Roman"/>
                <w:sz w:val="24"/>
                <w:szCs w:val="24"/>
                <w:lang w:val="en-US"/>
              </w:rPr>
              <w:t xml:space="preserve"> ca </w:t>
            </w:r>
            <w:proofErr w:type="spellStart"/>
            <w:r w:rsidRPr="00A66E39">
              <w:rPr>
                <w:rFonts w:ascii="Times New Roman" w:hAnsi="Times New Roman"/>
                <w:sz w:val="24"/>
                <w:szCs w:val="24"/>
                <w:lang w:val="en-US"/>
              </w:rPr>
              <w:t>atât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raportat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argumentului</w:t>
            </w:r>
            <w:proofErr w:type="spellEnd"/>
            <w:r w:rsidRPr="00A66E39">
              <w:rPr>
                <w:rFonts w:ascii="Times New Roman" w:hAnsi="Times New Roman"/>
                <w:sz w:val="24"/>
                <w:szCs w:val="24"/>
                <w:lang w:val="en-US"/>
              </w:rPr>
              <w:t xml:space="preserve"> din </w:t>
            </w:r>
            <w:proofErr w:type="spellStart"/>
            <w:r w:rsidRPr="00A66E39">
              <w:rPr>
                <w:rFonts w:ascii="Times New Roman" w:hAnsi="Times New Roman"/>
                <w:sz w:val="24"/>
                <w:szCs w:val="24"/>
                <w:lang w:val="en-US"/>
              </w:rPr>
              <w:t>Sinteză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autoritățile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publice</w:t>
            </w:r>
            <w:proofErr w:type="spellEnd"/>
            <w:r w:rsidRPr="00A66E39">
              <w:rPr>
                <w:rFonts w:ascii="Times New Roman" w:hAnsi="Times New Roman"/>
                <w:sz w:val="24"/>
                <w:szCs w:val="24"/>
                <w:lang w:val="en-US"/>
              </w:rPr>
              <w:t xml:space="preserve"> care </w:t>
            </w:r>
            <w:proofErr w:type="spellStart"/>
            <w:r w:rsidRPr="00A66E39">
              <w:rPr>
                <w:rFonts w:ascii="Times New Roman" w:hAnsi="Times New Roman"/>
                <w:sz w:val="24"/>
                <w:szCs w:val="24"/>
                <w:lang w:val="en-US"/>
              </w:rPr>
              <w:t>își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desemnează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reprezentantul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trebuie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prevadă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cheltuieli</w:t>
            </w:r>
            <w:proofErr w:type="spellEnd"/>
            <w:r w:rsidRPr="00A66E39">
              <w:rPr>
                <w:rFonts w:ascii="Times New Roman" w:hAnsi="Times New Roman"/>
                <w:sz w:val="24"/>
                <w:szCs w:val="24"/>
                <w:lang w:val="en-US"/>
              </w:rPr>
              <w:t xml:space="preserve"> administrative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reprezentantul</w:t>
            </w:r>
            <w:proofErr w:type="spellEnd"/>
            <w:r w:rsidRPr="00A66E39">
              <w:rPr>
                <w:rFonts w:ascii="Times New Roman" w:hAnsi="Times New Roman"/>
                <w:sz w:val="24"/>
                <w:szCs w:val="24"/>
                <w:lang w:val="en-US"/>
              </w:rPr>
              <w:t xml:space="preserve"> din Comisia </w:t>
            </w:r>
            <w:proofErr w:type="spellStart"/>
            <w:r w:rsidRPr="00A66E39">
              <w:rPr>
                <w:rFonts w:ascii="Times New Roman" w:hAnsi="Times New Roman"/>
                <w:sz w:val="24"/>
                <w:szCs w:val="24"/>
                <w:lang w:val="en-US"/>
              </w:rPr>
              <w:t>tehnică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bugetul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autorității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faptul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reprezentanții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desemnați</w:t>
            </w:r>
            <w:proofErr w:type="spellEnd"/>
            <w:r w:rsidRPr="00A66E39">
              <w:rPr>
                <w:rFonts w:ascii="Times New Roman" w:hAnsi="Times New Roman"/>
                <w:sz w:val="24"/>
                <w:szCs w:val="24"/>
                <w:lang w:val="en-US"/>
              </w:rPr>
              <w:t xml:space="preserve"> nu sunt </w:t>
            </w:r>
            <w:proofErr w:type="spellStart"/>
            <w:r w:rsidRPr="00A66E39">
              <w:rPr>
                <w:rFonts w:ascii="Times New Roman" w:hAnsi="Times New Roman"/>
                <w:sz w:val="24"/>
                <w:szCs w:val="24"/>
                <w:lang w:val="en-US"/>
              </w:rPr>
              <w:t>angajați</w:t>
            </w:r>
            <w:proofErr w:type="spellEnd"/>
            <w:r w:rsidRPr="00A66E39">
              <w:rPr>
                <w:rFonts w:ascii="Times New Roman" w:hAnsi="Times New Roman"/>
                <w:sz w:val="24"/>
                <w:szCs w:val="24"/>
                <w:lang w:val="en-US"/>
              </w:rPr>
              <w:t xml:space="preserve"> ai </w:t>
            </w:r>
            <w:proofErr w:type="spellStart"/>
            <w:r w:rsidRPr="00A66E39">
              <w:rPr>
                <w:rFonts w:ascii="Times New Roman" w:hAnsi="Times New Roman"/>
                <w:sz w:val="24"/>
                <w:szCs w:val="24"/>
                <w:lang w:val="en-US"/>
              </w:rPr>
              <w:t>Agenției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se </w:t>
            </w:r>
            <w:proofErr w:type="spellStart"/>
            <w:r w:rsidRPr="00A66E39">
              <w:rPr>
                <w:rFonts w:ascii="Times New Roman" w:hAnsi="Times New Roman"/>
                <w:sz w:val="24"/>
                <w:szCs w:val="24"/>
                <w:lang w:val="en-US"/>
              </w:rPr>
              <w:t>respinge</w:t>
            </w:r>
            <w:proofErr w:type="spellEnd"/>
            <w:r w:rsidRPr="00A66E39">
              <w:rPr>
                <w:rFonts w:ascii="Times New Roman" w:hAnsi="Times New Roman"/>
                <w:sz w:val="24"/>
                <w:szCs w:val="24"/>
                <w:lang w:val="en-US"/>
              </w:rPr>
              <w:t xml:space="preserve"> ca </w:t>
            </w:r>
            <w:proofErr w:type="spellStart"/>
            <w:r w:rsidRPr="00A66E39">
              <w:rPr>
                <w:rFonts w:ascii="Times New Roman" w:hAnsi="Times New Roman"/>
                <w:sz w:val="24"/>
                <w:szCs w:val="24"/>
                <w:lang w:val="en-US"/>
              </w:rPr>
              <w:t>neîntemeiat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părtinitor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deoarece</w:t>
            </w:r>
            <w:proofErr w:type="spellEnd"/>
            <w:r w:rsidRPr="00A66E39">
              <w:rPr>
                <w:rFonts w:ascii="Times New Roman" w:hAnsi="Times New Roman"/>
                <w:sz w:val="24"/>
                <w:szCs w:val="24"/>
                <w:lang w:val="en-US"/>
              </w:rPr>
              <w:t xml:space="preserve"> per a </w:t>
            </w:r>
            <w:proofErr w:type="spellStart"/>
            <w:r w:rsidRPr="00A66E39">
              <w:rPr>
                <w:rFonts w:ascii="Times New Roman" w:hAnsi="Times New Roman"/>
                <w:sz w:val="24"/>
                <w:szCs w:val="24"/>
                <w:lang w:val="en-US"/>
              </w:rPr>
              <w:t>contrario</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înseamnă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aceste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cheltuieli</w:t>
            </w:r>
            <w:proofErr w:type="spellEnd"/>
            <w:r w:rsidRPr="00A66E39">
              <w:rPr>
                <w:rFonts w:ascii="Times New Roman" w:hAnsi="Times New Roman"/>
                <w:sz w:val="24"/>
                <w:szCs w:val="24"/>
                <w:lang w:val="en-US"/>
              </w:rPr>
              <w:t xml:space="preserve"> administrative” </w:t>
            </w:r>
            <w:proofErr w:type="spellStart"/>
            <w:r w:rsidRPr="00A66E39">
              <w:rPr>
                <w:rFonts w:ascii="Times New Roman" w:hAnsi="Times New Roman"/>
                <w:sz w:val="24"/>
                <w:szCs w:val="24"/>
                <w:lang w:val="en-US"/>
              </w:rPr>
              <w:t>urmează</w:t>
            </w:r>
            <w:proofErr w:type="spellEnd"/>
            <w:r w:rsidRPr="00A66E39">
              <w:rPr>
                <w:rFonts w:ascii="Times New Roman" w:hAnsi="Times New Roman"/>
                <w:sz w:val="24"/>
                <w:szCs w:val="24"/>
                <w:lang w:val="en-US"/>
              </w:rPr>
              <w:t xml:space="preserve"> a fi </w:t>
            </w:r>
            <w:proofErr w:type="spellStart"/>
            <w:r w:rsidRPr="00A66E39">
              <w:rPr>
                <w:rFonts w:ascii="Times New Roman" w:hAnsi="Times New Roman"/>
                <w:sz w:val="24"/>
                <w:szCs w:val="24"/>
                <w:lang w:val="en-US"/>
              </w:rPr>
              <w:t>prevăzute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bugetul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Agenției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momentul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planificării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bugetului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anual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astfel</w:t>
            </w:r>
            <w:proofErr w:type="spellEnd"/>
            <w:r w:rsidRPr="00A66E39">
              <w:rPr>
                <w:rFonts w:ascii="Times New Roman" w:hAnsi="Times New Roman"/>
                <w:sz w:val="24"/>
                <w:szCs w:val="24"/>
                <w:lang w:val="en-US"/>
              </w:rPr>
              <w:t xml:space="preserve"> cum se </w:t>
            </w:r>
            <w:proofErr w:type="spellStart"/>
            <w:r w:rsidRPr="00A66E39">
              <w:rPr>
                <w:rFonts w:ascii="Times New Roman" w:hAnsi="Times New Roman"/>
                <w:sz w:val="24"/>
                <w:szCs w:val="24"/>
                <w:lang w:val="en-US"/>
              </w:rPr>
              <w:t>sugerează</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către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autor</w:t>
            </w:r>
            <w:proofErr w:type="spellEnd"/>
            <w:r w:rsidRPr="00A66E39">
              <w:rPr>
                <w:rFonts w:ascii="Times New Roman" w:hAnsi="Times New Roman"/>
                <w:sz w:val="24"/>
                <w:szCs w:val="24"/>
                <w:lang w:val="en-US"/>
              </w:rPr>
              <w:t>.</w:t>
            </w:r>
            <w:r w:rsidR="00097323" w:rsidRPr="00A66E39">
              <w:rPr>
                <w:rFonts w:ascii="Times New Roman" w:hAnsi="Times New Roman"/>
                <w:b/>
                <w:bCs/>
                <w:sz w:val="24"/>
                <w:szCs w:val="24"/>
                <w:lang w:val="en-US"/>
              </w:rPr>
              <w:t xml:space="preserve"> </w:t>
            </w:r>
            <w:r w:rsidRPr="00A66E39">
              <w:rPr>
                <w:rFonts w:ascii="Times New Roman" w:hAnsi="Times New Roman"/>
                <w:sz w:val="24"/>
                <w:szCs w:val="24"/>
                <w:lang w:val="en-US"/>
              </w:rPr>
              <w:t xml:space="preserve">In </w:t>
            </w:r>
            <w:proofErr w:type="spellStart"/>
            <w:r w:rsidRPr="00A66E39">
              <w:rPr>
                <w:rFonts w:ascii="Times New Roman" w:hAnsi="Times New Roman"/>
                <w:sz w:val="24"/>
                <w:szCs w:val="24"/>
                <w:lang w:val="en-US"/>
              </w:rPr>
              <w:t>secundo</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ca </w:t>
            </w:r>
            <w:proofErr w:type="spellStart"/>
            <w:r w:rsidRPr="00A66E39">
              <w:rPr>
                <w:rFonts w:ascii="Times New Roman" w:hAnsi="Times New Roman"/>
                <w:sz w:val="24"/>
                <w:szCs w:val="24"/>
                <w:lang w:val="en-US"/>
              </w:rPr>
              <w:t>autoritățile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publice</w:t>
            </w:r>
            <w:proofErr w:type="spellEnd"/>
            <w:r w:rsidRPr="00A66E39">
              <w:rPr>
                <w:rFonts w:ascii="Times New Roman" w:hAnsi="Times New Roman"/>
                <w:sz w:val="24"/>
                <w:szCs w:val="24"/>
                <w:lang w:val="en-US"/>
              </w:rPr>
              <w:t xml:space="preserve"> centrale (a </w:t>
            </w:r>
            <w:proofErr w:type="spellStart"/>
            <w:r w:rsidRPr="00A66E39">
              <w:rPr>
                <w:rFonts w:ascii="Times New Roman" w:hAnsi="Times New Roman"/>
                <w:sz w:val="24"/>
                <w:szCs w:val="24"/>
                <w:lang w:val="en-US"/>
              </w:rPr>
              <w:t>căror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reprezentanți</w:t>
            </w:r>
            <w:proofErr w:type="spellEnd"/>
            <w:r w:rsidRPr="00A66E39">
              <w:rPr>
                <w:rFonts w:ascii="Times New Roman" w:hAnsi="Times New Roman"/>
                <w:sz w:val="24"/>
                <w:szCs w:val="24"/>
                <w:lang w:val="en-US"/>
              </w:rPr>
              <w:t xml:space="preserve"> fac </w:t>
            </w:r>
            <w:proofErr w:type="spellStart"/>
            <w:r w:rsidRPr="00A66E39">
              <w:rPr>
                <w:rFonts w:ascii="Times New Roman" w:hAnsi="Times New Roman"/>
                <w:sz w:val="24"/>
                <w:szCs w:val="24"/>
                <w:lang w:val="en-US"/>
              </w:rPr>
              <w:t>parte</w:t>
            </w:r>
            <w:proofErr w:type="spellEnd"/>
            <w:r w:rsidRPr="00A66E39">
              <w:rPr>
                <w:rFonts w:ascii="Times New Roman" w:hAnsi="Times New Roman"/>
                <w:sz w:val="24"/>
                <w:szCs w:val="24"/>
                <w:lang w:val="en-US"/>
              </w:rPr>
              <w:t xml:space="preserve"> din </w:t>
            </w:r>
            <w:proofErr w:type="spellStart"/>
            <w:r w:rsidRPr="00A66E39">
              <w:rPr>
                <w:rFonts w:ascii="Times New Roman" w:hAnsi="Times New Roman"/>
                <w:sz w:val="24"/>
                <w:szCs w:val="24"/>
                <w:lang w:val="en-US"/>
              </w:rPr>
              <w:t>cadrul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Comisiei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tehnice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prevadă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cheltuieli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activități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țin</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alte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decât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cele</w:t>
            </w:r>
            <w:proofErr w:type="spellEnd"/>
            <w:r w:rsidRPr="00A66E39">
              <w:rPr>
                <w:rFonts w:ascii="Times New Roman" w:hAnsi="Times New Roman"/>
                <w:sz w:val="24"/>
                <w:szCs w:val="24"/>
                <w:lang w:val="en-US"/>
              </w:rPr>
              <w:t xml:space="preserve"> din </w:t>
            </w:r>
            <w:proofErr w:type="spellStart"/>
            <w:r w:rsidRPr="00A66E39">
              <w:rPr>
                <w:rFonts w:ascii="Times New Roman" w:hAnsi="Times New Roman"/>
                <w:sz w:val="24"/>
                <w:szCs w:val="24"/>
                <w:lang w:val="en-US"/>
              </w:rPr>
              <w:t>sfera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competență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speță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domeniul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mediului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aceste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cheltuieli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trebuie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să</w:t>
            </w:r>
            <w:proofErr w:type="spellEnd"/>
            <w:r w:rsidRPr="00A66E39">
              <w:rPr>
                <w:rFonts w:ascii="Times New Roman" w:hAnsi="Times New Roman"/>
                <w:sz w:val="24"/>
                <w:szCs w:val="24"/>
                <w:lang w:val="en-US"/>
              </w:rPr>
              <w:t xml:space="preserve"> fie </w:t>
            </w:r>
            <w:proofErr w:type="spellStart"/>
            <w:r w:rsidRPr="00A66E39">
              <w:rPr>
                <w:rFonts w:ascii="Times New Roman" w:hAnsi="Times New Roman"/>
                <w:sz w:val="24"/>
                <w:szCs w:val="24"/>
                <w:lang w:val="en-US"/>
              </w:rPr>
              <w:t>reglementate</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claritate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într</w:t>
            </w:r>
            <w:proofErr w:type="spellEnd"/>
            <w:r w:rsidRPr="00A66E39">
              <w:rPr>
                <w:rFonts w:ascii="Times New Roman" w:hAnsi="Times New Roman"/>
                <w:sz w:val="24"/>
                <w:szCs w:val="24"/>
                <w:lang w:val="en-US"/>
              </w:rPr>
              <w:t xml:space="preserve">-un act </w:t>
            </w:r>
            <w:proofErr w:type="spellStart"/>
            <w:r w:rsidRPr="00A66E39">
              <w:rPr>
                <w:rFonts w:ascii="Times New Roman" w:hAnsi="Times New Roman"/>
                <w:sz w:val="24"/>
                <w:szCs w:val="24"/>
                <w:lang w:val="en-US"/>
              </w:rPr>
              <w:t>normativ</w:t>
            </w:r>
            <w:proofErr w:type="spellEnd"/>
            <w:r w:rsidRPr="00A66E39">
              <w:rPr>
                <w:rFonts w:ascii="Times New Roman" w:hAnsi="Times New Roman"/>
                <w:sz w:val="24"/>
                <w:szCs w:val="24"/>
                <w:lang w:val="en-US"/>
              </w:rPr>
              <w:t xml:space="preserve">. </w:t>
            </w:r>
          </w:p>
          <w:p w14:paraId="1B8E1225" w14:textId="37956774" w:rsidR="00C54F8A" w:rsidRPr="00A66E39" w:rsidRDefault="001439BE" w:rsidP="00C54F8A">
            <w:pPr>
              <w:tabs>
                <w:tab w:val="left" w:pos="884"/>
                <w:tab w:val="left" w:pos="1196"/>
              </w:tabs>
              <w:jc w:val="both"/>
              <w:rPr>
                <w:rFonts w:ascii="Times New Roman" w:hAnsi="Times New Roman"/>
                <w:sz w:val="24"/>
                <w:szCs w:val="24"/>
                <w:lang w:val="en-US"/>
              </w:rPr>
            </w:pPr>
            <w:proofErr w:type="spellStart"/>
            <w:r w:rsidRPr="00A66E39">
              <w:rPr>
                <w:rFonts w:ascii="Times New Roman" w:hAnsi="Times New Roman"/>
                <w:sz w:val="24"/>
                <w:szCs w:val="24"/>
                <w:lang w:val="en-US"/>
              </w:rPr>
              <w:lastRenderedPageBreak/>
              <w:t>În</w:t>
            </w:r>
            <w:proofErr w:type="spellEnd"/>
            <w:r w:rsidRPr="00A66E39">
              <w:rPr>
                <w:rFonts w:ascii="Times New Roman" w:hAnsi="Times New Roman"/>
                <w:sz w:val="24"/>
                <w:szCs w:val="24"/>
                <w:lang w:val="en-US"/>
              </w:rPr>
              <w:t xml:space="preserve"> final, </w:t>
            </w:r>
            <w:proofErr w:type="spellStart"/>
            <w:r w:rsidRPr="00A66E39">
              <w:rPr>
                <w:rFonts w:ascii="Times New Roman" w:hAnsi="Times New Roman"/>
                <w:sz w:val="24"/>
                <w:szCs w:val="24"/>
                <w:lang w:val="en-US"/>
              </w:rPr>
              <w:t>având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vedere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legiuitorul</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prevăzut</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claritate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Metodologia</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calculare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costului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este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destinată</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anume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reglementarea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structurii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costurilor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utilizate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calcularea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prestarea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aferente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emiterii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tarife</w:t>
            </w:r>
            <w:proofErr w:type="spellEnd"/>
            <w:r w:rsidRPr="00A66E39">
              <w:rPr>
                <w:rFonts w:ascii="Times New Roman" w:hAnsi="Times New Roman"/>
                <w:sz w:val="24"/>
                <w:szCs w:val="24"/>
                <w:lang w:val="en-US"/>
              </w:rPr>
              <w:t xml:space="preserve"> care,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final, </w:t>
            </w:r>
            <w:proofErr w:type="spellStart"/>
            <w:r w:rsidRPr="00A66E39">
              <w:rPr>
                <w:rFonts w:ascii="Times New Roman" w:hAnsi="Times New Roman"/>
                <w:sz w:val="24"/>
                <w:szCs w:val="24"/>
                <w:lang w:val="en-US"/>
              </w:rPr>
              <w:t>înglobând</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toate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aceste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costuri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directe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indirecte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și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activități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operaționale</w:t>
            </w:r>
            <w:proofErr w:type="spellEnd"/>
            <w:r w:rsidRPr="00A66E39">
              <w:rPr>
                <w:rFonts w:ascii="Times New Roman" w:hAnsi="Times New Roman"/>
                <w:sz w:val="24"/>
                <w:szCs w:val="24"/>
                <w:lang w:val="en-US"/>
              </w:rPr>
              <w:t xml:space="preserve"> (conform </w:t>
            </w:r>
            <w:proofErr w:type="spellStart"/>
            <w:r w:rsidRPr="00A66E39">
              <w:rPr>
                <w:rFonts w:ascii="Times New Roman" w:hAnsi="Times New Roman"/>
                <w:sz w:val="24"/>
                <w:szCs w:val="24"/>
                <w:lang w:val="en-US"/>
              </w:rPr>
              <w:t>anexei</w:t>
            </w:r>
            <w:proofErr w:type="spellEnd"/>
            <w:r w:rsidRPr="00A66E39">
              <w:rPr>
                <w:rFonts w:ascii="Times New Roman" w:hAnsi="Times New Roman"/>
                <w:sz w:val="24"/>
                <w:szCs w:val="24"/>
                <w:lang w:val="en-US"/>
              </w:rPr>
              <w:t xml:space="preserve"> nr.2 la </w:t>
            </w:r>
            <w:proofErr w:type="spellStart"/>
            <w:r w:rsidRPr="00A66E39">
              <w:rPr>
                <w:rFonts w:ascii="Times New Roman" w:hAnsi="Times New Roman"/>
                <w:sz w:val="24"/>
                <w:szCs w:val="24"/>
                <w:lang w:val="en-US"/>
              </w:rPr>
              <w:t>proiectul</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hotărârii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Guvern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înregistrează</w:t>
            </w:r>
            <w:proofErr w:type="spellEnd"/>
            <w:r w:rsidRPr="00A66E39">
              <w:rPr>
                <w:rFonts w:ascii="Times New Roman" w:hAnsi="Times New Roman"/>
                <w:sz w:val="24"/>
                <w:szCs w:val="24"/>
                <w:lang w:val="en-US"/>
              </w:rPr>
              <w:t xml:space="preserve"> un </w:t>
            </w:r>
            <w:proofErr w:type="spellStart"/>
            <w:r w:rsidRPr="00A66E39">
              <w:rPr>
                <w:rFonts w:ascii="Times New Roman" w:hAnsi="Times New Roman"/>
                <w:sz w:val="24"/>
                <w:szCs w:val="24"/>
                <w:lang w:val="en-US"/>
              </w:rPr>
              <w:t>cuantum</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destul</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majorat</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co </w:t>
            </w:r>
            <w:proofErr w:type="spellStart"/>
            <w:r w:rsidRPr="00A66E39">
              <w:rPr>
                <w:rFonts w:ascii="Times New Roman" w:hAnsi="Times New Roman"/>
                <w:sz w:val="24"/>
                <w:szCs w:val="24"/>
                <w:lang w:val="en-US"/>
              </w:rPr>
              <w:t>raport</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tarifele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actuale</w:t>
            </w:r>
            <w:proofErr w:type="spellEnd"/>
            <w:r w:rsidRPr="00A66E39">
              <w:rPr>
                <w:rFonts w:ascii="Times New Roman" w:hAnsi="Times New Roman"/>
                <w:sz w:val="24"/>
                <w:szCs w:val="24"/>
                <w:lang w:val="en-US"/>
              </w:rPr>
              <w:t>/</w:t>
            </w:r>
            <w:proofErr w:type="spellStart"/>
            <w:r w:rsidRPr="00A66E39">
              <w:rPr>
                <w:rFonts w:ascii="Times New Roman" w:hAnsi="Times New Roman"/>
                <w:sz w:val="24"/>
                <w:szCs w:val="24"/>
                <w:lang w:val="en-US"/>
              </w:rPr>
              <w:t>precedente</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insistăm</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pentru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revizuirea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structurii</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costurilor</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indirecte</w:t>
            </w:r>
            <w:proofErr w:type="spellEnd"/>
            <w:r w:rsidRPr="00A66E39">
              <w:rPr>
                <w:rFonts w:ascii="Times New Roman" w:hAnsi="Times New Roman"/>
                <w:sz w:val="24"/>
                <w:szCs w:val="24"/>
                <w:lang w:val="en-US"/>
              </w:rPr>
              <w:t>/</w:t>
            </w:r>
            <w:proofErr w:type="spellStart"/>
            <w:r w:rsidRPr="00A66E39">
              <w:rPr>
                <w:rFonts w:ascii="Times New Roman" w:hAnsi="Times New Roman"/>
                <w:sz w:val="24"/>
                <w:szCs w:val="24"/>
                <w:lang w:val="en-US"/>
              </w:rPr>
              <w:t>operaționale</w:t>
            </w:r>
            <w:proofErr w:type="spellEnd"/>
            <w:r w:rsidRPr="00A66E39">
              <w:rPr>
                <w:rFonts w:ascii="Times New Roman" w:hAnsi="Times New Roman"/>
                <w:sz w:val="24"/>
                <w:szCs w:val="24"/>
                <w:lang w:val="en-US"/>
              </w:rPr>
              <w:t xml:space="preserve"> care </w:t>
            </w:r>
            <w:proofErr w:type="spellStart"/>
            <w:r w:rsidRPr="00A66E39">
              <w:rPr>
                <w:rFonts w:ascii="Times New Roman" w:hAnsi="Times New Roman"/>
                <w:sz w:val="24"/>
                <w:szCs w:val="24"/>
                <w:lang w:val="en-US"/>
              </w:rPr>
              <w:t>contribuie</w:t>
            </w:r>
            <w:proofErr w:type="spellEnd"/>
            <w:r w:rsidRPr="00A66E39">
              <w:rPr>
                <w:rFonts w:ascii="Times New Roman" w:hAnsi="Times New Roman"/>
                <w:sz w:val="24"/>
                <w:szCs w:val="24"/>
                <w:lang w:val="en-US"/>
              </w:rPr>
              <w:t xml:space="preserve"> la </w:t>
            </w:r>
            <w:proofErr w:type="spellStart"/>
            <w:r w:rsidRPr="00A66E39">
              <w:rPr>
                <w:rFonts w:ascii="Times New Roman" w:hAnsi="Times New Roman"/>
                <w:sz w:val="24"/>
                <w:szCs w:val="24"/>
                <w:lang w:val="en-US"/>
              </w:rPr>
              <w:t>prestarea</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serviciului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emitere</w:t>
            </w:r>
            <w:proofErr w:type="spellEnd"/>
            <w:r w:rsidRPr="00A66E39">
              <w:rPr>
                <w:rFonts w:ascii="Times New Roman" w:hAnsi="Times New Roman"/>
                <w:sz w:val="24"/>
                <w:szCs w:val="24"/>
                <w:lang w:val="en-US"/>
              </w:rPr>
              <w:t xml:space="preserve"> a </w:t>
            </w:r>
            <w:proofErr w:type="spellStart"/>
            <w:r w:rsidRPr="00A66E39">
              <w:rPr>
                <w:rFonts w:ascii="Times New Roman" w:hAnsi="Times New Roman"/>
                <w:sz w:val="24"/>
                <w:szCs w:val="24"/>
                <w:lang w:val="en-US"/>
              </w:rPr>
              <w:t>acordului</w:t>
            </w:r>
            <w:proofErr w:type="spellEnd"/>
            <w:r w:rsidRPr="00A66E39">
              <w:rPr>
                <w:rFonts w:ascii="Times New Roman" w:hAnsi="Times New Roman"/>
                <w:sz w:val="24"/>
                <w:szCs w:val="24"/>
                <w:lang w:val="en-US"/>
              </w:rPr>
              <w:t xml:space="preserve"> de </w:t>
            </w:r>
            <w:proofErr w:type="spellStart"/>
            <w:r w:rsidRPr="00A66E39">
              <w:rPr>
                <w:rFonts w:ascii="Times New Roman" w:hAnsi="Times New Roman"/>
                <w:sz w:val="24"/>
                <w:szCs w:val="24"/>
                <w:lang w:val="en-US"/>
              </w:rPr>
              <w:t>mediu</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în</w:t>
            </w:r>
            <w:proofErr w:type="spellEnd"/>
            <w:r w:rsidRPr="00A66E39">
              <w:rPr>
                <w:rFonts w:ascii="Times New Roman" w:hAnsi="Times New Roman"/>
                <w:sz w:val="24"/>
                <w:szCs w:val="24"/>
                <w:lang w:val="en-US"/>
              </w:rPr>
              <w:t xml:space="preserve"> </w:t>
            </w:r>
            <w:proofErr w:type="spellStart"/>
            <w:r w:rsidRPr="00A66E39">
              <w:rPr>
                <w:rFonts w:ascii="Times New Roman" w:hAnsi="Times New Roman"/>
                <w:sz w:val="24"/>
                <w:szCs w:val="24"/>
                <w:lang w:val="en-US"/>
              </w:rPr>
              <w:t>conformitate</w:t>
            </w:r>
            <w:proofErr w:type="spellEnd"/>
            <w:r w:rsidRPr="00A66E39">
              <w:rPr>
                <w:rFonts w:ascii="Times New Roman" w:hAnsi="Times New Roman"/>
                <w:sz w:val="24"/>
                <w:szCs w:val="24"/>
                <w:lang w:val="en-US"/>
              </w:rPr>
              <w:t xml:space="preserve"> cu </w:t>
            </w:r>
            <w:proofErr w:type="spellStart"/>
            <w:r w:rsidRPr="00A66E39">
              <w:rPr>
                <w:rFonts w:ascii="Times New Roman" w:hAnsi="Times New Roman"/>
                <w:sz w:val="24"/>
                <w:szCs w:val="24"/>
                <w:lang w:val="en-US"/>
              </w:rPr>
              <w:t>prevederile</w:t>
            </w:r>
            <w:proofErr w:type="spellEnd"/>
            <w:r w:rsidRPr="00A66E39">
              <w:rPr>
                <w:rFonts w:ascii="Times New Roman" w:hAnsi="Times New Roman"/>
                <w:sz w:val="24"/>
                <w:szCs w:val="24"/>
                <w:lang w:val="en-US"/>
              </w:rPr>
              <w:t xml:space="preserve"> Legii nr.86/2014.</w:t>
            </w:r>
          </w:p>
        </w:tc>
        <w:tc>
          <w:tcPr>
            <w:tcW w:w="583" w:type="pct"/>
            <w:shd w:val="clear" w:color="auto" w:fill="FFFFFF"/>
          </w:tcPr>
          <w:p w14:paraId="58476CA2" w14:textId="77777777" w:rsidR="00C54F8A" w:rsidRPr="00A66E39" w:rsidRDefault="00C54F8A" w:rsidP="008D285F">
            <w:pPr>
              <w:pStyle w:val="Listparagraf"/>
              <w:spacing w:line="240" w:lineRule="auto"/>
              <w:ind w:left="0"/>
              <w:jc w:val="both"/>
              <w:rPr>
                <w:rFonts w:ascii="Times New Roman" w:hAnsi="Times New Roman"/>
                <w:b/>
                <w:sz w:val="24"/>
                <w:szCs w:val="24"/>
                <w:lang w:val="ro-MD"/>
              </w:rPr>
            </w:pPr>
          </w:p>
          <w:p w14:paraId="1BA387E9"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37C74F0F"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0D765771"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32334B71"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1E89452D"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210B26B5"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68916766"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6E0457B9"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006BEFA4"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54A044E8"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0D2BBD51"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47BCD3E2"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12B81116"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190564CC"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26283320"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3DC6F3B7"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22755791"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2E868956"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564CBC2A"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759FDCFA"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7A36DA60"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203C007B"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3256105E"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6E79F0E3" w14:textId="77777777" w:rsidR="0038643F" w:rsidRPr="00A66E39" w:rsidRDefault="0038643F" w:rsidP="008D285F">
            <w:pPr>
              <w:pStyle w:val="Listparagraf"/>
              <w:spacing w:line="240" w:lineRule="auto"/>
              <w:ind w:left="0"/>
              <w:jc w:val="both"/>
              <w:rPr>
                <w:rFonts w:ascii="Times New Roman" w:hAnsi="Times New Roman"/>
                <w:b/>
                <w:sz w:val="24"/>
                <w:szCs w:val="24"/>
                <w:lang w:val="ro-MD"/>
              </w:rPr>
            </w:pPr>
          </w:p>
          <w:p w14:paraId="0C41CADB" w14:textId="42AF43DE" w:rsidR="0038643F" w:rsidRPr="00A66E39" w:rsidRDefault="0038643F" w:rsidP="00764EDA">
            <w:pPr>
              <w:pStyle w:val="Listparagraf"/>
              <w:spacing w:line="240" w:lineRule="auto"/>
              <w:ind w:left="0"/>
              <w:jc w:val="both"/>
              <w:rPr>
                <w:rFonts w:asciiTheme="majorBidi" w:hAnsiTheme="majorBidi" w:cstheme="majorBidi"/>
                <w:sz w:val="24"/>
                <w:szCs w:val="24"/>
                <w:lang w:val="en-US"/>
              </w:rPr>
            </w:pPr>
            <w:r w:rsidRPr="00A66E39">
              <w:rPr>
                <w:rFonts w:asciiTheme="majorBidi" w:hAnsiTheme="majorBidi" w:cstheme="majorBidi"/>
                <w:b/>
                <w:sz w:val="24"/>
                <w:szCs w:val="24"/>
                <w:lang w:val="ro-MD"/>
              </w:rPr>
              <w:t>Nu se acceptă</w:t>
            </w:r>
            <w:r w:rsidR="00764EDA" w:rsidRPr="00A66E39">
              <w:rPr>
                <w:rFonts w:asciiTheme="majorBidi" w:hAnsiTheme="majorBidi" w:cstheme="majorBidi"/>
                <w:b/>
                <w:sz w:val="24"/>
                <w:szCs w:val="24"/>
                <w:lang w:val="ro-MD"/>
              </w:rPr>
              <w:t>.</w:t>
            </w:r>
            <w:r w:rsidR="00764EDA" w:rsidRPr="00A66E39">
              <w:rPr>
                <w:rFonts w:asciiTheme="majorBidi" w:hAnsiTheme="majorBidi" w:cstheme="majorBidi"/>
                <w:b/>
                <w:sz w:val="24"/>
                <w:szCs w:val="24"/>
                <w:lang w:val="ro-MD"/>
              </w:rPr>
              <w:br/>
            </w:r>
            <w:proofErr w:type="spellStart"/>
            <w:r w:rsidRPr="00A66E39">
              <w:rPr>
                <w:rFonts w:asciiTheme="majorBidi" w:hAnsiTheme="majorBidi" w:cstheme="majorBidi"/>
                <w:sz w:val="24"/>
                <w:szCs w:val="24"/>
                <w:lang w:val="en-US"/>
              </w:rPr>
              <w:t>Legea</w:t>
            </w:r>
            <w:proofErr w:type="spellEnd"/>
            <w:r w:rsidRPr="00A66E39">
              <w:rPr>
                <w:rFonts w:asciiTheme="majorBidi" w:hAnsiTheme="majorBidi" w:cstheme="majorBidi"/>
                <w:sz w:val="24"/>
                <w:szCs w:val="24"/>
                <w:lang w:val="en-US"/>
              </w:rPr>
              <w:t xml:space="preserve"> nr. 86/2014 a </w:t>
            </w:r>
            <w:proofErr w:type="spellStart"/>
            <w:r w:rsidRPr="00A66E39">
              <w:rPr>
                <w:rFonts w:asciiTheme="majorBidi" w:hAnsiTheme="majorBidi" w:cstheme="majorBidi"/>
                <w:sz w:val="24"/>
                <w:szCs w:val="24"/>
                <w:lang w:val="en-US"/>
              </w:rPr>
              <w:t>stabilit</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crearea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Comisiei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tehnice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tocmai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pentru</w:t>
            </w:r>
            <w:proofErr w:type="spellEnd"/>
            <w:r w:rsidRPr="00A66E39">
              <w:rPr>
                <w:rFonts w:asciiTheme="majorBidi" w:hAnsiTheme="majorBidi" w:cstheme="majorBidi"/>
                <w:sz w:val="24"/>
                <w:szCs w:val="24"/>
                <w:lang w:val="en-US"/>
              </w:rPr>
              <w:t xml:space="preserve"> </w:t>
            </w:r>
            <w:proofErr w:type="gramStart"/>
            <w:r w:rsidRPr="00A66E39">
              <w:rPr>
                <w:rFonts w:asciiTheme="majorBidi" w:hAnsiTheme="majorBidi" w:cstheme="majorBidi"/>
                <w:sz w:val="24"/>
                <w:szCs w:val="24"/>
                <w:lang w:val="en-US"/>
              </w:rPr>
              <w:t>a</w:t>
            </w:r>
            <w:proofErr w:type="gram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aduna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expertiza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relevantă</w:t>
            </w:r>
            <w:proofErr w:type="spellEnd"/>
            <w:r w:rsidRPr="00A66E39">
              <w:rPr>
                <w:rFonts w:asciiTheme="majorBidi" w:hAnsiTheme="majorBidi" w:cstheme="majorBidi"/>
                <w:sz w:val="24"/>
                <w:szCs w:val="24"/>
                <w:lang w:val="en-US"/>
              </w:rPr>
              <w:t xml:space="preserve"> din diverse </w:t>
            </w:r>
            <w:proofErr w:type="spellStart"/>
            <w:r w:rsidRPr="00A66E39">
              <w:rPr>
                <w:rFonts w:asciiTheme="majorBidi" w:hAnsiTheme="majorBidi" w:cstheme="majorBidi"/>
                <w:sz w:val="24"/>
                <w:szCs w:val="24"/>
                <w:lang w:val="en-US"/>
              </w:rPr>
              <w:t>domenii</w:t>
            </w:r>
            <w:proofErr w:type="spellEnd"/>
            <w:r w:rsidRPr="00A66E39">
              <w:rPr>
                <w:rFonts w:asciiTheme="majorBidi" w:hAnsiTheme="majorBidi" w:cstheme="majorBidi"/>
                <w:sz w:val="24"/>
                <w:szCs w:val="24"/>
                <w:lang w:val="en-US"/>
              </w:rPr>
              <w:t xml:space="preserve"> – </w:t>
            </w:r>
            <w:proofErr w:type="spellStart"/>
            <w:r w:rsidRPr="00A66E39">
              <w:rPr>
                <w:rFonts w:asciiTheme="majorBidi" w:hAnsiTheme="majorBidi" w:cstheme="majorBidi"/>
                <w:sz w:val="24"/>
                <w:szCs w:val="24"/>
                <w:lang w:val="en-US"/>
              </w:rPr>
              <w:t>infrastructură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sănătate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geologie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situații</w:t>
            </w:r>
            <w:proofErr w:type="spellEnd"/>
            <w:r w:rsidRPr="00A66E39">
              <w:rPr>
                <w:rFonts w:asciiTheme="majorBidi" w:hAnsiTheme="majorBidi" w:cstheme="majorBidi"/>
                <w:sz w:val="24"/>
                <w:szCs w:val="24"/>
                <w:lang w:val="en-US"/>
              </w:rPr>
              <w:t xml:space="preserve"> de </w:t>
            </w:r>
            <w:proofErr w:type="spellStart"/>
            <w:r w:rsidRPr="00A66E39">
              <w:rPr>
                <w:rFonts w:asciiTheme="majorBidi" w:hAnsiTheme="majorBidi" w:cstheme="majorBidi"/>
                <w:sz w:val="24"/>
                <w:szCs w:val="24"/>
                <w:lang w:val="en-US"/>
              </w:rPr>
              <w:t>urgență</w:t>
            </w:r>
            <w:proofErr w:type="spellEnd"/>
            <w:r w:rsidRPr="00A66E39">
              <w:rPr>
                <w:rFonts w:asciiTheme="majorBidi" w:hAnsiTheme="majorBidi" w:cstheme="majorBidi"/>
                <w:sz w:val="24"/>
                <w:szCs w:val="24"/>
                <w:lang w:val="en-US"/>
              </w:rPr>
              <w:t xml:space="preserve"> etc. </w:t>
            </w:r>
            <w:proofErr w:type="spellStart"/>
            <w:r w:rsidRPr="00A66E39">
              <w:rPr>
                <w:rFonts w:asciiTheme="majorBidi" w:hAnsiTheme="majorBidi" w:cstheme="majorBidi"/>
                <w:sz w:val="24"/>
                <w:szCs w:val="24"/>
                <w:lang w:val="en-US"/>
              </w:rPr>
              <w:t>Aceste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domenii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deși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diferite</w:t>
            </w:r>
            <w:proofErr w:type="spellEnd"/>
            <w:r w:rsidRPr="00A66E39">
              <w:rPr>
                <w:rFonts w:asciiTheme="majorBidi" w:hAnsiTheme="majorBidi" w:cstheme="majorBidi"/>
                <w:sz w:val="24"/>
                <w:szCs w:val="24"/>
                <w:lang w:val="en-US"/>
              </w:rPr>
              <w:t xml:space="preserve">, se </w:t>
            </w:r>
            <w:proofErr w:type="spellStart"/>
            <w:r w:rsidRPr="00A66E39">
              <w:rPr>
                <w:rFonts w:asciiTheme="majorBidi" w:hAnsiTheme="majorBidi" w:cstheme="majorBidi"/>
                <w:sz w:val="24"/>
                <w:szCs w:val="24"/>
                <w:lang w:val="en-US"/>
              </w:rPr>
              <w:t>intersectează</w:t>
            </w:r>
            <w:proofErr w:type="spellEnd"/>
            <w:r w:rsidRPr="00A66E39">
              <w:rPr>
                <w:rFonts w:asciiTheme="majorBidi" w:hAnsiTheme="majorBidi" w:cstheme="majorBidi"/>
                <w:sz w:val="24"/>
                <w:szCs w:val="24"/>
                <w:lang w:val="en-US"/>
              </w:rPr>
              <w:t xml:space="preserve"> cu </w:t>
            </w:r>
            <w:proofErr w:type="spellStart"/>
            <w:r w:rsidRPr="00A66E39">
              <w:rPr>
                <w:rFonts w:asciiTheme="majorBidi" w:hAnsiTheme="majorBidi" w:cstheme="majorBidi"/>
                <w:sz w:val="24"/>
                <w:szCs w:val="24"/>
                <w:lang w:val="en-US"/>
              </w:rPr>
              <w:t>mediul</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iar</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lastRenderedPageBreak/>
              <w:t>abordarea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holistică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este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necesară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pentru</w:t>
            </w:r>
            <w:proofErr w:type="spellEnd"/>
            <w:r w:rsidRPr="00A66E39">
              <w:rPr>
                <w:rFonts w:asciiTheme="majorBidi" w:hAnsiTheme="majorBidi" w:cstheme="majorBidi"/>
                <w:sz w:val="24"/>
                <w:szCs w:val="24"/>
                <w:lang w:val="en-US"/>
              </w:rPr>
              <w:t xml:space="preserve"> </w:t>
            </w:r>
            <w:proofErr w:type="gramStart"/>
            <w:r w:rsidRPr="00A66E39">
              <w:rPr>
                <w:rFonts w:asciiTheme="majorBidi" w:hAnsiTheme="majorBidi" w:cstheme="majorBidi"/>
                <w:sz w:val="24"/>
                <w:szCs w:val="24"/>
                <w:lang w:val="en-US"/>
              </w:rPr>
              <w:t>a</w:t>
            </w:r>
            <w:proofErr w:type="gram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evalua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impactul</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unor</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activități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asupra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întregului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ecosistem</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inclusiv</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asupra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sănătății</w:t>
            </w:r>
            <w:proofErr w:type="spellEnd"/>
            <w:r w:rsidR="00692AEA" w:rsidRPr="00A66E39">
              <w:rPr>
                <w:rFonts w:asciiTheme="majorBidi" w:hAnsiTheme="majorBidi" w:cstheme="majorBidi"/>
                <w:sz w:val="24"/>
                <w:szCs w:val="24"/>
                <w:lang w:val="en-US"/>
              </w:rPr>
              <w:t xml:space="preserve"> </w:t>
            </w:r>
            <w:proofErr w:type="spellStart"/>
            <w:r w:rsidR="00692AEA" w:rsidRPr="00A66E39">
              <w:rPr>
                <w:rFonts w:asciiTheme="majorBidi" w:hAnsiTheme="majorBidi" w:cstheme="majorBidi"/>
                <w:sz w:val="24"/>
                <w:szCs w:val="24"/>
                <w:lang w:val="en-US"/>
              </w:rPr>
              <w:t>populației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infrastructurii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și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resurselor</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naturale</w:t>
            </w:r>
            <w:proofErr w:type="spellEnd"/>
            <w:r w:rsidRPr="00A66E39">
              <w:rPr>
                <w:rFonts w:asciiTheme="majorBidi" w:hAnsiTheme="majorBidi" w:cstheme="majorBidi"/>
                <w:sz w:val="24"/>
                <w:szCs w:val="24"/>
                <w:lang w:val="en-US"/>
              </w:rPr>
              <w:t xml:space="preserve">. Prin </w:t>
            </w:r>
            <w:proofErr w:type="spellStart"/>
            <w:r w:rsidRPr="00A66E39">
              <w:rPr>
                <w:rFonts w:asciiTheme="majorBidi" w:hAnsiTheme="majorBidi" w:cstheme="majorBidi"/>
                <w:sz w:val="24"/>
                <w:szCs w:val="24"/>
                <w:lang w:val="en-US"/>
              </w:rPr>
              <w:t>urmare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faptul</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că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reprezentanții</w:t>
            </w:r>
            <w:proofErr w:type="spellEnd"/>
            <w:r w:rsidRPr="00A66E39">
              <w:rPr>
                <w:rFonts w:asciiTheme="majorBidi" w:hAnsiTheme="majorBidi" w:cstheme="majorBidi"/>
                <w:sz w:val="24"/>
                <w:szCs w:val="24"/>
                <w:lang w:val="en-US"/>
              </w:rPr>
              <w:t xml:space="preserve"> MIDR, </w:t>
            </w:r>
            <w:proofErr w:type="spellStart"/>
            <w:r w:rsidRPr="00A66E39">
              <w:rPr>
                <w:rFonts w:asciiTheme="majorBidi" w:hAnsiTheme="majorBidi" w:cstheme="majorBidi"/>
                <w:sz w:val="24"/>
                <w:szCs w:val="24"/>
                <w:lang w:val="en-US"/>
              </w:rPr>
              <w:t>Ministerului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Sănătății</w:t>
            </w:r>
            <w:proofErr w:type="spellEnd"/>
            <w:r w:rsidRPr="00A66E39">
              <w:rPr>
                <w:rFonts w:asciiTheme="majorBidi" w:hAnsiTheme="majorBidi" w:cstheme="majorBidi"/>
                <w:sz w:val="24"/>
                <w:szCs w:val="24"/>
                <w:lang w:val="en-US"/>
              </w:rPr>
              <w:t xml:space="preserve">, etc. sunt </w:t>
            </w:r>
            <w:proofErr w:type="spellStart"/>
            <w:r w:rsidRPr="00A66E39">
              <w:rPr>
                <w:rFonts w:asciiTheme="majorBidi" w:hAnsiTheme="majorBidi" w:cstheme="majorBidi"/>
                <w:sz w:val="24"/>
                <w:szCs w:val="24"/>
                <w:lang w:val="en-US"/>
              </w:rPr>
              <w:t>desemnați</w:t>
            </w:r>
            <w:proofErr w:type="spellEnd"/>
            <w:r w:rsidRPr="00A66E39">
              <w:rPr>
                <w:rFonts w:asciiTheme="majorBidi" w:hAnsiTheme="majorBidi" w:cstheme="majorBidi"/>
                <w:sz w:val="24"/>
                <w:szCs w:val="24"/>
                <w:lang w:val="en-US"/>
              </w:rPr>
              <w:t xml:space="preserve"> pe </w:t>
            </w:r>
            <w:proofErr w:type="spellStart"/>
            <w:r w:rsidRPr="00A66E39">
              <w:rPr>
                <w:rFonts w:asciiTheme="majorBidi" w:hAnsiTheme="majorBidi" w:cstheme="majorBidi"/>
                <w:sz w:val="24"/>
                <w:szCs w:val="24"/>
                <w:lang w:val="en-US"/>
              </w:rPr>
              <w:t>baza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competențelor</w:t>
            </w:r>
            <w:proofErr w:type="spellEnd"/>
            <w:r w:rsidRPr="00A66E39">
              <w:rPr>
                <w:rFonts w:asciiTheme="majorBidi" w:hAnsiTheme="majorBidi" w:cstheme="majorBidi"/>
                <w:sz w:val="24"/>
                <w:szCs w:val="24"/>
                <w:lang w:val="en-US"/>
              </w:rPr>
              <w:t xml:space="preserve"> lor </w:t>
            </w:r>
            <w:proofErr w:type="spellStart"/>
            <w:r w:rsidRPr="00A66E39">
              <w:rPr>
                <w:rFonts w:asciiTheme="majorBidi" w:hAnsiTheme="majorBidi" w:cstheme="majorBidi"/>
                <w:sz w:val="24"/>
                <w:szCs w:val="24"/>
                <w:lang w:val="en-US"/>
              </w:rPr>
              <w:t>tehnice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în</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domeniile</w:t>
            </w:r>
            <w:proofErr w:type="spellEnd"/>
            <w:r w:rsidRPr="00A66E39">
              <w:rPr>
                <w:rFonts w:asciiTheme="majorBidi" w:hAnsiTheme="majorBidi" w:cstheme="majorBidi"/>
                <w:sz w:val="24"/>
                <w:szCs w:val="24"/>
                <w:lang w:val="en-US"/>
              </w:rPr>
              <w:t xml:space="preserve"> respective </w:t>
            </w:r>
            <w:proofErr w:type="spellStart"/>
            <w:r w:rsidRPr="00A66E39">
              <w:rPr>
                <w:rFonts w:asciiTheme="majorBidi" w:hAnsiTheme="majorBidi" w:cstheme="majorBidi"/>
                <w:sz w:val="24"/>
                <w:szCs w:val="24"/>
                <w:lang w:val="en-US"/>
              </w:rPr>
              <w:t>este</w:t>
            </w:r>
            <w:proofErr w:type="spellEnd"/>
            <w:r w:rsidR="00692AEA"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corect</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și</w:t>
            </w:r>
            <w:proofErr w:type="spellEnd"/>
            <w:r w:rsidRPr="00A66E39">
              <w:rPr>
                <w:rFonts w:asciiTheme="majorBidi" w:hAnsiTheme="majorBidi" w:cstheme="majorBidi"/>
                <w:sz w:val="24"/>
                <w:szCs w:val="24"/>
                <w:lang w:val="en-US"/>
              </w:rPr>
              <w:t xml:space="preserve"> se </w:t>
            </w:r>
            <w:proofErr w:type="spellStart"/>
            <w:r w:rsidRPr="00A66E39">
              <w:rPr>
                <w:rFonts w:asciiTheme="majorBidi" w:hAnsiTheme="majorBidi" w:cstheme="majorBidi"/>
                <w:sz w:val="24"/>
                <w:szCs w:val="24"/>
                <w:lang w:val="en-US"/>
              </w:rPr>
              <w:t>aliniază</w:t>
            </w:r>
            <w:proofErr w:type="spellEnd"/>
            <w:r w:rsidRPr="00A66E39">
              <w:rPr>
                <w:rFonts w:asciiTheme="majorBidi" w:hAnsiTheme="majorBidi" w:cstheme="majorBidi"/>
                <w:sz w:val="24"/>
                <w:szCs w:val="24"/>
                <w:lang w:val="en-US"/>
              </w:rPr>
              <w:t xml:space="preserve"> cu </w:t>
            </w:r>
            <w:proofErr w:type="spellStart"/>
            <w:r w:rsidRPr="00A66E39">
              <w:rPr>
                <w:rFonts w:asciiTheme="majorBidi" w:hAnsiTheme="majorBidi" w:cstheme="majorBidi"/>
                <w:sz w:val="24"/>
                <w:szCs w:val="24"/>
                <w:lang w:val="en-US"/>
              </w:rPr>
              <w:t>obiectivele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legale</w:t>
            </w:r>
            <w:proofErr w:type="spellEnd"/>
            <w:r w:rsidRPr="00A66E39">
              <w:rPr>
                <w:rFonts w:asciiTheme="majorBidi" w:hAnsiTheme="majorBidi" w:cstheme="majorBidi"/>
                <w:sz w:val="24"/>
                <w:szCs w:val="24"/>
                <w:lang w:val="en-US"/>
              </w:rPr>
              <w:t xml:space="preserve"> ale </w:t>
            </w:r>
            <w:proofErr w:type="spellStart"/>
            <w:r w:rsidRPr="00A66E39">
              <w:rPr>
                <w:rFonts w:asciiTheme="majorBidi" w:hAnsiTheme="majorBidi" w:cstheme="majorBidi"/>
                <w:sz w:val="24"/>
                <w:szCs w:val="24"/>
                <w:lang w:val="en-US"/>
              </w:rPr>
              <w:t>comisiei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Astfel</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reprezentanții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Ministerului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Infrastructurii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și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Dezvoltării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Regionale</w:t>
            </w:r>
            <w:proofErr w:type="spellEnd"/>
            <w:r w:rsidRPr="00A66E39">
              <w:rPr>
                <w:rFonts w:asciiTheme="majorBidi" w:hAnsiTheme="majorBidi" w:cstheme="majorBidi"/>
                <w:sz w:val="24"/>
                <w:szCs w:val="24"/>
                <w:lang w:val="en-US"/>
              </w:rPr>
              <w:t xml:space="preserve">, de </w:t>
            </w:r>
            <w:proofErr w:type="spellStart"/>
            <w:r w:rsidRPr="00A66E39">
              <w:rPr>
                <w:rFonts w:asciiTheme="majorBidi" w:hAnsiTheme="majorBidi" w:cstheme="majorBidi"/>
                <w:sz w:val="24"/>
                <w:szCs w:val="24"/>
                <w:lang w:val="en-US"/>
              </w:rPr>
              <w:t>exemplu</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trebuie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aducă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expertiză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în</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infrastructura</w:t>
            </w:r>
            <w:proofErr w:type="spellEnd"/>
            <w:r w:rsidRPr="00A66E39">
              <w:rPr>
                <w:rFonts w:asciiTheme="majorBidi" w:hAnsiTheme="majorBidi" w:cstheme="majorBidi"/>
                <w:sz w:val="24"/>
                <w:szCs w:val="24"/>
                <w:lang w:val="en-US"/>
              </w:rPr>
              <w:t xml:space="preserve"> de transport </w:t>
            </w:r>
            <w:proofErr w:type="spellStart"/>
            <w:r w:rsidRPr="00A66E39">
              <w:rPr>
                <w:rFonts w:asciiTheme="majorBidi" w:hAnsiTheme="majorBidi" w:cstheme="majorBidi"/>
                <w:sz w:val="24"/>
                <w:szCs w:val="24"/>
                <w:lang w:val="en-US"/>
              </w:rPr>
              <w:t>sau</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în</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planificarea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urbanistică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iar</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cei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desemnați</w:t>
            </w:r>
            <w:proofErr w:type="spellEnd"/>
            <w:r w:rsidRPr="00A66E39">
              <w:rPr>
                <w:rFonts w:asciiTheme="majorBidi" w:hAnsiTheme="majorBidi" w:cstheme="majorBidi"/>
                <w:sz w:val="24"/>
                <w:szCs w:val="24"/>
                <w:lang w:val="en-US"/>
              </w:rPr>
              <w:t xml:space="preserve"> de </w:t>
            </w:r>
            <w:proofErr w:type="spellStart"/>
            <w:r w:rsidRPr="00A66E39">
              <w:rPr>
                <w:rFonts w:asciiTheme="majorBidi" w:hAnsiTheme="majorBidi" w:cstheme="majorBidi"/>
                <w:sz w:val="24"/>
                <w:szCs w:val="24"/>
                <w:lang w:val="en-US"/>
              </w:rPr>
              <w:t>Ministerul</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Sănătății</w:t>
            </w:r>
            <w:proofErr w:type="spellEnd"/>
            <w:r w:rsidRPr="00A66E39">
              <w:rPr>
                <w:rFonts w:asciiTheme="majorBidi" w:hAnsiTheme="majorBidi" w:cstheme="majorBidi"/>
                <w:sz w:val="24"/>
                <w:szCs w:val="24"/>
                <w:lang w:val="en-US"/>
              </w:rPr>
              <w:t xml:space="preserve"> se </w:t>
            </w:r>
            <w:proofErr w:type="spellStart"/>
            <w:r w:rsidRPr="00A66E39">
              <w:rPr>
                <w:rFonts w:asciiTheme="majorBidi" w:hAnsiTheme="majorBidi" w:cstheme="majorBidi"/>
                <w:sz w:val="24"/>
                <w:szCs w:val="24"/>
                <w:lang w:val="en-US"/>
              </w:rPr>
              <w:t>vor</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axa</w:t>
            </w:r>
            <w:proofErr w:type="spellEnd"/>
            <w:r w:rsidRPr="00A66E39">
              <w:rPr>
                <w:rFonts w:asciiTheme="majorBidi" w:hAnsiTheme="majorBidi" w:cstheme="majorBidi"/>
                <w:sz w:val="24"/>
                <w:szCs w:val="24"/>
                <w:lang w:val="en-US"/>
              </w:rPr>
              <w:t xml:space="preserve"> pe </w:t>
            </w:r>
            <w:proofErr w:type="spellStart"/>
            <w:r w:rsidRPr="00A66E39">
              <w:rPr>
                <w:rFonts w:asciiTheme="majorBidi" w:hAnsiTheme="majorBidi" w:cstheme="majorBidi"/>
                <w:sz w:val="24"/>
                <w:szCs w:val="24"/>
                <w:lang w:val="en-US"/>
              </w:rPr>
              <w:t>evaluarea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riscurilor</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pentru</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sănătatea</w:t>
            </w:r>
            <w:proofErr w:type="spellEnd"/>
            <w:r w:rsidRPr="00A66E39">
              <w:rPr>
                <w:rFonts w:asciiTheme="majorBidi" w:hAnsiTheme="majorBidi" w:cstheme="majorBidi"/>
                <w:sz w:val="24"/>
                <w:szCs w:val="24"/>
                <w:lang w:val="en-US"/>
              </w:rPr>
              <w:t xml:space="preserve"> </w:t>
            </w:r>
            <w:proofErr w:type="spellStart"/>
            <w:r w:rsidR="00692AEA" w:rsidRPr="00A66E39">
              <w:rPr>
                <w:rFonts w:asciiTheme="majorBidi" w:hAnsiTheme="majorBidi" w:cstheme="majorBidi"/>
                <w:sz w:val="24"/>
                <w:szCs w:val="24"/>
                <w:lang w:val="en-US"/>
              </w:rPr>
              <w:t>populației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În</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acest</w:t>
            </w:r>
            <w:proofErr w:type="spellEnd"/>
            <w:r w:rsidRPr="00A66E39">
              <w:rPr>
                <w:rFonts w:asciiTheme="majorBidi" w:hAnsiTheme="majorBidi" w:cstheme="majorBidi"/>
                <w:sz w:val="24"/>
                <w:szCs w:val="24"/>
                <w:lang w:val="en-US"/>
              </w:rPr>
              <w:t xml:space="preserve"> context, nu se </w:t>
            </w:r>
            <w:proofErr w:type="spellStart"/>
            <w:r w:rsidRPr="00A66E39">
              <w:rPr>
                <w:rFonts w:asciiTheme="majorBidi" w:hAnsiTheme="majorBidi" w:cstheme="majorBidi"/>
                <w:sz w:val="24"/>
                <w:szCs w:val="24"/>
                <w:lang w:val="en-US"/>
              </w:rPr>
              <w:t>poate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impune</w:t>
            </w:r>
            <w:proofErr w:type="spellEnd"/>
            <w:r w:rsidRPr="00A66E39">
              <w:rPr>
                <w:rFonts w:asciiTheme="majorBidi" w:hAnsiTheme="majorBidi" w:cstheme="majorBidi"/>
                <w:sz w:val="24"/>
                <w:szCs w:val="24"/>
                <w:lang w:val="en-US"/>
              </w:rPr>
              <w:t xml:space="preserve"> ca </w:t>
            </w:r>
            <w:proofErr w:type="spellStart"/>
            <w:r w:rsidRPr="00A66E39">
              <w:rPr>
                <w:rFonts w:asciiTheme="majorBidi" w:hAnsiTheme="majorBidi" w:cstheme="majorBidi"/>
                <w:sz w:val="24"/>
                <w:szCs w:val="24"/>
                <w:lang w:val="en-US"/>
              </w:rPr>
              <w:t>fiecare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dintre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aceștia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aibă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și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pregătire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directă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în</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domeniul</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mediului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deoarece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scopul</w:t>
            </w:r>
            <w:proofErr w:type="spellEnd"/>
            <w:r w:rsidRPr="00A66E39">
              <w:rPr>
                <w:rFonts w:asciiTheme="majorBidi" w:hAnsiTheme="majorBidi" w:cstheme="majorBidi"/>
                <w:sz w:val="24"/>
                <w:szCs w:val="24"/>
                <w:lang w:val="en-US"/>
              </w:rPr>
              <w:t xml:space="preserve"> lor nu </w:t>
            </w:r>
            <w:proofErr w:type="spellStart"/>
            <w:r w:rsidRPr="00A66E39">
              <w:rPr>
                <w:rFonts w:asciiTheme="majorBidi" w:hAnsiTheme="majorBidi" w:cstheme="majorBidi"/>
                <w:sz w:val="24"/>
                <w:szCs w:val="24"/>
                <w:lang w:val="en-US"/>
              </w:rPr>
              <w:t>este</w:t>
            </w:r>
            <w:proofErr w:type="spellEnd"/>
            <w:r w:rsidRPr="00A66E39">
              <w:rPr>
                <w:rFonts w:asciiTheme="majorBidi" w:hAnsiTheme="majorBidi" w:cstheme="majorBidi"/>
                <w:sz w:val="24"/>
                <w:szCs w:val="24"/>
                <w:lang w:val="en-US"/>
              </w:rPr>
              <w:t xml:space="preserve"> de </w:t>
            </w:r>
            <w:proofErr w:type="gramStart"/>
            <w:r w:rsidRPr="00A66E39">
              <w:rPr>
                <w:rFonts w:asciiTheme="majorBidi" w:hAnsiTheme="majorBidi" w:cstheme="majorBidi"/>
                <w:sz w:val="24"/>
                <w:szCs w:val="24"/>
                <w:lang w:val="en-US"/>
              </w:rPr>
              <w:t>a</w:t>
            </w:r>
            <w:proofErr w:type="gram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oferi</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expertiză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exclusivă</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în</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acest</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domeniu</w:t>
            </w:r>
            <w:proofErr w:type="spellEnd"/>
            <w:r w:rsidRPr="00A66E39">
              <w:rPr>
                <w:rFonts w:asciiTheme="majorBidi" w:hAnsiTheme="majorBidi" w:cstheme="majorBidi"/>
                <w:sz w:val="24"/>
                <w:szCs w:val="24"/>
                <w:lang w:val="en-US"/>
              </w:rPr>
              <w:t xml:space="preserve">, ci de a </w:t>
            </w:r>
            <w:proofErr w:type="spellStart"/>
            <w:r w:rsidRPr="00A66E39">
              <w:rPr>
                <w:rFonts w:asciiTheme="majorBidi" w:hAnsiTheme="majorBidi" w:cstheme="majorBidi"/>
                <w:sz w:val="24"/>
                <w:szCs w:val="24"/>
                <w:lang w:val="en-US"/>
              </w:rPr>
              <w:t>evalua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implicațiile</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activităților</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asupra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mediului</w:t>
            </w:r>
            <w:proofErr w:type="spellEnd"/>
            <w:r w:rsidRPr="00A66E39">
              <w:rPr>
                <w:rFonts w:asciiTheme="majorBidi" w:hAnsiTheme="majorBidi" w:cstheme="majorBidi"/>
                <w:sz w:val="24"/>
                <w:szCs w:val="24"/>
                <w:lang w:val="en-US"/>
              </w:rPr>
              <w:t xml:space="preserve"> din </w:t>
            </w:r>
            <w:proofErr w:type="spellStart"/>
            <w:r w:rsidRPr="00A66E39">
              <w:rPr>
                <w:rFonts w:asciiTheme="majorBidi" w:hAnsiTheme="majorBidi" w:cstheme="majorBidi"/>
                <w:sz w:val="24"/>
                <w:szCs w:val="24"/>
                <w:lang w:val="en-US"/>
              </w:rPr>
              <w:t>perspectiva</w:t>
            </w:r>
            <w:proofErr w:type="spellEnd"/>
            <w:r w:rsidRPr="00A66E39">
              <w:rPr>
                <w:rFonts w:asciiTheme="majorBidi" w:hAnsiTheme="majorBidi" w:cstheme="majorBidi"/>
                <w:sz w:val="24"/>
                <w:szCs w:val="24"/>
                <w:lang w:val="en-US"/>
              </w:rPr>
              <w:t xml:space="preserve"> </w:t>
            </w:r>
            <w:proofErr w:type="spellStart"/>
            <w:r w:rsidRPr="00A66E39">
              <w:rPr>
                <w:rFonts w:asciiTheme="majorBidi" w:hAnsiTheme="majorBidi" w:cstheme="majorBidi"/>
                <w:sz w:val="24"/>
                <w:szCs w:val="24"/>
                <w:lang w:val="en-US"/>
              </w:rPr>
              <w:t>domeniului</w:t>
            </w:r>
            <w:proofErr w:type="spellEnd"/>
            <w:r w:rsidRPr="00A66E39">
              <w:rPr>
                <w:rFonts w:asciiTheme="majorBidi" w:hAnsiTheme="majorBidi" w:cstheme="majorBidi"/>
                <w:sz w:val="24"/>
                <w:szCs w:val="24"/>
                <w:lang w:val="en-US"/>
              </w:rPr>
              <w:t xml:space="preserve"> lor specific.</w:t>
            </w:r>
          </w:p>
          <w:p w14:paraId="1A5C889C" w14:textId="77777777" w:rsidR="0038643F" w:rsidRPr="00A66E39" w:rsidRDefault="0038643F" w:rsidP="008D285F">
            <w:pPr>
              <w:pStyle w:val="Listparagraf"/>
              <w:spacing w:line="240" w:lineRule="auto"/>
              <w:ind w:left="0"/>
              <w:jc w:val="both"/>
              <w:rPr>
                <w:rFonts w:asciiTheme="majorBidi" w:hAnsiTheme="majorBidi" w:cstheme="majorBidi"/>
                <w:b/>
                <w:sz w:val="24"/>
                <w:szCs w:val="24"/>
                <w:lang w:val="en-US"/>
              </w:rPr>
            </w:pPr>
          </w:p>
          <w:p w14:paraId="651B69E2" w14:textId="5A51A78A" w:rsidR="009A00E1" w:rsidRPr="00A66E39" w:rsidRDefault="009A00E1" w:rsidP="008D285F">
            <w:pPr>
              <w:pStyle w:val="Listparagraf"/>
              <w:spacing w:line="240" w:lineRule="auto"/>
              <w:ind w:left="0"/>
              <w:jc w:val="both"/>
              <w:rPr>
                <w:rFonts w:ascii="Times New Roman" w:hAnsi="Times New Roman"/>
                <w:b/>
                <w:sz w:val="24"/>
                <w:szCs w:val="24"/>
                <w:lang w:val="en-US"/>
              </w:rPr>
            </w:pPr>
            <w:r w:rsidRPr="00A66E39">
              <w:rPr>
                <w:rFonts w:ascii="Times New Roman" w:hAnsi="Times New Roman"/>
                <w:b/>
                <w:sz w:val="24"/>
                <w:szCs w:val="24"/>
                <w:lang w:val="en-US"/>
              </w:rPr>
              <w:lastRenderedPageBreak/>
              <w:t xml:space="preserve">Nu se </w:t>
            </w:r>
            <w:proofErr w:type="spellStart"/>
            <w:r w:rsidRPr="00A66E39">
              <w:rPr>
                <w:rFonts w:ascii="Times New Roman" w:hAnsi="Times New Roman"/>
                <w:b/>
                <w:sz w:val="24"/>
                <w:szCs w:val="24"/>
                <w:lang w:val="en-US"/>
              </w:rPr>
              <w:t>acceptă</w:t>
            </w:r>
            <w:proofErr w:type="spellEnd"/>
            <w:r w:rsidR="00764EDA" w:rsidRPr="00A66E39">
              <w:rPr>
                <w:rFonts w:ascii="Times New Roman" w:hAnsi="Times New Roman"/>
                <w:b/>
                <w:sz w:val="24"/>
                <w:szCs w:val="24"/>
                <w:lang w:val="en-US"/>
              </w:rPr>
              <w:t>.</w:t>
            </w:r>
          </w:p>
          <w:p w14:paraId="06181940" w14:textId="2FDC7927" w:rsidR="009A00E1" w:rsidRPr="00A66E39" w:rsidRDefault="00806F52" w:rsidP="00806F52">
            <w:pPr>
              <w:pStyle w:val="NormalWeb"/>
              <w:ind w:firstLine="0"/>
              <w:rPr>
                <w:lang w:val="en-US"/>
              </w:rPr>
            </w:pPr>
            <w:r w:rsidRPr="00A66E39">
              <w:rPr>
                <w:lang w:val="en-US"/>
              </w:rPr>
              <w:t xml:space="preserve">    </w:t>
            </w:r>
            <w:proofErr w:type="spellStart"/>
            <w:r w:rsidR="009A00E1" w:rsidRPr="00A66E39">
              <w:rPr>
                <w:lang w:val="en-US"/>
              </w:rPr>
              <w:t>În</w:t>
            </w:r>
            <w:proofErr w:type="spellEnd"/>
            <w:r w:rsidR="009A00E1" w:rsidRPr="00A66E39">
              <w:rPr>
                <w:lang w:val="en-US"/>
              </w:rPr>
              <w:t xml:space="preserve"> </w:t>
            </w:r>
            <w:proofErr w:type="spellStart"/>
            <w:r w:rsidR="009A00E1" w:rsidRPr="00A66E39">
              <w:rPr>
                <w:lang w:val="en-US"/>
              </w:rPr>
              <w:t>conformitate</w:t>
            </w:r>
            <w:proofErr w:type="spellEnd"/>
            <w:r w:rsidR="009A00E1" w:rsidRPr="00A66E39">
              <w:rPr>
                <w:lang w:val="en-US"/>
              </w:rPr>
              <w:t xml:space="preserve"> cu </w:t>
            </w:r>
            <w:proofErr w:type="spellStart"/>
            <w:r w:rsidR="009A00E1" w:rsidRPr="00A66E39">
              <w:rPr>
                <w:lang w:val="en-US"/>
              </w:rPr>
              <w:t>dispozițiile</w:t>
            </w:r>
            <w:proofErr w:type="spellEnd"/>
            <w:r w:rsidR="009A00E1" w:rsidRPr="00A66E39">
              <w:rPr>
                <w:lang w:val="en-US"/>
              </w:rPr>
              <w:t xml:space="preserve"> art. 6 din </w:t>
            </w:r>
            <w:proofErr w:type="spellStart"/>
            <w:r w:rsidR="009A00E1" w:rsidRPr="00A66E39">
              <w:rPr>
                <w:lang w:val="en-US"/>
              </w:rPr>
              <w:t>Legea</w:t>
            </w:r>
            <w:proofErr w:type="spellEnd"/>
            <w:r w:rsidR="009A00E1" w:rsidRPr="00A66E39">
              <w:rPr>
                <w:lang w:val="en-US"/>
              </w:rPr>
              <w:t xml:space="preserve"> nr. 86/2014, </w:t>
            </w:r>
            <w:proofErr w:type="spellStart"/>
            <w:r w:rsidR="009A00E1" w:rsidRPr="00A66E39">
              <w:rPr>
                <w:lang w:val="en-US"/>
              </w:rPr>
              <w:t>acordul</w:t>
            </w:r>
            <w:proofErr w:type="spellEnd"/>
            <w:r w:rsidR="009A00E1" w:rsidRPr="00A66E39">
              <w:rPr>
                <w:lang w:val="en-US"/>
              </w:rPr>
              <w:t xml:space="preserve"> de </w:t>
            </w:r>
            <w:proofErr w:type="spellStart"/>
            <w:r w:rsidR="009A00E1" w:rsidRPr="00A66E39">
              <w:rPr>
                <w:lang w:val="en-US"/>
              </w:rPr>
              <w:t>mediu</w:t>
            </w:r>
            <w:proofErr w:type="spellEnd"/>
            <w:r w:rsidR="009A00E1" w:rsidRPr="00A66E39">
              <w:rPr>
                <w:lang w:val="en-US"/>
              </w:rPr>
              <w:t xml:space="preserve"> se </w:t>
            </w:r>
            <w:proofErr w:type="spellStart"/>
            <w:r w:rsidR="009A00E1" w:rsidRPr="00A66E39">
              <w:rPr>
                <w:lang w:val="en-US"/>
              </w:rPr>
              <w:t>eliberează</w:t>
            </w:r>
            <w:proofErr w:type="spellEnd"/>
            <w:r w:rsidR="009A00E1" w:rsidRPr="00A66E39">
              <w:rPr>
                <w:lang w:val="en-US"/>
              </w:rPr>
              <w:t xml:space="preserve"> contra </w:t>
            </w:r>
            <w:proofErr w:type="spellStart"/>
            <w:r w:rsidR="009A00E1" w:rsidRPr="00A66E39">
              <w:rPr>
                <w:lang w:val="en-US"/>
              </w:rPr>
              <w:t>unei</w:t>
            </w:r>
            <w:proofErr w:type="spellEnd"/>
            <w:r w:rsidR="009A00E1" w:rsidRPr="00A66E39">
              <w:rPr>
                <w:lang w:val="en-US"/>
              </w:rPr>
              <w:t xml:space="preserve"> </w:t>
            </w:r>
            <w:proofErr w:type="spellStart"/>
            <w:r w:rsidR="009A00E1" w:rsidRPr="00A66E39">
              <w:rPr>
                <w:lang w:val="en-US"/>
              </w:rPr>
              <w:t>plăți</w:t>
            </w:r>
            <w:proofErr w:type="spellEnd"/>
            <w:r w:rsidR="009A00E1" w:rsidRPr="00A66E39">
              <w:rPr>
                <w:lang w:val="en-US"/>
              </w:rPr>
              <w:t xml:space="preserve">, </w:t>
            </w:r>
            <w:proofErr w:type="spellStart"/>
            <w:r w:rsidR="009A00E1" w:rsidRPr="00A66E39">
              <w:rPr>
                <w:lang w:val="en-US"/>
              </w:rPr>
              <w:t>iar</w:t>
            </w:r>
            <w:proofErr w:type="spellEnd"/>
            <w:r w:rsidR="009A00E1" w:rsidRPr="00A66E39">
              <w:rPr>
                <w:lang w:val="en-US"/>
              </w:rPr>
              <w:t xml:space="preserve"> </w:t>
            </w:r>
            <w:proofErr w:type="spellStart"/>
            <w:r w:rsidR="009A00E1" w:rsidRPr="00A66E39">
              <w:rPr>
                <w:lang w:val="en-US"/>
              </w:rPr>
              <w:t>tariful</w:t>
            </w:r>
            <w:proofErr w:type="spellEnd"/>
            <w:r w:rsidR="009A00E1" w:rsidRPr="00A66E39">
              <w:rPr>
                <w:lang w:val="en-US"/>
              </w:rPr>
              <w:t xml:space="preserve"> </w:t>
            </w:r>
            <w:proofErr w:type="spellStart"/>
            <w:r w:rsidR="009A00E1" w:rsidRPr="00A66E39">
              <w:rPr>
                <w:lang w:val="en-US"/>
              </w:rPr>
              <w:t>aferent</w:t>
            </w:r>
            <w:proofErr w:type="spellEnd"/>
            <w:r w:rsidR="009A00E1" w:rsidRPr="00A66E39">
              <w:rPr>
                <w:lang w:val="en-US"/>
              </w:rPr>
              <w:t xml:space="preserve"> </w:t>
            </w:r>
            <w:proofErr w:type="spellStart"/>
            <w:r w:rsidR="009A00E1" w:rsidRPr="00A66E39">
              <w:rPr>
                <w:lang w:val="en-US"/>
              </w:rPr>
              <w:t>acestui</w:t>
            </w:r>
            <w:proofErr w:type="spellEnd"/>
            <w:r w:rsidR="009A00E1" w:rsidRPr="00A66E39">
              <w:rPr>
                <w:lang w:val="en-US"/>
              </w:rPr>
              <w:t xml:space="preserve"> </w:t>
            </w:r>
            <w:proofErr w:type="spellStart"/>
            <w:r w:rsidR="009A00E1" w:rsidRPr="00A66E39">
              <w:rPr>
                <w:lang w:val="en-US"/>
              </w:rPr>
              <w:t>serviciu</w:t>
            </w:r>
            <w:proofErr w:type="spellEnd"/>
            <w:r w:rsidR="009A00E1" w:rsidRPr="00A66E39">
              <w:rPr>
                <w:lang w:val="en-US"/>
              </w:rPr>
              <w:t xml:space="preserve"> </w:t>
            </w:r>
            <w:proofErr w:type="spellStart"/>
            <w:r w:rsidR="009A00E1" w:rsidRPr="00A66E39">
              <w:rPr>
                <w:lang w:val="en-US"/>
              </w:rPr>
              <w:t>acoperă</w:t>
            </w:r>
            <w:proofErr w:type="spellEnd"/>
            <w:r w:rsidR="009A00E1" w:rsidRPr="00A66E39">
              <w:rPr>
                <w:lang w:val="en-US"/>
              </w:rPr>
              <w:t xml:space="preserve"> </w:t>
            </w:r>
            <w:proofErr w:type="spellStart"/>
            <w:r w:rsidR="009A00E1" w:rsidRPr="00A66E39">
              <w:rPr>
                <w:lang w:val="en-US"/>
              </w:rPr>
              <w:t>costurile</w:t>
            </w:r>
            <w:proofErr w:type="spellEnd"/>
            <w:r w:rsidR="009A00E1" w:rsidRPr="00A66E39">
              <w:rPr>
                <w:lang w:val="en-US"/>
              </w:rPr>
              <w:t xml:space="preserve"> legate de </w:t>
            </w:r>
            <w:proofErr w:type="spellStart"/>
            <w:r w:rsidR="009A00E1" w:rsidRPr="00A66E39">
              <w:rPr>
                <w:lang w:val="en-US"/>
              </w:rPr>
              <w:t>activitățile</w:t>
            </w:r>
            <w:proofErr w:type="spellEnd"/>
            <w:r w:rsidR="009A00E1" w:rsidRPr="00A66E39">
              <w:rPr>
                <w:lang w:val="en-US"/>
              </w:rPr>
              <w:t xml:space="preserve"> </w:t>
            </w:r>
            <w:proofErr w:type="spellStart"/>
            <w:r w:rsidR="009A00E1" w:rsidRPr="00A66E39">
              <w:rPr>
                <w:lang w:val="en-US"/>
              </w:rPr>
              <w:t>directe</w:t>
            </w:r>
            <w:proofErr w:type="spellEnd"/>
            <w:r w:rsidR="009A00E1" w:rsidRPr="00A66E39">
              <w:rPr>
                <w:lang w:val="en-US"/>
              </w:rPr>
              <w:t xml:space="preserve"> ale </w:t>
            </w:r>
            <w:proofErr w:type="spellStart"/>
            <w:r w:rsidR="009A00E1" w:rsidRPr="00A66E39">
              <w:rPr>
                <w:lang w:val="en-US"/>
              </w:rPr>
              <w:t>Agenției</w:t>
            </w:r>
            <w:proofErr w:type="spellEnd"/>
            <w:r w:rsidR="009A00E1" w:rsidRPr="00A66E39">
              <w:rPr>
                <w:lang w:val="en-US"/>
              </w:rPr>
              <w:t xml:space="preserve"> de </w:t>
            </w:r>
            <w:proofErr w:type="spellStart"/>
            <w:r w:rsidR="009A00E1" w:rsidRPr="00A66E39">
              <w:rPr>
                <w:lang w:val="en-US"/>
              </w:rPr>
              <w:t>Mediu</w:t>
            </w:r>
            <w:proofErr w:type="spellEnd"/>
            <w:r w:rsidR="009A00E1" w:rsidRPr="00A66E39">
              <w:rPr>
                <w:lang w:val="en-US"/>
              </w:rPr>
              <w:t xml:space="preserve">, </w:t>
            </w:r>
            <w:proofErr w:type="spellStart"/>
            <w:r w:rsidR="009A00E1" w:rsidRPr="00A66E39">
              <w:rPr>
                <w:lang w:val="en-US"/>
              </w:rPr>
              <w:t>inclusiv</w:t>
            </w:r>
            <w:proofErr w:type="spellEnd"/>
            <w:r w:rsidR="009A00E1" w:rsidRPr="00A66E39">
              <w:rPr>
                <w:lang w:val="en-US"/>
              </w:rPr>
              <w:t xml:space="preserve"> </w:t>
            </w:r>
            <w:proofErr w:type="spellStart"/>
            <w:r w:rsidR="009A00E1" w:rsidRPr="00A66E39">
              <w:rPr>
                <w:lang w:val="en-US"/>
              </w:rPr>
              <w:t>procesul</w:t>
            </w:r>
            <w:proofErr w:type="spellEnd"/>
            <w:r w:rsidR="009A00E1" w:rsidRPr="00A66E39">
              <w:rPr>
                <w:lang w:val="en-US"/>
              </w:rPr>
              <w:t xml:space="preserve"> de </w:t>
            </w:r>
            <w:proofErr w:type="spellStart"/>
            <w:r w:rsidR="009A00E1" w:rsidRPr="00A66E39">
              <w:rPr>
                <w:lang w:val="en-US"/>
              </w:rPr>
              <w:t>evaluare</w:t>
            </w:r>
            <w:proofErr w:type="spellEnd"/>
            <w:r w:rsidR="009A00E1" w:rsidRPr="00A66E39">
              <w:rPr>
                <w:lang w:val="en-US"/>
              </w:rPr>
              <w:t xml:space="preserve"> </w:t>
            </w:r>
            <w:proofErr w:type="gramStart"/>
            <w:r w:rsidR="009A00E1" w:rsidRPr="00A66E39">
              <w:rPr>
                <w:lang w:val="en-US"/>
              </w:rPr>
              <w:t>a</w:t>
            </w:r>
            <w:proofErr w:type="gramEnd"/>
            <w:r w:rsidR="009A00E1" w:rsidRPr="00A66E39">
              <w:rPr>
                <w:lang w:val="en-US"/>
              </w:rPr>
              <w:t xml:space="preserve"> </w:t>
            </w:r>
            <w:proofErr w:type="spellStart"/>
            <w:r w:rsidR="009A00E1" w:rsidRPr="00A66E39">
              <w:rPr>
                <w:lang w:val="en-US"/>
              </w:rPr>
              <w:t>impactului</w:t>
            </w:r>
            <w:proofErr w:type="spellEnd"/>
            <w:r w:rsidR="009A00E1" w:rsidRPr="00A66E39">
              <w:rPr>
                <w:lang w:val="en-US"/>
              </w:rPr>
              <w:t xml:space="preserve"> </w:t>
            </w:r>
            <w:proofErr w:type="spellStart"/>
            <w:r w:rsidR="009A00E1" w:rsidRPr="00A66E39">
              <w:rPr>
                <w:lang w:val="en-US"/>
              </w:rPr>
              <w:t>asupra</w:t>
            </w:r>
            <w:proofErr w:type="spellEnd"/>
            <w:r w:rsidR="009A00E1" w:rsidRPr="00A66E39">
              <w:rPr>
                <w:lang w:val="en-US"/>
              </w:rPr>
              <w:t xml:space="preserve"> </w:t>
            </w:r>
            <w:proofErr w:type="spellStart"/>
            <w:r w:rsidR="009A00E1" w:rsidRPr="00A66E39">
              <w:rPr>
                <w:lang w:val="en-US"/>
              </w:rPr>
              <w:t>mediului</w:t>
            </w:r>
            <w:proofErr w:type="spellEnd"/>
            <w:r w:rsidR="009A00E1" w:rsidRPr="00A66E39">
              <w:rPr>
                <w:lang w:val="en-US"/>
              </w:rPr>
              <w:t xml:space="preserve">, </w:t>
            </w:r>
            <w:proofErr w:type="spellStart"/>
            <w:r w:rsidR="009A00E1" w:rsidRPr="00A66E39">
              <w:rPr>
                <w:lang w:val="en-US"/>
              </w:rPr>
              <w:t>elaborarea</w:t>
            </w:r>
            <w:proofErr w:type="spellEnd"/>
            <w:r w:rsidR="009A00E1" w:rsidRPr="00A66E39">
              <w:rPr>
                <w:lang w:val="en-US"/>
              </w:rPr>
              <w:t xml:space="preserve"> </w:t>
            </w:r>
            <w:proofErr w:type="spellStart"/>
            <w:r w:rsidR="009A00E1" w:rsidRPr="00A66E39">
              <w:rPr>
                <w:lang w:val="en-US"/>
              </w:rPr>
              <w:t>raportului</w:t>
            </w:r>
            <w:proofErr w:type="spellEnd"/>
            <w:r w:rsidR="009A00E1" w:rsidRPr="00A66E39">
              <w:rPr>
                <w:lang w:val="en-US"/>
              </w:rPr>
              <w:t xml:space="preserve"> de </w:t>
            </w:r>
            <w:proofErr w:type="spellStart"/>
            <w:r w:rsidR="009A00E1" w:rsidRPr="00A66E39">
              <w:rPr>
                <w:lang w:val="en-US"/>
              </w:rPr>
              <w:t>evaluare</w:t>
            </w:r>
            <w:proofErr w:type="spellEnd"/>
            <w:r w:rsidR="00692AEA" w:rsidRPr="00A66E39">
              <w:rPr>
                <w:lang w:val="en-US"/>
              </w:rPr>
              <w:t xml:space="preserve"> a </w:t>
            </w:r>
            <w:proofErr w:type="spellStart"/>
            <w:r w:rsidR="00692AEA" w:rsidRPr="00A66E39">
              <w:rPr>
                <w:lang w:val="en-US"/>
              </w:rPr>
              <w:t>impactului</w:t>
            </w:r>
            <w:proofErr w:type="spellEnd"/>
            <w:r w:rsidR="00692AEA" w:rsidRPr="00A66E39">
              <w:rPr>
                <w:lang w:val="en-US"/>
              </w:rPr>
              <w:t xml:space="preserve"> de </w:t>
            </w:r>
            <w:proofErr w:type="spellStart"/>
            <w:r w:rsidR="00692AEA" w:rsidRPr="00A66E39">
              <w:rPr>
                <w:lang w:val="en-US"/>
              </w:rPr>
              <w:t>mediu</w:t>
            </w:r>
            <w:proofErr w:type="spellEnd"/>
            <w:r w:rsidR="009A00E1" w:rsidRPr="00A66E39">
              <w:rPr>
                <w:lang w:val="en-US"/>
              </w:rPr>
              <w:t xml:space="preserve">, </w:t>
            </w:r>
            <w:proofErr w:type="spellStart"/>
            <w:r w:rsidR="009A00E1" w:rsidRPr="00A66E39">
              <w:rPr>
                <w:lang w:val="en-US"/>
              </w:rPr>
              <w:t>organizarea</w:t>
            </w:r>
            <w:proofErr w:type="spellEnd"/>
            <w:r w:rsidR="009A00E1" w:rsidRPr="00A66E39">
              <w:rPr>
                <w:lang w:val="en-US"/>
              </w:rPr>
              <w:t xml:space="preserve"> </w:t>
            </w:r>
            <w:proofErr w:type="spellStart"/>
            <w:r w:rsidR="009A00E1" w:rsidRPr="00A66E39">
              <w:rPr>
                <w:lang w:val="en-US"/>
              </w:rPr>
              <w:t>dezbaterilor</w:t>
            </w:r>
            <w:proofErr w:type="spellEnd"/>
            <w:r w:rsidR="009A00E1" w:rsidRPr="00A66E39">
              <w:rPr>
                <w:lang w:val="en-US"/>
              </w:rPr>
              <w:t xml:space="preserve"> </w:t>
            </w:r>
            <w:proofErr w:type="spellStart"/>
            <w:r w:rsidR="009A00E1" w:rsidRPr="00A66E39">
              <w:rPr>
                <w:lang w:val="en-US"/>
              </w:rPr>
              <w:t>publice</w:t>
            </w:r>
            <w:proofErr w:type="spellEnd"/>
            <w:r w:rsidR="009A00E1" w:rsidRPr="00A66E39">
              <w:rPr>
                <w:lang w:val="en-US"/>
              </w:rPr>
              <w:t xml:space="preserve">, </w:t>
            </w:r>
            <w:proofErr w:type="spellStart"/>
            <w:r w:rsidR="009A00E1" w:rsidRPr="00A66E39">
              <w:rPr>
                <w:lang w:val="en-US"/>
              </w:rPr>
              <w:t>traducerea</w:t>
            </w:r>
            <w:proofErr w:type="spellEnd"/>
            <w:r w:rsidR="009A00E1" w:rsidRPr="00A66E39">
              <w:rPr>
                <w:lang w:val="en-US"/>
              </w:rPr>
              <w:t xml:space="preserve"> </w:t>
            </w:r>
            <w:proofErr w:type="spellStart"/>
            <w:r w:rsidR="009A00E1" w:rsidRPr="00A66E39">
              <w:rPr>
                <w:lang w:val="en-US"/>
              </w:rPr>
              <w:t>documentației</w:t>
            </w:r>
            <w:proofErr w:type="spellEnd"/>
            <w:r w:rsidR="009A00E1" w:rsidRPr="00A66E39">
              <w:rPr>
                <w:lang w:val="en-US"/>
              </w:rPr>
              <w:t xml:space="preserve"> </w:t>
            </w:r>
            <w:proofErr w:type="spellStart"/>
            <w:r w:rsidR="009A00E1" w:rsidRPr="00A66E39">
              <w:rPr>
                <w:lang w:val="en-US"/>
              </w:rPr>
              <w:t>relevante</w:t>
            </w:r>
            <w:proofErr w:type="spellEnd"/>
            <w:r w:rsidR="009A00E1" w:rsidRPr="00A66E39">
              <w:rPr>
                <w:lang w:val="en-US"/>
              </w:rPr>
              <w:t xml:space="preserve"> </w:t>
            </w:r>
            <w:proofErr w:type="spellStart"/>
            <w:r w:rsidR="009A00E1" w:rsidRPr="00A66E39">
              <w:rPr>
                <w:lang w:val="en-US"/>
              </w:rPr>
              <w:t>și</w:t>
            </w:r>
            <w:proofErr w:type="spellEnd"/>
            <w:r w:rsidR="009A00E1" w:rsidRPr="00A66E39">
              <w:rPr>
                <w:lang w:val="en-US"/>
              </w:rPr>
              <w:t xml:space="preserve"> </w:t>
            </w:r>
            <w:proofErr w:type="spellStart"/>
            <w:r w:rsidR="009A00E1" w:rsidRPr="00A66E39">
              <w:rPr>
                <w:lang w:val="en-US"/>
              </w:rPr>
              <w:t>alte</w:t>
            </w:r>
            <w:proofErr w:type="spellEnd"/>
            <w:r w:rsidR="009A00E1" w:rsidRPr="00A66E39">
              <w:rPr>
                <w:lang w:val="en-US"/>
              </w:rPr>
              <w:t xml:space="preserve"> </w:t>
            </w:r>
            <w:proofErr w:type="spellStart"/>
            <w:r w:rsidR="009A00E1" w:rsidRPr="00A66E39">
              <w:rPr>
                <w:lang w:val="en-US"/>
              </w:rPr>
              <w:t>activități</w:t>
            </w:r>
            <w:proofErr w:type="spellEnd"/>
            <w:r w:rsidR="009A00E1" w:rsidRPr="00A66E39">
              <w:rPr>
                <w:lang w:val="en-US"/>
              </w:rPr>
              <w:t xml:space="preserve"> </w:t>
            </w:r>
            <w:proofErr w:type="spellStart"/>
            <w:r w:rsidR="009A00E1" w:rsidRPr="00A66E39">
              <w:rPr>
                <w:lang w:val="en-US"/>
              </w:rPr>
              <w:t>specifice</w:t>
            </w:r>
            <w:proofErr w:type="spellEnd"/>
            <w:r w:rsidR="009A00E1" w:rsidRPr="00A66E39">
              <w:rPr>
                <w:lang w:val="en-US"/>
              </w:rPr>
              <w:t xml:space="preserve"> </w:t>
            </w:r>
            <w:proofErr w:type="spellStart"/>
            <w:r w:rsidR="009A00E1" w:rsidRPr="00A66E39">
              <w:rPr>
                <w:lang w:val="en-US"/>
              </w:rPr>
              <w:t>acestui</w:t>
            </w:r>
            <w:proofErr w:type="spellEnd"/>
            <w:r w:rsidR="009A00E1" w:rsidRPr="00A66E39">
              <w:rPr>
                <w:lang w:val="en-US"/>
              </w:rPr>
              <w:t xml:space="preserve"> </w:t>
            </w:r>
            <w:proofErr w:type="spellStart"/>
            <w:r w:rsidR="009A00E1" w:rsidRPr="00A66E39">
              <w:rPr>
                <w:lang w:val="en-US"/>
              </w:rPr>
              <w:t>proces</w:t>
            </w:r>
            <w:proofErr w:type="spellEnd"/>
            <w:r w:rsidR="009A00E1" w:rsidRPr="00A66E39">
              <w:rPr>
                <w:lang w:val="en-US"/>
              </w:rPr>
              <w:t xml:space="preserve">. </w:t>
            </w:r>
            <w:proofErr w:type="spellStart"/>
            <w:r w:rsidR="009A00E1" w:rsidRPr="00A66E39">
              <w:rPr>
                <w:lang w:val="en-US"/>
              </w:rPr>
              <w:t>Totuși</w:t>
            </w:r>
            <w:proofErr w:type="spellEnd"/>
            <w:r w:rsidR="009A00E1" w:rsidRPr="00A66E39">
              <w:rPr>
                <w:lang w:val="en-US"/>
              </w:rPr>
              <w:t xml:space="preserve">, </w:t>
            </w:r>
            <w:proofErr w:type="spellStart"/>
            <w:r w:rsidR="009A00E1" w:rsidRPr="00A66E39">
              <w:rPr>
                <w:lang w:val="en-US"/>
              </w:rPr>
              <w:t>este</w:t>
            </w:r>
            <w:proofErr w:type="spellEnd"/>
            <w:r w:rsidR="009A00E1" w:rsidRPr="00A66E39">
              <w:rPr>
                <w:lang w:val="en-US"/>
              </w:rPr>
              <w:t xml:space="preserve"> </w:t>
            </w:r>
            <w:proofErr w:type="spellStart"/>
            <w:r w:rsidR="009A00E1" w:rsidRPr="00A66E39">
              <w:rPr>
                <w:lang w:val="en-US"/>
              </w:rPr>
              <w:t>esențial</w:t>
            </w:r>
            <w:proofErr w:type="spellEnd"/>
            <w:r w:rsidR="009A00E1" w:rsidRPr="00A66E39">
              <w:rPr>
                <w:lang w:val="en-US"/>
              </w:rPr>
              <w:t xml:space="preserve"> de </w:t>
            </w:r>
            <w:proofErr w:type="spellStart"/>
            <w:r w:rsidR="009A00E1" w:rsidRPr="00A66E39">
              <w:rPr>
                <w:lang w:val="en-US"/>
              </w:rPr>
              <w:t>subliniat</w:t>
            </w:r>
            <w:proofErr w:type="spellEnd"/>
            <w:r w:rsidR="009A00E1" w:rsidRPr="00A66E39">
              <w:rPr>
                <w:lang w:val="en-US"/>
              </w:rPr>
              <w:t xml:space="preserve"> </w:t>
            </w:r>
            <w:proofErr w:type="spellStart"/>
            <w:r w:rsidR="009A00E1" w:rsidRPr="00A66E39">
              <w:rPr>
                <w:lang w:val="en-US"/>
              </w:rPr>
              <w:t>că</w:t>
            </w:r>
            <w:proofErr w:type="spellEnd"/>
            <w:r w:rsidR="009A00E1" w:rsidRPr="00A66E39">
              <w:rPr>
                <w:lang w:val="en-US"/>
              </w:rPr>
              <w:t xml:space="preserve"> </w:t>
            </w:r>
            <w:proofErr w:type="spellStart"/>
            <w:r w:rsidR="009A00E1" w:rsidRPr="00A66E39">
              <w:rPr>
                <w:lang w:val="en-US"/>
              </w:rPr>
              <w:t>acest</w:t>
            </w:r>
            <w:proofErr w:type="spellEnd"/>
            <w:r w:rsidR="009A00E1" w:rsidRPr="00A66E39">
              <w:rPr>
                <w:lang w:val="en-US"/>
              </w:rPr>
              <w:t xml:space="preserve"> </w:t>
            </w:r>
            <w:proofErr w:type="spellStart"/>
            <w:r w:rsidR="009A00E1" w:rsidRPr="00A66E39">
              <w:rPr>
                <w:lang w:val="en-US"/>
              </w:rPr>
              <w:t>tarif</w:t>
            </w:r>
            <w:proofErr w:type="spellEnd"/>
            <w:r w:rsidR="009A00E1" w:rsidRPr="00A66E39">
              <w:rPr>
                <w:lang w:val="en-US"/>
              </w:rPr>
              <w:t xml:space="preserve"> nu include </w:t>
            </w:r>
            <w:proofErr w:type="spellStart"/>
            <w:r w:rsidR="009A00E1" w:rsidRPr="00A66E39">
              <w:rPr>
                <w:lang w:val="en-US"/>
              </w:rPr>
              <w:t>cheltuielile</w:t>
            </w:r>
            <w:proofErr w:type="spellEnd"/>
            <w:r w:rsidR="009A00E1" w:rsidRPr="00A66E39">
              <w:rPr>
                <w:lang w:val="en-US"/>
              </w:rPr>
              <w:t xml:space="preserve"> administrative ale </w:t>
            </w:r>
            <w:proofErr w:type="spellStart"/>
            <w:r w:rsidR="009A00E1" w:rsidRPr="00A66E39">
              <w:rPr>
                <w:lang w:val="en-US"/>
              </w:rPr>
              <w:t>autorităților</w:t>
            </w:r>
            <w:proofErr w:type="spellEnd"/>
            <w:r w:rsidR="009A00E1" w:rsidRPr="00A66E39">
              <w:rPr>
                <w:lang w:val="en-US"/>
              </w:rPr>
              <w:t xml:space="preserve"> </w:t>
            </w:r>
            <w:proofErr w:type="spellStart"/>
            <w:r w:rsidR="009A00E1" w:rsidRPr="00A66E39">
              <w:rPr>
                <w:lang w:val="en-US"/>
              </w:rPr>
              <w:t>publice</w:t>
            </w:r>
            <w:proofErr w:type="spellEnd"/>
            <w:r w:rsidR="009A00E1" w:rsidRPr="00A66E39">
              <w:rPr>
                <w:lang w:val="en-US"/>
              </w:rPr>
              <w:t xml:space="preserve"> centrale care </w:t>
            </w:r>
            <w:proofErr w:type="spellStart"/>
            <w:r w:rsidR="009A00E1" w:rsidRPr="00A66E39">
              <w:rPr>
                <w:lang w:val="en-US"/>
              </w:rPr>
              <w:t>desemnează</w:t>
            </w:r>
            <w:proofErr w:type="spellEnd"/>
            <w:r w:rsidR="009A00E1" w:rsidRPr="00A66E39">
              <w:rPr>
                <w:lang w:val="en-US"/>
              </w:rPr>
              <w:t xml:space="preserve"> </w:t>
            </w:r>
            <w:proofErr w:type="spellStart"/>
            <w:r w:rsidR="009A00E1" w:rsidRPr="00A66E39">
              <w:rPr>
                <w:lang w:val="en-US"/>
              </w:rPr>
              <w:t>membri</w:t>
            </w:r>
            <w:proofErr w:type="spellEnd"/>
            <w:r w:rsidR="009A00E1" w:rsidRPr="00A66E39">
              <w:rPr>
                <w:lang w:val="en-US"/>
              </w:rPr>
              <w:t xml:space="preserve"> </w:t>
            </w:r>
            <w:proofErr w:type="spellStart"/>
            <w:r w:rsidR="009A00E1" w:rsidRPr="00A66E39">
              <w:rPr>
                <w:lang w:val="en-US"/>
              </w:rPr>
              <w:t>în</w:t>
            </w:r>
            <w:proofErr w:type="spellEnd"/>
            <w:r w:rsidR="009A00E1" w:rsidRPr="00A66E39">
              <w:rPr>
                <w:lang w:val="en-US"/>
              </w:rPr>
              <w:t xml:space="preserve"> </w:t>
            </w:r>
            <w:proofErr w:type="spellStart"/>
            <w:r w:rsidR="009A00E1" w:rsidRPr="00A66E39">
              <w:rPr>
                <w:lang w:val="en-US"/>
              </w:rPr>
              <w:t>cadrul</w:t>
            </w:r>
            <w:proofErr w:type="spellEnd"/>
            <w:r w:rsidR="009A00E1" w:rsidRPr="00A66E39">
              <w:rPr>
                <w:lang w:val="en-US"/>
              </w:rPr>
              <w:t xml:space="preserve"> </w:t>
            </w:r>
            <w:proofErr w:type="spellStart"/>
            <w:r w:rsidR="009A00E1" w:rsidRPr="00A66E39">
              <w:rPr>
                <w:lang w:val="en-US"/>
              </w:rPr>
              <w:t>Comisiei</w:t>
            </w:r>
            <w:proofErr w:type="spellEnd"/>
            <w:r w:rsidR="009A00E1" w:rsidRPr="00A66E39">
              <w:rPr>
                <w:lang w:val="en-US"/>
              </w:rPr>
              <w:t xml:space="preserve"> </w:t>
            </w:r>
            <w:proofErr w:type="spellStart"/>
            <w:r w:rsidR="009A00E1" w:rsidRPr="00A66E39">
              <w:rPr>
                <w:lang w:val="en-US"/>
              </w:rPr>
              <w:t>tehnice</w:t>
            </w:r>
            <w:proofErr w:type="spellEnd"/>
            <w:r w:rsidR="009A00E1" w:rsidRPr="00A66E39">
              <w:rPr>
                <w:lang w:val="en-US"/>
              </w:rPr>
              <w:t>.</w:t>
            </w:r>
          </w:p>
          <w:p w14:paraId="658D5A2E" w14:textId="419B4DCC" w:rsidR="009A00E1" w:rsidRPr="00A66E39" w:rsidRDefault="00FF42FA" w:rsidP="00FF42FA">
            <w:pPr>
              <w:pStyle w:val="NormalWeb"/>
              <w:ind w:firstLine="0"/>
              <w:rPr>
                <w:lang w:val="en-US"/>
              </w:rPr>
            </w:pPr>
            <w:r w:rsidRPr="00A66E39">
              <w:rPr>
                <w:lang w:val="en-US"/>
              </w:rPr>
              <w:t xml:space="preserve">   </w:t>
            </w:r>
            <w:r w:rsidR="009A00E1" w:rsidRPr="00A66E39">
              <w:rPr>
                <w:lang w:val="en-US"/>
              </w:rPr>
              <w:t xml:space="preserve">Comisia </w:t>
            </w:r>
            <w:proofErr w:type="spellStart"/>
            <w:r w:rsidR="009A00E1" w:rsidRPr="00A66E39">
              <w:rPr>
                <w:lang w:val="en-US"/>
              </w:rPr>
              <w:t>tehnică</w:t>
            </w:r>
            <w:proofErr w:type="spellEnd"/>
            <w:r w:rsidR="009A00E1" w:rsidRPr="00A66E39">
              <w:rPr>
                <w:lang w:val="en-US"/>
              </w:rPr>
              <w:t xml:space="preserve">, </w:t>
            </w:r>
            <w:proofErr w:type="spellStart"/>
            <w:r w:rsidR="009A00E1" w:rsidRPr="00A66E39">
              <w:rPr>
                <w:lang w:val="en-US"/>
              </w:rPr>
              <w:t>deși</w:t>
            </w:r>
            <w:proofErr w:type="spellEnd"/>
            <w:r w:rsidR="009A00E1" w:rsidRPr="00A66E39">
              <w:rPr>
                <w:lang w:val="en-US"/>
              </w:rPr>
              <w:t xml:space="preserve"> </w:t>
            </w:r>
            <w:proofErr w:type="spellStart"/>
            <w:r w:rsidR="009A00E1" w:rsidRPr="00A66E39">
              <w:rPr>
                <w:lang w:val="en-US"/>
              </w:rPr>
              <w:t>joacă</w:t>
            </w:r>
            <w:proofErr w:type="spellEnd"/>
            <w:r w:rsidR="009A00E1" w:rsidRPr="00A66E39">
              <w:rPr>
                <w:lang w:val="en-US"/>
              </w:rPr>
              <w:t xml:space="preserve"> un </w:t>
            </w:r>
            <w:proofErr w:type="spellStart"/>
            <w:r w:rsidR="009A00E1" w:rsidRPr="00A66E39">
              <w:rPr>
                <w:lang w:val="en-US"/>
              </w:rPr>
              <w:t>rol</w:t>
            </w:r>
            <w:proofErr w:type="spellEnd"/>
            <w:r w:rsidR="009A00E1" w:rsidRPr="00A66E39">
              <w:rPr>
                <w:lang w:val="en-US"/>
              </w:rPr>
              <w:t xml:space="preserve"> important </w:t>
            </w:r>
            <w:proofErr w:type="spellStart"/>
            <w:r w:rsidR="009A00E1" w:rsidRPr="00A66E39">
              <w:rPr>
                <w:lang w:val="en-US"/>
              </w:rPr>
              <w:t>în</w:t>
            </w:r>
            <w:proofErr w:type="spellEnd"/>
            <w:r w:rsidR="009A00E1" w:rsidRPr="00A66E39">
              <w:rPr>
                <w:lang w:val="en-US"/>
              </w:rPr>
              <w:t xml:space="preserve"> </w:t>
            </w:r>
            <w:proofErr w:type="spellStart"/>
            <w:r w:rsidR="009A00E1" w:rsidRPr="00A66E39">
              <w:rPr>
                <w:lang w:val="en-US"/>
              </w:rPr>
              <w:t>evaluarea</w:t>
            </w:r>
            <w:proofErr w:type="spellEnd"/>
            <w:r w:rsidR="009A00E1" w:rsidRPr="00A66E39">
              <w:rPr>
                <w:lang w:val="en-US"/>
              </w:rPr>
              <w:t xml:space="preserve"> </w:t>
            </w:r>
            <w:proofErr w:type="spellStart"/>
            <w:r w:rsidR="009A00E1" w:rsidRPr="00A66E39">
              <w:rPr>
                <w:lang w:val="en-US"/>
              </w:rPr>
              <w:t>impactului</w:t>
            </w:r>
            <w:proofErr w:type="spellEnd"/>
            <w:r w:rsidR="009A00E1" w:rsidRPr="00A66E39">
              <w:rPr>
                <w:lang w:val="en-US"/>
              </w:rPr>
              <w:t xml:space="preserve"> </w:t>
            </w:r>
            <w:proofErr w:type="spellStart"/>
            <w:r w:rsidR="009A00E1" w:rsidRPr="00A66E39">
              <w:rPr>
                <w:lang w:val="en-US"/>
              </w:rPr>
              <w:t>asupra</w:t>
            </w:r>
            <w:proofErr w:type="spellEnd"/>
            <w:r w:rsidR="009A00E1" w:rsidRPr="00A66E39">
              <w:rPr>
                <w:lang w:val="en-US"/>
              </w:rPr>
              <w:t xml:space="preserve"> </w:t>
            </w:r>
            <w:proofErr w:type="spellStart"/>
            <w:r w:rsidR="009A00E1" w:rsidRPr="00A66E39">
              <w:rPr>
                <w:lang w:val="en-US"/>
              </w:rPr>
              <w:t>mediului</w:t>
            </w:r>
            <w:proofErr w:type="spellEnd"/>
            <w:r w:rsidR="009A00E1" w:rsidRPr="00A66E39">
              <w:rPr>
                <w:lang w:val="en-US"/>
              </w:rPr>
              <w:t xml:space="preserve">, </w:t>
            </w:r>
            <w:proofErr w:type="spellStart"/>
            <w:r w:rsidR="009A00E1" w:rsidRPr="00A66E39">
              <w:rPr>
                <w:lang w:val="en-US"/>
              </w:rPr>
              <w:t>activează</w:t>
            </w:r>
            <w:proofErr w:type="spellEnd"/>
            <w:r w:rsidR="009A00E1" w:rsidRPr="00A66E39">
              <w:rPr>
                <w:lang w:val="en-US"/>
              </w:rPr>
              <w:t xml:space="preserve"> pro bono, </w:t>
            </w:r>
            <w:proofErr w:type="spellStart"/>
            <w:r w:rsidR="009A00E1" w:rsidRPr="00A66E39">
              <w:rPr>
                <w:lang w:val="en-US"/>
              </w:rPr>
              <w:t>iar</w:t>
            </w:r>
            <w:proofErr w:type="spellEnd"/>
            <w:r w:rsidR="009A00E1" w:rsidRPr="00A66E39">
              <w:rPr>
                <w:lang w:val="en-US"/>
              </w:rPr>
              <w:t xml:space="preserve"> </w:t>
            </w:r>
            <w:proofErr w:type="spellStart"/>
            <w:r w:rsidR="009A00E1" w:rsidRPr="00A66E39">
              <w:rPr>
                <w:lang w:val="en-US"/>
              </w:rPr>
              <w:t>membrii</w:t>
            </w:r>
            <w:proofErr w:type="spellEnd"/>
            <w:r w:rsidR="009A00E1" w:rsidRPr="00A66E39">
              <w:rPr>
                <w:lang w:val="en-US"/>
              </w:rPr>
              <w:t xml:space="preserve"> </w:t>
            </w:r>
            <w:proofErr w:type="spellStart"/>
            <w:r w:rsidR="009A00E1" w:rsidRPr="00A66E39">
              <w:rPr>
                <w:lang w:val="en-US"/>
              </w:rPr>
              <w:t>acesteia</w:t>
            </w:r>
            <w:proofErr w:type="spellEnd"/>
            <w:r w:rsidR="009A00E1" w:rsidRPr="00A66E39">
              <w:rPr>
                <w:lang w:val="en-US"/>
              </w:rPr>
              <w:t xml:space="preserve"> nu sunt </w:t>
            </w:r>
            <w:proofErr w:type="spellStart"/>
            <w:r w:rsidR="009A00E1" w:rsidRPr="00A66E39">
              <w:rPr>
                <w:lang w:val="en-US"/>
              </w:rPr>
              <w:t>remunerați</w:t>
            </w:r>
            <w:proofErr w:type="spellEnd"/>
            <w:r w:rsidR="009A00E1" w:rsidRPr="00A66E39">
              <w:rPr>
                <w:lang w:val="en-US"/>
              </w:rPr>
              <w:t xml:space="preserve"> </w:t>
            </w:r>
            <w:proofErr w:type="spellStart"/>
            <w:r w:rsidR="009A00E1" w:rsidRPr="00A66E39">
              <w:rPr>
                <w:lang w:val="en-US"/>
              </w:rPr>
              <w:t>suplimentar</w:t>
            </w:r>
            <w:proofErr w:type="spellEnd"/>
            <w:r w:rsidR="009A00E1" w:rsidRPr="00A66E39">
              <w:rPr>
                <w:lang w:val="en-US"/>
              </w:rPr>
              <w:t xml:space="preserve"> </w:t>
            </w:r>
            <w:proofErr w:type="spellStart"/>
            <w:r w:rsidR="009A00E1" w:rsidRPr="00A66E39">
              <w:rPr>
                <w:lang w:val="en-US"/>
              </w:rPr>
              <w:t>pentru</w:t>
            </w:r>
            <w:proofErr w:type="spellEnd"/>
            <w:r w:rsidR="009A00E1" w:rsidRPr="00A66E39">
              <w:rPr>
                <w:lang w:val="en-US"/>
              </w:rPr>
              <w:t xml:space="preserve"> </w:t>
            </w:r>
            <w:proofErr w:type="spellStart"/>
            <w:r w:rsidR="009A00E1" w:rsidRPr="00A66E39">
              <w:rPr>
                <w:lang w:val="en-US"/>
              </w:rPr>
              <w:t>implicarea</w:t>
            </w:r>
            <w:proofErr w:type="spellEnd"/>
            <w:r w:rsidR="009A00E1" w:rsidRPr="00A66E39">
              <w:rPr>
                <w:lang w:val="en-US"/>
              </w:rPr>
              <w:t xml:space="preserve"> lor </w:t>
            </w:r>
            <w:proofErr w:type="spellStart"/>
            <w:r w:rsidR="009A00E1" w:rsidRPr="00A66E39">
              <w:rPr>
                <w:lang w:val="en-US"/>
              </w:rPr>
              <w:t>în</w:t>
            </w:r>
            <w:proofErr w:type="spellEnd"/>
            <w:r w:rsidR="009A00E1" w:rsidRPr="00A66E39">
              <w:rPr>
                <w:lang w:val="en-US"/>
              </w:rPr>
              <w:t xml:space="preserve"> </w:t>
            </w:r>
            <w:proofErr w:type="spellStart"/>
            <w:r w:rsidR="009A00E1" w:rsidRPr="00A66E39">
              <w:rPr>
                <w:lang w:val="en-US"/>
              </w:rPr>
              <w:t>procesul</w:t>
            </w:r>
            <w:proofErr w:type="spellEnd"/>
            <w:r w:rsidR="009A00E1" w:rsidRPr="00A66E39">
              <w:rPr>
                <w:lang w:val="en-US"/>
              </w:rPr>
              <w:t xml:space="preserve"> de </w:t>
            </w:r>
            <w:proofErr w:type="spellStart"/>
            <w:r w:rsidR="009A00E1" w:rsidRPr="00A66E39">
              <w:rPr>
                <w:lang w:val="en-US"/>
              </w:rPr>
              <w:t>evaluare</w:t>
            </w:r>
            <w:proofErr w:type="spellEnd"/>
            <w:r w:rsidR="009A00E1" w:rsidRPr="00A66E39">
              <w:rPr>
                <w:lang w:val="en-US"/>
              </w:rPr>
              <w:t xml:space="preserve">. </w:t>
            </w:r>
            <w:proofErr w:type="spellStart"/>
            <w:r w:rsidR="009A00E1" w:rsidRPr="00A66E39">
              <w:rPr>
                <w:lang w:val="en-US"/>
              </w:rPr>
              <w:t>Activitățile</w:t>
            </w:r>
            <w:proofErr w:type="spellEnd"/>
            <w:r w:rsidR="009A00E1" w:rsidRPr="00A66E39">
              <w:rPr>
                <w:lang w:val="en-US"/>
              </w:rPr>
              <w:t xml:space="preserve"> </w:t>
            </w:r>
            <w:proofErr w:type="spellStart"/>
            <w:r w:rsidR="009A00E1" w:rsidRPr="00A66E39">
              <w:rPr>
                <w:lang w:val="en-US"/>
              </w:rPr>
              <w:t>desfășurate</w:t>
            </w:r>
            <w:proofErr w:type="spellEnd"/>
            <w:r w:rsidR="009A00E1" w:rsidRPr="00A66E39">
              <w:rPr>
                <w:lang w:val="en-US"/>
              </w:rPr>
              <w:t xml:space="preserve"> de </w:t>
            </w:r>
            <w:proofErr w:type="spellStart"/>
            <w:r w:rsidR="009A00E1" w:rsidRPr="00A66E39">
              <w:rPr>
                <w:lang w:val="en-US"/>
              </w:rPr>
              <w:t>membrii</w:t>
            </w:r>
            <w:proofErr w:type="spellEnd"/>
            <w:r w:rsidR="009A00E1" w:rsidRPr="00A66E39">
              <w:rPr>
                <w:lang w:val="en-US"/>
              </w:rPr>
              <w:t xml:space="preserve"> </w:t>
            </w:r>
            <w:proofErr w:type="spellStart"/>
            <w:r w:rsidR="009A00E1" w:rsidRPr="00A66E39">
              <w:rPr>
                <w:lang w:val="en-US"/>
              </w:rPr>
              <w:t>Comisiei</w:t>
            </w:r>
            <w:proofErr w:type="spellEnd"/>
            <w:r w:rsidR="009A00E1" w:rsidRPr="00A66E39">
              <w:rPr>
                <w:lang w:val="en-US"/>
              </w:rPr>
              <w:t xml:space="preserve"> sunt </w:t>
            </w:r>
            <w:proofErr w:type="spellStart"/>
            <w:r w:rsidR="009A00E1" w:rsidRPr="00A66E39">
              <w:rPr>
                <w:lang w:val="en-US"/>
              </w:rPr>
              <w:t>specifice</w:t>
            </w:r>
            <w:proofErr w:type="spellEnd"/>
            <w:r w:rsidR="009A00E1" w:rsidRPr="00A66E39">
              <w:rPr>
                <w:lang w:val="en-US"/>
              </w:rPr>
              <w:t xml:space="preserve"> </w:t>
            </w:r>
            <w:proofErr w:type="spellStart"/>
            <w:r w:rsidR="009A00E1" w:rsidRPr="00A66E39">
              <w:rPr>
                <w:lang w:val="en-US"/>
              </w:rPr>
              <w:t>autorităților</w:t>
            </w:r>
            <w:proofErr w:type="spellEnd"/>
            <w:r w:rsidR="009A00E1" w:rsidRPr="00A66E39">
              <w:rPr>
                <w:lang w:val="en-US"/>
              </w:rPr>
              <w:t xml:space="preserve"> care </w:t>
            </w:r>
            <w:proofErr w:type="spellStart"/>
            <w:r w:rsidR="009A00E1" w:rsidRPr="00A66E39">
              <w:rPr>
                <w:lang w:val="en-US"/>
              </w:rPr>
              <w:t>îi</w:t>
            </w:r>
            <w:proofErr w:type="spellEnd"/>
            <w:r w:rsidR="009A00E1" w:rsidRPr="00A66E39">
              <w:rPr>
                <w:lang w:val="en-US"/>
              </w:rPr>
              <w:t xml:space="preserve"> </w:t>
            </w:r>
            <w:proofErr w:type="spellStart"/>
            <w:r w:rsidR="009A00E1" w:rsidRPr="00A66E39">
              <w:rPr>
                <w:lang w:val="en-US"/>
              </w:rPr>
              <w:t>desemnează</w:t>
            </w:r>
            <w:proofErr w:type="spellEnd"/>
            <w:r w:rsidR="009A00E1" w:rsidRPr="00A66E39">
              <w:rPr>
                <w:lang w:val="en-US"/>
              </w:rPr>
              <w:t xml:space="preserve">, </w:t>
            </w:r>
            <w:proofErr w:type="spellStart"/>
            <w:r w:rsidR="009A00E1" w:rsidRPr="00A66E39">
              <w:rPr>
                <w:lang w:val="en-US"/>
              </w:rPr>
              <w:t>iar</w:t>
            </w:r>
            <w:proofErr w:type="spellEnd"/>
            <w:r w:rsidR="009A00E1" w:rsidRPr="00A66E39">
              <w:rPr>
                <w:lang w:val="en-US"/>
              </w:rPr>
              <w:t xml:space="preserve"> </w:t>
            </w:r>
            <w:proofErr w:type="spellStart"/>
            <w:r w:rsidR="009A00E1" w:rsidRPr="00A66E39">
              <w:rPr>
                <w:lang w:val="en-US"/>
              </w:rPr>
              <w:t>cheltuielile</w:t>
            </w:r>
            <w:proofErr w:type="spellEnd"/>
            <w:r w:rsidR="009A00E1" w:rsidRPr="00A66E39">
              <w:rPr>
                <w:lang w:val="en-US"/>
              </w:rPr>
              <w:t xml:space="preserve"> administrative </w:t>
            </w:r>
            <w:proofErr w:type="spellStart"/>
            <w:r w:rsidR="009A00E1" w:rsidRPr="00A66E39">
              <w:rPr>
                <w:lang w:val="en-US"/>
              </w:rPr>
              <w:lastRenderedPageBreak/>
              <w:t>asociate</w:t>
            </w:r>
            <w:proofErr w:type="spellEnd"/>
            <w:r w:rsidR="009A00E1" w:rsidRPr="00A66E39">
              <w:rPr>
                <w:lang w:val="en-US"/>
              </w:rPr>
              <w:t xml:space="preserve"> </w:t>
            </w:r>
            <w:proofErr w:type="spellStart"/>
            <w:r w:rsidR="009A00E1" w:rsidRPr="00A66E39">
              <w:rPr>
                <w:lang w:val="en-US"/>
              </w:rPr>
              <w:t>participării</w:t>
            </w:r>
            <w:proofErr w:type="spellEnd"/>
            <w:r w:rsidR="009A00E1" w:rsidRPr="00A66E39">
              <w:rPr>
                <w:lang w:val="en-US"/>
              </w:rPr>
              <w:t xml:space="preserve"> </w:t>
            </w:r>
            <w:proofErr w:type="spellStart"/>
            <w:r w:rsidR="009A00E1" w:rsidRPr="00A66E39">
              <w:rPr>
                <w:lang w:val="en-US"/>
              </w:rPr>
              <w:t>acestora</w:t>
            </w:r>
            <w:proofErr w:type="spellEnd"/>
            <w:r w:rsidR="009A00E1" w:rsidRPr="00A66E39">
              <w:rPr>
                <w:lang w:val="en-US"/>
              </w:rPr>
              <w:t xml:space="preserve"> la </w:t>
            </w:r>
            <w:proofErr w:type="spellStart"/>
            <w:r w:rsidR="009A00E1" w:rsidRPr="00A66E39">
              <w:rPr>
                <w:lang w:val="en-US"/>
              </w:rPr>
              <w:t>evaluare</w:t>
            </w:r>
            <w:proofErr w:type="spellEnd"/>
            <w:r w:rsidR="009A00E1" w:rsidRPr="00A66E39">
              <w:rPr>
                <w:lang w:val="en-US"/>
              </w:rPr>
              <w:t xml:space="preserve"> </w:t>
            </w:r>
            <w:proofErr w:type="spellStart"/>
            <w:r w:rsidR="009A00E1" w:rsidRPr="00A66E39">
              <w:rPr>
                <w:lang w:val="en-US"/>
              </w:rPr>
              <w:t>trebuie</w:t>
            </w:r>
            <w:proofErr w:type="spellEnd"/>
            <w:r w:rsidR="009A00E1" w:rsidRPr="00A66E39">
              <w:rPr>
                <w:lang w:val="en-US"/>
              </w:rPr>
              <w:t xml:space="preserve"> </w:t>
            </w:r>
            <w:proofErr w:type="spellStart"/>
            <w:r w:rsidR="009A00E1" w:rsidRPr="00A66E39">
              <w:rPr>
                <w:lang w:val="en-US"/>
              </w:rPr>
              <w:t>suportate</w:t>
            </w:r>
            <w:proofErr w:type="spellEnd"/>
            <w:r w:rsidR="009A00E1" w:rsidRPr="00A66E39">
              <w:rPr>
                <w:lang w:val="en-US"/>
              </w:rPr>
              <w:t xml:space="preserve"> de </w:t>
            </w:r>
            <w:proofErr w:type="spellStart"/>
            <w:r w:rsidR="009A00E1" w:rsidRPr="00A66E39">
              <w:rPr>
                <w:lang w:val="en-US"/>
              </w:rPr>
              <w:t>fiecare</w:t>
            </w:r>
            <w:proofErr w:type="spellEnd"/>
            <w:r w:rsidR="009A00E1" w:rsidRPr="00A66E39">
              <w:rPr>
                <w:lang w:val="en-US"/>
              </w:rPr>
              <w:t xml:space="preserve"> </w:t>
            </w:r>
            <w:proofErr w:type="spellStart"/>
            <w:r w:rsidR="009A00E1" w:rsidRPr="00A66E39">
              <w:rPr>
                <w:lang w:val="en-US"/>
              </w:rPr>
              <w:t>autoritate</w:t>
            </w:r>
            <w:proofErr w:type="spellEnd"/>
            <w:r w:rsidR="009A00E1" w:rsidRPr="00A66E39">
              <w:rPr>
                <w:lang w:val="en-US"/>
              </w:rPr>
              <w:t xml:space="preserve"> </w:t>
            </w:r>
            <w:proofErr w:type="spellStart"/>
            <w:r w:rsidR="009A00E1" w:rsidRPr="00A66E39">
              <w:rPr>
                <w:lang w:val="en-US"/>
              </w:rPr>
              <w:t>în</w:t>
            </w:r>
            <w:proofErr w:type="spellEnd"/>
            <w:r w:rsidR="009A00E1" w:rsidRPr="00A66E39">
              <w:rPr>
                <w:lang w:val="en-US"/>
              </w:rPr>
              <w:t xml:space="preserve"> </w:t>
            </w:r>
            <w:proofErr w:type="spellStart"/>
            <w:r w:rsidR="009A00E1" w:rsidRPr="00A66E39">
              <w:rPr>
                <w:lang w:val="en-US"/>
              </w:rPr>
              <w:t>parte</w:t>
            </w:r>
            <w:proofErr w:type="spellEnd"/>
            <w:r w:rsidR="009A00E1" w:rsidRPr="00A66E39">
              <w:rPr>
                <w:lang w:val="en-US"/>
              </w:rPr>
              <w:t xml:space="preserve">, din </w:t>
            </w:r>
            <w:proofErr w:type="spellStart"/>
            <w:r w:rsidR="009A00E1" w:rsidRPr="00A66E39">
              <w:rPr>
                <w:lang w:val="en-US"/>
              </w:rPr>
              <w:t>propriul</w:t>
            </w:r>
            <w:proofErr w:type="spellEnd"/>
            <w:r w:rsidR="009A00E1" w:rsidRPr="00A66E39">
              <w:rPr>
                <w:lang w:val="en-US"/>
              </w:rPr>
              <w:t xml:space="preserve"> </w:t>
            </w:r>
            <w:proofErr w:type="spellStart"/>
            <w:r w:rsidR="009A00E1" w:rsidRPr="00A66E39">
              <w:rPr>
                <w:lang w:val="en-US"/>
              </w:rPr>
              <w:t>buget</w:t>
            </w:r>
            <w:proofErr w:type="spellEnd"/>
            <w:r w:rsidR="009A00E1" w:rsidRPr="00A66E39">
              <w:rPr>
                <w:lang w:val="en-US"/>
              </w:rPr>
              <w:t xml:space="preserve">. Conform </w:t>
            </w:r>
            <w:proofErr w:type="spellStart"/>
            <w:r w:rsidR="009A00E1" w:rsidRPr="00A66E39">
              <w:rPr>
                <w:lang w:val="en-US"/>
              </w:rPr>
              <w:t>principiului</w:t>
            </w:r>
            <w:proofErr w:type="spellEnd"/>
            <w:r w:rsidR="009A00E1" w:rsidRPr="00A66E39">
              <w:rPr>
                <w:lang w:val="en-US"/>
              </w:rPr>
              <w:t xml:space="preserve"> </w:t>
            </w:r>
            <w:proofErr w:type="spellStart"/>
            <w:r w:rsidR="009A00E1" w:rsidRPr="00A66E39">
              <w:rPr>
                <w:lang w:val="en-US"/>
              </w:rPr>
              <w:t>autonomiei</w:t>
            </w:r>
            <w:proofErr w:type="spellEnd"/>
            <w:r w:rsidR="009A00E1" w:rsidRPr="00A66E39">
              <w:rPr>
                <w:lang w:val="en-US"/>
              </w:rPr>
              <w:t xml:space="preserve"> </w:t>
            </w:r>
            <w:proofErr w:type="spellStart"/>
            <w:r w:rsidR="009A00E1" w:rsidRPr="00A66E39">
              <w:rPr>
                <w:lang w:val="en-US"/>
              </w:rPr>
              <w:t>financiare</w:t>
            </w:r>
            <w:proofErr w:type="spellEnd"/>
            <w:r w:rsidR="009A00E1" w:rsidRPr="00A66E39">
              <w:rPr>
                <w:lang w:val="en-US"/>
              </w:rPr>
              <w:t xml:space="preserve"> </w:t>
            </w:r>
            <w:proofErr w:type="gramStart"/>
            <w:r w:rsidR="009A00E1" w:rsidRPr="00A66E39">
              <w:rPr>
                <w:lang w:val="en-US"/>
              </w:rPr>
              <w:t>a</w:t>
            </w:r>
            <w:proofErr w:type="gramEnd"/>
            <w:r w:rsidR="009A00E1" w:rsidRPr="00A66E39">
              <w:rPr>
                <w:lang w:val="en-US"/>
              </w:rPr>
              <w:t xml:space="preserve"> </w:t>
            </w:r>
            <w:proofErr w:type="spellStart"/>
            <w:r w:rsidR="009A00E1" w:rsidRPr="00A66E39">
              <w:rPr>
                <w:lang w:val="en-US"/>
              </w:rPr>
              <w:t>autorităților</w:t>
            </w:r>
            <w:proofErr w:type="spellEnd"/>
            <w:r w:rsidR="009A00E1" w:rsidRPr="00A66E39">
              <w:rPr>
                <w:lang w:val="en-US"/>
              </w:rPr>
              <w:t xml:space="preserve"> </w:t>
            </w:r>
            <w:proofErr w:type="spellStart"/>
            <w:r w:rsidR="009A00E1" w:rsidRPr="00A66E39">
              <w:rPr>
                <w:lang w:val="en-US"/>
              </w:rPr>
              <w:t>publice</w:t>
            </w:r>
            <w:proofErr w:type="spellEnd"/>
            <w:r w:rsidR="009A00E1" w:rsidRPr="00A66E39">
              <w:rPr>
                <w:lang w:val="en-US"/>
              </w:rPr>
              <w:t xml:space="preserve">, nu se </w:t>
            </w:r>
            <w:proofErr w:type="spellStart"/>
            <w:r w:rsidR="009A00E1" w:rsidRPr="00A66E39">
              <w:rPr>
                <w:lang w:val="en-US"/>
              </w:rPr>
              <w:t>justifică</w:t>
            </w:r>
            <w:proofErr w:type="spellEnd"/>
            <w:r w:rsidR="009A00E1" w:rsidRPr="00A66E39">
              <w:rPr>
                <w:lang w:val="en-US"/>
              </w:rPr>
              <w:t xml:space="preserve"> </w:t>
            </w:r>
            <w:proofErr w:type="spellStart"/>
            <w:r w:rsidR="009A00E1" w:rsidRPr="00A66E39">
              <w:rPr>
                <w:lang w:val="en-US"/>
              </w:rPr>
              <w:t>includerea</w:t>
            </w:r>
            <w:proofErr w:type="spellEnd"/>
            <w:r w:rsidR="009A00E1" w:rsidRPr="00A66E39">
              <w:rPr>
                <w:lang w:val="en-US"/>
              </w:rPr>
              <w:t xml:space="preserve"> </w:t>
            </w:r>
            <w:proofErr w:type="spellStart"/>
            <w:r w:rsidR="009A00E1" w:rsidRPr="00A66E39">
              <w:rPr>
                <w:lang w:val="en-US"/>
              </w:rPr>
              <w:t>cheltuielilor</w:t>
            </w:r>
            <w:proofErr w:type="spellEnd"/>
            <w:r w:rsidR="009A00E1" w:rsidRPr="00A66E39">
              <w:rPr>
                <w:lang w:val="en-US"/>
              </w:rPr>
              <w:t xml:space="preserve"> administrative ale </w:t>
            </w:r>
            <w:proofErr w:type="spellStart"/>
            <w:r w:rsidR="009A00E1" w:rsidRPr="00A66E39">
              <w:rPr>
                <w:lang w:val="en-US"/>
              </w:rPr>
              <w:t>acestora</w:t>
            </w:r>
            <w:proofErr w:type="spellEnd"/>
            <w:r w:rsidR="009A00E1" w:rsidRPr="00A66E39">
              <w:rPr>
                <w:lang w:val="en-US"/>
              </w:rPr>
              <w:t xml:space="preserve"> </w:t>
            </w:r>
            <w:proofErr w:type="spellStart"/>
            <w:r w:rsidR="009A00E1" w:rsidRPr="00A66E39">
              <w:rPr>
                <w:lang w:val="en-US"/>
              </w:rPr>
              <w:t>în</w:t>
            </w:r>
            <w:proofErr w:type="spellEnd"/>
            <w:r w:rsidR="009A00E1" w:rsidRPr="00A66E39">
              <w:rPr>
                <w:lang w:val="en-US"/>
              </w:rPr>
              <w:t xml:space="preserve"> </w:t>
            </w:r>
            <w:proofErr w:type="spellStart"/>
            <w:r w:rsidR="009A00E1" w:rsidRPr="00A66E39">
              <w:rPr>
                <w:lang w:val="en-US"/>
              </w:rPr>
              <w:t>cadrul</w:t>
            </w:r>
            <w:proofErr w:type="spellEnd"/>
            <w:r w:rsidR="009A00E1" w:rsidRPr="00A66E39">
              <w:rPr>
                <w:lang w:val="en-US"/>
              </w:rPr>
              <w:t xml:space="preserve"> </w:t>
            </w:r>
            <w:proofErr w:type="spellStart"/>
            <w:r w:rsidR="009A00E1" w:rsidRPr="00A66E39">
              <w:rPr>
                <w:lang w:val="en-US"/>
              </w:rPr>
              <w:t>tarifului</w:t>
            </w:r>
            <w:proofErr w:type="spellEnd"/>
            <w:r w:rsidR="009A00E1" w:rsidRPr="00A66E39">
              <w:rPr>
                <w:lang w:val="en-US"/>
              </w:rPr>
              <w:t xml:space="preserve"> </w:t>
            </w:r>
            <w:proofErr w:type="spellStart"/>
            <w:r w:rsidR="009A00E1" w:rsidRPr="00A66E39">
              <w:rPr>
                <w:lang w:val="en-US"/>
              </w:rPr>
              <w:t>perceput</w:t>
            </w:r>
            <w:proofErr w:type="spellEnd"/>
            <w:r w:rsidR="009A00E1" w:rsidRPr="00A66E39">
              <w:rPr>
                <w:lang w:val="en-US"/>
              </w:rPr>
              <w:t xml:space="preserve"> </w:t>
            </w:r>
            <w:proofErr w:type="spellStart"/>
            <w:r w:rsidR="009A00E1" w:rsidRPr="00A66E39">
              <w:rPr>
                <w:lang w:val="en-US"/>
              </w:rPr>
              <w:t>pentru</w:t>
            </w:r>
            <w:proofErr w:type="spellEnd"/>
            <w:r w:rsidR="009A00E1" w:rsidRPr="00A66E39">
              <w:rPr>
                <w:lang w:val="en-US"/>
              </w:rPr>
              <w:t xml:space="preserve"> </w:t>
            </w:r>
            <w:proofErr w:type="spellStart"/>
            <w:r w:rsidR="009A00E1" w:rsidRPr="00A66E39">
              <w:rPr>
                <w:lang w:val="en-US"/>
              </w:rPr>
              <w:t>acordul</w:t>
            </w:r>
            <w:proofErr w:type="spellEnd"/>
            <w:r w:rsidR="009A00E1" w:rsidRPr="00A66E39">
              <w:rPr>
                <w:lang w:val="en-US"/>
              </w:rPr>
              <w:t xml:space="preserve"> de </w:t>
            </w:r>
            <w:proofErr w:type="spellStart"/>
            <w:r w:rsidR="009A00E1" w:rsidRPr="00A66E39">
              <w:rPr>
                <w:lang w:val="en-US"/>
              </w:rPr>
              <w:t>mediu</w:t>
            </w:r>
            <w:proofErr w:type="spellEnd"/>
            <w:r w:rsidR="009A00E1" w:rsidRPr="00A66E39">
              <w:rPr>
                <w:lang w:val="en-US"/>
              </w:rPr>
              <w:t xml:space="preserve">, </w:t>
            </w:r>
            <w:proofErr w:type="spellStart"/>
            <w:r w:rsidR="009A00E1" w:rsidRPr="00A66E39">
              <w:rPr>
                <w:lang w:val="en-US"/>
              </w:rPr>
              <w:t>întrucât</w:t>
            </w:r>
            <w:proofErr w:type="spellEnd"/>
            <w:r w:rsidR="009A00E1" w:rsidRPr="00A66E39">
              <w:rPr>
                <w:lang w:val="en-US"/>
              </w:rPr>
              <w:t xml:space="preserve"> </w:t>
            </w:r>
            <w:proofErr w:type="spellStart"/>
            <w:r w:rsidR="009A00E1" w:rsidRPr="00A66E39">
              <w:rPr>
                <w:lang w:val="en-US"/>
              </w:rPr>
              <w:t>aceste</w:t>
            </w:r>
            <w:proofErr w:type="spellEnd"/>
            <w:r w:rsidR="009A00E1" w:rsidRPr="00A66E39">
              <w:rPr>
                <w:lang w:val="en-US"/>
              </w:rPr>
              <w:t xml:space="preserve"> </w:t>
            </w:r>
            <w:proofErr w:type="spellStart"/>
            <w:r w:rsidR="009A00E1" w:rsidRPr="00A66E39">
              <w:rPr>
                <w:lang w:val="en-US"/>
              </w:rPr>
              <w:t>costuri</w:t>
            </w:r>
            <w:proofErr w:type="spellEnd"/>
            <w:r w:rsidR="009A00E1" w:rsidRPr="00A66E39">
              <w:rPr>
                <w:lang w:val="en-US"/>
              </w:rPr>
              <w:t xml:space="preserve"> nu sunt direct legate de </w:t>
            </w:r>
            <w:proofErr w:type="spellStart"/>
            <w:r w:rsidR="009A00E1" w:rsidRPr="00A66E39">
              <w:rPr>
                <w:lang w:val="en-US"/>
              </w:rPr>
              <w:t>procesul</w:t>
            </w:r>
            <w:proofErr w:type="spellEnd"/>
            <w:r w:rsidR="009A00E1" w:rsidRPr="00A66E39">
              <w:rPr>
                <w:lang w:val="en-US"/>
              </w:rPr>
              <w:t xml:space="preserve"> de </w:t>
            </w:r>
            <w:proofErr w:type="spellStart"/>
            <w:r w:rsidR="009A00E1" w:rsidRPr="00A66E39">
              <w:rPr>
                <w:lang w:val="en-US"/>
              </w:rPr>
              <w:t>evaluare</w:t>
            </w:r>
            <w:proofErr w:type="spellEnd"/>
            <w:r w:rsidR="009A00E1" w:rsidRPr="00A66E39">
              <w:rPr>
                <w:lang w:val="en-US"/>
              </w:rPr>
              <w:t xml:space="preserve"> </w:t>
            </w:r>
            <w:proofErr w:type="spellStart"/>
            <w:r w:rsidR="009A00E1" w:rsidRPr="00A66E39">
              <w:rPr>
                <w:lang w:val="en-US"/>
              </w:rPr>
              <w:t>și</w:t>
            </w:r>
            <w:proofErr w:type="spellEnd"/>
            <w:r w:rsidR="009A00E1" w:rsidRPr="00A66E39">
              <w:rPr>
                <w:lang w:val="en-US"/>
              </w:rPr>
              <w:t xml:space="preserve"> </w:t>
            </w:r>
            <w:proofErr w:type="spellStart"/>
            <w:r w:rsidR="009A00E1" w:rsidRPr="00A66E39">
              <w:rPr>
                <w:lang w:val="en-US"/>
              </w:rPr>
              <w:t>emitere</w:t>
            </w:r>
            <w:proofErr w:type="spellEnd"/>
            <w:r w:rsidR="009A00E1" w:rsidRPr="00A66E39">
              <w:rPr>
                <w:lang w:val="en-US"/>
              </w:rPr>
              <w:t xml:space="preserve"> a </w:t>
            </w:r>
            <w:proofErr w:type="spellStart"/>
            <w:r w:rsidR="009A00E1" w:rsidRPr="00A66E39">
              <w:rPr>
                <w:lang w:val="en-US"/>
              </w:rPr>
              <w:t>acordului</w:t>
            </w:r>
            <w:proofErr w:type="spellEnd"/>
            <w:r w:rsidR="009A00E1" w:rsidRPr="00A66E39">
              <w:rPr>
                <w:lang w:val="en-US"/>
              </w:rPr>
              <w:t xml:space="preserve"> de </w:t>
            </w:r>
            <w:proofErr w:type="spellStart"/>
            <w:r w:rsidR="009A00E1" w:rsidRPr="00A66E39">
              <w:rPr>
                <w:lang w:val="en-US"/>
              </w:rPr>
              <w:t>mediu</w:t>
            </w:r>
            <w:proofErr w:type="spellEnd"/>
            <w:r w:rsidR="009A00E1" w:rsidRPr="00A66E39">
              <w:rPr>
                <w:lang w:val="en-US"/>
              </w:rPr>
              <w:t xml:space="preserve">, care se </w:t>
            </w:r>
            <w:proofErr w:type="spellStart"/>
            <w:r w:rsidR="009A00E1" w:rsidRPr="00A66E39">
              <w:rPr>
                <w:lang w:val="en-US"/>
              </w:rPr>
              <w:t>află</w:t>
            </w:r>
            <w:proofErr w:type="spellEnd"/>
            <w:r w:rsidR="009A00E1" w:rsidRPr="00A66E39">
              <w:rPr>
                <w:lang w:val="en-US"/>
              </w:rPr>
              <w:t xml:space="preserve"> sub </w:t>
            </w:r>
            <w:proofErr w:type="spellStart"/>
            <w:r w:rsidR="009A00E1" w:rsidRPr="00A66E39">
              <w:rPr>
                <w:lang w:val="en-US"/>
              </w:rPr>
              <w:t>responsabilitatea</w:t>
            </w:r>
            <w:proofErr w:type="spellEnd"/>
            <w:r w:rsidR="009A00E1" w:rsidRPr="00A66E39">
              <w:rPr>
                <w:lang w:val="en-US"/>
              </w:rPr>
              <w:t xml:space="preserve"> </w:t>
            </w:r>
            <w:proofErr w:type="spellStart"/>
            <w:r w:rsidR="009A00E1" w:rsidRPr="00A66E39">
              <w:rPr>
                <w:lang w:val="en-US"/>
              </w:rPr>
              <w:t>exclusivă</w:t>
            </w:r>
            <w:proofErr w:type="spellEnd"/>
            <w:r w:rsidR="009A00E1" w:rsidRPr="00A66E39">
              <w:rPr>
                <w:lang w:val="en-US"/>
              </w:rPr>
              <w:t xml:space="preserve"> a </w:t>
            </w:r>
            <w:proofErr w:type="spellStart"/>
            <w:r w:rsidR="009A00E1" w:rsidRPr="00A66E39">
              <w:rPr>
                <w:lang w:val="en-US"/>
              </w:rPr>
              <w:t>Agenției</w:t>
            </w:r>
            <w:proofErr w:type="spellEnd"/>
            <w:r w:rsidR="009A00E1" w:rsidRPr="00A66E39">
              <w:rPr>
                <w:lang w:val="en-US"/>
              </w:rPr>
              <w:t xml:space="preserve"> de </w:t>
            </w:r>
            <w:proofErr w:type="spellStart"/>
            <w:r w:rsidR="009A00E1" w:rsidRPr="00A66E39">
              <w:rPr>
                <w:lang w:val="en-US"/>
              </w:rPr>
              <w:t>Mediu</w:t>
            </w:r>
            <w:proofErr w:type="spellEnd"/>
            <w:r w:rsidR="009A00E1" w:rsidRPr="00A66E39">
              <w:rPr>
                <w:lang w:val="en-US"/>
              </w:rPr>
              <w:t>.</w:t>
            </w:r>
          </w:p>
          <w:p w14:paraId="7C0B1E50" w14:textId="77777777" w:rsidR="009A00E1" w:rsidRPr="00A66E39" w:rsidRDefault="009A00E1" w:rsidP="009A00E1">
            <w:pPr>
              <w:pStyle w:val="NormalWeb"/>
              <w:ind w:firstLine="0"/>
              <w:rPr>
                <w:lang w:val="en-US"/>
              </w:rPr>
            </w:pPr>
            <w:proofErr w:type="spellStart"/>
            <w:r w:rsidRPr="00A66E39">
              <w:rPr>
                <w:lang w:val="en-US"/>
              </w:rPr>
              <w:t>În</w:t>
            </w:r>
            <w:proofErr w:type="spellEnd"/>
            <w:r w:rsidRPr="00A66E39">
              <w:rPr>
                <w:lang w:val="en-US"/>
              </w:rPr>
              <w:t xml:space="preserve"> </w:t>
            </w:r>
            <w:proofErr w:type="spellStart"/>
            <w:r w:rsidRPr="00A66E39">
              <w:rPr>
                <w:lang w:val="en-US"/>
              </w:rPr>
              <w:t>contextul</w:t>
            </w:r>
            <w:proofErr w:type="spellEnd"/>
            <w:r w:rsidRPr="00A66E39">
              <w:rPr>
                <w:lang w:val="en-US"/>
              </w:rPr>
              <w:t xml:space="preserve"> </w:t>
            </w:r>
            <w:proofErr w:type="spellStart"/>
            <w:r w:rsidRPr="00A66E39">
              <w:rPr>
                <w:lang w:val="en-US"/>
              </w:rPr>
              <w:t>în</w:t>
            </w:r>
            <w:proofErr w:type="spellEnd"/>
            <w:r w:rsidRPr="00A66E39">
              <w:rPr>
                <w:lang w:val="en-US"/>
              </w:rPr>
              <w:t xml:space="preserve"> care se </w:t>
            </w:r>
            <w:proofErr w:type="spellStart"/>
            <w:r w:rsidRPr="00A66E39">
              <w:rPr>
                <w:lang w:val="en-US"/>
              </w:rPr>
              <w:t>propune</w:t>
            </w:r>
            <w:proofErr w:type="spellEnd"/>
            <w:r w:rsidRPr="00A66E39">
              <w:rPr>
                <w:lang w:val="en-US"/>
              </w:rPr>
              <w:t xml:space="preserve"> o </w:t>
            </w:r>
            <w:proofErr w:type="spellStart"/>
            <w:r w:rsidRPr="00A66E39">
              <w:rPr>
                <w:lang w:val="en-US"/>
              </w:rPr>
              <w:t>abordare</w:t>
            </w:r>
            <w:proofErr w:type="spellEnd"/>
            <w:r w:rsidRPr="00A66E39">
              <w:rPr>
                <w:lang w:val="en-US"/>
              </w:rPr>
              <w:t xml:space="preserve"> conform </w:t>
            </w:r>
            <w:proofErr w:type="spellStart"/>
            <w:r w:rsidRPr="00A66E39">
              <w:rPr>
                <w:lang w:val="en-US"/>
              </w:rPr>
              <w:t>căreia</w:t>
            </w:r>
            <w:proofErr w:type="spellEnd"/>
            <w:r w:rsidRPr="00A66E39">
              <w:rPr>
                <w:lang w:val="en-US"/>
              </w:rPr>
              <w:t xml:space="preserve"> </w:t>
            </w:r>
            <w:proofErr w:type="spellStart"/>
            <w:r w:rsidRPr="00A66E39">
              <w:rPr>
                <w:lang w:val="en-US"/>
              </w:rPr>
              <w:t>costurile</w:t>
            </w:r>
            <w:proofErr w:type="spellEnd"/>
            <w:r w:rsidRPr="00A66E39">
              <w:rPr>
                <w:lang w:val="en-US"/>
              </w:rPr>
              <w:t xml:space="preserve"> administrative ale </w:t>
            </w:r>
            <w:proofErr w:type="spellStart"/>
            <w:r w:rsidRPr="00A66E39">
              <w:rPr>
                <w:lang w:val="en-US"/>
              </w:rPr>
              <w:t>autorităților</w:t>
            </w:r>
            <w:proofErr w:type="spellEnd"/>
            <w:r w:rsidRPr="00A66E39">
              <w:rPr>
                <w:lang w:val="en-US"/>
              </w:rPr>
              <w:t xml:space="preserve"> </w:t>
            </w:r>
            <w:proofErr w:type="spellStart"/>
            <w:r w:rsidRPr="00A66E39">
              <w:rPr>
                <w:lang w:val="en-US"/>
              </w:rPr>
              <w:t>publice</w:t>
            </w:r>
            <w:proofErr w:type="spellEnd"/>
            <w:r w:rsidRPr="00A66E39">
              <w:rPr>
                <w:lang w:val="en-US"/>
              </w:rPr>
              <w:t xml:space="preserve"> </w:t>
            </w:r>
            <w:proofErr w:type="spellStart"/>
            <w:r w:rsidRPr="00A66E39">
              <w:rPr>
                <w:lang w:val="en-US"/>
              </w:rPr>
              <w:t>desemnate</w:t>
            </w:r>
            <w:proofErr w:type="spellEnd"/>
            <w:r w:rsidRPr="00A66E39">
              <w:rPr>
                <w:lang w:val="en-US"/>
              </w:rPr>
              <w:t xml:space="preserve"> </w:t>
            </w:r>
            <w:proofErr w:type="spellStart"/>
            <w:r w:rsidRPr="00A66E39">
              <w:rPr>
                <w:lang w:val="en-US"/>
              </w:rPr>
              <w:t>în</w:t>
            </w:r>
            <w:proofErr w:type="spellEnd"/>
            <w:r w:rsidRPr="00A66E39">
              <w:rPr>
                <w:lang w:val="en-US"/>
              </w:rPr>
              <w:t xml:space="preserve"> Comisia </w:t>
            </w:r>
            <w:proofErr w:type="spellStart"/>
            <w:r w:rsidRPr="00A66E39">
              <w:rPr>
                <w:lang w:val="en-US"/>
              </w:rPr>
              <w:t>tehnică</w:t>
            </w:r>
            <w:proofErr w:type="spellEnd"/>
            <w:r w:rsidRPr="00A66E39">
              <w:rPr>
                <w:lang w:val="en-US"/>
              </w:rPr>
              <w:t xml:space="preserve"> </w:t>
            </w:r>
            <w:proofErr w:type="spellStart"/>
            <w:r w:rsidRPr="00A66E39">
              <w:rPr>
                <w:lang w:val="en-US"/>
              </w:rPr>
              <w:t>să</w:t>
            </w:r>
            <w:proofErr w:type="spellEnd"/>
            <w:r w:rsidRPr="00A66E39">
              <w:rPr>
                <w:lang w:val="en-US"/>
              </w:rPr>
              <w:t xml:space="preserve"> fie </w:t>
            </w:r>
            <w:proofErr w:type="spellStart"/>
            <w:r w:rsidRPr="00A66E39">
              <w:rPr>
                <w:lang w:val="en-US"/>
              </w:rPr>
              <w:t>incluse</w:t>
            </w:r>
            <w:proofErr w:type="spellEnd"/>
            <w:r w:rsidRPr="00A66E39">
              <w:rPr>
                <w:lang w:val="en-US"/>
              </w:rPr>
              <w:t xml:space="preserve"> </w:t>
            </w:r>
            <w:proofErr w:type="spellStart"/>
            <w:r w:rsidRPr="00A66E39">
              <w:rPr>
                <w:lang w:val="en-US"/>
              </w:rPr>
              <w:t>în</w:t>
            </w:r>
            <w:proofErr w:type="spellEnd"/>
            <w:r w:rsidRPr="00A66E39">
              <w:rPr>
                <w:lang w:val="en-US"/>
              </w:rPr>
              <w:t xml:space="preserve"> </w:t>
            </w:r>
            <w:proofErr w:type="spellStart"/>
            <w:r w:rsidRPr="00A66E39">
              <w:rPr>
                <w:lang w:val="en-US"/>
              </w:rPr>
              <w:t>tariful</w:t>
            </w:r>
            <w:proofErr w:type="spellEnd"/>
            <w:r w:rsidRPr="00A66E39">
              <w:rPr>
                <w:lang w:val="en-US"/>
              </w:rPr>
              <w:t xml:space="preserve"> </w:t>
            </w:r>
            <w:proofErr w:type="spellStart"/>
            <w:r w:rsidRPr="00A66E39">
              <w:rPr>
                <w:lang w:val="en-US"/>
              </w:rPr>
              <w:t>pentru</w:t>
            </w:r>
            <w:proofErr w:type="spellEnd"/>
            <w:r w:rsidRPr="00A66E39">
              <w:rPr>
                <w:lang w:val="en-US"/>
              </w:rPr>
              <w:t xml:space="preserve"> </w:t>
            </w:r>
            <w:proofErr w:type="spellStart"/>
            <w:r w:rsidRPr="00A66E39">
              <w:rPr>
                <w:lang w:val="en-US"/>
              </w:rPr>
              <w:t>acordul</w:t>
            </w:r>
            <w:proofErr w:type="spellEnd"/>
            <w:r w:rsidRPr="00A66E39">
              <w:rPr>
                <w:lang w:val="en-US"/>
              </w:rPr>
              <w:t xml:space="preserve"> de </w:t>
            </w:r>
            <w:proofErr w:type="spellStart"/>
            <w:r w:rsidRPr="00A66E39">
              <w:rPr>
                <w:lang w:val="en-US"/>
              </w:rPr>
              <w:t>mediu</w:t>
            </w:r>
            <w:proofErr w:type="spellEnd"/>
            <w:r w:rsidRPr="00A66E39">
              <w:rPr>
                <w:lang w:val="en-US"/>
              </w:rPr>
              <w:t xml:space="preserve">, </w:t>
            </w:r>
            <w:proofErr w:type="spellStart"/>
            <w:r w:rsidRPr="00A66E39">
              <w:rPr>
                <w:lang w:val="en-US"/>
              </w:rPr>
              <w:t>este</w:t>
            </w:r>
            <w:proofErr w:type="spellEnd"/>
            <w:r w:rsidRPr="00A66E39">
              <w:rPr>
                <w:lang w:val="en-US"/>
              </w:rPr>
              <w:t xml:space="preserve"> </w:t>
            </w:r>
            <w:proofErr w:type="spellStart"/>
            <w:r w:rsidRPr="00A66E39">
              <w:rPr>
                <w:lang w:val="en-US"/>
              </w:rPr>
              <w:t>necesar</w:t>
            </w:r>
            <w:proofErr w:type="spellEnd"/>
            <w:r w:rsidRPr="00A66E39">
              <w:rPr>
                <w:lang w:val="en-US"/>
              </w:rPr>
              <w:t xml:space="preserve"> </w:t>
            </w:r>
            <w:proofErr w:type="spellStart"/>
            <w:r w:rsidRPr="00A66E39">
              <w:rPr>
                <w:lang w:val="en-US"/>
              </w:rPr>
              <w:t>să</w:t>
            </w:r>
            <w:proofErr w:type="spellEnd"/>
            <w:r w:rsidRPr="00A66E39">
              <w:rPr>
                <w:lang w:val="en-US"/>
              </w:rPr>
              <w:t xml:space="preserve"> se </w:t>
            </w:r>
            <w:proofErr w:type="spellStart"/>
            <w:r w:rsidRPr="00A66E39">
              <w:rPr>
                <w:lang w:val="en-US"/>
              </w:rPr>
              <w:t>sublinieze</w:t>
            </w:r>
            <w:proofErr w:type="spellEnd"/>
            <w:r w:rsidRPr="00A66E39">
              <w:rPr>
                <w:lang w:val="en-US"/>
              </w:rPr>
              <w:t xml:space="preserve"> </w:t>
            </w:r>
            <w:proofErr w:type="spellStart"/>
            <w:r w:rsidRPr="00A66E39">
              <w:rPr>
                <w:lang w:val="en-US"/>
              </w:rPr>
              <w:t>impactul</w:t>
            </w:r>
            <w:proofErr w:type="spellEnd"/>
            <w:r w:rsidRPr="00A66E39">
              <w:rPr>
                <w:lang w:val="en-US"/>
              </w:rPr>
              <w:t xml:space="preserve"> </w:t>
            </w:r>
            <w:proofErr w:type="spellStart"/>
            <w:r w:rsidRPr="00A66E39">
              <w:rPr>
                <w:lang w:val="en-US"/>
              </w:rPr>
              <w:t>financiar</w:t>
            </w:r>
            <w:proofErr w:type="spellEnd"/>
            <w:r w:rsidRPr="00A66E39">
              <w:rPr>
                <w:lang w:val="en-US"/>
              </w:rPr>
              <w:t xml:space="preserve"> </w:t>
            </w:r>
            <w:proofErr w:type="spellStart"/>
            <w:r w:rsidRPr="00A66E39">
              <w:rPr>
                <w:lang w:val="en-US"/>
              </w:rPr>
              <w:t>semnificativ</w:t>
            </w:r>
            <w:proofErr w:type="spellEnd"/>
            <w:r w:rsidRPr="00A66E39">
              <w:rPr>
                <w:lang w:val="en-US"/>
              </w:rPr>
              <w:t xml:space="preserve"> pe care o </w:t>
            </w:r>
            <w:proofErr w:type="spellStart"/>
            <w:r w:rsidRPr="00A66E39">
              <w:rPr>
                <w:lang w:val="en-US"/>
              </w:rPr>
              <w:t>astfel</w:t>
            </w:r>
            <w:proofErr w:type="spellEnd"/>
            <w:r w:rsidRPr="00A66E39">
              <w:rPr>
                <w:lang w:val="en-US"/>
              </w:rPr>
              <w:t xml:space="preserve"> de </w:t>
            </w:r>
            <w:proofErr w:type="spellStart"/>
            <w:r w:rsidRPr="00A66E39">
              <w:rPr>
                <w:lang w:val="en-US"/>
              </w:rPr>
              <w:t>măsură</w:t>
            </w:r>
            <w:proofErr w:type="spellEnd"/>
            <w:r w:rsidRPr="00A66E39">
              <w:rPr>
                <w:lang w:val="en-US"/>
              </w:rPr>
              <w:t xml:space="preserve"> l-</w:t>
            </w:r>
            <w:proofErr w:type="spellStart"/>
            <w:r w:rsidRPr="00A66E39">
              <w:rPr>
                <w:lang w:val="en-US"/>
              </w:rPr>
              <w:t>ar</w:t>
            </w:r>
            <w:proofErr w:type="spellEnd"/>
            <w:r w:rsidRPr="00A66E39">
              <w:rPr>
                <w:lang w:val="en-US"/>
              </w:rPr>
              <w:t xml:space="preserve"> </w:t>
            </w:r>
            <w:proofErr w:type="spellStart"/>
            <w:r w:rsidRPr="00A66E39">
              <w:rPr>
                <w:lang w:val="en-US"/>
              </w:rPr>
              <w:t>avea</w:t>
            </w:r>
            <w:proofErr w:type="spellEnd"/>
            <w:r w:rsidRPr="00A66E39">
              <w:rPr>
                <w:lang w:val="en-US"/>
              </w:rPr>
              <w:t xml:space="preserve"> </w:t>
            </w:r>
            <w:proofErr w:type="spellStart"/>
            <w:r w:rsidRPr="00A66E39">
              <w:rPr>
                <w:lang w:val="en-US"/>
              </w:rPr>
              <w:t>asupra</w:t>
            </w:r>
            <w:proofErr w:type="spellEnd"/>
            <w:r w:rsidRPr="00A66E39">
              <w:rPr>
                <w:lang w:val="en-US"/>
              </w:rPr>
              <w:t xml:space="preserve"> </w:t>
            </w:r>
            <w:proofErr w:type="spellStart"/>
            <w:r w:rsidRPr="00A66E39">
              <w:rPr>
                <w:lang w:val="en-US"/>
              </w:rPr>
              <w:t>agenților</w:t>
            </w:r>
            <w:proofErr w:type="spellEnd"/>
            <w:r w:rsidRPr="00A66E39">
              <w:rPr>
                <w:lang w:val="en-US"/>
              </w:rPr>
              <w:t xml:space="preserve"> economici. </w:t>
            </w:r>
          </w:p>
          <w:p w14:paraId="24689B93" w14:textId="77777777" w:rsidR="009A00E1" w:rsidRPr="00A66E39" w:rsidRDefault="009A00E1" w:rsidP="009A00E1">
            <w:pPr>
              <w:pStyle w:val="NormalWeb"/>
              <w:ind w:firstLine="0"/>
              <w:rPr>
                <w:lang w:val="en-US"/>
              </w:rPr>
            </w:pPr>
          </w:p>
          <w:p w14:paraId="345AE8EA" w14:textId="59628900" w:rsidR="009A00E1" w:rsidRPr="00A66E39" w:rsidRDefault="009A00E1" w:rsidP="00692AEA">
            <w:pPr>
              <w:pStyle w:val="NormalWeb"/>
              <w:ind w:firstLine="0"/>
              <w:rPr>
                <w:b/>
                <w:lang w:val="en-US"/>
              </w:rPr>
            </w:pPr>
            <w:proofErr w:type="spellStart"/>
            <w:r w:rsidRPr="00A66E39">
              <w:rPr>
                <w:lang w:val="en-US"/>
              </w:rPr>
              <w:t>Dacă</w:t>
            </w:r>
            <w:proofErr w:type="spellEnd"/>
            <w:r w:rsidRPr="00A66E39">
              <w:rPr>
                <w:lang w:val="en-US"/>
              </w:rPr>
              <w:t xml:space="preserve"> s-</w:t>
            </w:r>
            <w:proofErr w:type="spellStart"/>
            <w:r w:rsidRPr="00A66E39">
              <w:rPr>
                <w:lang w:val="en-US"/>
              </w:rPr>
              <w:t>ar</w:t>
            </w:r>
            <w:proofErr w:type="spellEnd"/>
            <w:r w:rsidRPr="00A66E39">
              <w:rPr>
                <w:lang w:val="en-US"/>
              </w:rPr>
              <w:t xml:space="preserve"> </w:t>
            </w:r>
            <w:proofErr w:type="spellStart"/>
            <w:r w:rsidRPr="00A66E39">
              <w:rPr>
                <w:lang w:val="en-US"/>
              </w:rPr>
              <w:t>aplica</w:t>
            </w:r>
            <w:proofErr w:type="spellEnd"/>
            <w:r w:rsidRPr="00A66E39">
              <w:rPr>
                <w:lang w:val="en-US"/>
              </w:rPr>
              <w:t xml:space="preserve"> o </w:t>
            </w:r>
            <w:proofErr w:type="spellStart"/>
            <w:r w:rsidRPr="00A66E39">
              <w:rPr>
                <w:lang w:val="en-US"/>
              </w:rPr>
              <w:t>astfel</w:t>
            </w:r>
            <w:proofErr w:type="spellEnd"/>
            <w:r w:rsidRPr="00A66E39">
              <w:rPr>
                <w:lang w:val="en-US"/>
              </w:rPr>
              <w:t xml:space="preserve"> de </w:t>
            </w:r>
            <w:proofErr w:type="spellStart"/>
            <w:r w:rsidRPr="00A66E39">
              <w:rPr>
                <w:lang w:val="en-US"/>
              </w:rPr>
              <w:t>abordare</w:t>
            </w:r>
            <w:proofErr w:type="spellEnd"/>
            <w:r w:rsidRPr="00A66E39">
              <w:rPr>
                <w:lang w:val="en-US"/>
              </w:rPr>
              <w:t xml:space="preserve">, </w:t>
            </w:r>
            <w:proofErr w:type="spellStart"/>
            <w:r w:rsidRPr="00A66E39">
              <w:rPr>
                <w:lang w:val="en-US"/>
              </w:rPr>
              <w:t>costul</w:t>
            </w:r>
            <w:proofErr w:type="spellEnd"/>
            <w:r w:rsidRPr="00A66E39">
              <w:rPr>
                <w:lang w:val="en-US"/>
              </w:rPr>
              <w:t xml:space="preserve"> total al </w:t>
            </w:r>
            <w:proofErr w:type="spellStart"/>
            <w:r w:rsidRPr="00A66E39">
              <w:rPr>
                <w:lang w:val="en-US"/>
              </w:rPr>
              <w:t>obținerii</w:t>
            </w:r>
            <w:proofErr w:type="spellEnd"/>
            <w:r w:rsidRPr="00A66E39">
              <w:rPr>
                <w:lang w:val="en-US"/>
              </w:rPr>
              <w:t xml:space="preserve"> </w:t>
            </w:r>
            <w:proofErr w:type="spellStart"/>
            <w:r w:rsidRPr="00A66E39">
              <w:rPr>
                <w:lang w:val="en-US"/>
              </w:rPr>
              <w:t>acordului</w:t>
            </w:r>
            <w:proofErr w:type="spellEnd"/>
            <w:r w:rsidRPr="00A66E39">
              <w:rPr>
                <w:lang w:val="en-US"/>
              </w:rPr>
              <w:t xml:space="preserve"> de </w:t>
            </w:r>
            <w:proofErr w:type="spellStart"/>
            <w:r w:rsidRPr="00A66E39">
              <w:rPr>
                <w:lang w:val="en-US"/>
              </w:rPr>
              <w:t>mediu</w:t>
            </w:r>
            <w:proofErr w:type="spellEnd"/>
            <w:r w:rsidRPr="00A66E39">
              <w:rPr>
                <w:lang w:val="en-US"/>
              </w:rPr>
              <w:t xml:space="preserve"> </w:t>
            </w:r>
            <w:proofErr w:type="spellStart"/>
            <w:r w:rsidRPr="00A66E39">
              <w:rPr>
                <w:lang w:val="en-US"/>
              </w:rPr>
              <w:t>ar</w:t>
            </w:r>
            <w:proofErr w:type="spellEnd"/>
            <w:r w:rsidRPr="00A66E39">
              <w:rPr>
                <w:lang w:val="en-US"/>
              </w:rPr>
              <w:t xml:space="preserve"> fi </w:t>
            </w:r>
            <w:proofErr w:type="spellStart"/>
            <w:r w:rsidRPr="00A66E39">
              <w:rPr>
                <w:lang w:val="en-US"/>
              </w:rPr>
              <w:t>considerabil</w:t>
            </w:r>
            <w:proofErr w:type="spellEnd"/>
            <w:r w:rsidRPr="00A66E39">
              <w:rPr>
                <w:lang w:val="en-US"/>
              </w:rPr>
              <w:t xml:space="preserve"> </w:t>
            </w:r>
            <w:proofErr w:type="spellStart"/>
            <w:r w:rsidRPr="00A66E39">
              <w:rPr>
                <w:lang w:val="en-US"/>
              </w:rPr>
              <w:t>crescut</w:t>
            </w:r>
            <w:proofErr w:type="spellEnd"/>
            <w:r w:rsidRPr="00A66E39">
              <w:rPr>
                <w:lang w:val="en-US"/>
              </w:rPr>
              <w:t xml:space="preserve">, </w:t>
            </w:r>
            <w:proofErr w:type="spellStart"/>
            <w:r w:rsidRPr="00A66E39">
              <w:rPr>
                <w:lang w:val="en-US"/>
              </w:rPr>
              <w:t>devenind</w:t>
            </w:r>
            <w:proofErr w:type="spellEnd"/>
            <w:r w:rsidRPr="00A66E39">
              <w:rPr>
                <w:lang w:val="en-US"/>
              </w:rPr>
              <w:t xml:space="preserve"> </w:t>
            </w:r>
            <w:proofErr w:type="spellStart"/>
            <w:r w:rsidRPr="00A66E39">
              <w:rPr>
                <w:lang w:val="en-US"/>
              </w:rPr>
              <w:t>excesiv</w:t>
            </w:r>
            <w:proofErr w:type="spellEnd"/>
            <w:r w:rsidRPr="00A66E39">
              <w:rPr>
                <w:lang w:val="en-US"/>
              </w:rPr>
              <w:t xml:space="preserve"> </w:t>
            </w:r>
            <w:proofErr w:type="spellStart"/>
            <w:r w:rsidRPr="00A66E39">
              <w:rPr>
                <w:lang w:val="en-US"/>
              </w:rPr>
              <w:t>și</w:t>
            </w:r>
            <w:proofErr w:type="spellEnd"/>
            <w:r w:rsidRPr="00A66E39">
              <w:rPr>
                <w:lang w:val="en-US"/>
              </w:rPr>
              <w:t xml:space="preserve"> </w:t>
            </w:r>
            <w:proofErr w:type="spellStart"/>
            <w:r w:rsidRPr="00A66E39">
              <w:rPr>
                <w:lang w:val="en-US"/>
              </w:rPr>
              <w:t>inechitabil</w:t>
            </w:r>
            <w:proofErr w:type="spellEnd"/>
            <w:r w:rsidRPr="00A66E39">
              <w:rPr>
                <w:lang w:val="en-US"/>
              </w:rPr>
              <w:t xml:space="preserve"> </w:t>
            </w:r>
            <w:proofErr w:type="spellStart"/>
            <w:r w:rsidRPr="00A66E39">
              <w:rPr>
                <w:lang w:val="en-US"/>
              </w:rPr>
              <w:t>pentru</w:t>
            </w:r>
            <w:proofErr w:type="spellEnd"/>
            <w:r w:rsidRPr="00A66E39">
              <w:rPr>
                <w:lang w:val="en-US"/>
              </w:rPr>
              <w:t xml:space="preserve"> </w:t>
            </w:r>
            <w:proofErr w:type="spellStart"/>
            <w:r w:rsidRPr="00A66E39">
              <w:rPr>
                <w:lang w:val="en-US"/>
              </w:rPr>
              <w:t>inițiatorii</w:t>
            </w:r>
            <w:proofErr w:type="spellEnd"/>
            <w:r w:rsidRPr="00A66E39">
              <w:rPr>
                <w:lang w:val="en-US"/>
              </w:rPr>
              <w:t xml:space="preserve"> </w:t>
            </w:r>
            <w:proofErr w:type="spellStart"/>
            <w:r w:rsidRPr="00A66E39">
              <w:rPr>
                <w:lang w:val="en-US"/>
              </w:rPr>
              <w:t>proiectelor</w:t>
            </w:r>
            <w:proofErr w:type="spellEnd"/>
            <w:r w:rsidRPr="00A66E39">
              <w:rPr>
                <w:lang w:val="en-US"/>
              </w:rPr>
              <w:t xml:space="preserve">, care </w:t>
            </w:r>
            <w:proofErr w:type="spellStart"/>
            <w:r w:rsidRPr="00A66E39">
              <w:rPr>
                <w:lang w:val="en-US"/>
              </w:rPr>
              <w:t>ar</w:t>
            </w:r>
            <w:proofErr w:type="spellEnd"/>
            <w:r w:rsidRPr="00A66E39">
              <w:rPr>
                <w:lang w:val="en-US"/>
              </w:rPr>
              <w:t xml:space="preserve"> fi </w:t>
            </w:r>
            <w:proofErr w:type="spellStart"/>
            <w:r w:rsidRPr="00A66E39">
              <w:rPr>
                <w:lang w:val="en-US"/>
              </w:rPr>
              <w:t>obligați</w:t>
            </w:r>
            <w:proofErr w:type="spellEnd"/>
            <w:r w:rsidRPr="00A66E39">
              <w:rPr>
                <w:lang w:val="en-US"/>
              </w:rPr>
              <w:t xml:space="preserve"> </w:t>
            </w:r>
            <w:proofErr w:type="spellStart"/>
            <w:r w:rsidRPr="00A66E39">
              <w:rPr>
                <w:lang w:val="en-US"/>
              </w:rPr>
              <w:t>să</w:t>
            </w:r>
            <w:proofErr w:type="spellEnd"/>
            <w:r w:rsidRPr="00A66E39">
              <w:rPr>
                <w:lang w:val="en-US"/>
              </w:rPr>
              <w:t xml:space="preserve"> </w:t>
            </w:r>
            <w:proofErr w:type="spellStart"/>
            <w:r w:rsidRPr="00A66E39">
              <w:rPr>
                <w:lang w:val="en-US"/>
              </w:rPr>
              <w:t>suporte</w:t>
            </w:r>
            <w:proofErr w:type="spellEnd"/>
            <w:r w:rsidRPr="00A66E39">
              <w:rPr>
                <w:lang w:val="en-US"/>
              </w:rPr>
              <w:t xml:space="preserve"> un </w:t>
            </w:r>
            <w:proofErr w:type="spellStart"/>
            <w:r w:rsidRPr="00A66E39">
              <w:rPr>
                <w:lang w:val="en-US"/>
              </w:rPr>
              <w:t>tarif</w:t>
            </w:r>
            <w:proofErr w:type="spellEnd"/>
            <w:r w:rsidRPr="00A66E39">
              <w:rPr>
                <w:lang w:val="en-US"/>
              </w:rPr>
              <w:t xml:space="preserve"> </w:t>
            </w:r>
            <w:proofErr w:type="spellStart"/>
            <w:r w:rsidRPr="00A66E39">
              <w:rPr>
                <w:lang w:val="en-US"/>
              </w:rPr>
              <w:t>mult</w:t>
            </w:r>
            <w:proofErr w:type="spellEnd"/>
            <w:r w:rsidRPr="00A66E39">
              <w:rPr>
                <w:lang w:val="en-US"/>
              </w:rPr>
              <w:t xml:space="preserve"> </w:t>
            </w:r>
            <w:proofErr w:type="spellStart"/>
            <w:r w:rsidRPr="00A66E39">
              <w:rPr>
                <w:lang w:val="en-US"/>
              </w:rPr>
              <w:lastRenderedPageBreak/>
              <w:t>mai</w:t>
            </w:r>
            <w:proofErr w:type="spellEnd"/>
            <w:r w:rsidRPr="00A66E39">
              <w:rPr>
                <w:lang w:val="en-US"/>
              </w:rPr>
              <w:t xml:space="preserve"> mare </w:t>
            </w:r>
            <w:proofErr w:type="spellStart"/>
            <w:r w:rsidRPr="00A66E39">
              <w:rPr>
                <w:lang w:val="en-US"/>
              </w:rPr>
              <w:t>decât</w:t>
            </w:r>
            <w:proofErr w:type="spellEnd"/>
            <w:r w:rsidRPr="00A66E39">
              <w:rPr>
                <w:lang w:val="en-US"/>
              </w:rPr>
              <w:t xml:space="preserve"> cel </w:t>
            </w:r>
            <w:proofErr w:type="spellStart"/>
            <w:r w:rsidRPr="00A66E39">
              <w:rPr>
                <w:lang w:val="en-US"/>
              </w:rPr>
              <w:t>prevăzut</w:t>
            </w:r>
            <w:proofErr w:type="spellEnd"/>
            <w:r w:rsidRPr="00A66E39">
              <w:rPr>
                <w:lang w:val="en-US"/>
              </w:rPr>
              <w:t xml:space="preserve"> </w:t>
            </w:r>
            <w:proofErr w:type="spellStart"/>
            <w:r w:rsidRPr="00A66E39">
              <w:rPr>
                <w:lang w:val="en-US"/>
              </w:rPr>
              <w:t>în</w:t>
            </w:r>
            <w:proofErr w:type="spellEnd"/>
            <w:r w:rsidRPr="00A66E39">
              <w:rPr>
                <w:lang w:val="en-US"/>
              </w:rPr>
              <w:t xml:space="preserve"> </w:t>
            </w:r>
            <w:proofErr w:type="spellStart"/>
            <w:r w:rsidRPr="00A66E39">
              <w:rPr>
                <w:lang w:val="en-US"/>
              </w:rPr>
              <w:t>prezent</w:t>
            </w:r>
            <w:proofErr w:type="spellEnd"/>
            <w:r w:rsidRPr="00A66E39">
              <w:rPr>
                <w:lang w:val="en-US"/>
              </w:rPr>
              <w:t xml:space="preserve">. </w:t>
            </w:r>
            <w:proofErr w:type="spellStart"/>
            <w:r w:rsidRPr="00A66E39">
              <w:rPr>
                <w:lang w:val="en-US"/>
              </w:rPr>
              <w:t>Acest</w:t>
            </w:r>
            <w:proofErr w:type="spellEnd"/>
            <w:r w:rsidRPr="00A66E39">
              <w:rPr>
                <w:lang w:val="en-US"/>
              </w:rPr>
              <w:t xml:space="preserve"> </w:t>
            </w:r>
            <w:proofErr w:type="spellStart"/>
            <w:r w:rsidRPr="00A66E39">
              <w:rPr>
                <w:lang w:val="en-US"/>
              </w:rPr>
              <w:t>lucru</w:t>
            </w:r>
            <w:proofErr w:type="spellEnd"/>
            <w:r w:rsidRPr="00A66E39">
              <w:rPr>
                <w:lang w:val="en-US"/>
              </w:rPr>
              <w:t xml:space="preserve"> </w:t>
            </w:r>
            <w:proofErr w:type="spellStart"/>
            <w:r w:rsidRPr="00A66E39">
              <w:rPr>
                <w:lang w:val="en-US"/>
              </w:rPr>
              <w:t>ar</w:t>
            </w:r>
            <w:proofErr w:type="spellEnd"/>
            <w:r w:rsidRPr="00A66E39">
              <w:rPr>
                <w:lang w:val="en-US"/>
              </w:rPr>
              <w:t xml:space="preserve"> </w:t>
            </w:r>
            <w:proofErr w:type="spellStart"/>
            <w:r w:rsidRPr="00A66E39">
              <w:rPr>
                <w:lang w:val="en-US"/>
              </w:rPr>
              <w:t>pune</w:t>
            </w:r>
            <w:proofErr w:type="spellEnd"/>
            <w:r w:rsidRPr="00A66E39">
              <w:rPr>
                <w:lang w:val="en-US"/>
              </w:rPr>
              <w:t xml:space="preserve"> o </w:t>
            </w:r>
            <w:proofErr w:type="spellStart"/>
            <w:r w:rsidRPr="00A66E39">
              <w:rPr>
                <w:lang w:val="en-US"/>
              </w:rPr>
              <w:t>presiune</w:t>
            </w:r>
            <w:proofErr w:type="spellEnd"/>
            <w:r w:rsidRPr="00A66E39">
              <w:rPr>
                <w:lang w:val="en-US"/>
              </w:rPr>
              <w:t xml:space="preserve"> </w:t>
            </w:r>
            <w:proofErr w:type="spellStart"/>
            <w:r w:rsidRPr="00A66E39">
              <w:rPr>
                <w:lang w:val="en-US"/>
              </w:rPr>
              <w:t>suplimentară</w:t>
            </w:r>
            <w:proofErr w:type="spellEnd"/>
            <w:r w:rsidRPr="00A66E39">
              <w:rPr>
                <w:lang w:val="en-US"/>
              </w:rPr>
              <w:t xml:space="preserve"> </w:t>
            </w:r>
            <w:proofErr w:type="spellStart"/>
            <w:r w:rsidRPr="00A66E39">
              <w:rPr>
                <w:lang w:val="en-US"/>
              </w:rPr>
              <w:t>asupra</w:t>
            </w:r>
            <w:proofErr w:type="spellEnd"/>
            <w:r w:rsidRPr="00A66E39">
              <w:rPr>
                <w:lang w:val="en-US"/>
              </w:rPr>
              <w:t xml:space="preserve"> </w:t>
            </w:r>
            <w:proofErr w:type="spellStart"/>
            <w:r w:rsidRPr="00A66E39">
              <w:rPr>
                <w:lang w:val="en-US"/>
              </w:rPr>
              <w:t>mediului</w:t>
            </w:r>
            <w:proofErr w:type="spellEnd"/>
            <w:r w:rsidRPr="00A66E39">
              <w:rPr>
                <w:lang w:val="en-US"/>
              </w:rPr>
              <w:t xml:space="preserve"> de </w:t>
            </w:r>
            <w:proofErr w:type="spellStart"/>
            <w:r w:rsidRPr="00A66E39">
              <w:rPr>
                <w:lang w:val="en-US"/>
              </w:rPr>
              <w:t>afaceri</w:t>
            </w:r>
            <w:proofErr w:type="spellEnd"/>
            <w:r w:rsidRPr="00A66E39">
              <w:rPr>
                <w:lang w:val="en-US"/>
              </w:rPr>
              <w:t xml:space="preserve">, </w:t>
            </w:r>
            <w:proofErr w:type="spellStart"/>
            <w:r w:rsidRPr="00A66E39">
              <w:rPr>
                <w:lang w:val="en-US"/>
              </w:rPr>
              <w:t>ceea</w:t>
            </w:r>
            <w:proofErr w:type="spellEnd"/>
            <w:r w:rsidRPr="00A66E39">
              <w:rPr>
                <w:lang w:val="en-US"/>
              </w:rPr>
              <w:t xml:space="preserve"> </w:t>
            </w:r>
            <w:proofErr w:type="spellStart"/>
            <w:r w:rsidRPr="00A66E39">
              <w:rPr>
                <w:lang w:val="en-US"/>
              </w:rPr>
              <w:t>ce</w:t>
            </w:r>
            <w:proofErr w:type="spellEnd"/>
            <w:r w:rsidRPr="00A66E39">
              <w:rPr>
                <w:lang w:val="en-US"/>
              </w:rPr>
              <w:t xml:space="preserve"> </w:t>
            </w:r>
            <w:proofErr w:type="spellStart"/>
            <w:r w:rsidRPr="00A66E39">
              <w:rPr>
                <w:lang w:val="en-US"/>
              </w:rPr>
              <w:t>ar</w:t>
            </w:r>
            <w:proofErr w:type="spellEnd"/>
            <w:r w:rsidRPr="00A66E39">
              <w:rPr>
                <w:lang w:val="en-US"/>
              </w:rPr>
              <w:t xml:space="preserve"> </w:t>
            </w:r>
            <w:proofErr w:type="spellStart"/>
            <w:r w:rsidRPr="00A66E39">
              <w:rPr>
                <w:lang w:val="en-US"/>
              </w:rPr>
              <w:t>contraveni</w:t>
            </w:r>
            <w:proofErr w:type="spellEnd"/>
            <w:r w:rsidRPr="00A66E39">
              <w:rPr>
                <w:lang w:val="en-US"/>
              </w:rPr>
              <w:t xml:space="preserve"> </w:t>
            </w:r>
            <w:proofErr w:type="spellStart"/>
            <w:r w:rsidRPr="00A66E39">
              <w:rPr>
                <w:lang w:val="en-US"/>
              </w:rPr>
              <w:t>principiilor</w:t>
            </w:r>
            <w:proofErr w:type="spellEnd"/>
            <w:r w:rsidRPr="00A66E39">
              <w:rPr>
                <w:lang w:val="en-US"/>
              </w:rPr>
              <w:t xml:space="preserve"> de </w:t>
            </w:r>
            <w:proofErr w:type="spellStart"/>
            <w:r w:rsidRPr="00A66E39">
              <w:rPr>
                <w:lang w:val="en-US"/>
              </w:rPr>
              <w:t>sustenabilitate</w:t>
            </w:r>
            <w:proofErr w:type="spellEnd"/>
            <w:r w:rsidRPr="00A66E39">
              <w:rPr>
                <w:lang w:val="en-US"/>
              </w:rPr>
              <w:t xml:space="preserve"> </w:t>
            </w:r>
            <w:proofErr w:type="spellStart"/>
            <w:r w:rsidRPr="00A66E39">
              <w:rPr>
                <w:lang w:val="en-US"/>
              </w:rPr>
              <w:t>economică</w:t>
            </w:r>
            <w:proofErr w:type="spellEnd"/>
            <w:r w:rsidRPr="00A66E39">
              <w:rPr>
                <w:lang w:val="en-US"/>
              </w:rPr>
              <w:t xml:space="preserve"> </w:t>
            </w:r>
            <w:proofErr w:type="spellStart"/>
            <w:r w:rsidRPr="00A66E39">
              <w:rPr>
                <w:lang w:val="en-US"/>
              </w:rPr>
              <w:t>și</w:t>
            </w:r>
            <w:proofErr w:type="spellEnd"/>
            <w:r w:rsidRPr="00A66E39">
              <w:rPr>
                <w:lang w:val="en-US"/>
              </w:rPr>
              <w:t xml:space="preserve"> </w:t>
            </w:r>
            <w:proofErr w:type="spellStart"/>
            <w:r w:rsidRPr="00A66E39">
              <w:rPr>
                <w:lang w:val="en-US"/>
              </w:rPr>
              <w:t>accesibilitate</w:t>
            </w:r>
            <w:proofErr w:type="spellEnd"/>
            <w:r w:rsidRPr="00A66E39">
              <w:rPr>
                <w:lang w:val="en-US"/>
              </w:rPr>
              <w:t xml:space="preserve"> a </w:t>
            </w:r>
            <w:proofErr w:type="spellStart"/>
            <w:r w:rsidRPr="00A66E39">
              <w:rPr>
                <w:lang w:val="en-US"/>
              </w:rPr>
              <w:t>procesului</w:t>
            </w:r>
            <w:proofErr w:type="spellEnd"/>
            <w:r w:rsidRPr="00A66E39">
              <w:rPr>
                <w:lang w:val="en-US"/>
              </w:rPr>
              <w:t xml:space="preserve"> </w:t>
            </w:r>
            <w:proofErr w:type="spellStart"/>
            <w:r w:rsidRPr="00A66E39">
              <w:rPr>
                <w:lang w:val="en-US"/>
              </w:rPr>
              <w:t>administrativ</w:t>
            </w:r>
            <w:proofErr w:type="spellEnd"/>
            <w:r w:rsidRPr="00A66E39">
              <w:rPr>
                <w:lang w:val="en-US"/>
              </w:rPr>
              <w:t>.</w:t>
            </w:r>
          </w:p>
        </w:tc>
      </w:tr>
      <w:tr w:rsidR="00A66E39" w:rsidRPr="00A66E39" w14:paraId="6804770D" w14:textId="77777777" w:rsidTr="00BF6224">
        <w:trPr>
          <w:trHeight w:val="276"/>
        </w:trPr>
        <w:tc>
          <w:tcPr>
            <w:tcW w:w="1051" w:type="pct"/>
            <w:shd w:val="clear" w:color="auto" w:fill="FFFFFF"/>
            <w:vAlign w:val="center"/>
          </w:tcPr>
          <w:p w14:paraId="370DD751" w14:textId="77777777" w:rsidR="00C54F8A" w:rsidRPr="00A66E39" w:rsidRDefault="00C54F8A" w:rsidP="00984F01">
            <w:pPr>
              <w:tabs>
                <w:tab w:val="left" w:pos="884"/>
                <w:tab w:val="left" w:pos="1196"/>
              </w:tabs>
              <w:spacing w:after="0" w:line="20" w:lineRule="atLeast"/>
              <w:contextualSpacing/>
              <w:rPr>
                <w:rFonts w:ascii="Times New Roman" w:hAnsi="Times New Roman"/>
                <w:b/>
                <w:bCs/>
                <w:sz w:val="24"/>
                <w:szCs w:val="24"/>
                <w:lang w:val="ro-RO"/>
              </w:rPr>
            </w:pPr>
          </w:p>
        </w:tc>
        <w:tc>
          <w:tcPr>
            <w:tcW w:w="3366" w:type="pct"/>
            <w:shd w:val="clear" w:color="auto" w:fill="FFFFFF"/>
          </w:tcPr>
          <w:p w14:paraId="290A05E9" w14:textId="382DE687" w:rsidR="00C54F8A" w:rsidRPr="00A66E39" w:rsidRDefault="00C54F8A" w:rsidP="00673728">
            <w:pPr>
              <w:spacing w:line="240" w:lineRule="auto"/>
              <w:jc w:val="both"/>
              <w:rPr>
                <w:rFonts w:ascii="Times New Roman" w:hAnsi="Times New Roman"/>
                <w:b/>
                <w:bCs/>
                <w:sz w:val="24"/>
                <w:szCs w:val="24"/>
                <w:lang w:val="ro-MD" w:eastAsia="en-US"/>
              </w:rPr>
            </w:pPr>
            <w:r w:rsidRPr="00A66E39">
              <w:rPr>
                <w:rFonts w:ascii="Times New Roman" w:hAnsi="Times New Roman"/>
                <w:b/>
                <w:bCs/>
                <w:sz w:val="24"/>
                <w:szCs w:val="24"/>
                <w:lang w:val="ro-RO" w:eastAsia="en-US"/>
              </w:rPr>
              <w:t>Expertizare</w:t>
            </w:r>
          </w:p>
        </w:tc>
        <w:tc>
          <w:tcPr>
            <w:tcW w:w="583" w:type="pct"/>
            <w:shd w:val="clear" w:color="auto" w:fill="FFFFFF"/>
          </w:tcPr>
          <w:p w14:paraId="00917A10" w14:textId="77777777" w:rsidR="00C54F8A" w:rsidRPr="00A66E39" w:rsidRDefault="00C54F8A" w:rsidP="008D285F">
            <w:pPr>
              <w:pStyle w:val="Listparagraf"/>
              <w:spacing w:line="240" w:lineRule="auto"/>
              <w:ind w:left="0"/>
              <w:jc w:val="both"/>
              <w:rPr>
                <w:rFonts w:ascii="Times New Roman" w:hAnsi="Times New Roman"/>
                <w:b/>
                <w:sz w:val="24"/>
                <w:szCs w:val="24"/>
                <w:lang w:val="ro-MD"/>
              </w:rPr>
            </w:pPr>
          </w:p>
        </w:tc>
      </w:tr>
      <w:tr w:rsidR="00A66E39" w:rsidRPr="00A66E39" w14:paraId="534AFE36" w14:textId="77777777" w:rsidTr="00256BA7">
        <w:trPr>
          <w:trHeight w:val="1408"/>
        </w:trPr>
        <w:tc>
          <w:tcPr>
            <w:tcW w:w="1051" w:type="pct"/>
            <w:shd w:val="clear" w:color="auto" w:fill="FFFFFF"/>
          </w:tcPr>
          <w:p w14:paraId="11D44752" w14:textId="73BC0AD6" w:rsidR="00C54F8A" w:rsidRPr="00A66E39" w:rsidRDefault="00C54F8A" w:rsidP="0059195B">
            <w:pPr>
              <w:tabs>
                <w:tab w:val="left" w:pos="884"/>
                <w:tab w:val="left" w:pos="1196"/>
              </w:tabs>
              <w:spacing w:after="0" w:line="20" w:lineRule="atLeast"/>
              <w:contextualSpacing/>
              <w:rPr>
                <w:rFonts w:ascii="Times New Roman" w:hAnsi="Times New Roman"/>
                <w:b/>
                <w:bCs/>
                <w:sz w:val="24"/>
                <w:szCs w:val="24"/>
                <w:lang w:val="ro-RO"/>
              </w:rPr>
            </w:pPr>
            <w:r w:rsidRPr="00A66E39">
              <w:rPr>
                <w:rFonts w:ascii="Times New Roman" w:hAnsi="Times New Roman"/>
                <w:b/>
                <w:bCs/>
                <w:sz w:val="24"/>
                <w:szCs w:val="24"/>
                <w:lang w:val="ro-RO"/>
              </w:rPr>
              <w:t xml:space="preserve">Ministerul Justiției </w:t>
            </w:r>
            <w:r w:rsidRPr="00A66E39">
              <w:rPr>
                <w:rFonts w:ascii="Times New Roman" w:hAnsi="Times New Roman"/>
                <w:sz w:val="24"/>
                <w:szCs w:val="24"/>
                <w:lang w:val="ro-RO"/>
              </w:rPr>
              <w:t>(aviz nr.</w:t>
            </w:r>
            <w:r w:rsidR="00216920" w:rsidRPr="00A66E39">
              <w:rPr>
                <w:rFonts w:ascii="Times New Roman" w:hAnsi="Times New Roman"/>
                <w:sz w:val="24"/>
                <w:szCs w:val="24"/>
                <w:lang w:val="ro-RO"/>
              </w:rPr>
              <w:t>04/1-694</w:t>
            </w:r>
            <w:r w:rsidRPr="00A66E39">
              <w:rPr>
                <w:rFonts w:ascii="Times New Roman" w:hAnsi="Times New Roman"/>
                <w:sz w:val="24"/>
                <w:szCs w:val="24"/>
                <w:lang w:val="ro-RO"/>
              </w:rPr>
              <w:t xml:space="preserve"> din</w:t>
            </w:r>
            <w:r w:rsidR="00216920" w:rsidRPr="00A66E39">
              <w:rPr>
                <w:rFonts w:ascii="Times New Roman" w:hAnsi="Times New Roman"/>
                <w:sz w:val="24"/>
                <w:szCs w:val="24"/>
                <w:lang w:val="ro-RO"/>
              </w:rPr>
              <w:t xml:space="preserve"> 20.01.2025</w:t>
            </w:r>
            <w:r w:rsidRPr="00A66E39">
              <w:rPr>
                <w:rFonts w:ascii="Times New Roman" w:hAnsi="Times New Roman"/>
                <w:sz w:val="24"/>
                <w:szCs w:val="24"/>
                <w:lang w:val="ro-RO"/>
              </w:rPr>
              <w:t>)</w:t>
            </w:r>
          </w:p>
        </w:tc>
        <w:tc>
          <w:tcPr>
            <w:tcW w:w="3366" w:type="pct"/>
            <w:shd w:val="clear" w:color="auto" w:fill="FFFFFF"/>
          </w:tcPr>
          <w:p w14:paraId="52A86952" w14:textId="77777777" w:rsidR="004A0757" w:rsidRPr="00A66E39" w:rsidRDefault="00216920" w:rsidP="00673728">
            <w:pPr>
              <w:spacing w:line="240" w:lineRule="auto"/>
              <w:jc w:val="both"/>
              <w:rPr>
                <w:rFonts w:ascii="Times New Roman" w:hAnsi="Times New Roman"/>
                <w:sz w:val="24"/>
                <w:szCs w:val="24"/>
                <w:lang w:val="ro-RO" w:eastAsia="en-US"/>
              </w:rPr>
            </w:pPr>
            <w:r w:rsidRPr="00A66E39">
              <w:rPr>
                <w:rFonts w:ascii="Times New Roman" w:hAnsi="Times New Roman"/>
                <w:sz w:val="24"/>
                <w:szCs w:val="24"/>
                <w:lang w:val="ro-RO" w:eastAsia="en-US"/>
              </w:rPr>
              <w:t xml:space="preserve">Urmare examinării proiectului hotărârii Guvernului privind aprobarea Metodologiei de calculare a costului acordului de mediu și a Nomenclatorului serviciilor aferente emiterii acordului de mediu și cuantumul tarifelor la acestea (număr unic 938/MM/2024), comunicăm următoarele. </w:t>
            </w:r>
          </w:p>
          <w:p w14:paraId="41D6330C" w14:textId="77777777" w:rsidR="004A0757" w:rsidRPr="00A66E39" w:rsidRDefault="00216920"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Pornind</w:t>
            </w:r>
            <w:proofErr w:type="spellEnd"/>
            <w:r w:rsidRPr="00A66E39">
              <w:rPr>
                <w:rFonts w:ascii="Times New Roman" w:hAnsi="Times New Roman"/>
                <w:sz w:val="24"/>
                <w:szCs w:val="24"/>
                <w:lang w:val="en-US" w:eastAsia="en-US"/>
              </w:rPr>
              <w:t xml:space="preserve"> de la </w:t>
            </w:r>
            <w:proofErr w:type="spellStart"/>
            <w:r w:rsidRPr="00A66E39">
              <w:rPr>
                <w:rFonts w:ascii="Times New Roman" w:hAnsi="Times New Roman"/>
                <w:sz w:val="24"/>
                <w:szCs w:val="24"/>
                <w:lang w:val="en-US" w:eastAsia="en-US"/>
              </w:rPr>
              <w:t>prevederile</w:t>
            </w:r>
            <w:proofErr w:type="spellEnd"/>
            <w:r w:rsidRPr="00A66E39">
              <w:rPr>
                <w:rFonts w:ascii="Times New Roman" w:hAnsi="Times New Roman"/>
                <w:sz w:val="24"/>
                <w:szCs w:val="24"/>
                <w:lang w:val="en-US" w:eastAsia="en-US"/>
              </w:rPr>
              <w:t xml:space="preserve"> art. 2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86/2014 </w:t>
            </w:r>
            <w:proofErr w:type="spellStart"/>
            <w:r w:rsidRPr="00A66E39">
              <w:rPr>
                <w:rFonts w:ascii="Times New Roman" w:hAnsi="Times New Roman"/>
                <w:sz w:val="24"/>
                <w:szCs w:val="24"/>
                <w:lang w:val="en-US" w:eastAsia="en-US"/>
              </w:rPr>
              <w:t>privind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evaluarea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impactului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asupra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mediului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reprezintă</w:t>
            </w:r>
            <w:proofErr w:type="spellEnd"/>
            <w:r w:rsidRPr="00A66E39">
              <w:rPr>
                <w:rFonts w:ascii="Times New Roman" w:hAnsi="Times New Roman"/>
                <w:sz w:val="24"/>
                <w:szCs w:val="24"/>
                <w:lang w:val="en-US" w:eastAsia="en-US"/>
              </w:rPr>
              <w:t xml:space="preserve"> un act </w:t>
            </w:r>
            <w:proofErr w:type="spellStart"/>
            <w:r w:rsidRPr="00A66E39">
              <w:rPr>
                <w:rFonts w:ascii="Times New Roman" w:hAnsi="Times New Roman"/>
                <w:sz w:val="24"/>
                <w:szCs w:val="24"/>
                <w:lang w:val="en-US" w:eastAsia="en-US"/>
              </w:rPr>
              <w:t>permisiv</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emis</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Agenția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stabilește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permisiunea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realizării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activități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planificate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prevăzute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anexa</w:t>
            </w:r>
            <w:proofErr w:type="spellEnd"/>
            <w:r w:rsidRPr="00A66E39">
              <w:rPr>
                <w:rFonts w:ascii="Times New Roman" w:hAnsi="Times New Roman"/>
                <w:sz w:val="24"/>
                <w:szCs w:val="24"/>
                <w:lang w:val="en-US" w:eastAsia="en-US"/>
              </w:rPr>
              <w:t xml:space="preserve"> nr. 1 </w:t>
            </w:r>
            <w:proofErr w:type="spellStart"/>
            <w:r w:rsidRPr="00A66E39">
              <w:rPr>
                <w:rFonts w:ascii="Times New Roman" w:hAnsi="Times New Roman"/>
                <w:sz w:val="24"/>
                <w:szCs w:val="24"/>
                <w:lang w:val="en-US" w:eastAsia="en-US"/>
              </w:rPr>
              <w:t>sau</w:t>
            </w:r>
            <w:proofErr w:type="spellEnd"/>
            <w:r w:rsidRPr="00A66E39">
              <w:rPr>
                <w:rFonts w:ascii="Times New Roman" w:hAnsi="Times New Roman"/>
                <w:sz w:val="24"/>
                <w:szCs w:val="24"/>
                <w:lang w:val="en-US" w:eastAsia="en-US"/>
              </w:rPr>
              <w:t xml:space="preserve"> nr. 2 la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cauză</w:t>
            </w:r>
            <w:proofErr w:type="spellEnd"/>
            <w:r w:rsidRPr="00A66E39">
              <w:rPr>
                <w:rFonts w:ascii="Times New Roman" w:hAnsi="Times New Roman"/>
                <w:sz w:val="24"/>
                <w:szCs w:val="24"/>
                <w:lang w:val="en-US" w:eastAsia="en-US"/>
              </w:rPr>
              <w:t xml:space="preserve">, pe un </w:t>
            </w:r>
            <w:proofErr w:type="spellStart"/>
            <w:r w:rsidRPr="00A66E39">
              <w:rPr>
                <w:rFonts w:ascii="Times New Roman" w:hAnsi="Times New Roman"/>
                <w:sz w:val="24"/>
                <w:szCs w:val="24"/>
                <w:lang w:val="en-US" w:eastAsia="en-US"/>
              </w:rPr>
              <w:t>anumit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amplasament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condițiile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măsurile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protecție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mediului</w:t>
            </w:r>
            <w:proofErr w:type="spellEnd"/>
            <w:r w:rsidRPr="00A66E39">
              <w:rPr>
                <w:rFonts w:ascii="Times New Roman" w:hAnsi="Times New Roman"/>
                <w:sz w:val="24"/>
                <w:szCs w:val="24"/>
                <w:lang w:val="en-US" w:eastAsia="en-US"/>
              </w:rPr>
              <w:t xml:space="preserve"> care </w:t>
            </w:r>
            <w:proofErr w:type="spellStart"/>
            <w:r w:rsidRPr="00A66E39">
              <w:rPr>
                <w:rFonts w:ascii="Times New Roman" w:hAnsi="Times New Roman"/>
                <w:sz w:val="24"/>
                <w:szCs w:val="24"/>
                <w:lang w:val="en-US" w:eastAsia="en-US"/>
              </w:rPr>
              <w:t>trebuie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respectate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cadrul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aprobării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dezvoltare</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activității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planificate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conformitate</w:t>
            </w:r>
            <w:proofErr w:type="spellEnd"/>
            <w:r w:rsidRPr="00A66E39">
              <w:rPr>
                <w:rFonts w:ascii="Times New Roman" w:hAnsi="Times New Roman"/>
                <w:sz w:val="24"/>
                <w:szCs w:val="24"/>
                <w:lang w:val="en-US" w:eastAsia="en-US"/>
              </w:rPr>
              <w:t xml:space="preserve"> cu art. 24 din </w:t>
            </w:r>
            <w:proofErr w:type="spellStart"/>
            <w:r w:rsidRPr="00A66E39">
              <w:rPr>
                <w:rFonts w:ascii="Times New Roman" w:hAnsi="Times New Roman"/>
                <w:sz w:val="24"/>
                <w:szCs w:val="24"/>
                <w:lang w:val="en-US" w:eastAsia="en-US"/>
              </w:rPr>
              <w:t>lege</w:t>
            </w:r>
            <w:proofErr w:type="spellEnd"/>
            <w:r w:rsidRPr="00A66E39">
              <w:rPr>
                <w:rFonts w:ascii="Times New Roman" w:hAnsi="Times New Roman"/>
                <w:sz w:val="24"/>
                <w:szCs w:val="24"/>
                <w:lang w:val="en-US" w:eastAsia="en-US"/>
              </w:rPr>
              <w:t xml:space="preserve">. </w:t>
            </w:r>
          </w:p>
          <w:p w14:paraId="7E55A9E5" w14:textId="77777777" w:rsidR="004A0757" w:rsidRPr="00A66E39" w:rsidRDefault="00216920"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De </w:t>
            </w:r>
            <w:proofErr w:type="spellStart"/>
            <w:r w:rsidRPr="00A66E39">
              <w:rPr>
                <w:rFonts w:ascii="Times New Roman" w:hAnsi="Times New Roman"/>
                <w:sz w:val="24"/>
                <w:szCs w:val="24"/>
                <w:lang w:val="en-US" w:eastAsia="en-US"/>
              </w:rPr>
              <w:t>asemenea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potrivit</w:t>
            </w:r>
            <w:proofErr w:type="spellEnd"/>
            <w:r w:rsidRPr="00A66E39">
              <w:rPr>
                <w:rFonts w:ascii="Times New Roman" w:hAnsi="Times New Roman"/>
                <w:sz w:val="24"/>
                <w:szCs w:val="24"/>
                <w:lang w:val="en-US" w:eastAsia="en-US"/>
              </w:rPr>
              <w:t xml:space="preserve"> art. 6 </w:t>
            </w:r>
            <w:proofErr w:type="spellStart"/>
            <w:r w:rsidRPr="00A66E39">
              <w:rPr>
                <w:rFonts w:ascii="Times New Roman" w:hAnsi="Times New Roman"/>
                <w:sz w:val="24"/>
                <w:szCs w:val="24"/>
                <w:lang w:val="en-US" w:eastAsia="en-US"/>
              </w:rPr>
              <w:t>alin</w:t>
            </w:r>
            <w:proofErr w:type="spellEnd"/>
            <w:r w:rsidRPr="00A66E39">
              <w:rPr>
                <w:rFonts w:ascii="Times New Roman" w:hAnsi="Times New Roman"/>
                <w:sz w:val="24"/>
                <w:szCs w:val="24"/>
                <w:lang w:val="en-US" w:eastAsia="en-US"/>
              </w:rPr>
              <w:t xml:space="preserve">. (2) din </w:t>
            </w:r>
            <w:proofErr w:type="spellStart"/>
            <w:r w:rsidRPr="00A66E39">
              <w:rPr>
                <w:rFonts w:ascii="Times New Roman" w:hAnsi="Times New Roman"/>
                <w:sz w:val="24"/>
                <w:szCs w:val="24"/>
                <w:lang w:val="en-US" w:eastAsia="en-US"/>
              </w:rPr>
              <w:t>aceeași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emis</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Agenția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contra </w:t>
            </w:r>
            <w:proofErr w:type="spellStart"/>
            <w:r w:rsidRPr="00A66E39">
              <w:rPr>
                <w:rFonts w:ascii="Times New Roman" w:hAnsi="Times New Roman"/>
                <w:sz w:val="24"/>
                <w:szCs w:val="24"/>
                <w:lang w:val="en-US" w:eastAsia="en-US"/>
              </w:rPr>
              <w:t>plată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Metodologia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calculare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costului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aprobă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hotărâre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Guvern</w:t>
            </w:r>
            <w:proofErr w:type="spellEnd"/>
            <w:r w:rsidRPr="00A66E39">
              <w:rPr>
                <w:rFonts w:ascii="Times New Roman" w:hAnsi="Times New Roman"/>
                <w:sz w:val="24"/>
                <w:szCs w:val="24"/>
                <w:lang w:val="en-US" w:eastAsia="en-US"/>
              </w:rPr>
              <w:t xml:space="preserve">. </w:t>
            </w:r>
          </w:p>
          <w:p w14:paraId="04F4CE10" w14:textId="77777777" w:rsidR="004A0757" w:rsidRPr="00A66E39" w:rsidRDefault="00216920"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Totodată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semnalăm</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potrivit</w:t>
            </w:r>
            <w:proofErr w:type="spellEnd"/>
            <w:r w:rsidRPr="00A66E39">
              <w:rPr>
                <w:rFonts w:ascii="Times New Roman" w:hAnsi="Times New Roman"/>
                <w:sz w:val="24"/>
                <w:szCs w:val="24"/>
                <w:lang w:val="en-US" w:eastAsia="en-US"/>
              </w:rPr>
              <w:t xml:space="preserve"> art. 4 </w:t>
            </w:r>
            <w:proofErr w:type="spellStart"/>
            <w:r w:rsidRPr="00A66E39">
              <w:rPr>
                <w:rFonts w:ascii="Times New Roman" w:hAnsi="Times New Roman"/>
                <w:sz w:val="24"/>
                <w:szCs w:val="24"/>
                <w:lang w:val="en-US" w:eastAsia="en-US"/>
              </w:rPr>
              <w:t>alin</w:t>
            </w:r>
            <w:proofErr w:type="spellEnd"/>
            <w:r w:rsidRPr="00A66E39">
              <w:rPr>
                <w:rFonts w:ascii="Times New Roman" w:hAnsi="Times New Roman"/>
                <w:sz w:val="24"/>
                <w:szCs w:val="24"/>
                <w:lang w:val="en-US" w:eastAsia="en-US"/>
              </w:rPr>
              <w:t xml:space="preserve">. (3)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160/2011 </w:t>
            </w:r>
            <w:proofErr w:type="spellStart"/>
            <w:r w:rsidRPr="00A66E39">
              <w:rPr>
                <w:rFonts w:ascii="Times New Roman" w:hAnsi="Times New Roman"/>
                <w:sz w:val="24"/>
                <w:szCs w:val="24"/>
                <w:lang w:val="en-US" w:eastAsia="en-US"/>
              </w:rPr>
              <w:t>privind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reglementarea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autorizare</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activității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întreprinzător</w:t>
            </w:r>
            <w:proofErr w:type="spellEnd"/>
            <w:r w:rsidRPr="00A66E39">
              <w:rPr>
                <w:rFonts w:ascii="Times New Roman" w:hAnsi="Times New Roman"/>
                <w:sz w:val="24"/>
                <w:szCs w:val="24"/>
                <w:lang w:val="en-US" w:eastAsia="en-US"/>
              </w:rPr>
              <w:t xml:space="preserve">, un act </w:t>
            </w:r>
            <w:proofErr w:type="spellStart"/>
            <w:r w:rsidRPr="00A66E39">
              <w:rPr>
                <w:rFonts w:ascii="Times New Roman" w:hAnsi="Times New Roman"/>
                <w:sz w:val="24"/>
                <w:szCs w:val="24"/>
                <w:lang w:val="en-US" w:eastAsia="en-US"/>
              </w:rPr>
              <w:t>permisiv</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poate</w:t>
            </w:r>
            <w:proofErr w:type="spellEnd"/>
            <w:r w:rsidRPr="00A66E39">
              <w:rPr>
                <w:rFonts w:ascii="Times New Roman" w:hAnsi="Times New Roman"/>
                <w:sz w:val="24"/>
                <w:szCs w:val="24"/>
                <w:lang w:val="en-US" w:eastAsia="en-US"/>
              </w:rPr>
              <w:t xml:space="preserve"> fi </w:t>
            </w:r>
            <w:proofErr w:type="spellStart"/>
            <w:r w:rsidRPr="00A66E39">
              <w:rPr>
                <w:rFonts w:ascii="Times New Roman" w:hAnsi="Times New Roman"/>
                <w:sz w:val="24"/>
                <w:szCs w:val="24"/>
                <w:lang w:val="en-US" w:eastAsia="en-US"/>
              </w:rPr>
              <w:t>invocat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w:t>
            </w:r>
            <w:proofErr w:type="spellStart"/>
            <w:r w:rsidRPr="00A66E39">
              <w:rPr>
                <w:rFonts w:ascii="Times New Roman" w:hAnsi="Times New Roman"/>
                <w:sz w:val="24"/>
                <w:szCs w:val="24"/>
                <w:lang w:val="en-US" w:eastAsia="en-US"/>
              </w:rPr>
              <w:t>sau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aplicat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doar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după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includerea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Nomenclatorul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permisive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portalul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guvernamental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unic</w:t>
            </w:r>
            <w:proofErr w:type="spellEnd"/>
            <w:r w:rsidRPr="00A66E39">
              <w:rPr>
                <w:rFonts w:ascii="Times New Roman" w:hAnsi="Times New Roman"/>
                <w:sz w:val="24"/>
                <w:szCs w:val="24"/>
                <w:lang w:val="en-US" w:eastAsia="en-US"/>
              </w:rPr>
              <w:t xml:space="preserve"> al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publice</w:t>
            </w:r>
            <w:proofErr w:type="spellEnd"/>
            <w:r w:rsidRPr="00A66E39">
              <w:rPr>
                <w:rFonts w:ascii="Times New Roman" w:hAnsi="Times New Roman"/>
                <w:sz w:val="24"/>
                <w:szCs w:val="24"/>
                <w:lang w:val="en-US" w:eastAsia="en-US"/>
              </w:rPr>
              <w:t xml:space="preserve">. Drept </w:t>
            </w:r>
            <w:proofErr w:type="spellStart"/>
            <w:r w:rsidRPr="00A66E39">
              <w:rPr>
                <w:rFonts w:ascii="Times New Roman" w:hAnsi="Times New Roman"/>
                <w:sz w:val="24"/>
                <w:szCs w:val="24"/>
                <w:lang w:val="en-US" w:eastAsia="en-US"/>
              </w:rPr>
              <w:t>urmare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anexa</w:t>
            </w:r>
            <w:proofErr w:type="spellEnd"/>
            <w:r w:rsidRPr="00A66E39">
              <w:rPr>
                <w:rFonts w:ascii="Times New Roman" w:hAnsi="Times New Roman"/>
                <w:sz w:val="24"/>
                <w:szCs w:val="24"/>
                <w:lang w:val="en-US" w:eastAsia="en-US"/>
              </w:rPr>
              <w:t xml:space="preserve"> nr. 1 „</w:t>
            </w:r>
            <w:proofErr w:type="spellStart"/>
            <w:r w:rsidRPr="00A66E39">
              <w:rPr>
                <w:rFonts w:ascii="Times New Roman" w:hAnsi="Times New Roman"/>
                <w:sz w:val="24"/>
                <w:szCs w:val="24"/>
                <w:lang w:val="en-US" w:eastAsia="en-US"/>
              </w:rPr>
              <w:t>Nomenclatorul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permisive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eliberate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către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autoritățile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emitente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persoanelor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fizice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persoanelor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juridice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practicarea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activității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întreprinzător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aprobată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160/2011 </w:t>
            </w:r>
            <w:proofErr w:type="spellStart"/>
            <w:r w:rsidRPr="00A66E39">
              <w:rPr>
                <w:rFonts w:ascii="Times New Roman" w:hAnsi="Times New Roman"/>
                <w:sz w:val="24"/>
                <w:szCs w:val="24"/>
                <w:lang w:val="en-US" w:eastAsia="en-US"/>
              </w:rPr>
              <w:t>conține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ca act </w:t>
            </w:r>
            <w:proofErr w:type="spellStart"/>
            <w:r w:rsidRPr="00A66E39">
              <w:rPr>
                <w:rFonts w:ascii="Times New Roman" w:hAnsi="Times New Roman"/>
                <w:sz w:val="24"/>
                <w:szCs w:val="24"/>
                <w:lang w:val="en-US" w:eastAsia="en-US"/>
              </w:rPr>
              <w:lastRenderedPageBreak/>
              <w:t>permisiv</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iar</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referire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taxă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aceasta</w:t>
            </w:r>
            <w:proofErr w:type="spellEnd"/>
            <w:r w:rsidRPr="00A66E39">
              <w:rPr>
                <w:rFonts w:ascii="Times New Roman" w:hAnsi="Times New Roman"/>
                <w:sz w:val="24"/>
                <w:szCs w:val="24"/>
                <w:lang w:val="en-US" w:eastAsia="en-US"/>
              </w:rPr>
              <w:t xml:space="preserve"> face </w:t>
            </w:r>
            <w:proofErr w:type="spellStart"/>
            <w:r w:rsidRPr="00A66E39">
              <w:rPr>
                <w:rFonts w:ascii="Times New Roman" w:hAnsi="Times New Roman"/>
                <w:sz w:val="24"/>
                <w:szCs w:val="24"/>
                <w:lang w:val="en-US" w:eastAsia="en-US"/>
              </w:rPr>
              <w:t>referință</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Metodologia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calculare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costului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aprobată</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Guvern</w:t>
            </w:r>
            <w:proofErr w:type="spellEnd"/>
            <w:r w:rsidRPr="00A66E39">
              <w:rPr>
                <w:rFonts w:ascii="Times New Roman" w:hAnsi="Times New Roman"/>
                <w:sz w:val="24"/>
                <w:szCs w:val="24"/>
                <w:lang w:val="en-US" w:eastAsia="en-US"/>
              </w:rPr>
              <w:t>.</w:t>
            </w:r>
          </w:p>
          <w:p w14:paraId="00EBCC2B" w14:textId="5A4D8335" w:rsidR="004A0757" w:rsidRPr="00A66E39" w:rsidRDefault="00216920"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Într</w:t>
            </w:r>
            <w:proofErr w:type="spellEnd"/>
            <w:r w:rsidRPr="00A66E39">
              <w:rPr>
                <w:rFonts w:ascii="Times New Roman" w:hAnsi="Times New Roman"/>
                <w:sz w:val="24"/>
                <w:szCs w:val="24"/>
                <w:lang w:val="en-US" w:eastAsia="en-US"/>
              </w:rPr>
              <w:t xml:space="preserve">-o </w:t>
            </w:r>
            <w:proofErr w:type="spellStart"/>
            <w:r w:rsidRPr="00A66E39">
              <w:rPr>
                <w:rFonts w:ascii="Times New Roman" w:hAnsi="Times New Roman"/>
                <w:sz w:val="24"/>
                <w:szCs w:val="24"/>
                <w:lang w:val="en-US" w:eastAsia="en-US"/>
              </w:rPr>
              <w:t>altă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ordine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idei</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referire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anexa</w:t>
            </w:r>
            <w:proofErr w:type="spellEnd"/>
            <w:r w:rsidRPr="00A66E39">
              <w:rPr>
                <w:rFonts w:ascii="Times New Roman" w:hAnsi="Times New Roman"/>
                <w:sz w:val="24"/>
                <w:szCs w:val="24"/>
                <w:lang w:val="en-US" w:eastAsia="en-US"/>
              </w:rPr>
              <w:t xml:space="preserve"> nr. 2 „</w:t>
            </w:r>
            <w:proofErr w:type="spellStart"/>
            <w:r w:rsidRPr="00A66E39">
              <w:rPr>
                <w:rFonts w:ascii="Times New Roman" w:hAnsi="Times New Roman"/>
                <w:sz w:val="24"/>
                <w:szCs w:val="24"/>
                <w:lang w:val="en-US" w:eastAsia="en-US"/>
              </w:rPr>
              <w:t>Nomenclatorul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emiterii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cuantumul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tarifelor</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acestea</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proiect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semnalăm</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potrivit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normelor</w:t>
            </w:r>
            <w:proofErr w:type="spellEnd"/>
            <w:r w:rsidRPr="00A66E39">
              <w:rPr>
                <w:rFonts w:ascii="Times New Roman" w:hAnsi="Times New Roman"/>
                <w:sz w:val="24"/>
                <w:szCs w:val="24"/>
                <w:lang w:val="en-US" w:eastAsia="en-US"/>
              </w:rPr>
              <w:t xml:space="preserve"> stipulate la art. 9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160/2011, </w:t>
            </w:r>
            <w:proofErr w:type="spellStart"/>
            <w:r w:rsidRPr="00A66E39">
              <w:rPr>
                <w:rFonts w:ascii="Times New Roman" w:hAnsi="Times New Roman"/>
                <w:sz w:val="24"/>
                <w:szCs w:val="24"/>
                <w:lang w:val="en-US" w:eastAsia="en-US"/>
              </w:rPr>
              <w:t>orice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plată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efectuată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autorităților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emitente</w:t>
            </w:r>
            <w:proofErr w:type="spellEnd"/>
            <w:r w:rsidRPr="00A66E39">
              <w:rPr>
                <w:rFonts w:ascii="Times New Roman" w:hAnsi="Times New Roman"/>
                <w:sz w:val="24"/>
                <w:szCs w:val="24"/>
                <w:lang w:val="en-US" w:eastAsia="en-US"/>
              </w:rPr>
              <w:t xml:space="preserve">, care </w:t>
            </w:r>
            <w:proofErr w:type="spellStart"/>
            <w:r w:rsidRPr="00A66E39">
              <w:rPr>
                <w:rFonts w:ascii="Times New Roman" w:hAnsi="Times New Roman"/>
                <w:sz w:val="24"/>
                <w:szCs w:val="24"/>
                <w:lang w:val="en-US" w:eastAsia="en-US"/>
              </w:rPr>
              <w:t>ține</w:t>
            </w:r>
            <w:proofErr w:type="spellEnd"/>
            <w:r w:rsidRPr="00A66E39">
              <w:rPr>
                <w:rFonts w:ascii="Times New Roman" w:hAnsi="Times New Roman"/>
                <w:sz w:val="24"/>
                <w:szCs w:val="24"/>
                <w:lang w:val="en-US" w:eastAsia="en-US"/>
              </w:rPr>
              <w:t xml:space="preserve"> direct </w:t>
            </w:r>
            <w:proofErr w:type="spellStart"/>
            <w:r w:rsidRPr="00A66E39">
              <w:rPr>
                <w:rFonts w:ascii="Times New Roman" w:hAnsi="Times New Roman"/>
                <w:sz w:val="24"/>
                <w:szCs w:val="24"/>
                <w:lang w:val="en-US" w:eastAsia="en-US"/>
              </w:rPr>
              <w:t>sau</w:t>
            </w:r>
            <w:proofErr w:type="spellEnd"/>
            <w:r w:rsidRPr="00A66E39">
              <w:rPr>
                <w:rFonts w:ascii="Times New Roman" w:hAnsi="Times New Roman"/>
                <w:sz w:val="24"/>
                <w:szCs w:val="24"/>
                <w:lang w:val="en-US" w:eastAsia="en-US"/>
              </w:rPr>
              <w:t xml:space="preserve"> indirect de </w:t>
            </w:r>
            <w:proofErr w:type="spellStart"/>
            <w:r w:rsidRPr="00A66E39">
              <w:rPr>
                <w:rFonts w:ascii="Times New Roman" w:hAnsi="Times New Roman"/>
                <w:sz w:val="24"/>
                <w:szCs w:val="24"/>
                <w:lang w:val="en-US" w:eastAsia="en-US"/>
              </w:rPr>
              <w:t>emiterea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unui</w:t>
            </w:r>
            <w:proofErr w:type="spellEnd"/>
            <w:r w:rsidRPr="00A66E39">
              <w:rPr>
                <w:rFonts w:ascii="Times New Roman" w:hAnsi="Times New Roman"/>
                <w:sz w:val="24"/>
                <w:szCs w:val="24"/>
                <w:lang w:val="en-US" w:eastAsia="en-US"/>
              </w:rPr>
              <w:t xml:space="preserve"> act </w:t>
            </w:r>
            <w:proofErr w:type="spellStart"/>
            <w:r w:rsidRPr="00A66E39">
              <w:rPr>
                <w:rFonts w:ascii="Times New Roman" w:hAnsi="Times New Roman"/>
                <w:sz w:val="24"/>
                <w:szCs w:val="24"/>
                <w:lang w:val="en-US" w:eastAsia="en-US"/>
              </w:rPr>
              <w:t>permisiv</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va</w:t>
            </w:r>
            <w:proofErr w:type="spellEnd"/>
            <w:r w:rsidRPr="00A66E39">
              <w:rPr>
                <w:rFonts w:ascii="Times New Roman" w:hAnsi="Times New Roman"/>
                <w:sz w:val="24"/>
                <w:szCs w:val="24"/>
                <w:lang w:val="en-US" w:eastAsia="en-US"/>
              </w:rPr>
              <w:t xml:space="preserve"> fi </w:t>
            </w:r>
            <w:proofErr w:type="spellStart"/>
            <w:r w:rsidRPr="00A66E39">
              <w:rPr>
                <w:rFonts w:ascii="Times New Roman" w:hAnsi="Times New Roman"/>
                <w:sz w:val="24"/>
                <w:szCs w:val="24"/>
                <w:lang w:val="en-US" w:eastAsia="en-US"/>
              </w:rPr>
              <w:t>stabilită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r w:rsidRPr="00A66E39">
              <w:rPr>
                <w:rFonts w:ascii="Times New Roman" w:hAnsi="Times New Roman"/>
                <w:b/>
                <w:bCs/>
                <w:sz w:val="24"/>
                <w:szCs w:val="24"/>
                <w:lang w:val="en-US" w:eastAsia="en-US"/>
              </w:rPr>
              <w:t xml:space="preserve">act </w:t>
            </w:r>
            <w:proofErr w:type="spellStart"/>
            <w:r w:rsidRPr="00A66E39">
              <w:rPr>
                <w:rFonts w:ascii="Times New Roman" w:hAnsi="Times New Roman"/>
                <w:b/>
                <w:bCs/>
                <w:sz w:val="24"/>
                <w:szCs w:val="24"/>
                <w:lang w:val="en-US" w:eastAsia="en-US"/>
              </w:rPr>
              <w:t>legislativ</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alin</w:t>
            </w:r>
            <w:proofErr w:type="spellEnd"/>
            <w:r w:rsidRPr="00A66E39">
              <w:rPr>
                <w:rFonts w:ascii="Times New Roman" w:hAnsi="Times New Roman"/>
                <w:sz w:val="24"/>
                <w:szCs w:val="24"/>
                <w:lang w:val="en-US" w:eastAsia="en-US"/>
              </w:rPr>
              <w:t xml:space="preserve">. (2)). </w:t>
            </w:r>
            <w:proofErr w:type="spellStart"/>
            <w:r w:rsidRPr="00A66E39">
              <w:rPr>
                <w:rFonts w:ascii="Times New Roman" w:hAnsi="Times New Roman"/>
                <w:sz w:val="24"/>
                <w:szCs w:val="24"/>
                <w:lang w:val="en-US" w:eastAsia="en-US"/>
              </w:rPr>
              <w:t>Astfel</w:t>
            </w:r>
            <w:proofErr w:type="spellEnd"/>
            <w:r w:rsidRPr="00A66E39">
              <w:rPr>
                <w:rFonts w:ascii="Times New Roman" w:hAnsi="Times New Roman"/>
                <w:sz w:val="24"/>
                <w:szCs w:val="24"/>
                <w:lang w:val="en-US" w:eastAsia="en-US"/>
              </w:rPr>
              <w:t xml:space="preserve">, taxa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revizuirea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va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regăsi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asemenea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160/2011. </w:t>
            </w:r>
          </w:p>
          <w:p w14:paraId="4C70002D" w14:textId="77777777" w:rsidR="004A0757" w:rsidRPr="00A66E39" w:rsidRDefault="00216920"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Cu </w:t>
            </w:r>
            <w:proofErr w:type="spellStart"/>
            <w:r w:rsidRPr="00A66E39">
              <w:rPr>
                <w:rFonts w:ascii="Times New Roman" w:hAnsi="Times New Roman"/>
                <w:sz w:val="24"/>
                <w:szCs w:val="24"/>
                <w:lang w:val="en-US" w:eastAsia="en-US"/>
              </w:rPr>
              <w:t>referire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celelalte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emiterii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semnalăm</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temeiul</w:t>
            </w:r>
            <w:proofErr w:type="spellEnd"/>
            <w:r w:rsidRPr="00A66E39">
              <w:rPr>
                <w:rFonts w:ascii="Times New Roman" w:hAnsi="Times New Roman"/>
                <w:sz w:val="24"/>
                <w:szCs w:val="24"/>
                <w:lang w:val="en-US" w:eastAsia="en-US"/>
              </w:rPr>
              <w:t xml:space="preserve"> art. 6 </w:t>
            </w:r>
            <w:proofErr w:type="spellStart"/>
            <w:r w:rsidRPr="00A66E39">
              <w:rPr>
                <w:rFonts w:ascii="Times New Roman" w:hAnsi="Times New Roman"/>
                <w:sz w:val="24"/>
                <w:szCs w:val="24"/>
                <w:lang w:val="en-US" w:eastAsia="en-US"/>
              </w:rPr>
              <w:t>alin</w:t>
            </w:r>
            <w:proofErr w:type="spellEnd"/>
            <w:r w:rsidRPr="00A66E39">
              <w:rPr>
                <w:rFonts w:ascii="Times New Roman" w:hAnsi="Times New Roman"/>
                <w:sz w:val="24"/>
                <w:szCs w:val="24"/>
                <w:lang w:val="en-US" w:eastAsia="en-US"/>
              </w:rPr>
              <w:t xml:space="preserve">. (2)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235/2006, </w:t>
            </w:r>
            <w:proofErr w:type="spellStart"/>
            <w:r w:rsidRPr="00A66E39">
              <w:rPr>
                <w:rFonts w:ascii="Times New Roman" w:hAnsi="Times New Roman"/>
                <w:sz w:val="24"/>
                <w:szCs w:val="24"/>
                <w:lang w:val="en-US" w:eastAsia="en-US"/>
              </w:rPr>
              <w:t>acestea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trebuie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să</w:t>
            </w:r>
            <w:proofErr w:type="spellEnd"/>
            <w:r w:rsidRPr="00A66E39">
              <w:rPr>
                <w:rFonts w:ascii="Times New Roman" w:hAnsi="Times New Roman"/>
                <w:sz w:val="24"/>
                <w:szCs w:val="24"/>
                <w:lang w:val="en-US" w:eastAsia="en-US"/>
              </w:rPr>
              <w:t xml:space="preserve"> fie </w:t>
            </w:r>
            <w:proofErr w:type="spellStart"/>
            <w:r w:rsidRPr="00A66E39">
              <w:rPr>
                <w:rFonts w:ascii="Times New Roman" w:hAnsi="Times New Roman"/>
                <w:sz w:val="24"/>
                <w:szCs w:val="24"/>
                <w:lang w:val="en-US" w:eastAsia="en-US"/>
              </w:rPr>
              <w:t>expres</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prevăzute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nomenclatorul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aprobat</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către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Guvern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Cuantumul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tarifelor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prestarea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stabilește</w:t>
            </w:r>
            <w:proofErr w:type="spellEnd"/>
            <w:r w:rsidRPr="00A66E39">
              <w:rPr>
                <w:rFonts w:ascii="Times New Roman" w:hAnsi="Times New Roman"/>
                <w:sz w:val="24"/>
                <w:szCs w:val="24"/>
                <w:lang w:val="en-US" w:eastAsia="en-US"/>
              </w:rPr>
              <w:t xml:space="preserve"> conform </w:t>
            </w:r>
            <w:proofErr w:type="spellStart"/>
            <w:r w:rsidRPr="00A66E39">
              <w:rPr>
                <w:rFonts w:ascii="Times New Roman" w:hAnsi="Times New Roman"/>
                <w:sz w:val="24"/>
                <w:szCs w:val="24"/>
                <w:lang w:val="en-US" w:eastAsia="en-US"/>
              </w:rPr>
              <w:t>metodologiei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aprobate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către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Guvern</w:t>
            </w:r>
            <w:proofErr w:type="spellEnd"/>
            <w:r w:rsidRPr="00A66E39">
              <w:rPr>
                <w:rFonts w:ascii="Times New Roman" w:hAnsi="Times New Roman"/>
                <w:sz w:val="24"/>
                <w:szCs w:val="24"/>
                <w:lang w:val="en-US" w:eastAsia="en-US"/>
              </w:rPr>
              <w:t>.</w:t>
            </w:r>
          </w:p>
          <w:p w14:paraId="0DC37A56" w14:textId="6B489373" w:rsidR="004A0757" w:rsidRPr="00A66E39" w:rsidRDefault="00216920"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acest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sens</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considerăm</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necesară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revizuirea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ținând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cont</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prevederile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 160/2011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ale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 235/2006. </w:t>
            </w:r>
          </w:p>
          <w:p w14:paraId="0BCF3A6F" w14:textId="7FC398A2" w:rsidR="004A0757" w:rsidRPr="00A66E39" w:rsidRDefault="00216920"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Complementar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referitor</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textul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propriu-zis</w:t>
            </w:r>
            <w:proofErr w:type="spellEnd"/>
            <w:r w:rsidRPr="00A66E39">
              <w:rPr>
                <w:rFonts w:ascii="Times New Roman" w:hAnsi="Times New Roman"/>
                <w:sz w:val="24"/>
                <w:szCs w:val="24"/>
                <w:lang w:val="en-US" w:eastAsia="en-US"/>
              </w:rPr>
              <w:t xml:space="preserve"> al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menționăm</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că</w:t>
            </w:r>
            <w:proofErr w:type="spellEnd"/>
            <w:r w:rsidRPr="00A66E39">
              <w:rPr>
                <w:rFonts w:ascii="Times New Roman" w:hAnsi="Times New Roman"/>
                <w:sz w:val="24"/>
                <w:szCs w:val="24"/>
                <w:lang w:val="en-US" w:eastAsia="en-US"/>
              </w:rPr>
              <w:t xml:space="preserve"> la pct. 2 din </w:t>
            </w:r>
            <w:proofErr w:type="spellStart"/>
            <w:r w:rsidRPr="00A66E39">
              <w:rPr>
                <w:rFonts w:ascii="Times New Roman" w:hAnsi="Times New Roman"/>
                <w:sz w:val="24"/>
                <w:szCs w:val="24"/>
                <w:lang w:val="en-US" w:eastAsia="en-US"/>
              </w:rPr>
              <w:t>proiectul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hotărârii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cuvintele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prezenta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metodologie</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vor</w:t>
            </w:r>
            <w:proofErr w:type="spellEnd"/>
            <w:r w:rsidRPr="00A66E39">
              <w:rPr>
                <w:rFonts w:ascii="Times New Roman" w:hAnsi="Times New Roman"/>
                <w:sz w:val="24"/>
                <w:szCs w:val="24"/>
                <w:lang w:val="en-US" w:eastAsia="en-US"/>
              </w:rPr>
              <w:t xml:space="preserve"> exclude ca </w:t>
            </w:r>
            <w:proofErr w:type="spellStart"/>
            <w:r w:rsidRPr="00A66E39">
              <w:rPr>
                <w:rFonts w:ascii="Times New Roman" w:hAnsi="Times New Roman"/>
                <w:sz w:val="24"/>
                <w:szCs w:val="24"/>
                <w:lang w:val="en-US" w:eastAsia="en-US"/>
              </w:rPr>
              <w:t>fiind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excedente</w:t>
            </w:r>
            <w:proofErr w:type="spellEnd"/>
            <w:r w:rsidRPr="00A66E39">
              <w:rPr>
                <w:rFonts w:ascii="Times New Roman" w:hAnsi="Times New Roman"/>
                <w:sz w:val="24"/>
                <w:szCs w:val="24"/>
                <w:lang w:val="en-US" w:eastAsia="en-US"/>
              </w:rPr>
              <w:t xml:space="preserve">. </w:t>
            </w:r>
          </w:p>
          <w:p w14:paraId="17C0D8C0" w14:textId="5744F747" w:rsidR="00C54F8A" w:rsidRPr="00A66E39" w:rsidRDefault="00216920"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La pct. 3 din </w:t>
            </w:r>
            <w:proofErr w:type="spellStart"/>
            <w:r w:rsidRPr="00A66E39">
              <w:rPr>
                <w:rFonts w:ascii="Times New Roman" w:hAnsi="Times New Roman"/>
                <w:sz w:val="24"/>
                <w:szCs w:val="24"/>
                <w:lang w:val="en-US" w:eastAsia="en-US"/>
              </w:rPr>
              <w:t>anexa</w:t>
            </w:r>
            <w:proofErr w:type="spellEnd"/>
            <w:r w:rsidRPr="00A66E39">
              <w:rPr>
                <w:rFonts w:ascii="Times New Roman" w:hAnsi="Times New Roman"/>
                <w:sz w:val="24"/>
                <w:szCs w:val="24"/>
                <w:lang w:val="en-US" w:eastAsia="en-US"/>
              </w:rPr>
              <w:t xml:space="preserve"> nr. 1 la </w:t>
            </w:r>
            <w:proofErr w:type="spellStart"/>
            <w:r w:rsidRPr="00A66E39">
              <w:rPr>
                <w:rFonts w:ascii="Times New Roman" w:hAnsi="Times New Roman"/>
                <w:sz w:val="24"/>
                <w:szCs w:val="24"/>
                <w:lang w:val="en-US" w:eastAsia="en-US"/>
              </w:rPr>
              <w:t>proiect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Metodologia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calculare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costului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considerăm</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imperios</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clarificarea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raportului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dintre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sintagma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costurilor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cheltuielilor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activității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operaționale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noțiunea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costuri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operaționale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definită</w:t>
            </w:r>
            <w:proofErr w:type="spellEnd"/>
            <w:r w:rsidRPr="00A66E39">
              <w:rPr>
                <w:rFonts w:ascii="Times New Roman" w:hAnsi="Times New Roman"/>
                <w:sz w:val="24"/>
                <w:szCs w:val="24"/>
                <w:lang w:val="en-US" w:eastAsia="en-US"/>
              </w:rPr>
              <w:t xml:space="preserve"> la pct. 2 din </w:t>
            </w:r>
            <w:proofErr w:type="spellStart"/>
            <w:r w:rsidRPr="00A66E39">
              <w:rPr>
                <w:rFonts w:ascii="Times New Roman" w:hAnsi="Times New Roman"/>
                <w:sz w:val="24"/>
                <w:szCs w:val="24"/>
                <w:lang w:val="en-US" w:eastAsia="en-US"/>
              </w:rPr>
              <w:t>proiect</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altfel</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aduce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atingere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esenței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principiului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consfințit</w:t>
            </w:r>
            <w:proofErr w:type="spellEnd"/>
            <w:r w:rsidRPr="00A66E39">
              <w:rPr>
                <w:rFonts w:ascii="Times New Roman" w:hAnsi="Times New Roman"/>
                <w:sz w:val="24"/>
                <w:szCs w:val="24"/>
                <w:lang w:val="en-US" w:eastAsia="en-US"/>
              </w:rPr>
              <w:t xml:space="preserve"> la art. 24 </w:t>
            </w:r>
            <w:proofErr w:type="spellStart"/>
            <w:r w:rsidRPr="00A66E39">
              <w:rPr>
                <w:rFonts w:ascii="Times New Roman" w:hAnsi="Times New Roman"/>
                <w:sz w:val="24"/>
                <w:szCs w:val="24"/>
                <w:lang w:val="en-US" w:eastAsia="en-US"/>
              </w:rPr>
              <w:t>alin</w:t>
            </w:r>
            <w:proofErr w:type="spellEnd"/>
            <w:r w:rsidRPr="00A66E39">
              <w:rPr>
                <w:rFonts w:ascii="Times New Roman" w:hAnsi="Times New Roman"/>
                <w:sz w:val="24"/>
                <w:szCs w:val="24"/>
                <w:lang w:val="en-US" w:eastAsia="en-US"/>
              </w:rPr>
              <w:t xml:space="preserve">. (5)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234/2021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serviciile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potrivit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căruia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tarifele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percepute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prestarea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publice</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plată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formă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electronică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ghișeu</w:t>
            </w:r>
            <w:proofErr w:type="spellEnd"/>
            <w:r w:rsidRPr="00A66E39">
              <w:rPr>
                <w:rFonts w:ascii="Times New Roman" w:hAnsi="Times New Roman"/>
                <w:sz w:val="24"/>
                <w:szCs w:val="24"/>
                <w:lang w:val="en-US" w:eastAsia="en-US"/>
              </w:rPr>
              <w:t xml:space="preserve"> sunt </w:t>
            </w:r>
            <w:proofErr w:type="spellStart"/>
            <w:r w:rsidRPr="00A66E39">
              <w:rPr>
                <w:rFonts w:ascii="Times New Roman" w:hAnsi="Times New Roman"/>
                <w:sz w:val="24"/>
                <w:szCs w:val="24"/>
                <w:lang w:val="en-US" w:eastAsia="en-US"/>
              </w:rPr>
              <w:t>stabilite</w:t>
            </w:r>
            <w:proofErr w:type="spellEnd"/>
            <w:r w:rsidRPr="00A66E39">
              <w:rPr>
                <w:rFonts w:ascii="Times New Roman" w:hAnsi="Times New Roman"/>
                <w:sz w:val="24"/>
                <w:szCs w:val="24"/>
                <w:lang w:val="en-US" w:eastAsia="en-US"/>
              </w:rPr>
              <w:t xml:space="preserve"> distinct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au </w:t>
            </w:r>
            <w:proofErr w:type="spellStart"/>
            <w:r w:rsidRPr="00A66E39">
              <w:rPr>
                <w:rFonts w:ascii="Times New Roman" w:hAnsi="Times New Roman"/>
                <w:sz w:val="24"/>
                <w:szCs w:val="24"/>
                <w:lang w:val="en-US" w:eastAsia="en-US"/>
              </w:rPr>
              <w:t>drept</w:t>
            </w:r>
            <w:proofErr w:type="spellEnd"/>
            <w:r w:rsidRPr="00A66E39">
              <w:rPr>
                <w:rFonts w:ascii="Times New Roman" w:hAnsi="Times New Roman"/>
                <w:sz w:val="24"/>
                <w:szCs w:val="24"/>
                <w:lang w:val="en-US" w:eastAsia="en-US"/>
              </w:rPr>
              <w:t xml:space="preserve"> scop </w:t>
            </w:r>
            <w:proofErr w:type="spellStart"/>
            <w:r w:rsidRPr="00A66E39">
              <w:rPr>
                <w:rFonts w:ascii="Times New Roman" w:hAnsi="Times New Roman"/>
                <w:sz w:val="24"/>
                <w:szCs w:val="24"/>
                <w:lang w:val="en-US" w:eastAsia="en-US"/>
              </w:rPr>
              <w:t>doar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acoperirea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cheltuielilor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efective</w:t>
            </w:r>
            <w:proofErr w:type="spellEnd"/>
            <w:r w:rsidRPr="00A66E39">
              <w:rPr>
                <w:rFonts w:ascii="Times New Roman" w:hAnsi="Times New Roman"/>
                <w:sz w:val="24"/>
                <w:szCs w:val="24"/>
                <w:lang w:val="en-US" w:eastAsia="en-US"/>
              </w:rPr>
              <w:t xml:space="preserve"> ale </w:t>
            </w:r>
            <w:proofErr w:type="spellStart"/>
            <w:r w:rsidRPr="00A66E39">
              <w:rPr>
                <w:rFonts w:ascii="Times New Roman" w:hAnsi="Times New Roman"/>
                <w:sz w:val="24"/>
                <w:szCs w:val="24"/>
                <w:lang w:val="en-US" w:eastAsia="en-US"/>
              </w:rPr>
              <w:t>prestatorului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procesul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prestare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publice</w:t>
            </w:r>
            <w:proofErr w:type="spellEnd"/>
            <w:r w:rsidRPr="00A66E39">
              <w:rPr>
                <w:rFonts w:ascii="Times New Roman" w:hAnsi="Times New Roman"/>
                <w:sz w:val="24"/>
                <w:szCs w:val="24"/>
                <w:lang w:val="en-US" w:eastAsia="en-US"/>
              </w:rPr>
              <w:t>.</w:t>
            </w:r>
          </w:p>
        </w:tc>
        <w:tc>
          <w:tcPr>
            <w:tcW w:w="583" w:type="pct"/>
            <w:shd w:val="clear" w:color="auto" w:fill="FFFFFF"/>
          </w:tcPr>
          <w:p w14:paraId="0BF24F87"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0F772312"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6F6191AA"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587BE088"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71E9B8ED"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545E4618" w14:textId="19689047" w:rsidR="00C54F8A" w:rsidRPr="00A66E39" w:rsidRDefault="009A00E1"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r w:rsidR="000D4286" w:rsidRPr="00A66E39">
              <w:rPr>
                <w:rFonts w:ascii="Times New Roman" w:hAnsi="Times New Roman"/>
                <w:b/>
                <w:sz w:val="24"/>
                <w:szCs w:val="24"/>
                <w:lang w:val="ro-MD"/>
              </w:rPr>
              <w:t>.</w:t>
            </w:r>
          </w:p>
          <w:p w14:paraId="5FDCD9F5"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0EF90358"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1FE0A560"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76848390"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3916B0F1"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21BA6B3D"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2221B3F7" w14:textId="7BA272EE" w:rsidR="009A00E1" w:rsidRPr="00A66E39" w:rsidRDefault="009A00E1"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r w:rsidR="000D4286" w:rsidRPr="00A66E39">
              <w:rPr>
                <w:rFonts w:ascii="Times New Roman" w:hAnsi="Times New Roman"/>
                <w:b/>
                <w:sz w:val="24"/>
                <w:szCs w:val="24"/>
                <w:lang w:val="ro-MD"/>
              </w:rPr>
              <w:t>.</w:t>
            </w:r>
          </w:p>
          <w:p w14:paraId="6889F889"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67DEB040"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0E12F207" w14:textId="78BEDF0B" w:rsidR="009A00E1" w:rsidRPr="00A66E39" w:rsidRDefault="009A00E1" w:rsidP="000D4286">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r w:rsidR="000D4286" w:rsidRPr="00A66E39">
              <w:rPr>
                <w:rFonts w:ascii="Times New Roman" w:hAnsi="Times New Roman"/>
                <w:b/>
                <w:sz w:val="24"/>
                <w:szCs w:val="24"/>
                <w:lang w:val="ro-MD"/>
              </w:rPr>
              <w:t>.</w:t>
            </w:r>
          </w:p>
          <w:p w14:paraId="577678E4"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1FE24422"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671668DF"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72561519"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68E3F62E"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15382F90"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45D59C91"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05BF974D"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6C1D3A8F" w14:textId="77777777" w:rsidR="000D4286" w:rsidRPr="00A66E39" w:rsidRDefault="000D4286" w:rsidP="008D285F">
            <w:pPr>
              <w:pStyle w:val="Listparagraf"/>
              <w:spacing w:line="240" w:lineRule="auto"/>
              <w:ind w:left="0"/>
              <w:jc w:val="both"/>
              <w:rPr>
                <w:rFonts w:ascii="Times New Roman" w:hAnsi="Times New Roman"/>
                <w:b/>
                <w:sz w:val="24"/>
                <w:szCs w:val="24"/>
                <w:lang w:val="ro-MD"/>
              </w:rPr>
            </w:pPr>
          </w:p>
          <w:p w14:paraId="50036609" w14:textId="77777777" w:rsidR="000D4286" w:rsidRPr="00A66E39" w:rsidRDefault="000D4286" w:rsidP="008D285F">
            <w:pPr>
              <w:pStyle w:val="Listparagraf"/>
              <w:spacing w:line="240" w:lineRule="auto"/>
              <w:ind w:left="0"/>
              <w:jc w:val="both"/>
              <w:rPr>
                <w:rFonts w:ascii="Times New Roman" w:hAnsi="Times New Roman"/>
                <w:b/>
                <w:sz w:val="24"/>
                <w:szCs w:val="24"/>
                <w:lang w:val="ro-MD"/>
              </w:rPr>
            </w:pPr>
          </w:p>
          <w:p w14:paraId="5AF55386" w14:textId="2D6E3F16" w:rsidR="009A00E1" w:rsidRPr="00A66E39" w:rsidRDefault="009A00E1" w:rsidP="000D4286">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Se acceptă</w:t>
            </w:r>
            <w:r w:rsidR="000D4286" w:rsidRPr="00A66E39">
              <w:rPr>
                <w:rFonts w:ascii="Times New Roman" w:hAnsi="Times New Roman"/>
                <w:b/>
                <w:sz w:val="24"/>
                <w:szCs w:val="24"/>
                <w:lang w:val="ro-MD"/>
              </w:rPr>
              <w:t>.</w:t>
            </w:r>
          </w:p>
          <w:p w14:paraId="31A58019" w14:textId="63313692" w:rsidR="009A00E1" w:rsidRPr="00A66E39" w:rsidRDefault="009A00E1" w:rsidP="000D4286">
            <w:pPr>
              <w:pStyle w:val="Listparagraf"/>
              <w:spacing w:line="240" w:lineRule="auto"/>
              <w:ind w:left="0"/>
              <w:jc w:val="both"/>
              <w:rPr>
                <w:rFonts w:ascii="Times New Roman" w:hAnsi="Times New Roman"/>
                <w:bCs/>
                <w:sz w:val="24"/>
                <w:szCs w:val="24"/>
                <w:lang w:val="ro-MD"/>
              </w:rPr>
            </w:pPr>
            <w:r w:rsidRPr="00A66E39">
              <w:rPr>
                <w:rFonts w:ascii="Times New Roman" w:hAnsi="Times New Roman"/>
                <w:bCs/>
                <w:sz w:val="24"/>
                <w:szCs w:val="24"/>
                <w:lang w:val="ro-MD"/>
              </w:rPr>
              <w:t xml:space="preserve">Urmare a aprobării prezentului proiect de HG, va fi ajustată și completată anexa nr. 1 din Legea nr. 160/2011, conform propunerii. </w:t>
            </w:r>
          </w:p>
          <w:p w14:paraId="0D30F5D6"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6E159F6A" w14:textId="77777777" w:rsidR="009A00E1" w:rsidRPr="00A66E39" w:rsidRDefault="009A00E1" w:rsidP="008D285F">
            <w:pPr>
              <w:pStyle w:val="Listparagraf"/>
              <w:spacing w:line="240" w:lineRule="auto"/>
              <w:ind w:left="0"/>
              <w:jc w:val="both"/>
              <w:rPr>
                <w:rFonts w:ascii="Times New Roman" w:hAnsi="Times New Roman"/>
                <w:b/>
                <w:sz w:val="24"/>
                <w:szCs w:val="24"/>
                <w:lang w:val="ro-MD"/>
              </w:rPr>
            </w:pPr>
          </w:p>
          <w:p w14:paraId="42308414" w14:textId="582945D3" w:rsidR="009A00E1" w:rsidRPr="00A66E39" w:rsidRDefault="009A00E1"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r w:rsidR="000D4286" w:rsidRPr="00A66E39">
              <w:rPr>
                <w:rFonts w:ascii="Times New Roman" w:hAnsi="Times New Roman"/>
                <w:b/>
                <w:sz w:val="24"/>
                <w:szCs w:val="24"/>
                <w:lang w:val="ro-MD"/>
              </w:rPr>
              <w:t>.</w:t>
            </w:r>
          </w:p>
          <w:p w14:paraId="5A92FD5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F4CE705"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8FD9894"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BE55BD7"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BDDEFA2"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C1C59B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97CF22E"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E64379C" w14:textId="65EE2CCF"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Se acceptă</w:t>
            </w:r>
            <w:r w:rsidR="000D4286" w:rsidRPr="00A66E39">
              <w:rPr>
                <w:rFonts w:ascii="Times New Roman" w:hAnsi="Times New Roman"/>
                <w:b/>
                <w:sz w:val="24"/>
                <w:szCs w:val="24"/>
                <w:lang w:val="ro-MD"/>
              </w:rPr>
              <w:t>.</w:t>
            </w:r>
          </w:p>
          <w:p w14:paraId="3218C356" w14:textId="57DCA179" w:rsidR="000D4286" w:rsidRPr="00A66E39" w:rsidRDefault="000D4286" w:rsidP="000D4286">
            <w:pPr>
              <w:pStyle w:val="Listparagraf"/>
              <w:spacing w:line="240" w:lineRule="auto"/>
              <w:ind w:left="0"/>
              <w:rPr>
                <w:rFonts w:ascii="Times New Roman" w:hAnsi="Times New Roman"/>
                <w:bCs/>
                <w:sz w:val="24"/>
                <w:szCs w:val="24"/>
                <w:lang w:val="ro-MD"/>
              </w:rPr>
            </w:pPr>
            <w:r w:rsidRPr="00A66E39">
              <w:rPr>
                <w:rFonts w:ascii="Times New Roman" w:hAnsi="Times New Roman"/>
                <w:bCs/>
                <w:sz w:val="24"/>
                <w:szCs w:val="24"/>
                <w:lang w:val="ro-MD"/>
              </w:rPr>
              <w:t>Cuvintele ,,la prezenta metodologie” au fost excluse.</w:t>
            </w:r>
          </w:p>
          <w:p w14:paraId="31738AF4"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551C0E5" w14:textId="5F7EAAF3" w:rsidR="00255700" w:rsidRPr="00A66E39" w:rsidRDefault="009D094D" w:rsidP="008D285F">
            <w:pPr>
              <w:pStyle w:val="Listparagraf"/>
              <w:spacing w:line="240" w:lineRule="auto"/>
              <w:ind w:left="0"/>
              <w:jc w:val="both"/>
              <w:rPr>
                <w:rFonts w:ascii="Times New Roman" w:hAnsi="Times New Roman"/>
                <w:b/>
                <w:sz w:val="24"/>
                <w:szCs w:val="24"/>
                <w:lang w:val="en-US"/>
              </w:rPr>
            </w:pPr>
            <w:r w:rsidRPr="00A66E39">
              <w:rPr>
                <w:rFonts w:ascii="Times New Roman" w:hAnsi="Times New Roman"/>
                <w:b/>
                <w:sz w:val="24"/>
                <w:szCs w:val="24"/>
                <w:lang w:val="en-US"/>
              </w:rPr>
              <w:t xml:space="preserve">Se </w:t>
            </w:r>
            <w:proofErr w:type="spellStart"/>
            <w:r w:rsidRPr="00A66E39">
              <w:rPr>
                <w:rFonts w:ascii="Times New Roman" w:hAnsi="Times New Roman"/>
                <w:b/>
                <w:sz w:val="24"/>
                <w:szCs w:val="24"/>
                <w:lang w:val="en-US"/>
              </w:rPr>
              <w:t>acceptă</w:t>
            </w:r>
            <w:proofErr w:type="spellEnd"/>
            <w:r w:rsidR="000D4286" w:rsidRPr="00A66E39">
              <w:rPr>
                <w:rFonts w:ascii="Times New Roman" w:hAnsi="Times New Roman"/>
                <w:b/>
                <w:sz w:val="24"/>
                <w:szCs w:val="24"/>
                <w:lang w:val="en-US"/>
              </w:rPr>
              <w:t>.</w:t>
            </w:r>
          </w:p>
          <w:p w14:paraId="1AADDAA7" w14:textId="46D85A34" w:rsidR="009D094D" w:rsidRPr="00A66E39" w:rsidRDefault="009D094D" w:rsidP="008D285F">
            <w:pPr>
              <w:pStyle w:val="Listparagraf"/>
              <w:spacing w:line="240" w:lineRule="auto"/>
              <w:ind w:left="0"/>
              <w:jc w:val="both"/>
              <w:rPr>
                <w:rFonts w:ascii="Times New Roman" w:hAnsi="Times New Roman"/>
                <w:bCs/>
                <w:sz w:val="24"/>
                <w:szCs w:val="24"/>
                <w:lang w:val="en-US"/>
              </w:rPr>
            </w:pPr>
            <w:proofErr w:type="spellStart"/>
            <w:r w:rsidRPr="00A66E39">
              <w:rPr>
                <w:rFonts w:ascii="Times New Roman" w:hAnsi="Times New Roman"/>
                <w:bCs/>
                <w:sz w:val="24"/>
                <w:szCs w:val="24"/>
                <w:lang w:val="en-US"/>
              </w:rPr>
              <w:t>Noțiunea</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costuri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operaționale</w:t>
            </w:r>
            <w:proofErr w:type="spellEnd"/>
            <w:r w:rsidRPr="00A66E39">
              <w:rPr>
                <w:rFonts w:ascii="Times New Roman" w:hAnsi="Times New Roman"/>
                <w:bCs/>
                <w:sz w:val="24"/>
                <w:szCs w:val="24"/>
                <w:lang w:val="en-US"/>
              </w:rPr>
              <w:t xml:space="preserve"> a </w:t>
            </w:r>
            <w:proofErr w:type="spellStart"/>
            <w:r w:rsidRPr="00A66E39">
              <w:rPr>
                <w:rFonts w:ascii="Times New Roman" w:hAnsi="Times New Roman"/>
                <w:bCs/>
                <w:sz w:val="24"/>
                <w:szCs w:val="24"/>
                <w:lang w:val="en-US"/>
              </w:rPr>
              <w:t>fost</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exclusă</w:t>
            </w:r>
            <w:proofErr w:type="spellEnd"/>
            <w:r w:rsidRPr="00A66E39">
              <w:rPr>
                <w:rFonts w:ascii="Times New Roman" w:hAnsi="Times New Roman"/>
                <w:bCs/>
                <w:sz w:val="24"/>
                <w:szCs w:val="24"/>
                <w:lang w:val="en-US"/>
              </w:rPr>
              <w:t xml:space="preserve"> de la pct. 2 </w:t>
            </w:r>
            <w:proofErr w:type="spellStart"/>
            <w:r w:rsidRPr="00A66E39">
              <w:rPr>
                <w:rFonts w:ascii="Times New Roman" w:hAnsi="Times New Roman"/>
                <w:bCs/>
                <w:sz w:val="24"/>
                <w:szCs w:val="24"/>
                <w:lang w:val="en-US"/>
              </w:rPr>
              <w:t>fiindcă</w:t>
            </w:r>
            <w:proofErr w:type="spellEnd"/>
            <w:r w:rsidRPr="00A66E39">
              <w:rPr>
                <w:rFonts w:ascii="Times New Roman" w:hAnsi="Times New Roman"/>
                <w:bCs/>
                <w:sz w:val="24"/>
                <w:szCs w:val="24"/>
                <w:lang w:val="en-US"/>
              </w:rPr>
              <w:t xml:space="preserve"> se </w:t>
            </w:r>
            <w:proofErr w:type="spellStart"/>
            <w:r w:rsidRPr="00A66E39">
              <w:rPr>
                <w:rFonts w:ascii="Times New Roman" w:hAnsi="Times New Roman"/>
                <w:bCs/>
                <w:sz w:val="24"/>
                <w:szCs w:val="24"/>
                <w:lang w:val="en-US"/>
              </w:rPr>
              <w:t>dublează</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se </w:t>
            </w:r>
            <w:proofErr w:type="spellStart"/>
            <w:r w:rsidRPr="00A66E39">
              <w:rPr>
                <w:rFonts w:ascii="Times New Roman" w:hAnsi="Times New Roman"/>
                <w:bCs/>
                <w:sz w:val="24"/>
                <w:szCs w:val="24"/>
                <w:lang w:val="en-US"/>
              </w:rPr>
              <w:t>regăsește</w:t>
            </w:r>
            <w:proofErr w:type="spellEnd"/>
            <w:r w:rsidRPr="00A66E39">
              <w:rPr>
                <w:rFonts w:ascii="Times New Roman" w:hAnsi="Times New Roman"/>
                <w:bCs/>
                <w:sz w:val="24"/>
                <w:szCs w:val="24"/>
                <w:lang w:val="en-US"/>
              </w:rPr>
              <w:t xml:space="preserve"> la pct. 9.</w:t>
            </w:r>
          </w:p>
          <w:p w14:paraId="5C480DEC" w14:textId="3195A7F5" w:rsidR="009A00E1" w:rsidRPr="00A66E39" w:rsidRDefault="009D094D" w:rsidP="00256BA7">
            <w:pPr>
              <w:pStyle w:val="Listparagraf"/>
              <w:spacing w:line="240" w:lineRule="auto"/>
              <w:ind w:left="0"/>
              <w:jc w:val="both"/>
              <w:rPr>
                <w:rFonts w:ascii="Times New Roman" w:hAnsi="Times New Roman"/>
                <w:b/>
                <w:sz w:val="24"/>
                <w:szCs w:val="24"/>
                <w:lang w:val="ro-MD"/>
              </w:rPr>
            </w:pPr>
            <w:r w:rsidRPr="00A66E39">
              <w:rPr>
                <w:rFonts w:ascii="Times New Roman" w:hAnsi="Times New Roman"/>
                <w:bCs/>
                <w:sz w:val="24"/>
                <w:szCs w:val="24"/>
                <w:lang w:val="en-US"/>
              </w:rPr>
              <w:t xml:space="preserve">Pct. 3 a </w:t>
            </w:r>
            <w:proofErr w:type="spellStart"/>
            <w:r w:rsidRPr="00A66E39">
              <w:rPr>
                <w:rFonts w:ascii="Times New Roman" w:hAnsi="Times New Roman"/>
                <w:bCs/>
                <w:sz w:val="24"/>
                <w:szCs w:val="24"/>
                <w:lang w:val="en-US"/>
              </w:rPr>
              <w:t>fost</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ajustat</w:t>
            </w:r>
            <w:proofErr w:type="spellEnd"/>
            <w:r w:rsidRPr="00A66E39">
              <w:rPr>
                <w:rFonts w:ascii="Times New Roman" w:hAnsi="Times New Roman"/>
                <w:bCs/>
                <w:sz w:val="24"/>
                <w:szCs w:val="24"/>
                <w:lang w:val="en-US"/>
              </w:rPr>
              <w:t xml:space="preserve"> conform </w:t>
            </w:r>
            <w:proofErr w:type="spellStart"/>
            <w:r w:rsidRPr="00A66E39">
              <w:rPr>
                <w:rFonts w:ascii="Times New Roman" w:hAnsi="Times New Roman"/>
                <w:bCs/>
                <w:sz w:val="24"/>
                <w:szCs w:val="24"/>
                <w:lang w:val="en-US"/>
              </w:rPr>
              <w:t>recomandărilor</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și</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ținând</w:t>
            </w:r>
            <w:proofErr w:type="spellEnd"/>
            <w:r w:rsidRPr="00A66E39">
              <w:rPr>
                <w:rFonts w:ascii="Times New Roman" w:hAnsi="Times New Roman"/>
                <w:bCs/>
                <w:sz w:val="24"/>
                <w:szCs w:val="24"/>
                <w:lang w:val="en-US"/>
              </w:rPr>
              <w:t xml:space="preserve"> </w:t>
            </w:r>
            <w:proofErr w:type="spellStart"/>
            <w:r w:rsidRPr="00A66E39">
              <w:rPr>
                <w:rFonts w:ascii="Times New Roman" w:hAnsi="Times New Roman"/>
                <w:bCs/>
                <w:sz w:val="24"/>
                <w:szCs w:val="24"/>
                <w:lang w:val="en-US"/>
              </w:rPr>
              <w:t>cont</w:t>
            </w:r>
            <w:proofErr w:type="spellEnd"/>
            <w:r w:rsidRPr="00A66E39">
              <w:rPr>
                <w:rFonts w:ascii="Times New Roman" w:hAnsi="Times New Roman"/>
                <w:bCs/>
                <w:sz w:val="24"/>
                <w:szCs w:val="24"/>
                <w:lang w:val="en-US"/>
              </w:rPr>
              <w:t xml:space="preserve"> de </w:t>
            </w:r>
            <w:proofErr w:type="spellStart"/>
            <w:r w:rsidRPr="00A66E39">
              <w:rPr>
                <w:rFonts w:ascii="Times New Roman" w:hAnsi="Times New Roman"/>
                <w:bCs/>
                <w:sz w:val="24"/>
                <w:szCs w:val="24"/>
                <w:lang w:val="en-US"/>
              </w:rPr>
              <w:t>prevederile</w:t>
            </w:r>
            <w:proofErr w:type="spellEnd"/>
            <w:r w:rsidRPr="00A66E39">
              <w:rPr>
                <w:rFonts w:ascii="Times New Roman" w:hAnsi="Times New Roman"/>
                <w:bCs/>
                <w:sz w:val="24"/>
                <w:szCs w:val="24"/>
                <w:lang w:val="en-US"/>
              </w:rPr>
              <w:t xml:space="preserve"> pct. </w:t>
            </w:r>
            <w:r w:rsidR="00256BA7" w:rsidRPr="00A66E39">
              <w:rPr>
                <w:rFonts w:ascii="Times New Roman" w:hAnsi="Times New Roman"/>
                <w:bCs/>
                <w:sz w:val="24"/>
                <w:szCs w:val="24"/>
                <w:lang w:val="en-US"/>
              </w:rPr>
              <w:t>9.</w:t>
            </w:r>
          </w:p>
        </w:tc>
      </w:tr>
      <w:tr w:rsidR="00A66E39" w:rsidRPr="00A66E39" w14:paraId="07990DD8" w14:textId="77777777" w:rsidTr="00C05DDD">
        <w:trPr>
          <w:trHeight w:val="1969"/>
        </w:trPr>
        <w:tc>
          <w:tcPr>
            <w:tcW w:w="1051" w:type="pct"/>
            <w:shd w:val="clear" w:color="auto" w:fill="FFFFFF"/>
          </w:tcPr>
          <w:p w14:paraId="2189D8BD" w14:textId="4E24861C" w:rsidR="00C54F8A" w:rsidRPr="00A66E39" w:rsidRDefault="00C54F8A" w:rsidP="004A0757">
            <w:pPr>
              <w:tabs>
                <w:tab w:val="left" w:pos="884"/>
                <w:tab w:val="left" w:pos="1196"/>
              </w:tabs>
              <w:spacing w:after="0" w:line="20" w:lineRule="atLeast"/>
              <w:contextualSpacing/>
              <w:rPr>
                <w:rFonts w:ascii="Times New Roman" w:hAnsi="Times New Roman"/>
                <w:b/>
                <w:bCs/>
                <w:sz w:val="24"/>
                <w:szCs w:val="24"/>
                <w:lang w:val="en-US"/>
              </w:rPr>
            </w:pPr>
            <w:proofErr w:type="spellStart"/>
            <w:r w:rsidRPr="00A66E39">
              <w:rPr>
                <w:rFonts w:ascii="Times New Roman" w:hAnsi="Times New Roman"/>
                <w:b/>
                <w:bCs/>
                <w:sz w:val="24"/>
                <w:szCs w:val="24"/>
                <w:lang w:val="en-US"/>
              </w:rPr>
              <w:lastRenderedPageBreak/>
              <w:t>Centrul</w:t>
            </w:r>
            <w:proofErr w:type="spellEnd"/>
            <w:r w:rsidRPr="00A66E39">
              <w:rPr>
                <w:rFonts w:ascii="Times New Roman" w:hAnsi="Times New Roman"/>
                <w:b/>
                <w:bCs/>
                <w:sz w:val="24"/>
                <w:szCs w:val="24"/>
                <w:lang w:val="en-US"/>
              </w:rPr>
              <w:t xml:space="preserve"> </w:t>
            </w:r>
            <w:r w:rsidR="00BF6224" w:rsidRPr="00A66E39">
              <w:rPr>
                <w:rFonts w:ascii="Times New Roman" w:hAnsi="Times New Roman"/>
                <w:b/>
                <w:bCs/>
                <w:sz w:val="24"/>
                <w:szCs w:val="24"/>
                <w:lang w:val="en-US"/>
              </w:rPr>
              <w:t>N</w:t>
            </w:r>
            <w:r w:rsidRPr="00A66E39">
              <w:rPr>
                <w:rFonts w:ascii="Times New Roman" w:hAnsi="Times New Roman"/>
                <w:b/>
                <w:bCs/>
                <w:sz w:val="24"/>
                <w:szCs w:val="24"/>
                <w:lang w:val="en-US"/>
              </w:rPr>
              <w:t xml:space="preserve">ational </w:t>
            </w:r>
            <w:proofErr w:type="spellStart"/>
            <w:r w:rsidRPr="00A66E39">
              <w:rPr>
                <w:rFonts w:ascii="Times New Roman" w:hAnsi="Times New Roman"/>
                <w:b/>
                <w:bCs/>
                <w:sz w:val="24"/>
                <w:szCs w:val="24"/>
                <w:lang w:val="en-US"/>
              </w:rPr>
              <w:t>Anticorupție</w:t>
            </w:r>
            <w:proofErr w:type="spellEnd"/>
            <w:r w:rsidRPr="00A66E39">
              <w:rPr>
                <w:rFonts w:ascii="Times New Roman" w:hAnsi="Times New Roman"/>
                <w:b/>
                <w:bCs/>
                <w:sz w:val="24"/>
                <w:szCs w:val="24"/>
                <w:lang w:val="en-US"/>
              </w:rPr>
              <w:t xml:space="preserve"> </w:t>
            </w:r>
            <w:r w:rsidRPr="00A66E39">
              <w:rPr>
                <w:rFonts w:ascii="Times New Roman" w:hAnsi="Times New Roman"/>
                <w:sz w:val="24"/>
                <w:szCs w:val="24"/>
                <w:lang w:val="en-US"/>
              </w:rPr>
              <w:t>(</w:t>
            </w:r>
            <w:proofErr w:type="spellStart"/>
            <w:r w:rsidR="00BF6224" w:rsidRPr="00A66E39">
              <w:rPr>
                <w:rFonts w:ascii="Times New Roman" w:hAnsi="Times New Roman"/>
                <w:sz w:val="24"/>
                <w:szCs w:val="24"/>
                <w:lang w:val="en-US"/>
              </w:rPr>
              <w:t>raport</w:t>
            </w:r>
            <w:proofErr w:type="spellEnd"/>
            <w:r w:rsidR="00BF6224" w:rsidRPr="00A66E39">
              <w:rPr>
                <w:rFonts w:ascii="Times New Roman" w:hAnsi="Times New Roman"/>
                <w:sz w:val="24"/>
                <w:szCs w:val="24"/>
                <w:lang w:val="en-US"/>
              </w:rPr>
              <w:t xml:space="preserve"> de </w:t>
            </w:r>
            <w:proofErr w:type="spellStart"/>
            <w:r w:rsidR="00BF6224" w:rsidRPr="00A66E39">
              <w:rPr>
                <w:rFonts w:ascii="Times New Roman" w:hAnsi="Times New Roman"/>
                <w:sz w:val="24"/>
                <w:szCs w:val="24"/>
                <w:lang w:val="en-US"/>
              </w:rPr>
              <w:t>expertiză</w:t>
            </w:r>
            <w:proofErr w:type="spellEnd"/>
            <w:r w:rsidRPr="00A66E39">
              <w:rPr>
                <w:rFonts w:ascii="Times New Roman" w:hAnsi="Times New Roman"/>
                <w:sz w:val="24"/>
                <w:szCs w:val="24"/>
                <w:lang w:val="en-US"/>
              </w:rPr>
              <w:t xml:space="preserve"> nr.</w:t>
            </w:r>
            <w:r w:rsidR="008B322B" w:rsidRPr="00A66E39">
              <w:rPr>
                <w:rFonts w:ascii="Times New Roman" w:hAnsi="Times New Roman"/>
                <w:sz w:val="24"/>
                <w:szCs w:val="24"/>
                <w:lang w:val="en-US"/>
              </w:rPr>
              <w:t xml:space="preserve"> </w:t>
            </w:r>
            <w:r w:rsidR="00BF6224" w:rsidRPr="00A66E39">
              <w:rPr>
                <w:rFonts w:ascii="Times New Roman" w:hAnsi="Times New Roman"/>
                <w:sz w:val="24"/>
                <w:szCs w:val="24"/>
                <w:lang w:val="en-US"/>
              </w:rPr>
              <w:t>EHG25/10298</w:t>
            </w:r>
            <w:r w:rsidRPr="00A66E39">
              <w:rPr>
                <w:rFonts w:ascii="Times New Roman" w:hAnsi="Times New Roman"/>
                <w:sz w:val="24"/>
                <w:szCs w:val="24"/>
                <w:lang w:val="en-US"/>
              </w:rPr>
              <w:t xml:space="preserve"> din</w:t>
            </w:r>
            <w:r w:rsidR="00BF6224" w:rsidRPr="00A66E39">
              <w:rPr>
                <w:rFonts w:ascii="Times New Roman" w:hAnsi="Times New Roman"/>
                <w:sz w:val="24"/>
                <w:szCs w:val="24"/>
                <w:lang w:val="en-US"/>
              </w:rPr>
              <w:t xml:space="preserve"> 23.01.2025</w:t>
            </w:r>
            <w:r w:rsidRPr="00A66E39">
              <w:rPr>
                <w:rFonts w:ascii="Times New Roman" w:hAnsi="Times New Roman"/>
                <w:sz w:val="24"/>
                <w:szCs w:val="24"/>
                <w:lang w:val="en-US"/>
              </w:rPr>
              <w:t>)</w:t>
            </w:r>
          </w:p>
        </w:tc>
        <w:tc>
          <w:tcPr>
            <w:tcW w:w="3366" w:type="pct"/>
            <w:shd w:val="clear" w:color="auto" w:fill="FFFFFF"/>
          </w:tcPr>
          <w:p w14:paraId="6337EE11" w14:textId="77777777" w:rsidR="00731AA7"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Prezentul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raport</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expertiză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anticorupţie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fost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întocmit</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Centrul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Național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Anticorupție</w:t>
            </w:r>
            <w:proofErr w:type="spellEnd"/>
            <w:r w:rsidRPr="00A66E39">
              <w:rPr>
                <w:rFonts w:ascii="Times New Roman" w:hAnsi="Times New Roman"/>
                <w:sz w:val="24"/>
                <w:szCs w:val="24"/>
                <w:lang w:val="en-US" w:eastAsia="en-US"/>
              </w:rPr>
              <w:t xml:space="preserve"> al </w:t>
            </w:r>
            <w:proofErr w:type="spellStart"/>
            <w:r w:rsidRPr="00A66E39">
              <w:rPr>
                <w:rFonts w:ascii="Times New Roman" w:hAnsi="Times New Roman"/>
                <w:sz w:val="24"/>
                <w:szCs w:val="24"/>
                <w:lang w:val="en-US" w:eastAsia="en-US"/>
              </w:rPr>
              <w:t>Republicii</w:t>
            </w:r>
            <w:proofErr w:type="spellEnd"/>
            <w:r w:rsidRPr="00A66E39">
              <w:rPr>
                <w:rFonts w:ascii="Times New Roman" w:hAnsi="Times New Roman"/>
                <w:sz w:val="24"/>
                <w:szCs w:val="24"/>
                <w:lang w:val="en-US" w:eastAsia="en-US"/>
              </w:rPr>
              <w:t xml:space="preserve"> Moldova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baza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nr.100/2017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actele</w:t>
            </w:r>
            <w:proofErr w:type="spellEnd"/>
            <w:r w:rsidRPr="00A66E39">
              <w:rPr>
                <w:rFonts w:ascii="Times New Roman" w:hAnsi="Times New Roman"/>
                <w:sz w:val="24"/>
                <w:szCs w:val="24"/>
                <w:lang w:val="en-US" w:eastAsia="en-US"/>
              </w:rPr>
              <w:t xml:space="preserve"> normative, a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nr.1104/2002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Centrul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Național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Anticorupție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integrității</w:t>
            </w:r>
            <w:proofErr w:type="spellEnd"/>
            <w:r w:rsidRPr="00A66E39">
              <w:rPr>
                <w:rFonts w:ascii="Times New Roman" w:hAnsi="Times New Roman"/>
                <w:sz w:val="24"/>
                <w:szCs w:val="24"/>
                <w:lang w:val="en-US" w:eastAsia="en-US"/>
              </w:rPr>
              <w:t xml:space="preserve"> nr.82/2017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Metodologiei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efectuare</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expertizei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anticorupţie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proiectelor</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acte</w:t>
            </w:r>
            <w:proofErr w:type="spellEnd"/>
            <w:r w:rsidRPr="00A66E39">
              <w:rPr>
                <w:rFonts w:ascii="Times New Roman" w:hAnsi="Times New Roman"/>
                <w:sz w:val="24"/>
                <w:szCs w:val="24"/>
                <w:lang w:val="en-US" w:eastAsia="en-US"/>
              </w:rPr>
              <w:t xml:space="preserve"> legislative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normative, </w:t>
            </w:r>
            <w:proofErr w:type="spellStart"/>
            <w:r w:rsidRPr="00A66E39">
              <w:rPr>
                <w:rFonts w:ascii="Times New Roman" w:hAnsi="Times New Roman"/>
                <w:sz w:val="24"/>
                <w:szCs w:val="24"/>
                <w:lang w:val="en-US" w:eastAsia="en-US"/>
              </w:rPr>
              <w:t>aprobată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Hotărârea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Colegiului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Centrului</w:t>
            </w:r>
            <w:proofErr w:type="spellEnd"/>
            <w:r w:rsidRPr="00A66E39">
              <w:rPr>
                <w:rFonts w:ascii="Times New Roman" w:hAnsi="Times New Roman"/>
                <w:sz w:val="24"/>
                <w:szCs w:val="24"/>
                <w:lang w:val="en-US" w:eastAsia="en-US"/>
              </w:rPr>
              <w:t xml:space="preserve"> nr.6 din 20 </w:t>
            </w:r>
            <w:proofErr w:type="spellStart"/>
            <w:r w:rsidRPr="00A66E39">
              <w:rPr>
                <w:rFonts w:ascii="Times New Roman" w:hAnsi="Times New Roman"/>
                <w:sz w:val="24"/>
                <w:szCs w:val="24"/>
                <w:lang w:val="en-US" w:eastAsia="en-US"/>
              </w:rPr>
              <w:t>octombrie</w:t>
            </w:r>
            <w:proofErr w:type="spellEnd"/>
            <w:r w:rsidRPr="00A66E39">
              <w:rPr>
                <w:rFonts w:ascii="Times New Roman" w:hAnsi="Times New Roman"/>
                <w:sz w:val="24"/>
                <w:szCs w:val="24"/>
                <w:lang w:val="en-US" w:eastAsia="en-US"/>
              </w:rPr>
              <w:t xml:space="preserve"> 2017.</w:t>
            </w:r>
          </w:p>
          <w:p w14:paraId="7DFEA4E3"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sz w:val="24"/>
                <w:szCs w:val="24"/>
                <w:lang w:val="en-US" w:eastAsia="en-US"/>
              </w:rPr>
              <w:t xml:space="preserve"> </w:t>
            </w:r>
            <w:r w:rsidRPr="00A66E39">
              <w:rPr>
                <w:rFonts w:ascii="Times New Roman" w:hAnsi="Times New Roman"/>
                <w:b/>
                <w:bCs/>
                <w:sz w:val="24"/>
                <w:szCs w:val="24"/>
                <w:lang w:val="en-US" w:eastAsia="en-US"/>
              </w:rPr>
              <w:t xml:space="preserve">I. Analiza </w:t>
            </w:r>
            <w:proofErr w:type="spellStart"/>
            <w:r w:rsidRPr="00A66E39">
              <w:rPr>
                <w:rFonts w:ascii="Times New Roman" w:hAnsi="Times New Roman"/>
                <w:b/>
                <w:bCs/>
                <w:sz w:val="24"/>
                <w:szCs w:val="24"/>
                <w:lang w:val="en-US" w:eastAsia="en-US"/>
              </w:rPr>
              <w:t>riscurilor</w:t>
            </w:r>
            <w:proofErr w:type="spellEnd"/>
            <w:r w:rsidRPr="00A66E39">
              <w:rPr>
                <w:rFonts w:ascii="Times New Roman" w:hAnsi="Times New Roman"/>
                <w:b/>
                <w:bCs/>
                <w:sz w:val="24"/>
                <w:szCs w:val="24"/>
                <w:lang w:val="en-US" w:eastAsia="en-US"/>
              </w:rPr>
              <w:t xml:space="preserve"> de </w:t>
            </w:r>
            <w:proofErr w:type="spellStart"/>
            <w:r w:rsidRPr="00A66E39">
              <w:rPr>
                <w:rFonts w:ascii="Times New Roman" w:hAnsi="Times New Roman"/>
                <w:b/>
                <w:bCs/>
                <w:sz w:val="24"/>
                <w:szCs w:val="24"/>
                <w:lang w:val="en-US" w:eastAsia="en-US"/>
              </w:rPr>
              <w:t>corupere</w:t>
            </w:r>
            <w:proofErr w:type="spellEnd"/>
            <w:r w:rsidRPr="00A66E39">
              <w:rPr>
                <w:rFonts w:ascii="Times New Roman" w:hAnsi="Times New Roman"/>
                <w:b/>
                <w:bCs/>
                <w:sz w:val="24"/>
                <w:szCs w:val="24"/>
                <w:lang w:val="en-US" w:eastAsia="en-US"/>
              </w:rPr>
              <w:t xml:space="preserve"> a </w:t>
            </w:r>
            <w:proofErr w:type="spellStart"/>
            <w:r w:rsidRPr="00A66E39">
              <w:rPr>
                <w:rFonts w:ascii="Times New Roman" w:hAnsi="Times New Roman"/>
                <w:b/>
                <w:bCs/>
                <w:sz w:val="24"/>
                <w:szCs w:val="24"/>
                <w:lang w:val="en-US" w:eastAsia="en-US"/>
              </w:rPr>
              <w:t>procesului</w:t>
            </w:r>
            <w:proofErr w:type="spellEnd"/>
            <w:r w:rsidRPr="00A66E39">
              <w:rPr>
                <w:rFonts w:ascii="Times New Roman" w:hAnsi="Times New Roman"/>
                <w:b/>
                <w:bCs/>
                <w:sz w:val="24"/>
                <w:szCs w:val="24"/>
                <w:lang w:val="en-US" w:eastAsia="en-US"/>
              </w:rPr>
              <w:t xml:space="preserve"> de </w:t>
            </w:r>
            <w:proofErr w:type="spellStart"/>
            <w:r w:rsidRPr="00A66E39">
              <w:rPr>
                <w:rFonts w:ascii="Times New Roman" w:hAnsi="Times New Roman"/>
                <w:b/>
                <w:bCs/>
                <w:sz w:val="24"/>
                <w:szCs w:val="24"/>
                <w:lang w:val="en-US" w:eastAsia="en-US"/>
              </w:rPr>
              <w:t>promovare</w:t>
            </w:r>
            <w:proofErr w:type="spellEnd"/>
            <w:r w:rsidRPr="00A66E39">
              <w:rPr>
                <w:rFonts w:ascii="Times New Roman" w:hAnsi="Times New Roman"/>
                <w:b/>
                <w:bCs/>
                <w:sz w:val="24"/>
                <w:szCs w:val="24"/>
                <w:lang w:val="en-US" w:eastAsia="en-US"/>
              </w:rPr>
              <w:t xml:space="preserve"> a </w:t>
            </w:r>
            <w:proofErr w:type="spellStart"/>
            <w:r w:rsidRPr="00A66E39">
              <w:rPr>
                <w:rFonts w:ascii="Times New Roman" w:hAnsi="Times New Roman"/>
                <w:b/>
                <w:bCs/>
                <w:sz w:val="24"/>
                <w:szCs w:val="24"/>
                <w:lang w:val="en-US" w:eastAsia="en-US"/>
              </w:rPr>
              <w:t>proiectului</w:t>
            </w:r>
            <w:proofErr w:type="spellEnd"/>
            <w:r w:rsidRPr="00A66E39">
              <w:rPr>
                <w:rFonts w:ascii="Times New Roman" w:hAnsi="Times New Roman"/>
                <w:b/>
                <w:bCs/>
                <w:sz w:val="24"/>
                <w:szCs w:val="24"/>
                <w:lang w:val="en-US" w:eastAsia="en-US"/>
              </w:rPr>
              <w:t xml:space="preserve"> </w:t>
            </w:r>
          </w:p>
          <w:p w14:paraId="2DFC289C" w14:textId="3B2CF910" w:rsidR="00731AA7" w:rsidRPr="00A66E39" w:rsidRDefault="00393423" w:rsidP="00273650">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I.1. </w:t>
            </w:r>
            <w:proofErr w:type="spellStart"/>
            <w:r w:rsidRPr="00A66E39">
              <w:rPr>
                <w:rFonts w:ascii="Times New Roman" w:hAnsi="Times New Roman"/>
                <w:b/>
                <w:bCs/>
                <w:sz w:val="24"/>
                <w:szCs w:val="24"/>
                <w:lang w:val="en-US" w:eastAsia="en-US"/>
              </w:rPr>
              <w:t>Pertinența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autorului</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categoriei</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propuse</w:t>
            </w:r>
            <w:proofErr w:type="spellEnd"/>
            <w:r w:rsidRPr="00A66E39">
              <w:rPr>
                <w:rFonts w:ascii="Times New Roman" w:hAnsi="Times New Roman"/>
                <w:b/>
                <w:bCs/>
                <w:sz w:val="24"/>
                <w:szCs w:val="24"/>
                <w:lang w:val="en-US" w:eastAsia="en-US"/>
              </w:rPr>
              <w:t xml:space="preserve"> </w:t>
            </w:r>
            <w:proofErr w:type="gramStart"/>
            <w:r w:rsidRPr="00A66E39">
              <w:rPr>
                <w:rFonts w:ascii="Times New Roman" w:hAnsi="Times New Roman"/>
                <w:b/>
                <w:bCs/>
                <w:sz w:val="24"/>
                <w:szCs w:val="24"/>
                <w:lang w:val="en-US" w:eastAsia="en-US"/>
              </w:rPr>
              <w:t>a</w:t>
            </w:r>
            <w:proofErr w:type="gram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actului</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și</w:t>
            </w:r>
            <w:proofErr w:type="spellEnd"/>
            <w:r w:rsidRPr="00A66E39">
              <w:rPr>
                <w:rFonts w:ascii="Times New Roman" w:hAnsi="Times New Roman"/>
                <w:b/>
                <w:bCs/>
                <w:sz w:val="24"/>
                <w:szCs w:val="24"/>
                <w:lang w:val="en-US" w:eastAsia="en-US"/>
              </w:rPr>
              <w:t xml:space="preserve"> a </w:t>
            </w:r>
            <w:proofErr w:type="spellStart"/>
            <w:r w:rsidRPr="00A66E39">
              <w:rPr>
                <w:rFonts w:ascii="Times New Roman" w:hAnsi="Times New Roman"/>
                <w:b/>
                <w:bCs/>
                <w:sz w:val="24"/>
                <w:szCs w:val="24"/>
                <w:lang w:val="en-US" w:eastAsia="en-US"/>
              </w:rPr>
              <w:t>procedurii</w:t>
            </w:r>
            <w:proofErr w:type="spellEnd"/>
            <w:r w:rsidRPr="00A66E39">
              <w:rPr>
                <w:rFonts w:ascii="Times New Roman" w:hAnsi="Times New Roman"/>
                <w:b/>
                <w:bCs/>
                <w:sz w:val="24"/>
                <w:szCs w:val="24"/>
                <w:lang w:val="en-US" w:eastAsia="en-US"/>
              </w:rPr>
              <w:t xml:space="preserve"> de </w:t>
            </w:r>
            <w:proofErr w:type="spellStart"/>
            <w:r w:rsidRPr="00A66E39">
              <w:rPr>
                <w:rFonts w:ascii="Times New Roman" w:hAnsi="Times New Roman"/>
                <w:b/>
                <w:bCs/>
                <w:sz w:val="24"/>
                <w:szCs w:val="24"/>
                <w:lang w:val="en-US" w:eastAsia="en-US"/>
              </w:rPr>
              <w:t>promovare</w:t>
            </w:r>
            <w:proofErr w:type="spellEnd"/>
            <w:r w:rsidRPr="00A66E39">
              <w:rPr>
                <w:rFonts w:ascii="Times New Roman" w:hAnsi="Times New Roman"/>
                <w:b/>
                <w:bCs/>
                <w:sz w:val="24"/>
                <w:szCs w:val="24"/>
                <w:lang w:val="en-US" w:eastAsia="en-US"/>
              </w:rPr>
              <w:t xml:space="preserve"> a </w:t>
            </w:r>
            <w:proofErr w:type="spellStart"/>
            <w:r w:rsidRPr="00A66E39">
              <w:rPr>
                <w:rFonts w:ascii="Times New Roman" w:hAnsi="Times New Roman"/>
                <w:b/>
                <w:bCs/>
                <w:sz w:val="24"/>
                <w:szCs w:val="24"/>
                <w:lang w:val="en-US" w:eastAsia="en-US"/>
              </w:rPr>
              <w:t>proiectului</w:t>
            </w:r>
            <w:proofErr w:type="spellEnd"/>
          </w:p>
          <w:p w14:paraId="3CEFB437" w14:textId="52E172C1" w:rsidR="00731AA7"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Autor al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de act </w:t>
            </w:r>
            <w:proofErr w:type="spell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Guvernul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iar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nemijlocit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Ministerul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Mediului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corespunde</w:t>
            </w:r>
            <w:proofErr w:type="spellEnd"/>
            <w:r w:rsidRPr="00A66E39">
              <w:rPr>
                <w:rFonts w:ascii="Times New Roman" w:hAnsi="Times New Roman"/>
                <w:sz w:val="24"/>
                <w:szCs w:val="24"/>
                <w:lang w:val="en-US" w:eastAsia="en-US"/>
              </w:rPr>
              <w:t xml:space="preserve"> art.102 din </w:t>
            </w:r>
            <w:proofErr w:type="spellStart"/>
            <w:r w:rsidRPr="00A66E39">
              <w:rPr>
                <w:rFonts w:ascii="Times New Roman" w:hAnsi="Times New Roman"/>
                <w:sz w:val="24"/>
                <w:szCs w:val="24"/>
                <w:lang w:val="en-US" w:eastAsia="en-US"/>
              </w:rPr>
              <w:t>Constituție</w:t>
            </w:r>
            <w:proofErr w:type="spellEnd"/>
            <w:r w:rsidRPr="00A66E39">
              <w:rPr>
                <w:rFonts w:ascii="Times New Roman" w:hAnsi="Times New Roman"/>
                <w:sz w:val="24"/>
                <w:szCs w:val="24"/>
                <w:lang w:val="en-US" w:eastAsia="en-US"/>
              </w:rPr>
              <w:t xml:space="preserve">, art.14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nr.100/2017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actele</w:t>
            </w:r>
            <w:proofErr w:type="spellEnd"/>
            <w:r w:rsidRPr="00A66E39">
              <w:rPr>
                <w:rFonts w:ascii="Times New Roman" w:hAnsi="Times New Roman"/>
                <w:sz w:val="24"/>
                <w:szCs w:val="24"/>
                <w:lang w:val="en-US" w:eastAsia="en-US"/>
              </w:rPr>
              <w:t xml:space="preserve"> normative. </w:t>
            </w:r>
            <w:proofErr w:type="spellStart"/>
            <w:r w:rsidRPr="00A66E39">
              <w:rPr>
                <w:rFonts w:ascii="Times New Roman" w:hAnsi="Times New Roman"/>
                <w:sz w:val="24"/>
                <w:szCs w:val="24"/>
                <w:lang w:val="en-US" w:eastAsia="en-US"/>
              </w:rPr>
              <w:t>Categoria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propus</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Hotărâre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Guvernului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corespunde</w:t>
            </w:r>
            <w:proofErr w:type="spellEnd"/>
            <w:r w:rsidRPr="00A66E39">
              <w:rPr>
                <w:rFonts w:ascii="Times New Roman" w:hAnsi="Times New Roman"/>
                <w:sz w:val="24"/>
                <w:szCs w:val="24"/>
                <w:lang w:val="en-US" w:eastAsia="en-US"/>
              </w:rPr>
              <w:t xml:space="preserve"> art.102 din </w:t>
            </w:r>
            <w:proofErr w:type="spellStart"/>
            <w:r w:rsidRPr="00A66E39">
              <w:rPr>
                <w:rFonts w:ascii="Times New Roman" w:hAnsi="Times New Roman"/>
                <w:sz w:val="24"/>
                <w:szCs w:val="24"/>
                <w:lang w:val="en-US" w:eastAsia="en-US"/>
              </w:rPr>
              <w:t>Constituție</w:t>
            </w:r>
            <w:proofErr w:type="spellEnd"/>
            <w:r w:rsidRPr="00A66E39">
              <w:rPr>
                <w:rFonts w:ascii="Times New Roman" w:hAnsi="Times New Roman"/>
                <w:sz w:val="24"/>
                <w:szCs w:val="24"/>
                <w:lang w:val="en-US" w:eastAsia="en-US"/>
              </w:rPr>
              <w:t xml:space="preserve">, art.6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art.14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nr.100/2017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actele</w:t>
            </w:r>
            <w:proofErr w:type="spellEnd"/>
            <w:r w:rsidRPr="00A66E39">
              <w:rPr>
                <w:rFonts w:ascii="Times New Roman" w:hAnsi="Times New Roman"/>
                <w:sz w:val="24"/>
                <w:szCs w:val="24"/>
                <w:lang w:val="en-US" w:eastAsia="en-US"/>
              </w:rPr>
              <w:t xml:space="preserve"> normative. </w:t>
            </w:r>
          </w:p>
          <w:p w14:paraId="7454CE2A" w14:textId="475B9CAD" w:rsidR="00731AA7" w:rsidRPr="00A66E39" w:rsidRDefault="00393423" w:rsidP="00273650">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I.2. </w:t>
            </w:r>
            <w:proofErr w:type="spellStart"/>
            <w:r w:rsidRPr="00A66E39">
              <w:rPr>
                <w:rFonts w:ascii="Times New Roman" w:hAnsi="Times New Roman"/>
                <w:b/>
                <w:bCs/>
                <w:sz w:val="24"/>
                <w:szCs w:val="24"/>
                <w:lang w:val="en-US" w:eastAsia="en-US"/>
              </w:rPr>
              <w:t>Respectarea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rigorilor</w:t>
            </w:r>
            <w:proofErr w:type="spellEnd"/>
            <w:r w:rsidRPr="00A66E39">
              <w:rPr>
                <w:rFonts w:ascii="Times New Roman" w:hAnsi="Times New Roman"/>
                <w:b/>
                <w:bCs/>
                <w:sz w:val="24"/>
                <w:szCs w:val="24"/>
                <w:lang w:val="en-US" w:eastAsia="en-US"/>
              </w:rPr>
              <w:t xml:space="preserve"> de </w:t>
            </w:r>
            <w:proofErr w:type="spellStart"/>
            <w:r w:rsidRPr="00A66E39">
              <w:rPr>
                <w:rFonts w:ascii="Times New Roman" w:hAnsi="Times New Roman"/>
                <w:b/>
                <w:bCs/>
                <w:sz w:val="24"/>
                <w:szCs w:val="24"/>
                <w:lang w:val="en-US" w:eastAsia="en-US"/>
              </w:rPr>
              <w:t>transparenţă</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în</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procesul</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decizional</w:t>
            </w:r>
            <w:proofErr w:type="spellEnd"/>
            <w:r w:rsidRPr="00A66E39">
              <w:rPr>
                <w:rFonts w:ascii="Times New Roman" w:hAnsi="Times New Roman"/>
                <w:b/>
                <w:bCs/>
                <w:sz w:val="24"/>
                <w:szCs w:val="24"/>
                <w:lang w:val="en-US" w:eastAsia="en-US"/>
              </w:rPr>
              <w:t xml:space="preserve"> la </w:t>
            </w:r>
            <w:proofErr w:type="spellStart"/>
            <w:r w:rsidRPr="00A66E39">
              <w:rPr>
                <w:rFonts w:ascii="Times New Roman" w:hAnsi="Times New Roman"/>
                <w:b/>
                <w:bCs/>
                <w:sz w:val="24"/>
                <w:szCs w:val="24"/>
                <w:lang w:val="en-US" w:eastAsia="en-US"/>
              </w:rPr>
              <w:t>promovarea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proiectului</w:t>
            </w:r>
            <w:proofErr w:type="spellEnd"/>
          </w:p>
          <w:p w14:paraId="0F34C5F6" w14:textId="77777777" w:rsidR="00F06A38"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Potrivit</w:t>
            </w:r>
            <w:proofErr w:type="spellEnd"/>
            <w:r w:rsidRPr="00A66E39">
              <w:rPr>
                <w:rFonts w:ascii="Times New Roman" w:hAnsi="Times New Roman"/>
                <w:sz w:val="24"/>
                <w:szCs w:val="24"/>
                <w:lang w:val="en-US" w:eastAsia="en-US"/>
              </w:rPr>
              <w:t xml:space="preserve"> art.8 al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nr.239/2008 </w:t>
            </w:r>
            <w:proofErr w:type="spellStart"/>
            <w:r w:rsidRPr="00A66E39">
              <w:rPr>
                <w:rFonts w:ascii="Times New Roman" w:hAnsi="Times New Roman"/>
                <w:sz w:val="24"/>
                <w:szCs w:val="24"/>
                <w:lang w:val="en-US" w:eastAsia="en-US"/>
              </w:rPr>
              <w:t>privind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transparenţa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procesul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decizional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etapele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asigurării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transparenţei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procesului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elaborare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deciziilor</w:t>
            </w:r>
            <w:proofErr w:type="spellEnd"/>
            <w:r w:rsidRPr="00A66E39">
              <w:rPr>
                <w:rFonts w:ascii="Times New Roman" w:hAnsi="Times New Roman"/>
                <w:sz w:val="24"/>
                <w:szCs w:val="24"/>
                <w:lang w:val="en-US" w:eastAsia="en-US"/>
              </w:rPr>
              <w:t xml:space="preserve"> sunt: </w:t>
            </w:r>
          </w:p>
          <w:p w14:paraId="3B650B00" w14:textId="77777777" w:rsidR="00F06A38"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a) </w:t>
            </w:r>
            <w:proofErr w:type="spellStart"/>
            <w:r w:rsidRPr="00A66E39">
              <w:rPr>
                <w:rFonts w:ascii="Times New Roman" w:hAnsi="Times New Roman"/>
                <w:sz w:val="24"/>
                <w:szCs w:val="24"/>
                <w:lang w:val="en-US" w:eastAsia="en-US"/>
              </w:rPr>
              <w:t>informarea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referitor</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iniţierea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elaborării</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deciziei</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45661A17" w14:textId="77777777" w:rsidR="00F06A38"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b) </w:t>
            </w:r>
            <w:proofErr w:type="spellStart"/>
            <w:r w:rsidRPr="00A66E39">
              <w:rPr>
                <w:rFonts w:ascii="Times New Roman" w:hAnsi="Times New Roman"/>
                <w:sz w:val="24"/>
                <w:szCs w:val="24"/>
                <w:lang w:val="en-US" w:eastAsia="en-US"/>
              </w:rPr>
              <w:t>punerea</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dispoziţia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părţilor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interesate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decizie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materialelor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acestuia</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20B289AE" w14:textId="77777777" w:rsidR="00F06A38"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c) </w:t>
            </w:r>
            <w:proofErr w:type="spellStart"/>
            <w:r w:rsidRPr="00A66E39">
              <w:rPr>
                <w:rFonts w:ascii="Times New Roman" w:hAnsi="Times New Roman"/>
                <w:sz w:val="24"/>
                <w:szCs w:val="24"/>
                <w:lang w:val="en-US" w:eastAsia="en-US"/>
              </w:rPr>
              <w:t>consultarea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cetăţenilor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asociaţiilor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constituite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corespundere</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altor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părţi</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interesate</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711275A2" w14:textId="77777777" w:rsidR="00F06A38"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d) </w:t>
            </w:r>
            <w:proofErr w:type="spellStart"/>
            <w:r w:rsidRPr="00A66E39">
              <w:rPr>
                <w:rFonts w:ascii="Times New Roman" w:hAnsi="Times New Roman"/>
                <w:sz w:val="24"/>
                <w:szCs w:val="24"/>
                <w:lang w:val="en-US" w:eastAsia="en-US"/>
              </w:rPr>
              <w:t>examinarea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recomandărilor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cetăţenilor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asociaţiilor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constituite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corespundere</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altor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părţi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interesate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procesul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elaborare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proiectelor</w:t>
            </w:r>
            <w:proofErr w:type="spellEnd"/>
            <w:r w:rsidRPr="00A66E39">
              <w:rPr>
                <w:rFonts w:ascii="Times New Roman" w:hAnsi="Times New Roman"/>
                <w:sz w:val="24"/>
                <w:szCs w:val="24"/>
                <w:lang w:val="en-US" w:eastAsia="en-US"/>
              </w:rPr>
              <w:t xml:space="preserve"> de </w:t>
            </w:r>
            <w:proofErr w:type="spellStart"/>
            <w:proofErr w:type="gramStart"/>
            <w:r w:rsidRPr="00A66E39">
              <w:rPr>
                <w:rFonts w:ascii="Times New Roman" w:hAnsi="Times New Roman"/>
                <w:sz w:val="24"/>
                <w:szCs w:val="24"/>
                <w:lang w:val="en-US" w:eastAsia="en-US"/>
              </w:rPr>
              <w:t>decizii</w:t>
            </w:r>
            <w:proofErr w:type="spellEnd"/>
            <w:r w:rsidRPr="00A66E39">
              <w:rPr>
                <w:rFonts w:ascii="Times New Roman" w:hAnsi="Times New Roman"/>
                <w:sz w:val="24"/>
                <w:szCs w:val="24"/>
                <w:lang w:val="en-US" w:eastAsia="en-US"/>
              </w:rPr>
              <w:t>;</w:t>
            </w:r>
            <w:proofErr w:type="gramEnd"/>
          </w:p>
          <w:p w14:paraId="44C951FC" w14:textId="4FEEA44D" w:rsidR="00F06A38"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e) </w:t>
            </w:r>
            <w:proofErr w:type="spellStart"/>
            <w:r w:rsidRPr="00A66E39">
              <w:rPr>
                <w:rFonts w:ascii="Times New Roman" w:hAnsi="Times New Roman"/>
                <w:sz w:val="24"/>
                <w:szCs w:val="24"/>
                <w:lang w:val="en-US" w:eastAsia="en-US"/>
              </w:rPr>
              <w:t>informarea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referitor</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deciziile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adoptate</w:t>
            </w:r>
            <w:proofErr w:type="spellEnd"/>
            <w:r w:rsidR="007C6D9B" w:rsidRPr="00A66E39">
              <w:rPr>
                <w:rFonts w:ascii="Times New Roman" w:hAnsi="Times New Roman"/>
                <w:sz w:val="24"/>
                <w:szCs w:val="24"/>
                <w:lang w:val="en-US" w:eastAsia="en-US"/>
              </w:rPr>
              <w:t>”</w:t>
            </w:r>
            <w:r w:rsidRPr="00A66E39">
              <w:rPr>
                <w:rFonts w:ascii="Times New Roman" w:hAnsi="Times New Roman"/>
                <w:sz w:val="24"/>
                <w:szCs w:val="24"/>
                <w:lang w:val="en-US" w:eastAsia="en-US"/>
              </w:rPr>
              <w:t xml:space="preserve">. </w:t>
            </w:r>
          </w:p>
          <w:p w14:paraId="3DE17D60" w14:textId="77777777" w:rsidR="00F06A38"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lastRenderedPageBreak/>
              <w:t>Totodată</w:t>
            </w:r>
            <w:proofErr w:type="spellEnd"/>
            <w:r w:rsidRPr="00A66E39">
              <w:rPr>
                <w:rFonts w:ascii="Times New Roman" w:hAnsi="Times New Roman"/>
                <w:sz w:val="24"/>
                <w:szCs w:val="24"/>
                <w:lang w:val="en-US" w:eastAsia="en-US"/>
              </w:rPr>
              <w:t xml:space="preserve">, art.10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nr.239/2008 </w:t>
            </w:r>
            <w:proofErr w:type="spellStart"/>
            <w:r w:rsidRPr="00A66E39">
              <w:rPr>
                <w:rFonts w:ascii="Times New Roman" w:hAnsi="Times New Roman"/>
                <w:sz w:val="24"/>
                <w:szCs w:val="24"/>
                <w:lang w:val="en-US" w:eastAsia="en-US"/>
              </w:rPr>
              <w:t>stabileşte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expres</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că</w:t>
            </w:r>
            <w:proofErr w:type="spellEnd"/>
            <w:r w:rsidRPr="00A66E39">
              <w:rPr>
                <w:rFonts w:ascii="Times New Roman" w:hAnsi="Times New Roman"/>
                <w:sz w:val="24"/>
                <w:szCs w:val="24"/>
                <w:lang w:val="en-US" w:eastAsia="en-US"/>
              </w:rPr>
              <w:t xml:space="preserve">: </w:t>
            </w:r>
          </w:p>
          <w:p w14:paraId="50325BB2" w14:textId="77777777" w:rsidR="00F06A38" w:rsidRPr="00A66E39" w:rsidRDefault="00393423" w:rsidP="00673728">
            <w:pPr>
              <w:spacing w:line="240" w:lineRule="auto"/>
              <w:jc w:val="both"/>
              <w:rPr>
                <w:rFonts w:ascii="Times New Roman" w:hAnsi="Times New Roman"/>
                <w:sz w:val="24"/>
                <w:szCs w:val="24"/>
                <w:lang w:val="en-US" w:eastAsia="en-US"/>
              </w:rPr>
            </w:pPr>
            <w:proofErr w:type="gramStart"/>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1) </w:t>
            </w:r>
            <w:proofErr w:type="spellStart"/>
            <w:r w:rsidRPr="00A66E39">
              <w:rPr>
                <w:rFonts w:ascii="Times New Roman" w:hAnsi="Times New Roman"/>
                <w:sz w:val="24"/>
                <w:szCs w:val="24"/>
                <w:lang w:val="en-US" w:eastAsia="en-US"/>
              </w:rPr>
              <w:t>Autoritatea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asigură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accesul</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proiectele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decizii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materialele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acestora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obligatorie</w:t>
            </w:r>
            <w:proofErr w:type="spellEnd"/>
            <w:r w:rsidRPr="00A66E39">
              <w:rPr>
                <w:rFonts w:ascii="Times New Roman" w:hAnsi="Times New Roman"/>
                <w:sz w:val="24"/>
                <w:szCs w:val="24"/>
                <w:lang w:val="en-US" w:eastAsia="en-US"/>
              </w:rPr>
              <w:t xml:space="preserve"> a lor pe </w:t>
            </w:r>
            <w:proofErr w:type="spellStart"/>
            <w:r w:rsidRPr="00A66E39">
              <w:rPr>
                <w:rFonts w:ascii="Times New Roman" w:hAnsi="Times New Roman"/>
                <w:sz w:val="24"/>
                <w:szCs w:val="24"/>
                <w:lang w:val="en-US" w:eastAsia="en-US"/>
              </w:rPr>
              <w:t>pagina</w:t>
            </w:r>
            <w:proofErr w:type="spellEnd"/>
            <w:r w:rsidRPr="00A66E39">
              <w:rPr>
                <w:rFonts w:ascii="Times New Roman" w:hAnsi="Times New Roman"/>
                <w:sz w:val="24"/>
                <w:szCs w:val="24"/>
                <w:lang w:val="en-US" w:eastAsia="en-US"/>
              </w:rPr>
              <w:t xml:space="preserve"> web </w:t>
            </w:r>
            <w:proofErr w:type="spellStart"/>
            <w:r w:rsidRPr="00A66E39">
              <w:rPr>
                <w:rFonts w:ascii="Times New Roman" w:hAnsi="Times New Roman"/>
                <w:sz w:val="24"/>
                <w:szCs w:val="24"/>
                <w:lang w:val="en-US" w:eastAsia="en-US"/>
              </w:rPr>
              <w:t>oficială</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autorităţii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asigurarea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accesului</w:t>
            </w:r>
            <w:proofErr w:type="spellEnd"/>
            <w:r w:rsidRPr="00A66E39">
              <w:rPr>
                <w:rFonts w:ascii="Times New Roman" w:hAnsi="Times New Roman"/>
                <w:sz w:val="24"/>
                <w:szCs w:val="24"/>
                <w:lang w:val="en-US" w:eastAsia="en-US"/>
              </w:rPr>
              <w:t xml:space="preserve"> la 1 </w:t>
            </w:r>
            <w:proofErr w:type="spellStart"/>
            <w:r w:rsidRPr="00A66E39">
              <w:rPr>
                <w:rFonts w:ascii="Times New Roman" w:hAnsi="Times New Roman"/>
                <w:sz w:val="24"/>
                <w:szCs w:val="24"/>
                <w:lang w:val="en-US" w:eastAsia="en-US"/>
              </w:rPr>
              <w:t>sediul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autorităţii</w:t>
            </w:r>
            <w:proofErr w:type="spellEnd"/>
            <w:r w:rsidRPr="00A66E39">
              <w:rPr>
                <w:rFonts w:ascii="Times New Roman" w:hAnsi="Times New Roman"/>
                <w:sz w:val="24"/>
                <w:szCs w:val="24"/>
                <w:lang w:val="en-US" w:eastAsia="en-US"/>
              </w:rPr>
              <w:t xml:space="preserve">, precum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expediere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poştă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sau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alte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mijloace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disponibile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solicitarea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persoanei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interesate</w:t>
            </w:r>
            <w:proofErr w:type="spellEnd"/>
            <w:r w:rsidRPr="00A66E39">
              <w:rPr>
                <w:rFonts w:ascii="Times New Roman" w:hAnsi="Times New Roman"/>
                <w:sz w:val="24"/>
                <w:szCs w:val="24"/>
                <w:lang w:val="en-US" w:eastAsia="en-US"/>
              </w:rPr>
              <w:t>.</w:t>
            </w:r>
          </w:p>
          <w:p w14:paraId="37245220" w14:textId="77777777" w:rsidR="00F06A38"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(2) </w:t>
            </w:r>
            <w:proofErr w:type="spellStart"/>
            <w:r w:rsidRPr="00A66E39">
              <w:rPr>
                <w:rFonts w:ascii="Times New Roman" w:hAnsi="Times New Roman"/>
                <w:sz w:val="24"/>
                <w:szCs w:val="24"/>
                <w:lang w:val="en-US" w:eastAsia="en-US"/>
              </w:rPr>
              <w:t>Proiectul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decizie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materialele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acestuia</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plasează</w:t>
            </w:r>
            <w:proofErr w:type="spellEnd"/>
            <w:r w:rsidRPr="00A66E39">
              <w:rPr>
                <w:rFonts w:ascii="Times New Roman" w:hAnsi="Times New Roman"/>
                <w:sz w:val="24"/>
                <w:szCs w:val="24"/>
                <w:lang w:val="en-US" w:eastAsia="en-US"/>
              </w:rPr>
              <w:t xml:space="preserve"> pe </w:t>
            </w:r>
            <w:proofErr w:type="spellStart"/>
            <w:r w:rsidRPr="00A66E39">
              <w:rPr>
                <w:rFonts w:ascii="Times New Roman" w:hAnsi="Times New Roman"/>
                <w:sz w:val="24"/>
                <w:szCs w:val="24"/>
                <w:lang w:val="en-US" w:eastAsia="en-US"/>
              </w:rPr>
              <w:t>pagina</w:t>
            </w:r>
            <w:proofErr w:type="spellEnd"/>
            <w:r w:rsidRPr="00A66E39">
              <w:rPr>
                <w:rFonts w:ascii="Times New Roman" w:hAnsi="Times New Roman"/>
                <w:sz w:val="24"/>
                <w:szCs w:val="24"/>
                <w:lang w:val="en-US" w:eastAsia="en-US"/>
              </w:rPr>
              <w:t xml:space="preserve"> web </w:t>
            </w:r>
            <w:proofErr w:type="spellStart"/>
            <w:r w:rsidRPr="00A66E39">
              <w:rPr>
                <w:rFonts w:ascii="Times New Roman" w:hAnsi="Times New Roman"/>
                <w:sz w:val="24"/>
                <w:szCs w:val="24"/>
                <w:lang w:val="en-US" w:eastAsia="en-US"/>
              </w:rPr>
              <w:t>oficială</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autorităţii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responsabile</w:t>
            </w:r>
            <w:proofErr w:type="spellEnd"/>
            <w:r w:rsidRPr="00A66E39">
              <w:rPr>
                <w:rFonts w:ascii="Times New Roman" w:hAnsi="Times New Roman"/>
                <w:sz w:val="24"/>
                <w:szCs w:val="24"/>
                <w:lang w:val="en-US" w:eastAsia="en-US"/>
              </w:rPr>
              <w:t xml:space="preserve"> cel </w:t>
            </w:r>
            <w:proofErr w:type="spellStart"/>
            <w:r w:rsidRPr="00A66E39">
              <w:rPr>
                <w:rFonts w:ascii="Times New Roman" w:hAnsi="Times New Roman"/>
                <w:sz w:val="24"/>
                <w:szCs w:val="24"/>
                <w:lang w:val="en-US" w:eastAsia="en-US"/>
              </w:rPr>
              <w:t>puţin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perioada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recepţionării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examinării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recomandărilor</w:t>
            </w:r>
            <w:proofErr w:type="spellEnd"/>
            <w:r w:rsidRPr="00A66E39">
              <w:rPr>
                <w:rFonts w:ascii="Times New Roman" w:hAnsi="Times New Roman"/>
                <w:sz w:val="24"/>
                <w:szCs w:val="24"/>
                <w:lang w:val="en-US" w:eastAsia="en-US"/>
              </w:rPr>
              <w:t xml:space="preserve">". </w:t>
            </w:r>
          </w:p>
          <w:p w14:paraId="71702EE3" w14:textId="55BFB8E0" w:rsidR="00731AA7"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Materialele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regăsesc</w:t>
            </w:r>
            <w:proofErr w:type="spellEnd"/>
            <w:r w:rsidRPr="00A66E39">
              <w:rPr>
                <w:rFonts w:ascii="Times New Roman" w:hAnsi="Times New Roman"/>
                <w:sz w:val="24"/>
                <w:szCs w:val="24"/>
                <w:lang w:val="en-US" w:eastAsia="en-US"/>
              </w:rPr>
              <w:t xml:space="preserve"> pe </w:t>
            </w:r>
            <w:proofErr w:type="spellStart"/>
            <w:r w:rsidRPr="00A66E39">
              <w:rPr>
                <w:rFonts w:ascii="Times New Roman" w:hAnsi="Times New Roman"/>
                <w:sz w:val="24"/>
                <w:szCs w:val="24"/>
                <w:lang w:val="en-US" w:eastAsia="en-US"/>
              </w:rPr>
              <w:t>pagina</w:t>
            </w:r>
            <w:proofErr w:type="spellEnd"/>
            <w:r w:rsidRPr="00A66E39">
              <w:rPr>
                <w:rFonts w:ascii="Times New Roman" w:hAnsi="Times New Roman"/>
                <w:sz w:val="24"/>
                <w:szCs w:val="24"/>
                <w:lang w:val="en-US" w:eastAsia="en-US"/>
              </w:rPr>
              <w:t xml:space="preserve"> web </w:t>
            </w:r>
            <w:proofErr w:type="spellStart"/>
            <w:r w:rsidRPr="00A66E39">
              <w:rPr>
                <w:rFonts w:ascii="Times New Roman" w:hAnsi="Times New Roman"/>
                <w:sz w:val="24"/>
                <w:szCs w:val="24"/>
                <w:lang w:val="en-US" w:eastAsia="en-US"/>
              </w:rPr>
              <w:t>oficială</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portalul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particip</w:t>
            </w:r>
            <w:proofErr w:type="spellEnd"/>
            <w:r w:rsidRPr="00A66E39">
              <w:rPr>
                <w:rFonts w:ascii="Times New Roman" w:hAnsi="Times New Roman"/>
                <w:sz w:val="24"/>
                <w:szCs w:val="24"/>
                <w:lang w:val="en-US" w:eastAsia="en-US"/>
              </w:rPr>
              <w:t xml:space="preserve">. gov.md, cum </w:t>
            </w:r>
            <w:proofErr w:type="spellStart"/>
            <w:r w:rsidRPr="00A66E39">
              <w:rPr>
                <w:rFonts w:ascii="Times New Roman" w:hAnsi="Times New Roman"/>
                <w:sz w:val="24"/>
                <w:szCs w:val="24"/>
                <w:lang w:val="en-US" w:eastAsia="en-US"/>
              </w:rPr>
              <w:t>urmează</w:t>
            </w:r>
            <w:proofErr w:type="spellEnd"/>
            <w:r w:rsidRPr="00A66E39">
              <w:rPr>
                <w:rFonts w:ascii="Times New Roman" w:hAnsi="Times New Roman"/>
                <w:sz w:val="24"/>
                <w:szCs w:val="24"/>
                <w:lang w:val="en-US" w:eastAsia="en-US"/>
              </w:rPr>
              <w:t xml:space="preserve">: https://particip.gov.md/ro/document/stages/anunt-privind avizareaexpertizarea-proiectului-de-hotarare-guvernului-privind-aprobarea-metodologiei-de calculare-a-costului-acordului-de-mediu-si-a-nomenclatorului-serviciilor-aferente-emiterii-acordului de-mediu-si-cuantumul-tarifelor-la-acestea-numar-unic-938mm2024-autor-ministerul </w:t>
            </w:r>
            <w:proofErr w:type="spellStart"/>
            <w:r w:rsidRPr="00A66E39">
              <w:rPr>
                <w:rFonts w:ascii="Times New Roman" w:hAnsi="Times New Roman"/>
                <w:sz w:val="24"/>
                <w:szCs w:val="24"/>
                <w:lang w:val="en-US" w:eastAsia="en-US"/>
              </w:rPr>
              <w:t>mediului</w:t>
            </w:r>
            <w:proofErr w:type="spellEnd"/>
            <w:r w:rsidRPr="00A66E39">
              <w:rPr>
                <w:rFonts w:ascii="Times New Roman" w:hAnsi="Times New Roman"/>
                <w:sz w:val="24"/>
                <w:szCs w:val="24"/>
                <w:lang w:val="en-US" w:eastAsia="en-US"/>
              </w:rPr>
              <w:t xml:space="preserve">/13431 </w:t>
            </w:r>
            <w:proofErr w:type="spellStart"/>
            <w:r w:rsidRPr="00A66E39">
              <w:rPr>
                <w:rFonts w:ascii="Times New Roman" w:hAnsi="Times New Roman"/>
                <w:sz w:val="24"/>
                <w:szCs w:val="24"/>
                <w:lang w:val="en-US" w:eastAsia="en-US"/>
              </w:rPr>
              <w:t>Astfel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procesul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promovare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au </w:t>
            </w:r>
            <w:proofErr w:type="spellStart"/>
            <w:r w:rsidRPr="00A66E39">
              <w:rPr>
                <w:rFonts w:ascii="Times New Roman" w:hAnsi="Times New Roman"/>
                <w:sz w:val="24"/>
                <w:szCs w:val="24"/>
                <w:lang w:val="en-US" w:eastAsia="en-US"/>
              </w:rPr>
              <w:t>fost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respectate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rigorile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asigurare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transparenţei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decizionale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statuate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prevederile</w:t>
            </w:r>
            <w:proofErr w:type="spellEnd"/>
            <w:r w:rsidRPr="00A66E39">
              <w:rPr>
                <w:rFonts w:ascii="Times New Roman" w:hAnsi="Times New Roman"/>
                <w:sz w:val="24"/>
                <w:szCs w:val="24"/>
                <w:lang w:val="en-US" w:eastAsia="en-US"/>
              </w:rPr>
              <w:t xml:space="preserve"> art.8 </w:t>
            </w:r>
            <w:proofErr w:type="spellStart"/>
            <w:r w:rsidRPr="00A66E39">
              <w:rPr>
                <w:rFonts w:ascii="Times New Roman" w:hAnsi="Times New Roman"/>
                <w:sz w:val="24"/>
                <w:szCs w:val="24"/>
                <w:lang w:val="en-US" w:eastAsia="en-US"/>
              </w:rPr>
              <w:t>lit.a</w:t>
            </w:r>
            <w:proofErr w:type="spellEnd"/>
            <w:r w:rsidRPr="00A66E39">
              <w:rPr>
                <w:rFonts w:ascii="Times New Roman" w:hAnsi="Times New Roman"/>
                <w:sz w:val="24"/>
                <w:szCs w:val="24"/>
                <w:lang w:val="en-US" w:eastAsia="en-US"/>
              </w:rPr>
              <w:t xml:space="preserve">)-d) al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 239-XVI din 13 </w:t>
            </w:r>
            <w:proofErr w:type="spellStart"/>
            <w:r w:rsidRPr="00A66E39">
              <w:rPr>
                <w:rFonts w:ascii="Times New Roman" w:hAnsi="Times New Roman"/>
                <w:sz w:val="24"/>
                <w:szCs w:val="24"/>
                <w:lang w:val="en-US" w:eastAsia="en-US"/>
              </w:rPr>
              <w:t>noiembrie</w:t>
            </w:r>
            <w:proofErr w:type="spellEnd"/>
            <w:r w:rsidRPr="00A66E39">
              <w:rPr>
                <w:rFonts w:ascii="Times New Roman" w:hAnsi="Times New Roman"/>
                <w:sz w:val="24"/>
                <w:szCs w:val="24"/>
                <w:lang w:val="en-US" w:eastAsia="en-US"/>
              </w:rPr>
              <w:t xml:space="preserve"> 2008 </w:t>
            </w:r>
            <w:proofErr w:type="spellStart"/>
            <w:r w:rsidRPr="00A66E39">
              <w:rPr>
                <w:rFonts w:ascii="Times New Roman" w:hAnsi="Times New Roman"/>
                <w:sz w:val="24"/>
                <w:szCs w:val="24"/>
                <w:lang w:val="en-US" w:eastAsia="en-US"/>
              </w:rPr>
              <w:t>privind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transparenţa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procesul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decizional</w:t>
            </w:r>
            <w:proofErr w:type="spellEnd"/>
            <w:r w:rsidRPr="00A66E39">
              <w:rPr>
                <w:rFonts w:ascii="Times New Roman" w:hAnsi="Times New Roman"/>
                <w:sz w:val="24"/>
                <w:szCs w:val="24"/>
                <w:lang w:val="en-US" w:eastAsia="en-US"/>
              </w:rPr>
              <w:t xml:space="preserve">. </w:t>
            </w:r>
          </w:p>
          <w:p w14:paraId="28CC1BAA"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I.3. </w:t>
            </w:r>
            <w:proofErr w:type="spellStart"/>
            <w:r w:rsidRPr="00A66E39">
              <w:rPr>
                <w:rFonts w:ascii="Times New Roman" w:hAnsi="Times New Roman"/>
                <w:b/>
                <w:bCs/>
                <w:sz w:val="24"/>
                <w:szCs w:val="24"/>
                <w:lang w:val="en-US" w:eastAsia="en-US"/>
              </w:rPr>
              <w:t>Scopul</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anunţat</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și</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scopul</w:t>
            </w:r>
            <w:proofErr w:type="spellEnd"/>
            <w:r w:rsidRPr="00A66E39">
              <w:rPr>
                <w:rFonts w:ascii="Times New Roman" w:hAnsi="Times New Roman"/>
                <w:b/>
                <w:bCs/>
                <w:sz w:val="24"/>
                <w:szCs w:val="24"/>
                <w:lang w:val="en-US" w:eastAsia="en-US"/>
              </w:rPr>
              <w:t xml:space="preserve"> real al </w:t>
            </w:r>
            <w:proofErr w:type="spellStart"/>
            <w:r w:rsidRPr="00A66E39">
              <w:rPr>
                <w:rFonts w:ascii="Times New Roman" w:hAnsi="Times New Roman"/>
                <w:b/>
                <w:bCs/>
                <w:sz w:val="24"/>
                <w:szCs w:val="24"/>
                <w:lang w:val="en-US" w:eastAsia="en-US"/>
              </w:rPr>
              <w:t>proiectului</w:t>
            </w:r>
            <w:proofErr w:type="spellEnd"/>
            <w:r w:rsidRPr="00A66E39">
              <w:rPr>
                <w:rFonts w:ascii="Times New Roman" w:hAnsi="Times New Roman"/>
                <w:b/>
                <w:bCs/>
                <w:sz w:val="24"/>
                <w:szCs w:val="24"/>
                <w:lang w:val="en-US" w:eastAsia="en-US"/>
              </w:rPr>
              <w:t xml:space="preserve"> </w:t>
            </w:r>
          </w:p>
          <w:p w14:paraId="05361D65" w14:textId="77777777" w:rsidR="00731AA7"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Potrivit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notei</w:t>
            </w:r>
            <w:proofErr w:type="spellEnd"/>
            <w:r w:rsidRPr="00A66E39">
              <w:rPr>
                <w:rFonts w:ascii="Times New Roman" w:hAnsi="Times New Roman"/>
                <w:sz w:val="24"/>
                <w:szCs w:val="24"/>
                <w:lang w:val="en-US" w:eastAsia="en-US"/>
              </w:rPr>
              <w:t xml:space="preserve"> informative, </w:t>
            </w:r>
            <w:proofErr w:type="spellStart"/>
            <w:r w:rsidRPr="00A66E39">
              <w:rPr>
                <w:rFonts w:ascii="Times New Roman" w:hAnsi="Times New Roman"/>
                <w:sz w:val="24"/>
                <w:szCs w:val="24"/>
                <w:lang w:val="en-US" w:eastAsia="en-US"/>
              </w:rPr>
              <w:t>proiectul</w:t>
            </w:r>
            <w:proofErr w:type="spellEnd"/>
            <w:r w:rsidRPr="00A66E39">
              <w:rPr>
                <w:rFonts w:ascii="Times New Roman" w:hAnsi="Times New Roman"/>
                <w:sz w:val="24"/>
                <w:szCs w:val="24"/>
                <w:lang w:val="en-US" w:eastAsia="en-US"/>
              </w:rPr>
              <w:t xml:space="preserve"> are </w:t>
            </w:r>
            <w:proofErr w:type="spellStart"/>
            <w:r w:rsidRPr="00A66E39">
              <w:rPr>
                <w:rFonts w:ascii="Times New Roman" w:hAnsi="Times New Roman"/>
                <w:sz w:val="24"/>
                <w:szCs w:val="24"/>
                <w:lang w:val="en-US" w:eastAsia="en-US"/>
              </w:rPr>
              <w:t>drept</w:t>
            </w:r>
            <w:proofErr w:type="spellEnd"/>
            <w:r w:rsidRPr="00A66E39">
              <w:rPr>
                <w:rFonts w:ascii="Times New Roman" w:hAnsi="Times New Roman"/>
                <w:sz w:val="24"/>
                <w:szCs w:val="24"/>
                <w:lang w:val="en-US" w:eastAsia="en-US"/>
              </w:rPr>
              <w:t xml:space="preserve"> scop </w:t>
            </w:r>
            <w:proofErr w:type="spellStart"/>
            <w:r w:rsidRPr="00A66E39">
              <w:rPr>
                <w:rFonts w:ascii="Times New Roman" w:hAnsi="Times New Roman"/>
                <w:sz w:val="24"/>
                <w:szCs w:val="24"/>
                <w:lang w:val="en-US" w:eastAsia="en-US"/>
              </w:rPr>
              <w:t>asigurarea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mecanism</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deschis</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transparent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stabilirea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costului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emis</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Agenția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
          <w:p w14:paraId="464C6A1A"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I.4. </w:t>
            </w:r>
            <w:proofErr w:type="spellStart"/>
            <w:r w:rsidRPr="00A66E39">
              <w:rPr>
                <w:rFonts w:ascii="Times New Roman" w:hAnsi="Times New Roman"/>
                <w:b/>
                <w:bCs/>
                <w:sz w:val="24"/>
                <w:szCs w:val="24"/>
                <w:lang w:val="en-US" w:eastAsia="en-US"/>
              </w:rPr>
              <w:t>Interesul</w:t>
            </w:r>
            <w:proofErr w:type="spellEnd"/>
            <w:r w:rsidRPr="00A66E39">
              <w:rPr>
                <w:rFonts w:ascii="Times New Roman" w:hAnsi="Times New Roman"/>
                <w:b/>
                <w:bCs/>
                <w:sz w:val="24"/>
                <w:szCs w:val="24"/>
                <w:lang w:val="en-US" w:eastAsia="en-US"/>
              </w:rPr>
              <w:t xml:space="preserve"> public </w:t>
            </w:r>
            <w:proofErr w:type="spellStart"/>
            <w:r w:rsidRPr="00A66E39">
              <w:rPr>
                <w:rFonts w:ascii="Times New Roman" w:hAnsi="Times New Roman"/>
                <w:b/>
                <w:bCs/>
                <w:sz w:val="24"/>
                <w:szCs w:val="24"/>
                <w:lang w:val="en-US" w:eastAsia="en-US"/>
              </w:rPr>
              <w:t>şi</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interesele</w:t>
            </w:r>
            <w:proofErr w:type="spellEnd"/>
            <w:r w:rsidRPr="00A66E39">
              <w:rPr>
                <w:rFonts w:ascii="Times New Roman" w:hAnsi="Times New Roman"/>
                <w:b/>
                <w:bCs/>
                <w:sz w:val="24"/>
                <w:szCs w:val="24"/>
                <w:lang w:val="en-US" w:eastAsia="en-US"/>
              </w:rPr>
              <w:t xml:space="preserve"> private </w:t>
            </w:r>
            <w:proofErr w:type="spellStart"/>
            <w:r w:rsidRPr="00A66E39">
              <w:rPr>
                <w:rFonts w:ascii="Times New Roman" w:hAnsi="Times New Roman"/>
                <w:b/>
                <w:bCs/>
                <w:sz w:val="24"/>
                <w:szCs w:val="24"/>
                <w:lang w:val="en-US" w:eastAsia="en-US"/>
              </w:rPr>
              <w:t>promovate</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prin</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proiect</w:t>
            </w:r>
            <w:proofErr w:type="spellEnd"/>
          </w:p>
          <w:p w14:paraId="1C4FFBA5" w14:textId="1073747A" w:rsidR="00731AA7"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Implementarea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prevederilor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propuse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contribui</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realizarea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interesului</w:t>
            </w:r>
            <w:proofErr w:type="spellEnd"/>
            <w:r w:rsidRPr="00A66E39">
              <w:rPr>
                <w:rFonts w:ascii="Times New Roman" w:hAnsi="Times New Roman"/>
                <w:sz w:val="24"/>
                <w:szCs w:val="24"/>
                <w:lang w:val="en-US" w:eastAsia="en-US"/>
              </w:rPr>
              <w:t xml:space="preserve"> public </w:t>
            </w:r>
            <w:proofErr w:type="spellStart"/>
            <w:r w:rsidRPr="00A66E39">
              <w:rPr>
                <w:rFonts w:ascii="Times New Roman" w:hAnsi="Times New Roman"/>
                <w:sz w:val="24"/>
                <w:szCs w:val="24"/>
                <w:lang w:val="en-US" w:eastAsia="en-US"/>
              </w:rPr>
              <w:t>vizat</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proiect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fapt</w:t>
            </w:r>
            <w:proofErr w:type="spellEnd"/>
            <w:r w:rsidRPr="00A66E39">
              <w:rPr>
                <w:rFonts w:ascii="Times New Roman" w:hAnsi="Times New Roman"/>
                <w:sz w:val="24"/>
                <w:szCs w:val="24"/>
                <w:lang w:val="en-US" w:eastAsia="en-US"/>
              </w:rPr>
              <w:t xml:space="preserve"> care nu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detrimentul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interesului</w:t>
            </w:r>
            <w:proofErr w:type="spellEnd"/>
            <w:r w:rsidRPr="00A66E39">
              <w:rPr>
                <w:rFonts w:ascii="Times New Roman" w:hAnsi="Times New Roman"/>
                <w:sz w:val="24"/>
                <w:szCs w:val="24"/>
                <w:lang w:val="en-US" w:eastAsia="en-US"/>
              </w:rPr>
              <w:t xml:space="preserve"> public general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sensul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prevăzut</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prevederile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integrităţii</w:t>
            </w:r>
            <w:proofErr w:type="spellEnd"/>
            <w:r w:rsidRPr="00A66E39">
              <w:rPr>
                <w:rFonts w:ascii="Times New Roman" w:hAnsi="Times New Roman"/>
                <w:sz w:val="24"/>
                <w:szCs w:val="24"/>
                <w:lang w:val="en-US" w:eastAsia="en-US"/>
              </w:rPr>
              <w:t xml:space="preserve"> nr.82 din 25 </w:t>
            </w:r>
            <w:proofErr w:type="spellStart"/>
            <w:r w:rsidRPr="00A66E39">
              <w:rPr>
                <w:rFonts w:ascii="Times New Roman" w:hAnsi="Times New Roman"/>
                <w:sz w:val="24"/>
                <w:szCs w:val="24"/>
                <w:lang w:val="en-US" w:eastAsia="en-US"/>
              </w:rPr>
              <w:t>mai</w:t>
            </w:r>
            <w:proofErr w:type="spellEnd"/>
            <w:r w:rsidRPr="00A66E39">
              <w:rPr>
                <w:rFonts w:ascii="Times New Roman" w:hAnsi="Times New Roman"/>
                <w:sz w:val="24"/>
                <w:szCs w:val="24"/>
                <w:lang w:val="en-US" w:eastAsia="en-US"/>
              </w:rPr>
              <w:t xml:space="preserve"> 2017),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lastRenderedPageBreak/>
              <w:t>condițiile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respectării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recomandărilor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vizate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compartimentul</w:t>
            </w:r>
            <w:proofErr w:type="spellEnd"/>
            <w:r w:rsidRPr="00A66E39">
              <w:rPr>
                <w:rFonts w:ascii="Times New Roman" w:hAnsi="Times New Roman"/>
                <w:sz w:val="24"/>
                <w:szCs w:val="24"/>
                <w:lang w:val="en-US" w:eastAsia="en-US"/>
              </w:rPr>
              <w:t xml:space="preserve"> III al </w:t>
            </w:r>
            <w:proofErr w:type="spellStart"/>
            <w:r w:rsidRPr="00A66E39">
              <w:rPr>
                <w:rFonts w:ascii="Times New Roman" w:hAnsi="Times New Roman"/>
                <w:sz w:val="24"/>
                <w:szCs w:val="24"/>
                <w:lang w:val="en-US" w:eastAsia="en-US"/>
              </w:rPr>
              <w:t>prezentului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raport</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expertiză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anticorupție</w:t>
            </w:r>
            <w:proofErr w:type="spellEnd"/>
            <w:r w:rsidRPr="00A66E39">
              <w:rPr>
                <w:rFonts w:ascii="Times New Roman" w:hAnsi="Times New Roman"/>
                <w:sz w:val="24"/>
                <w:szCs w:val="24"/>
                <w:lang w:val="en-US" w:eastAsia="en-US"/>
              </w:rPr>
              <w:t xml:space="preserve">. </w:t>
            </w:r>
          </w:p>
          <w:p w14:paraId="15965D29"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I.5. </w:t>
            </w:r>
            <w:proofErr w:type="spellStart"/>
            <w:r w:rsidRPr="00A66E39">
              <w:rPr>
                <w:rFonts w:ascii="Times New Roman" w:hAnsi="Times New Roman"/>
                <w:b/>
                <w:bCs/>
                <w:sz w:val="24"/>
                <w:szCs w:val="24"/>
                <w:lang w:val="en-US" w:eastAsia="en-US"/>
              </w:rPr>
              <w:t>Justificarea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soluțiilor</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proiectului</w:t>
            </w:r>
            <w:proofErr w:type="spellEnd"/>
            <w:r w:rsidRPr="00A66E39">
              <w:rPr>
                <w:rFonts w:ascii="Times New Roman" w:hAnsi="Times New Roman"/>
                <w:b/>
                <w:bCs/>
                <w:sz w:val="24"/>
                <w:szCs w:val="24"/>
                <w:lang w:val="en-US" w:eastAsia="en-US"/>
              </w:rPr>
              <w:t xml:space="preserve"> </w:t>
            </w:r>
          </w:p>
          <w:p w14:paraId="19422294"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I.5.1. </w:t>
            </w:r>
            <w:proofErr w:type="spellStart"/>
            <w:r w:rsidRPr="00A66E39">
              <w:rPr>
                <w:rFonts w:ascii="Times New Roman" w:hAnsi="Times New Roman"/>
                <w:b/>
                <w:bCs/>
                <w:sz w:val="24"/>
                <w:szCs w:val="24"/>
                <w:lang w:val="en-US" w:eastAsia="en-US"/>
              </w:rPr>
              <w:t>Suficienţa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argumentării</w:t>
            </w:r>
            <w:proofErr w:type="spellEnd"/>
            <w:r w:rsidRPr="00A66E39">
              <w:rPr>
                <w:rFonts w:ascii="Times New Roman" w:hAnsi="Times New Roman"/>
                <w:b/>
                <w:bCs/>
                <w:sz w:val="24"/>
                <w:szCs w:val="24"/>
                <w:lang w:val="en-US" w:eastAsia="en-US"/>
              </w:rPr>
              <w:t xml:space="preserve"> din nota </w:t>
            </w:r>
            <w:proofErr w:type="spellStart"/>
            <w:r w:rsidRPr="00A66E39">
              <w:rPr>
                <w:rFonts w:ascii="Times New Roman" w:hAnsi="Times New Roman"/>
                <w:b/>
                <w:bCs/>
                <w:sz w:val="24"/>
                <w:szCs w:val="24"/>
                <w:lang w:val="en-US" w:eastAsia="en-US"/>
              </w:rPr>
              <w:t>informativă</w:t>
            </w:r>
            <w:proofErr w:type="spellEnd"/>
            <w:r w:rsidRPr="00A66E39">
              <w:rPr>
                <w:rFonts w:ascii="Times New Roman" w:hAnsi="Times New Roman"/>
                <w:b/>
                <w:bCs/>
                <w:sz w:val="24"/>
                <w:szCs w:val="24"/>
                <w:lang w:val="en-US" w:eastAsia="en-US"/>
              </w:rPr>
              <w:t xml:space="preserve">. </w:t>
            </w:r>
          </w:p>
          <w:p w14:paraId="45C71AF1" w14:textId="77777777" w:rsidR="00416676"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conformitate</w:t>
            </w:r>
            <w:proofErr w:type="spellEnd"/>
            <w:r w:rsidRPr="00A66E39">
              <w:rPr>
                <w:rFonts w:ascii="Times New Roman" w:hAnsi="Times New Roman"/>
                <w:sz w:val="24"/>
                <w:szCs w:val="24"/>
                <w:lang w:val="en-US" w:eastAsia="en-US"/>
              </w:rPr>
              <w:t xml:space="preserve"> cu art.30 al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nr.100/2017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actele</w:t>
            </w:r>
            <w:proofErr w:type="spellEnd"/>
            <w:r w:rsidRPr="00A66E39">
              <w:rPr>
                <w:rFonts w:ascii="Times New Roman" w:hAnsi="Times New Roman"/>
                <w:sz w:val="24"/>
                <w:szCs w:val="24"/>
                <w:lang w:val="en-US" w:eastAsia="en-US"/>
              </w:rPr>
              <w:t xml:space="preserve"> normative, </w:t>
            </w:r>
            <w:proofErr w:type="spellStart"/>
            <w:r w:rsidRPr="00A66E39">
              <w:rPr>
                <w:rFonts w:ascii="Times New Roman" w:hAnsi="Times New Roman"/>
                <w:sz w:val="24"/>
                <w:szCs w:val="24"/>
                <w:lang w:val="en-US" w:eastAsia="en-US"/>
              </w:rPr>
              <w:t>proiectele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acte</w:t>
            </w:r>
            <w:proofErr w:type="spellEnd"/>
            <w:r w:rsidRPr="00A66E39">
              <w:rPr>
                <w:rFonts w:ascii="Times New Roman" w:hAnsi="Times New Roman"/>
                <w:sz w:val="24"/>
                <w:szCs w:val="24"/>
                <w:lang w:val="en-US" w:eastAsia="en-US"/>
              </w:rPr>
              <w:t xml:space="preserve"> normative sunt </w:t>
            </w:r>
            <w:proofErr w:type="spellStart"/>
            <w:r w:rsidRPr="00A66E39">
              <w:rPr>
                <w:rFonts w:ascii="Times New Roman" w:hAnsi="Times New Roman"/>
                <w:sz w:val="24"/>
                <w:szCs w:val="24"/>
                <w:lang w:val="en-US" w:eastAsia="en-US"/>
              </w:rPr>
              <w:t>însoțite</w:t>
            </w:r>
            <w:proofErr w:type="spellEnd"/>
            <w:r w:rsidRPr="00A66E39">
              <w:rPr>
                <w:rFonts w:ascii="Times New Roman" w:hAnsi="Times New Roman"/>
                <w:sz w:val="24"/>
                <w:szCs w:val="24"/>
                <w:lang w:val="en-US" w:eastAsia="en-US"/>
              </w:rPr>
              <w:t xml:space="preserve"> de „nota de </w:t>
            </w:r>
            <w:proofErr w:type="spellStart"/>
            <w:r w:rsidRPr="00A66E39">
              <w:rPr>
                <w:rFonts w:ascii="Times New Roman" w:hAnsi="Times New Roman"/>
                <w:sz w:val="24"/>
                <w:szCs w:val="24"/>
                <w:lang w:val="en-US" w:eastAsia="en-US"/>
              </w:rPr>
              <w:t>fundamentare</w:t>
            </w:r>
            <w:proofErr w:type="spellEnd"/>
            <w:r w:rsidRPr="00A66E39">
              <w:rPr>
                <w:rFonts w:ascii="Times New Roman" w:hAnsi="Times New Roman"/>
                <w:sz w:val="24"/>
                <w:szCs w:val="24"/>
                <w:lang w:val="en-US" w:eastAsia="en-US"/>
              </w:rPr>
              <w:t xml:space="preserve"> care </w:t>
            </w:r>
            <w:proofErr w:type="spellStart"/>
            <w:r w:rsidRPr="00A66E39">
              <w:rPr>
                <w:rFonts w:ascii="Times New Roman" w:hAnsi="Times New Roman"/>
                <w:sz w:val="24"/>
                <w:szCs w:val="24"/>
                <w:lang w:val="en-US" w:eastAsia="en-US"/>
              </w:rPr>
              <w:t>cuprinde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denumirea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sau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numele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după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caz</w:t>
            </w:r>
            <w:proofErr w:type="spellEnd"/>
            <w:r w:rsidRPr="00A66E39">
              <w:rPr>
                <w:rFonts w:ascii="Times New Roman" w:hAnsi="Times New Roman"/>
                <w:sz w:val="24"/>
                <w:szCs w:val="24"/>
                <w:lang w:val="en-US" w:eastAsia="en-US"/>
              </w:rPr>
              <w:t xml:space="preserve">, a/al </w:t>
            </w:r>
            <w:proofErr w:type="spellStart"/>
            <w:r w:rsidRPr="00A66E39">
              <w:rPr>
                <w:rFonts w:ascii="Times New Roman" w:hAnsi="Times New Roman"/>
                <w:sz w:val="24"/>
                <w:szCs w:val="24"/>
                <w:lang w:val="en-US" w:eastAsia="en-US"/>
              </w:rPr>
              <w:t>participanților</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elaborarea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actului</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6B9F6F52"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b) </w:t>
            </w:r>
            <w:proofErr w:type="spellStart"/>
            <w:r w:rsidRPr="00A66E39">
              <w:rPr>
                <w:rFonts w:ascii="Times New Roman" w:hAnsi="Times New Roman"/>
                <w:sz w:val="24"/>
                <w:szCs w:val="24"/>
                <w:lang w:val="en-US" w:eastAsia="en-US"/>
              </w:rPr>
              <w:t>condițiile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w:t>
            </w:r>
            <w:proofErr w:type="spellEnd"/>
            <w:r w:rsidRPr="00A66E39">
              <w:rPr>
                <w:rFonts w:ascii="Times New Roman" w:hAnsi="Times New Roman"/>
                <w:sz w:val="24"/>
                <w:szCs w:val="24"/>
                <w:lang w:val="en-US" w:eastAsia="en-US"/>
              </w:rPr>
              <w:t xml:space="preserve"> au </w:t>
            </w:r>
            <w:proofErr w:type="spellStart"/>
            <w:r w:rsidRPr="00A66E39">
              <w:rPr>
                <w:rFonts w:ascii="Times New Roman" w:hAnsi="Times New Roman"/>
                <w:sz w:val="24"/>
                <w:szCs w:val="24"/>
                <w:lang w:val="en-US" w:eastAsia="en-US"/>
              </w:rPr>
              <w:t>impus</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elaborarea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actului</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378DE53A"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c) </w:t>
            </w:r>
            <w:proofErr w:type="spellStart"/>
            <w:r w:rsidRPr="00A66E39">
              <w:rPr>
                <w:rFonts w:ascii="Times New Roman" w:hAnsi="Times New Roman"/>
                <w:sz w:val="24"/>
                <w:szCs w:val="24"/>
                <w:lang w:val="en-US" w:eastAsia="en-US"/>
              </w:rPr>
              <w:t>obiectivele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urmărite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soluțiile</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propuse</w:t>
            </w:r>
            <w:proofErr w:type="spellEnd"/>
            <w:r w:rsidRPr="00A66E39">
              <w:rPr>
                <w:rFonts w:ascii="Times New Roman" w:hAnsi="Times New Roman"/>
                <w:sz w:val="24"/>
                <w:szCs w:val="24"/>
                <w:lang w:val="en-US" w:eastAsia="en-US"/>
              </w:rPr>
              <w:t>;</w:t>
            </w:r>
            <w:proofErr w:type="gramEnd"/>
          </w:p>
          <w:p w14:paraId="2AFBAFA4"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d) </w:t>
            </w:r>
            <w:proofErr w:type="spellStart"/>
            <w:r w:rsidRPr="00A66E39">
              <w:rPr>
                <w:rFonts w:ascii="Times New Roman" w:hAnsi="Times New Roman"/>
                <w:sz w:val="24"/>
                <w:szCs w:val="24"/>
                <w:lang w:val="en-US" w:eastAsia="en-US"/>
              </w:rPr>
              <w:t>analiza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impactului</w:t>
            </w:r>
            <w:proofErr w:type="spellEnd"/>
            <w:r w:rsidRPr="00A66E39">
              <w:rPr>
                <w:rFonts w:ascii="Times New Roman" w:hAnsi="Times New Roman"/>
                <w:sz w:val="24"/>
                <w:szCs w:val="24"/>
                <w:lang w:val="en-US" w:eastAsia="en-US"/>
              </w:rPr>
              <w:t xml:space="preserve"> de </w:t>
            </w:r>
            <w:proofErr w:type="spellStart"/>
            <w:proofErr w:type="gramStart"/>
            <w:r w:rsidRPr="00A66E39">
              <w:rPr>
                <w:rFonts w:ascii="Times New Roman" w:hAnsi="Times New Roman"/>
                <w:sz w:val="24"/>
                <w:szCs w:val="24"/>
                <w:lang w:val="en-US" w:eastAsia="en-US"/>
              </w:rPr>
              <w:t>reglementare</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218E55C7"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e) </w:t>
            </w:r>
            <w:proofErr w:type="spellStart"/>
            <w:r w:rsidRPr="00A66E39">
              <w:rPr>
                <w:rFonts w:ascii="Times New Roman" w:hAnsi="Times New Roman"/>
                <w:sz w:val="24"/>
                <w:szCs w:val="24"/>
                <w:lang w:val="en-US" w:eastAsia="en-US"/>
              </w:rPr>
              <w:t>compatibilitatea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legislația</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UE;</w:t>
            </w:r>
            <w:proofErr w:type="gramEnd"/>
            <w:r w:rsidRPr="00A66E39">
              <w:rPr>
                <w:rFonts w:ascii="Times New Roman" w:hAnsi="Times New Roman"/>
                <w:sz w:val="24"/>
                <w:szCs w:val="24"/>
                <w:lang w:val="en-US" w:eastAsia="en-US"/>
              </w:rPr>
              <w:t xml:space="preserve"> </w:t>
            </w:r>
          </w:p>
          <w:p w14:paraId="22F058D3"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f) </w:t>
            </w:r>
            <w:proofErr w:type="spellStart"/>
            <w:r w:rsidRPr="00A66E39">
              <w:rPr>
                <w:rFonts w:ascii="Times New Roman" w:hAnsi="Times New Roman"/>
                <w:sz w:val="24"/>
                <w:szCs w:val="24"/>
                <w:lang w:val="en-US" w:eastAsia="en-US"/>
              </w:rPr>
              <w:t>avizarea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consultarea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publică</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actului</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19ECF8A8"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h) </w:t>
            </w:r>
            <w:proofErr w:type="spellStart"/>
            <w:r w:rsidRPr="00A66E39">
              <w:rPr>
                <w:rFonts w:ascii="Times New Roman" w:hAnsi="Times New Roman"/>
                <w:sz w:val="24"/>
                <w:szCs w:val="24"/>
                <w:lang w:val="en-US" w:eastAsia="en-US"/>
              </w:rPr>
              <w:t>modul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încorporare</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cadrul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 xml:space="preserve"> existent; </w:t>
            </w:r>
          </w:p>
          <w:p w14:paraId="2BA9FA20" w14:textId="798C6433" w:rsidR="00731AA7"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măsurile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necesare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implementarea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prevederilor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 xml:space="preserve">." Nota </w:t>
            </w:r>
            <w:proofErr w:type="spellStart"/>
            <w:r w:rsidRPr="00A66E39">
              <w:rPr>
                <w:rFonts w:ascii="Times New Roman" w:hAnsi="Times New Roman"/>
                <w:sz w:val="24"/>
                <w:szCs w:val="24"/>
                <w:lang w:val="en-US" w:eastAsia="en-US"/>
              </w:rPr>
              <w:t>informativă</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fost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întocmită</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respectarea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exigențelor</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tehnică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legislativă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statuate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prevederile</w:t>
            </w:r>
            <w:proofErr w:type="spellEnd"/>
            <w:r w:rsidRPr="00A66E39">
              <w:rPr>
                <w:rFonts w:ascii="Times New Roman" w:hAnsi="Times New Roman"/>
                <w:sz w:val="24"/>
                <w:szCs w:val="24"/>
                <w:lang w:val="en-US" w:eastAsia="en-US"/>
              </w:rPr>
              <w:t xml:space="preserve"> art.30 lit.</w:t>
            </w:r>
            <w:r w:rsidR="0031145E" w:rsidRPr="00A66E39">
              <w:rPr>
                <w:rFonts w:ascii="Times New Roman" w:hAnsi="Times New Roman"/>
                <w:sz w:val="24"/>
                <w:szCs w:val="24"/>
                <w:lang w:val="en-US" w:eastAsia="en-US"/>
              </w:rPr>
              <w:t xml:space="preserve"> </w:t>
            </w:r>
            <w:r w:rsidRPr="00A66E39">
              <w:rPr>
                <w:rFonts w:ascii="Times New Roman" w:hAnsi="Times New Roman"/>
                <w:sz w:val="24"/>
                <w:szCs w:val="24"/>
                <w:lang w:val="en-US" w:eastAsia="en-US"/>
              </w:rPr>
              <w:t xml:space="preserve">a)-f) al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actele</w:t>
            </w:r>
            <w:proofErr w:type="spellEnd"/>
            <w:r w:rsidRPr="00A66E39">
              <w:rPr>
                <w:rFonts w:ascii="Times New Roman" w:hAnsi="Times New Roman"/>
                <w:sz w:val="24"/>
                <w:szCs w:val="24"/>
                <w:lang w:val="en-US" w:eastAsia="en-US"/>
              </w:rPr>
              <w:t xml:space="preserve"> normative nr.100 din 22 </w:t>
            </w:r>
            <w:proofErr w:type="spellStart"/>
            <w:r w:rsidRPr="00A66E39">
              <w:rPr>
                <w:rFonts w:ascii="Times New Roman" w:hAnsi="Times New Roman"/>
                <w:sz w:val="24"/>
                <w:szCs w:val="24"/>
                <w:lang w:val="en-US" w:eastAsia="en-US"/>
              </w:rPr>
              <w:t>decembrie</w:t>
            </w:r>
            <w:proofErr w:type="spellEnd"/>
            <w:r w:rsidRPr="00A66E39">
              <w:rPr>
                <w:rFonts w:ascii="Times New Roman" w:hAnsi="Times New Roman"/>
                <w:sz w:val="24"/>
                <w:szCs w:val="24"/>
                <w:lang w:val="en-US" w:eastAsia="en-US"/>
              </w:rPr>
              <w:t xml:space="preserve"> 2017. </w:t>
            </w:r>
          </w:p>
          <w:p w14:paraId="59F32E93"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I.5.2. </w:t>
            </w:r>
            <w:proofErr w:type="spellStart"/>
            <w:r w:rsidRPr="00A66E39">
              <w:rPr>
                <w:rFonts w:ascii="Times New Roman" w:hAnsi="Times New Roman"/>
                <w:b/>
                <w:bCs/>
                <w:sz w:val="24"/>
                <w:szCs w:val="24"/>
                <w:lang w:val="en-US" w:eastAsia="en-US"/>
              </w:rPr>
              <w:t>Argumentarea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economică-financiară</w:t>
            </w:r>
            <w:proofErr w:type="spellEnd"/>
            <w:r w:rsidRPr="00A66E39">
              <w:rPr>
                <w:rFonts w:ascii="Times New Roman" w:hAnsi="Times New Roman"/>
                <w:b/>
                <w:bCs/>
                <w:sz w:val="24"/>
                <w:szCs w:val="24"/>
                <w:lang w:val="en-US" w:eastAsia="en-US"/>
              </w:rPr>
              <w:t xml:space="preserve">. </w:t>
            </w:r>
          </w:p>
          <w:p w14:paraId="19AB5558" w14:textId="02F8ED56" w:rsidR="00731AA7"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Conform art.30 lit.</w:t>
            </w:r>
            <w:r w:rsidR="0031145E" w:rsidRPr="00A66E39">
              <w:rPr>
                <w:rFonts w:ascii="Times New Roman" w:hAnsi="Times New Roman"/>
                <w:sz w:val="24"/>
                <w:szCs w:val="24"/>
                <w:lang w:val="en-US" w:eastAsia="en-US"/>
              </w:rPr>
              <w:t xml:space="preserve"> </w:t>
            </w:r>
            <w:r w:rsidRPr="00A66E39">
              <w:rPr>
                <w:rFonts w:ascii="Times New Roman" w:hAnsi="Times New Roman"/>
                <w:sz w:val="24"/>
                <w:szCs w:val="24"/>
                <w:lang w:val="en-US" w:eastAsia="en-US"/>
              </w:rPr>
              <w:t xml:space="preserve">d) al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nr.100/2017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actele</w:t>
            </w:r>
            <w:proofErr w:type="spellEnd"/>
            <w:r w:rsidRPr="00A66E39">
              <w:rPr>
                <w:rFonts w:ascii="Times New Roman" w:hAnsi="Times New Roman"/>
                <w:sz w:val="24"/>
                <w:szCs w:val="24"/>
                <w:lang w:val="en-US" w:eastAsia="en-US"/>
              </w:rPr>
              <w:t xml:space="preserve"> normative, nota de </w:t>
            </w:r>
            <w:proofErr w:type="spellStart"/>
            <w:r w:rsidRPr="00A66E39">
              <w:rPr>
                <w:rFonts w:ascii="Times New Roman" w:hAnsi="Times New Roman"/>
                <w:sz w:val="24"/>
                <w:szCs w:val="24"/>
                <w:lang w:val="en-US" w:eastAsia="en-US"/>
              </w:rPr>
              <w:t>fundamentare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trebuie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conțină</w:t>
            </w:r>
            <w:proofErr w:type="spellEnd"/>
            <w:r w:rsidRPr="00A66E39">
              <w:rPr>
                <w:rFonts w:ascii="Times New Roman" w:hAnsi="Times New Roman"/>
                <w:sz w:val="24"/>
                <w:szCs w:val="24"/>
                <w:lang w:val="en-US" w:eastAsia="en-US"/>
              </w:rPr>
              <w:t xml:space="preserve"> „d) </w:t>
            </w:r>
            <w:proofErr w:type="spellStart"/>
            <w:r w:rsidRPr="00A66E39">
              <w:rPr>
                <w:rFonts w:ascii="Times New Roman" w:hAnsi="Times New Roman"/>
                <w:sz w:val="24"/>
                <w:szCs w:val="24"/>
                <w:lang w:val="en-US" w:eastAsia="en-US"/>
              </w:rPr>
              <w:t>analiza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impactului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reglementare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Potrivit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punerea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aplicare</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activităților</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prestare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emiterii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cuantumul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tarifelor</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acestea</w:t>
            </w:r>
            <w:proofErr w:type="spellEnd"/>
            <w:r w:rsidRPr="00A66E39">
              <w:rPr>
                <w:rFonts w:ascii="Times New Roman" w:hAnsi="Times New Roman"/>
                <w:sz w:val="24"/>
                <w:szCs w:val="24"/>
                <w:lang w:val="en-US" w:eastAsia="en-US"/>
              </w:rPr>
              <w:t xml:space="preserve"> nu </w:t>
            </w:r>
            <w:proofErr w:type="spellStart"/>
            <w:r w:rsidRPr="00A66E39">
              <w:rPr>
                <w:rFonts w:ascii="Times New Roman" w:hAnsi="Times New Roman"/>
                <w:sz w:val="24"/>
                <w:szCs w:val="24"/>
                <w:lang w:val="en-US" w:eastAsia="en-US"/>
              </w:rPr>
              <w:t>necesită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costuri</w:t>
            </w:r>
            <w:proofErr w:type="spellEnd"/>
            <w:r w:rsidRPr="00A66E39">
              <w:rPr>
                <w:rFonts w:ascii="Times New Roman" w:hAnsi="Times New Roman"/>
                <w:sz w:val="24"/>
                <w:szCs w:val="24"/>
                <w:lang w:val="en-US" w:eastAsia="en-US"/>
              </w:rPr>
              <w:t xml:space="preserve"> din </w:t>
            </w:r>
            <w:proofErr w:type="spellStart"/>
            <w:r w:rsidRPr="00A66E39">
              <w:rPr>
                <w:rFonts w:ascii="Times New Roman" w:hAnsi="Times New Roman"/>
                <w:sz w:val="24"/>
                <w:szCs w:val="24"/>
                <w:lang w:val="en-US" w:eastAsia="en-US"/>
              </w:rPr>
              <w:t>bugetul</w:t>
            </w:r>
            <w:proofErr w:type="spellEnd"/>
            <w:r w:rsidRPr="00A66E39">
              <w:rPr>
                <w:rFonts w:ascii="Times New Roman" w:hAnsi="Times New Roman"/>
                <w:sz w:val="24"/>
                <w:szCs w:val="24"/>
                <w:lang w:val="en-US" w:eastAsia="en-US"/>
              </w:rPr>
              <w:t xml:space="preserve"> public </w:t>
            </w:r>
            <w:proofErr w:type="spellStart"/>
            <w:r w:rsidRPr="00A66E39">
              <w:rPr>
                <w:rFonts w:ascii="Times New Roman" w:hAnsi="Times New Roman"/>
                <w:sz w:val="24"/>
                <w:szCs w:val="24"/>
                <w:lang w:val="en-US" w:eastAsia="en-US"/>
              </w:rPr>
              <w:t>național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Costurile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necesare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realizarea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acestor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activități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lastRenderedPageBreak/>
              <w:t>vor</w:t>
            </w:r>
            <w:proofErr w:type="spellEnd"/>
            <w:r w:rsidRPr="00A66E39">
              <w:rPr>
                <w:rFonts w:ascii="Times New Roman" w:hAnsi="Times New Roman"/>
                <w:sz w:val="24"/>
                <w:szCs w:val="24"/>
                <w:lang w:val="en-US" w:eastAsia="en-US"/>
              </w:rPr>
              <w:t xml:space="preserve"> fi </w:t>
            </w:r>
            <w:proofErr w:type="spellStart"/>
            <w:r w:rsidRPr="00A66E39">
              <w:rPr>
                <w:rFonts w:ascii="Times New Roman" w:hAnsi="Times New Roman"/>
                <w:sz w:val="24"/>
                <w:szCs w:val="24"/>
                <w:lang w:val="en-US" w:eastAsia="en-US"/>
              </w:rPr>
              <w:t>acoperite</w:t>
            </w:r>
            <w:proofErr w:type="spellEnd"/>
            <w:r w:rsidRPr="00A66E39">
              <w:rPr>
                <w:rFonts w:ascii="Times New Roman" w:hAnsi="Times New Roman"/>
                <w:sz w:val="24"/>
                <w:szCs w:val="24"/>
                <w:lang w:val="en-US" w:eastAsia="en-US"/>
              </w:rPr>
              <w:t xml:space="preserve"> integral din </w:t>
            </w:r>
            <w:proofErr w:type="spellStart"/>
            <w:r w:rsidRPr="00A66E39">
              <w:rPr>
                <w:rFonts w:ascii="Times New Roman" w:hAnsi="Times New Roman"/>
                <w:sz w:val="24"/>
                <w:szCs w:val="24"/>
                <w:lang w:val="en-US" w:eastAsia="en-US"/>
              </w:rPr>
              <w:t>veniturile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obținute</w:t>
            </w:r>
            <w:proofErr w:type="spellEnd"/>
            <w:r w:rsidRPr="00A66E39">
              <w:rPr>
                <w:rFonts w:ascii="Times New Roman" w:hAnsi="Times New Roman"/>
                <w:sz w:val="24"/>
                <w:szCs w:val="24"/>
                <w:lang w:val="en-US" w:eastAsia="en-US"/>
              </w:rPr>
              <w:t xml:space="preserve"> din </w:t>
            </w:r>
            <w:proofErr w:type="spellStart"/>
            <w:r w:rsidRPr="00A66E39">
              <w:rPr>
                <w:rFonts w:ascii="Times New Roman" w:hAnsi="Times New Roman"/>
                <w:sz w:val="24"/>
                <w:szCs w:val="24"/>
                <w:lang w:val="en-US" w:eastAsia="en-US"/>
              </w:rPr>
              <w:t>tarifele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stabilite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prestate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Agenția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
          <w:p w14:paraId="5DC880B4"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II. Analiza </w:t>
            </w:r>
            <w:proofErr w:type="spellStart"/>
            <w:r w:rsidRPr="00A66E39">
              <w:rPr>
                <w:rFonts w:ascii="Times New Roman" w:hAnsi="Times New Roman"/>
                <w:b/>
                <w:bCs/>
                <w:sz w:val="24"/>
                <w:szCs w:val="24"/>
                <w:lang w:val="en-US" w:eastAsia="en-US"/>
              </w:rPr>
              <w:t>generală</w:t>
            </w:r>
            <w:proofErr w:type="spellEnd"/>
            <w:r w:rsidRPr="00A66E39">
              <w:rPr>
                <w:rFonts w:ascii="Times New Roman" w:hAnsi="Times New Roman"/>
                <w:b/>
                <w:bCs/>
                <w:sz w:val="24"/>
                <w:szCs w:val="24"/>
                <w:lang w:val="en-US" w:eastAsia="en-US"/>
              </w:rPr>
              <w:t xml:space="preserve"> a </w:t>
            </w:r>
            <w:proofErr w:type="spellStart"/>
            <w:r w:rsidRPr="00A66E39">
              <w:rPr>
                <w:rFonts w:ascii="Times New Roman" w:hAnsi="Times New Roman"/>
                <w:b/>
                <w:bCs/>
                <w:sz w:val="24"/>
                <w:szCs w:val="24"/>
                <w:lang w:val="en-US" w:eastAsia="en-US"/>
              </w:rPr>
              <w:t>factorilor</w:t>
            </w:r>
            <w:proofErr w:type="spellEnd"/>
            <w:r w:rsidRPr="00A66E39">
              <w:rPr>
                <w:rFonts w:ascii="Times New Roman" w:hAnsi="Times New Roman"/>
                <w:b/>
                <w:bCs/>
                <w:sz w:val="24"/>
                <w:szCs w:val="24"/>
                <w:lang w:val="en-US" w:eastAsia="en-US"/>
              </w:rPr>
              <w:t xml:space="preserve"> de </w:t>
            </w:r>
            <w:proofErr w:type="spellStart"/>
            <w:r w:rsidRPr="00A66E39">
              <w:rPr>
                <w:rFonts w:ascii="Times New Roman" w:hAnsi="Times New Roman"/>
                <w:b/>
                <w:bCs/>
                <w:sz w:val="24"/>
                <w:szCs w:val="24"/>
                <w:lang w:val="en-US" w:eastAsia="en-US"/>
              </w:rPr>
              <w:t>risc</w:t>
            </w:r>
            <w:proofErr w:type="spellEnd"/>
            <w:r w:rsidRPr="00A66E39">
              <w:rPr>
                <w:rFonts w:ascii="Times New Roman" w:hAnsi="Times New Roman"/>
                <w:b/>
                <w:bCs/>
                <w:sz w:val="24"/>
                <w:szCs w:val="24"/>
                <w:lang w:val="en-US" w:eastAsia="en-US"/>
              </w:rPr>
              <w:t xml:space="preserve"> ale </w:t>
            </w:r>
            <w:proofErr w:type="spellStart"/>
            <w:r w:rsidRPr="00A66E39">
              <w:rPr>
                <w:rFonts w:ascii="Times New Roman" w:hAnsi="Times New Roman"/>
                <w:b/>
                <w:bCs/>
                <w:sz w:val="24"/>
                <w:szCs w:val="24"/>
                <w:lang w:val="en-US" w:eastAsia="en-US"/>
              </w:rPr>
              <w:t>proiectului</w:t>
            </w:r>
            <w:proofErr w:type="spellEnd"/>
            <w:r w:rsidRPr="00A66E39">
              <w:rPr>
                <w:rFonts w:ascii="Times New Roman" w:hAnsi="Times New Roman"/>
                <w:b/>
                <w:bCs/>
                <w:sz w:val="24"/>
                <w:szCs w:val="24"/>
                <w:lang w:val="en-US" w:eastAsia="en-US"/>
              </w:rPr>
              <w:t xml:space="preserve"> </w:t>
            </w:r>
          </w:p>
          <w:p w14:paraId="0B390B32"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II.1. </w:t>
            </w:r>
            <w:proofErr w:type="spellStart"/>
            <w:r w:rsidRPr="00A66E39">
              <w:rPr>
                <w:rFonts w:ascii="Times New Roman" w:hAnsi="Times New Roman"/>
                <w:b/>
                <w:bCs/>
                <w:sz w:val="24"/>
                <w:szCs w:val="24"/>
                <w:lang w:val="en-US" w:eastAsia="en-US"/>
              </w:rPr>
              <w:t>Limbajul</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proiectului</w:t>
            </w:r>
            <w:proofErr w:type="spellEnd"/>
            <w:r w:rsidRPr="00A66E39">
              <w:rPr>
                <w:rFonts w:ascii="Times New Roman" w:hAnsi="Times New Roman"/>
                <w:b/>
                <w:bCs/>
                <w:sz w:val="24"/>
                <w:szCs w:val="24"/>
                <w:lang w:val="en-US" w:eastAsia="en-US"/>
              </w:rPr>
              <w:t xml:space="preserve"> </w:t>
            </w:r>
          </w:p>
          <w:p w14:paraId="70CA3C8C" w14:textId="77777777" w:rsidR="00416676"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Potrivit</w:t>
            </w:r>
            <w:proofErr w:type="spellEnd"/>
            <w:r w:rsidRPr="00A66E39">
              <w:rPr>
                <w:rFonts w:ascii="Times New Roman" w:hAnsi="Times New Roman"/>
                <w:sz w:val="24"/>
                <w:szCs w:val="24"/>
                <w:lang w:val="en-US" w:eastAsia="en-US"/>
              </w:rPr>
              <w:t xml:space="preserve"> art.54 al </w:t>
            </w:r>
            <w:proofErr w:type="spellStart"/>
            <w:r w:rsidRPr="00A66E39">
              <w:rPr>
                <w:rFonts w:ascii="Times New Roman" w:hAnsi="Times New Roman"/>
                <w:sz w:val="24"/>
                <w:szCs w:val="24"/>
                <w:lang w:val="en-US" w:eastAsia="en-US"/>
              </w:rPr>
              <w:t>Legii</w:t>
            </w:r>
            <w:proofErr w:type="spellEnd"/>
            <w:r w:rsidRPr="00A66E39">
              <w:rPr>
                <w:rFonts w:ascii="Times New Roman" w:hAnsi="Times New Roman"/>
                <w:sz w:val="24"/>
                <w:szCs w:val="24"/>
                <w:lang w:val="en-US" w:eastAsia="en-US"/>
              </w:rPr>
              <w:t xml:space="preserve"> nr.100/2017 cu </w:t>
            </w:r>
            <w:proofErr w:type="spellStart"/>
            <w:r w:rsidRPr="00A66E39">
              <w:rPr>
                <w:rFonts w:ascii="Times New Roman" w:hAnsi="Times New Roman"/>
                <w:sz w:val="24"/>
                <w:szCs w:val="24"/>
                <w:lang w:val="en-US" w:eastAsia="en-US"/>
              </w:rPr>
              <w:t>privire</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actele</w:t>
            </w:r>
            <w:proofErr w:type="spellEnd"/>
            <w:r w:rsidRPr="00A66E39">
              <w:rPr>
                <w:rFonts w:ascii="Times New Roman" w:hAnsi="Times New Roman"/>
                <w:sz w:val="24"/>
                <w:szCs w:val="24"/>
                <w:lang w:val="en-US" w:eastAsia="en-US"/>
              </w:rPr>
              <w:t xml:space="preserve"> normative „</w:t>
            </w:r>
            <w:proofErr w:type="spellStart"/>
            <w:r w:rsidRPr="00A66E39">
              <w:rPr>
                <w:rFonts w:ascii="Times New Roman" w:hAnsi="Times New Roman"/>
                <w:sz w:val="24"/>
                <w:szCs w:val="24"/>
                <w:lang w:val="en-US" w:eastAsia="en-US"/>
              </w:rPr>
              <w:t>textul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elaborează</w:t>
            </w:r>
            <w:proofErr w:type="spellEnd"/>
            <w:r w:rsidRPr="00A66E39">
              <w:rPr>
                <w:rFonts w:ascii="Times New Roman" w:hAnsi="Times New Roman"/>
                <w:sz w:val="24"/>
                <w:szCs w:val="24"/>
                <w:lang w:val="en-US" w:eastAsia="en-US"/>
              </w:rPr>
              <w:t xml:space="preserve"> [...] cu </w:t>
            </w:r>
            <w:proofErr w:type="spellStart"/>
            <w:r w:rsidRPr="00A66E39">
              <w:rPr>
                <w:rFonts w:ascii="Times New Roman" w:hAnsi="Times New Roman"/>
                <w:sz w:val="24"/>
                <w:szCs w:val="24"/>
                <w:lang w:val="en-US" w:eastAsia="en-US"/>
              </w:rPr>
              <w:t>respectarea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următoarelor</w:t>
            </w:r>
            <w:proofErr w:type="spellEnd"/>
            <w:r w:rsidRPr="00A66E39">
              <w:rPr>
                <w:rFonts w:ascii="Times New Roman" w:hAnsi="Times New Roman"/>
                <w:sz w:val="24"/>
                <w:szCs w:val="24"/>
                <w:lang w:val="en-US" w:eastAsia="en-US"/>
              </w:rPr>
              <w:t xml:space="preserve"> reguli: [...] </w:t>
            </w:r>
          </w:p>
          <w:p w14:paraId="1FB6657B"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a) se </w:t>
            </w:r>
            <w:proofErr w:type="spellStart"/>
            <w:r w:rsidRPr="00A66E39">
              <w:rPr>
                <w:rFonts w:ascii="Times New Roman" w:hAnsi="Times New Roman"/>
                <w:sz w:val="24"/>
                <w:szCs w:val="24"/>
                <w:lang w:val="en-US" w:eastAsia="en-US"/>
              </w:rPr>
              <w:t>expune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într</w:t>
            </w:r>
            <w:proofErr w:type="spellEnd"/>
            <w:r w:rsidRPr="00A66E39">
              <w:rPr>
                <w:rFonts w:ascii="Times New Roman" w:hAnsi="Times New Roman"/>
                <w:sz w:val="24"/>
                <w:szCs w:val="24"/>
                <w:lang w:val="en-US" w:eastAsia="en-US"/>
              </w:rPr>
              <w:t xml:space="preserve">-un </w:t>
            </w:r>
            <w:proofErr w:type="spellStart"/>
            <w:r w:rsidRPr="00A66E39">
              <w:rPr>
                <w:rFonts w:ascii="Times New Roman" w:hAnsi="Times New Roman"/>
                <w:sz w:val="24"/>
                <w:szCs w:val="24"/>
                <w:lang w:val="en-US" w:eastAsia="en-US"/>
              </w:rPr>
              <w:t>limbaj</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simplu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clar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concis</w:t>
            </w:r>
            <w:proofErr w:type="spellEnd"/>
            <w:r w:rsidRPr="00A66E39">
              <w:rPr>
                <w:rFonts w:ascii="Times New Roman" w:hAnsi="Times New Roman"/>
                <w:sz w:val="24"/>
                <w:szCs w:val="24"/>
                <w:lang w:val="en-US" w:eastAsia="en-US"/>
              </w:rPr>
              <w:t xml:space="preserve"> [...] </w:t>
            </w:r>
          </w:p>
          <w:p w14:paraId="7F34720E"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c) </w:t>
            </w:r>
            <w:proofErr w:type="spellStart"/>
            <w:r w:rsidRPr="00A66E39">
              <w:rPr>
                <w:rFonts w:ascii="Times New Roman" w:hAnsi="Times New Roman"/>
                <w:sz w:val="24"/>
                <w:szCs w:val="24"/>
                <w:lang w:val="en-US" w:eastAsia="en-US"/>
              </w:rPr>
              <w:t>terminologia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utilizată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constantă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uniformă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corespunde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celei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utilizate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alte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acte</w:t>
            </w:r>
            <w:proofErr w:type="spellEnd"/>
            <w:r w:rsidRPr="00A66E39">
              <w:rPr>
                <w:rFonts w:ascii="Times New Roman" w:hAnsi="Times New Roman"/>
                <w:sz w:val="24"/>
                <w:szCs w:val="24"/>
                <w:lang w:val="en-US" w:eastAsia="en-US"/>
              </w:rPr>
              <w:t xml:space="preserve"> normative,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legislația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Uniunii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Europene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alte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instrumente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internaționale</w:t>
            </w:r>
            <w:proofErr w:type="spellEnd"/>
            <w:r w:rsidRPr="00A66E39">
              <w:rPr>
                <w:rFonts w:ascii="Times New Roman" w:hAnsi="Times New Roman"/>
                <w:sz w:val="24"/>
                <w:szCs w:val="24"/>
                <w:lang w:val="en-US" w:eastAsia="en-US"/>
              </w:rPr>
              <w:t xml:space="preserve"> la care Republica Moldova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parte</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respectarea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prevederilor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prezentei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legi</w:t>
            </w:r>
            <w:proofErr w:type="spellEnd"/>
            <w:r w:rsidRPr="00A66E39">
              <w:rPr>
                <w:rFonts w:ascii="Times New Roman" w:hAnsi="Times New Roman"/>
                <w:sz w:val="24"/>
                <w:szCs w:val="24"/>
                <w:lang w:val="en-US" w:eastAsia="en-US"/>
              </w:rPr>
              <w:t>; [...]</w:t>
            </w:r>
          </w:p>
          <w:p w14:paraId="3F15D1C1"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e) se </w:t>
            </w:r>
            <w:proofErr w:type="spellStart"/>
            <w:r w:rsidRPr="00A66E39">
              <w:rPr>
                <w:rFonts w:ascii="Times New Roman" w:hAnsi="Times New Roman"/>
                <w:sz w:val="24"/>
                <w:szCs w:val="24"/>
                <w:lang w:val="en-US" w:eastAsia="en-US"/>
              </w:rPr>
              <w:t>interzice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folosirea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neologismelor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dacă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există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sinonime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largă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răspândire</w:t>
            </w:r>
            <w:proofErr w:type="spellEnd"/>
            <w:r w:rsidRPr="00A66E39">
              <w:rPr>
                <w:rFonts w:ascii="Times New Roman" w:hAnsi="Times New Roman"/>
                <w:sz w:val="24"/>
                <w:szCs w:val="24"/>
                <w:lang w:val="en-US" w:eastAsia="en-US"/>
              </w:rPr>
              <w:t xml:space="preserve">, [...] </w:t>
            </w:r>
          </w:p>
          <w:p w14:paraId="3CDC6567"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f) se </w:t>
            </w:r>
            <w:proofErr w:type="spellStart"/>
            <w:r w:rsidRPr="00A66E39">
              <w:rPr>
                <w:rFonts w:ascii="Times New Roman" w:hAnsi="Times New Roman"/>
                <w:sz w:val="24"/>
                <w:szCs w:val="24"/>
                <w:lang w:val="en-US" w:eastAsia="en-US"/>
              </w:rPr>
              <w:t>evită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folosirea</w:t>
            </w:r>
            <w:proofErr w:type="spellEnd"/>
            <w:r w:rsidRPr="00A66E39">
              <w:rPr>
                <w:rFonts w:ascii="Times New Roman" w:hAnsi="Times New Roman"/>
                <w:sz w:val="24"/>
                <w:szCs w:val="24"/>
                <w:lang w:val="en-US" w:eastAsia="en-US"/>
              </w:rPr>
              <w:t xml:space="preserve"> [...] a </w:t>
            </w:r>
            <w:proofErr w:type="spellStart"/>
            <w:r w:rsidRPr="00A66E39">
              <w:rPr>
                <w:rFonts w:ascii="Times New Roman" w:hAnsi="Times New Roman"/>
                <w:sz w:val="24"/>
                <w:szCs w:val="24"/>
                <w:lang w:val="en-US" w:eastAsia="en-US"/>
              </w:rPr>
              <w:t>cuvintelor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expresiilor</w:t>
            </w:r>
            <w:proofErr w:type="spellEnd"/>
            <w:r w:rsidRPr="00A66E39">
              <w:rPr>
                <w:rFonts w:ascii="Times New Roman" w:hAnsi="Times New Roman"/>
                <w:sz w:val="24"/>
                <w:szCs w:val="24"/>
                <w:lang w:val="en-US" w:eastAsia="en-US"/>
              </w:rPr>
              <w:t xml:space="preserve"> [...] care nu </w:t>
            </w:r>
            <w:proofErr w:type="spellStart"/>
            <w:r w:rsidRPr="00A66E39">
              <w:rPr>
                <w:rFonts w:ascii="Times New Roman" w:hAnsi="Times New Roman"/>
                <w:sz w:val="24"/>
                <w:szCs w:val="24"/>
                <w:lang w:val="en-US" w:eastAsia="en-US"/>
              </w:rPr>
              <w:t>sînt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utilizate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sau</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sens</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ambiguu</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00D29309"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g) se </w:t>
            </w:r>
            <w:proofErr w:type="spellStart"/>
            <w:r w:rsidRPr="00A66E39">
              <w:rPr>
                <w:rFonts w:ascii="Times New Roman" w:hAnsi="Times New Roman"/>
                <w:sz w:val="24"/>
                <w:szCs w:val="24"/>
                <w:lang w:val="en-US" w:eastAsia="en-US"/>
              </w:rPr>
              <w:t>evită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tautologiile</w:t>
            </w:r>
            <w:proofErr w:type="spellEnd"/>
            <w:r w:rsidRPr="00A66E39">
              <w:rPr>
                <w:rFonts w:ascii="Times New Roman" w:hAnsi="Times New Roman"/>
                <w:sz w:val="24"/>
                <w:szCs w:val="24"/>
                <w:lang w:val="en-US" w:eastAsia="en-US"/>
              </w:rPr>
              <w:t xml:space="preserve"> </w:t>
            </w:r>
            <w:proofErr w:type="spellStart"/>
            <w:proofErr w:type="gramStart"/>
            <w:r w:rsidRPr="00A66E39">
              <w:rPr>
                <w:rFonts w:ascii="Times New Roman" w:hAnsi="Times New Roman"/>
                <w:sz w:val="24"/>
                <w:szCs w:val="24"/>
                <w:lang w:val="en-US" w:eastAsia="en-US"/>
              </w:rPr>
              <w:t>juridice</w:t>
            </w:r>
            <w:proofErr w:type="spellEnd"/>
            <w:r w:rsidRPr="00A66E39">
              <w:rPr>
                <w:rFonts w:ascii="Times New Roman" w:hAnsi="Times New Roman"/>
                <w:sz w:val="24"/>
                <w:szCs w:val="24"/>
                <w:lang w:val="en-US" w:eastAsia="en-US"/>
              </w:rPr>
              <w:t>;</w:t>
            </w:r>
            <w:proofErr w:type="gramEnd"/>
            <w:r w:rsidRPr="00A66E39">
              <w:rPr>
                <w:rFonts w:ascii="Times New Roman" w:hAnsi="Times New Roman"/>
                <w:sz w:val="24"/>
                <w:szCs w:val="24"/>
                <w:lang w:val="en-US" w:eastAsia="en-US"/>
              </w:rPr>
              <w:t xml:space="preserve"> </w:t>
            </w:r>
          </w:p>
          <w:p w14:paraId="4AB7DCCA"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h) se </w:t>
            </w:r>
            <w:proofErr w:type="spellStart"/>
            <w:r w:rsidRPr="00A66E39">
              <w:rPr>
                <w:rFonts w:ascii="Times New Roman" w:hAnsi="Times New Roman"/>
                <w:sz w:val="24"/>
                <w:szCs w:val="24"/>
                <w:lang w:val="en-US" w:eastAsia="en-US"/>
              </w:rPr>
              <w:t>utilizează</w:t>
            </w:r>
            <w:proofErr w:type="spellEnd"/>
            <w:r w:rsidRPr="00A66E39">
              <w:rPr>
                <w:rFonts w:ascii="Times New Roman" w:hAnsi="Times New Roman"/>
                <w:sz w:val="24"/>
                <w:szCs w:val="24"/>
                <w:lang w:val="en-US" w:eastAsia="en-US"/>
              </w:rPr>
              <w:t xml:space="preserve">, pe </w:t>
            </w:r>
            <w:proofErr w:type="spellStart"/>
            <w:r w:rsidRPr="00A66E39">
              <w:rPr>
                <w:rFonts w:ascii="Times New Roman" w:hAnsi="Times New Roman"/>
                <w:sz w:val="24"/>
                <w:szCs w:val="24"/>
                <w:lang w:val="en-US" w:eastAsia="en-US"/>
              </w:rPr>
              <w:t>cât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posibil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noțiuni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monosemantice</w:t>
            </w:r>
            <w:proofErr w:type="spellEnd"/>
            <w:r w:rsidRPr="00A66E39">
              <w:rPr>
                <w:rFonts w:ascii="Times New Roman" w:hAnsi="Times New Roman"/>
                <w:sz w:val="24"/>
                <w:szCs w:val="24"/>
                <w:lang w:val="en-US" w:eastAsia="en-US"/>
              </w:rPr>
              <w:t xml:space="preserve">, [...]". </w:t>
            </w:r>
          </w:p>
          <w:p w14:paraId="6AF4F8EE" w14:textId="77777777" w:rsidR="00416676"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Textul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expus</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într</w:t>
            </w:r>
            <w:proofErr w:type="spellEnd"/>
            <w:r w:rsidRPr="00A66E39">
              <w:rPr>
                <w:rFonts w:ascii="Times New Roman" w:hAnsi="Times New Roman"/>
                <w:sz w:val="24"/>
                <w:szCs w:val="24"/>
                <w:lang w:val="en-US" w:eastAsia="en-US"/>
              </w:rPr>
              <w:t xml:space="preserve">-un </w:t>
            </w:r>
            <w:proofErr w:type="spellStart"/>
            <w:r w:rsidRPr="00A66E39">
              <w:rPr>
                <w:rFonts w:ascii="Times New Roman" w:hAnsi="Times New Roman"/>
                <w:sz w:val="24"/>
                <w:szCs w:val="24"/>
                <w:lang w:val="en-US" w:eastAsia="en-US"/>
              </w:rPr>
              <w:t>limbaj</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simplu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clar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concis</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respectarea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regulilor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gramaticale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ortografie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întrunind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cerinţele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prevăzute</w:t>
            </w:r>
            <w:proofErr w:type="spellEnd"/>
            <w:r w:rsidRPr="00A66E39">
              <w:rPr>
                <w:rFonts w:ascii="Times New Roman" w:hAnsi="Times New Roman"/>
                <w:sz w:val="24"/>
                <w:szCs w:val="24"/>
                <w:lang w:val="en-US" w:eastAsia="en-US"/>
              </w:rPr>
              <w:t xml:space="preserve"> de art.54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nr.100/2017. </w:t>
            </w:r>
          </w:p>
          <w:p w14:paraId="121FDB76" w14:textId="0A9E0365" w:rsidR="00731AA7" w:rsidRPr="00A66E39" w:rsidRDefault="00393423" w:rsidP="00673728">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Totodată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cadrul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au </w:t>
            </w:r>
            <w:proofErr w:type="spellStart"/>
            <w:r w:rsidRPr="00A66E39">
              <w:rPr>
                <w:rFonts w:ascii="Times New Roman" w:hAnsi="Times New Roman"/>
                <w:sz w:val="24"/>
                <w:szCs w:val="24"/>
                <w:lang w:val="en-US" w:eastAsia="en-US"/>
              </w:rPr>
              <w:t>fost</w:t>
            </w:r>
            <w:proofErr w:type="spellEnd"/>
            <w:r w:rsidRPr="00A66E39">
              <w:rPr>
                <w:rFonts w:ascii="Times New Roman" w:hAnsi="Times New Roman"/>
                <w:sz w:val="24"/>
                <w:szCs w:val="24"/>
                <w:lang w:val="en-US" w:eastAsia="en-US"/>
              </w:rPr>
              <w:t xml:space="preserve"> delimitate </w:t>
            </w:r>
            <w:proofErr w:type="spellStart"/>
            <w:r w:rsidRPr="00A66E39">
              <w:rPr>
                <w:rFonts w:ascii="Times New Roman" w:hAnsi="Times New Roman"/>
                <w:sz w:val="24"/>
                <w:szCs w:val="24"/>
                <w:lang w:val="en-US" w:eastAsia="en-US"/>
              </w:rPr>
              <w:t>unele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deficiențe</w:t>
            </w:r>
            <w:proofErr w:type="spellEnd"/>
            <w:r w:rsidRPr="00A66E39">
              <w:rPr>
                <w:rFonts w:ascii="Times New Roman" w:hAnsi="Times New Roman"/>
                <w:sz w:val="24"/>
                <w:szCs w:val="24"/>
                <w:lang w:val="en-US" w:eastAsia="en-US"/>
              </w:rPr>
              <w:t xml:space="preserve"> de text, </w:t>
            </w:r>
            <w:proofErr w:type="spellStart"/>
            <w:r w:rsidRPr="00A66E39">
              <w:rPr>
                <w:rFonts w:ascii="Times New Roman" w:hAnsi="Times New Roman"/>
                <w:sz w:val="24"/>
                <w:szCs w:val="24"/>
                <w:lang w:val="en-US" w:eastAsia="en-US"/>
              </w:rPr>
              <w:t>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țin</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utilizarea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unei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terminologii</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w:t>
            </w:r>
            <w:proofErr w:type="spellStart"/>
            <w:r w:rsidRPr="00A66E39">
              <w:rPr>
                <w:rFonts w:ascii="Times New Roman" w:hAnsi="Times New Roman"/>
                <w:sz w:val="24"/>
                <w:szCs w:val="24"/>
                <w:lang w:val="en-US" w:eastAsia="en-US"/>
              </w:rPr>
              <w:t>calculată</w:t>
            </w:r>
            <w:proofErr w:type="spellEnd"/>
            <w:proofErr w:type="gram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către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angajator</w:t>
            </w:r>
            <w:proofErr w:type="spellEnd"/>
            <w:r w:rsidRPr="00A66E39">
              <w:rPr>
                <w:rFonts w:ascii="Times New Roman" w:hAnsi="Times New Roman"/>
                <w:sz w:val="24"/>
                <w:szCs w:val="24"/>
                <w:lang w:val="en-US" w:eastAsia="en-US"/>
              </w:rPr>
              <w:t xml:space="preserve">”) care nu </w:t>
            </w:r>
            <w:proofErr w:type="spellStart"/>
            <w:r w:rsidRPr="00A66E39">
              <w:rPr>
                <w:rFonts w:ascii="Times New Roman" w:hAnsi="Times New Roman"/>
                <w:sz w:val="24"/>
                <w:szCs w:val="24"/>
                <w:lang w:val="en-US" w:eastAsia="en-US"/>
              </w:rPr>
              <w:t>corespunde</w:t>
            </w:r>
            <w:proofErr w:type="spellEnd"/>
            <w:r w:rsidRPr="00A66E39">
              <w:rPr>
                <w:rFonts w:ascii="Times New Roman" w:hAnsi="Times New Roman"/>
                <w:sz w:val="24"/>
                <w:szCs w:val="24"/>
                <w:lang w:val="en-US" w:eastAsia="en-US"/>
              </w:rPr>
              <w:t xml:space="preserve"> definite de </w:t>
            </w:r>
            <w:proofErr w:type="spellStart"/>
            <w:r w:rsidRPr="00A66E39">
              <w:rPr>
                <w:rFonts w:ascii="Times New Roman" w:hAnsi="Times New Roman"/>
                <w:sz w:val="24"/>
                <w:szCs w:val="24"/>
                <w:lang w:val="en-US" w:eastAsia="en-US"/>
              </w:rPr>
              <w:t>cadrul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normativ</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formulări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ambigui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caz</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necesitate</w:t>
            </w:r>
            <w:proofErr w:type="spellEnd"/>
            <w:r w:rsidRPr="00A66E39">
              <w:rPr>
                <w:rFonts w:ascii="Times New Roman" w:hAnsi="Times New Roman"/>
                <w:sz w:val="24"/>
                <w:szCs w:val="24"/>
                <w:lang w:val="en-US" w:eastAsia="en-US"/>
              </w:rPr>
              <w:t xml:space="preserve">”), care pot </w:t>
            </w:r>
            <w:proofErr w:type="spellStart"/>
            <w:r w:rsidRPr="00A66E39">
              <w:rPr>
                <w:rFonts w:ascii="Times New Roman" w:hAnsi="Times New Roman"/>
                <w:sz w:val="24"/>
                <w:szCs w:val="24"/>
                <w:lang w:val="en-US" w:eastAsia="en-US"/>
              </w:rPr>
              <w:t>determina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interpretarea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extensivă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aplicarea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tendențioasă</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normei</w:t>
            </w:r>
            <w:proofErr w:type="spellEnd"/>
            <w:r w:rsidRPr="00A66E39">
              <w:rPr>
                <w:rFonts w:ascii="Times New Roman" w:hAnsi="Times New Roman"/>
                <w:sz w:val="24"/>
                <w:szCs w:val="24"/>
                <w:lang w:val="en-US" w:eastAsia="en-US"/>
              </w:rPr>
              <w:t xml:space="preserve">. </w:t>
            </w:r>
          </w:p>
          <w:p w14:paraId="2D520DDE" w14:textId="77777777" w:rsidR="008B7DFD" w:rsidRPr="00A66E39" w:rsidRDefault="008B7DFD" w:rsidP="00673728">
            <w:pPr>
              <w:spacing w:line="240" w:lineRule="auto"/>
              <w:jc w:val="both"/>
              <w:rPr>
                <w:rFonts w:ascii="Times New Roman" w:hAnsi="Times New Roman"/>
                <w:b/>
                <w:bCs/>
                <w:sz w:val="24"/>
                <w:szCs w:val="24"/>
                <w:lang w:val="en-US" w:eastAsia="en-US"/>
              </w:rPr>
            </w:pPr>
          </w:p>
          <w:p w14:paraId="1D364513" w14:textId="7E1601DA"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II.2. C</w:t>
            </w:r>
            <w:proofErr w:type="spellStart"/>
            <w:r w:rsidRPr="00A66E39">
              <w:rPr>
                <w:rFonts w:ascii="Times New Roman" w:hAnsi="Times New Roman"/>
                <w:b/>
                <w:bCs/>
                <w:sz w:val="24"/>
                <w:szCs w:val="24"/>
                <w:lang w:val="en-US" w:eastAsia="en-US"/>
              </w:rPr>
              <w:t>oerența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legislativă</w:t>
            </w:r>
            <w:proofErr w:type="spellEnd"/>
            <w:r w:rsidRPr="00A66E39">
              <w:rPr>
                <w:rFonts w:ascii="Times New Roman" w:hAnsi="Times New Roman"/>
                <w:b/>
                <w:bCs/>
                <w:sz w:val="24"/>
                <w:szCs w:val="24"/>
                <w:lang w:val="en-US" w:eastAsia="en-US"/>
              </w:rPr>
              <w:t xml:space="preserve"> a </w:t>
            </w:r>
            <w:proofErr w:type="spellStart"/>
            <w:r w:rsidRPr="00A66E39">
              <w:rPr>
                <w:rFonts w:ascii="Times New Roman" w:hAnsi="Times New Roman"/>
                <w:b/>
                <w:bCs/>
                <w:sz w:val="24"/>
                <w:szCs w:val="24"/>
                <w:lang w:val="en-US" w:eastAsia="en-US"/>
              </w:rPr>
              <w:t>proiectului</w:t>
            </w:r>
            <w:proofErr w:type="spellEnd"/>
            <w:r w:rsidRPr="00A66E39">
              <w:rPr>
                <w:rFonts w:ascii="Times New Roman" w:hAnsi="Times New Roman"/>
                <w:b/>
                <w:bCs/>
                <w:sz w:val="24"/>
                <w:szCs w:val="24"/>
                <w:lang w:val="en-US" w:eastAsia="en-US"/>
              </w:rPr>
              <w:t xml:space="preserve"> </w:t>
            </w:r>
          </w:p>
          <w:p w14:paraId="0E7F738C" w14:textId="77777777" w:rsidR="00416676" w:rsidRPr="00A66E39" w:rsidRDefault="00393423" w:rsidP="00673728">
            <w:pPr>
              <w:spacing w:line="240" w:lineRule="auto"/>
              <w:jc w:val="both"/>
              <w:rPr>
                <w:rFonts w:ascii="Times New Roman" w:hAnsi="Times New Roman"/>
                <w:sz w:val="24"/>
                <w:szCs w:val="24"/>
                <w:lang w:val="en-US" w:eastAsia="en-US"/>
              </w:rPr>
            </w:pPr>
            <w:r w:rsidRPr="00A66E39">
              <w:rPr>
                <w:rFonts w:ascii="Times New Roman" w:hAnsi="Times New Roman"/>
                <w:sz w:val="24"/>
                <w:szCs w:val="24"/>
                <w:lang w:val="en-US" w:eastAsia="en-US"/>
              </w:rPr>
              <w:t xml:space="preserve">Conform </w:t>
            </w:r>
            <w:proofErr w:type="spellStart"/>
            <w:r w:rsidRPr="00A66E39">
              <w:rPr>
                <w:rFonts w:ascii="Times New Roman" w:hAnsi="Times New Roman"/>
                <w:sz w:val="24"/>
                <w:szCs w:val="24"/>
                <w:lang w:val="en-US" w:eastAsia="en-US"/>
              </w:rPr>
              <w:t>prevederilor</w:t>
            </w:r>
            <w:proofErr w:type="spellEnd"/>
            <w:r w:rsidRPr="00A66E39">
              <w:rPr>
                <w:rFonts w:ascii="Times New Roman" w:hAnsi="Times New Roman"/>
                <w:sz w:val="24"/>
                <w:szCs w:val="24"/>
                <w:lang w:val="en-US" w:eastAsia="en-US"/>
              </w:rPr>
              <w:t xml:space="preserve"> art.6 </w:t>
            </w:r>
            <w:proofErr w:type="spellStart"/>
            <w:r w:rsidRPr="00A66E39">
              <w:rPr>
                <w:rFonts w:ascii="Times New Roman" w:hAnsi="Times New Roman"/>
                <w:sz w:val="24"/>
                <w:szCs w:val="24"/>
                <w:lang w:val="en-US" w:eastAsia="en-US"/>
              </w:rPr>
              <w:t>alin</w:t>
            </w:r>
            <w:proofErr w:type="spellEnd"/>
            <w:r w:rsidRPr="00A66E39">
              <w:rPr>
                <w:rFonts w:ascii="Times New Roman" w:hAnsi="Times New Roman"/>
                <w:sz w:val="24"/>
                <w:szCs w:val="24"/>
                <w:lang w:val="en-US" w:eastAsia="en-US"/>
              </w:rPr>
              <w:t xml:space="preserve">. (2)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86/2014 </w:t>
            </w:r>
            <w:proofErr w:type="spellStart"/>
            <w:r w:rsidRPr="00A66E39">
              <w:rPr>
                <w:rFonts w:ascii="Times New Roman" w:hAnsi="Times New Roman"/>
                <w:sz w:val="24"/>
                <w:szCs w:val="24"/>
                <w:lang w:val="en-US" w:eastAsia="en-US"/>
              </w:rPr>
              <w:t>privind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evaluarea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impactului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asupra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mediului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Articolul</w:t>
            </w:r>
            <w:proofErr w:type="spellEnd"/>
            <w:r w:rsidRPr="00A66E39">
              <w:rPr>
                <w:rFonts w:ascii="Times New Roman" w:hAnsi="Times New Roman"/>
                <w:sz w:val="24"/>
                <w:szCs w:val="24"/>
                <w:lang w:val="en-US" w:eastAsia="en-US"/>
              </w:rPr>
              <w:t xml:space="preserve"> 6. </w:t>
            </w:r>
            <w:proofErr w:type="spellStart"/>
            <w:r w:rsidRPr="00A66E39">
              <w:rPr>
                <w:rFonts w:ascii="Times New Roman" w:hAnsi="Times New Roman"/>
                <w:sz w:val="24"/>
                <w:szCs w:val="24"/>
                <w:lang w:val="en-US" w:eastAsia="en-US"/>
              </w:rPr>
              <w:t>Finanţarea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activităţii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evaluare</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impactului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asupra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mediului</w:t>
            </w:r>
            <w:proofErr w:type="spellEnd"/>
            <w:r w:rsidRPr="00A66E39">
              <w:rPr>
                <w:rFonts w:ascii="Times New Roman" w:hAnsi="Times New Roman"/>
                <w:sz w:val="24"/>
                <w:szCs w:val="24"/>
                <w:lang w:val="en-US" w:eastAsia="en-US"/>
              </w:rPr>
              <w:t xml:space="preserve"> (2) </w:t>
            </w:r>
            <w:proofErr w:type="spellStart"/>
            <w:r w:rsidRPr="00A66E39">
              <w:rPr>
                <w:rFonts w:ascii="Times New Roman" w:hAnsi="Times New Roman"/>
                <w:sz w:val="24"/>
                <w:szCs w:val="24"/>
                <w:lang w:val="en-US" w:eastAsia="en-US"/>
              </w:rPr>
              <w:t>Acordul</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este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emis</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Agenţia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contra </w:t>
            </w:r>
            <w:proofErr w:type="spellStart"/>
            <w:r w:rsidRPr="00A66E39">
              <w:rPr>
                <w:rFonts w:ascii="Times New Roman" w:hAnsi="Times New Roman"/>
                <w:sz w:val="24"/>
                <w:szCs w:val="24"/>
                <w:lang w:val="en-US" w:eastAsia="en-US"/>
              </w:rPr>
              <w:t>plată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Metodologia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calculare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costului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se </w:t>
            </w:r>
            <w:proofErr w:type="spellStart"/>
            <w:r w:rsidRPr="00A66E39">
              <w:rPr>
                <w:rFonts w:ascii="Times New Roman" w:hAnsi="Times New Roman"/>
                <w:sz w:val="24"/>
                <w:szCs w:val="24"/>
                <w:lang w:val="en-US" w:eastAsia="en-US"/>
              </w:rPr>
              <w:t>aprobă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hotărâre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Guvern</w:t>
            </w:r>
            <w:proofErr w:type="spellEnd"/>
            <w:r w:rsidRPr="00A66E39">
              <w:rPr>
                <w:rFonts w:ascii="Times New Roman" w:hAnsi="Times New Roman"/>
                <w:sz w:val="24"/>
                <w:szCs w:val="24"/>
                <w:lang w:val="en-US" w:eastAsia="en-US"/>
              </w:rPr>
              <w:t xml:space="preserve">. </w:t>
            </w:r>
          </w:p>
          <w:p w14:paraId="3A4FE153" w14:textId="52FEA7FD" w:rsidR="00731AA7" w:rsidRPr="00A66E39" w:rsidRDefault="00393423" w:rsidP="00657F2F">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aceeași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ordine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idei</w:t>
            </w:r>
            <w:proofErr w:type="spellEnd"/>
            <w:r w:rsidRPr="00A66E39">
              <w:rPr>
                <w:rFonts w:ascii="Times New Roman" w:hAnsi="Times New Roman"/>
                <w:sz w:val="24"/>
                <w:szCs w:val="24"/>
                <w:lang w:val="en-US" w:eastAsia="en-US"/>
              </w:rPr>
              <w:t xml:space="preserve">, conform </w:t>
            </w:r>
            <w:proofErr w:type="spellStart"/>
            <w:r w:rsidRPr="00A66E39">
              <w:rPr>
                <w:rFonts w:ascii="Times New Roman" w:hAnsi="Times New Roman"/>
                <w:sz w:val="24"/>
                <w:szCs w:val="24"/>
                <w:lang w:val="en-US" w:eastAsia="en-US"/>
              </w:rPr>
              <w:t>prevederilor</w:t>
            </w:r>
            <w:proofErr w:type="spellEnd"/>
            <w:r w:rsidRPr="00A66E39">
              <w:rPr>
                <w:rFonts w:ascii="Times New Roman" w:hAnsi="Times New Roman"/>
                <w:sz w:val="24"/>
                <w:szCs w:val="24"/>
                <w:lang w:val="en-US" w:eastAsia="en-US"/>
              </w:rPr>
              <w:t xml:space="preserve"> art. 15 </w:t>
            </w:r>
            <w:proofErr w:type="spellStart"/>
            <w:r w:rsidRPr="00A66E39">
              <w:rPr>
                <w:rFonts w:ascii="Times New Roman" w:hAnsi="Times New Roman"/>
                <w:sz w:val="24"/>
                <w:szCs w:val="24"/>
                <w:lang w:val="en-US" w:eastAsia="en-US"/>
              </w:rPr>
              <w:t>alin</w:t>
            </w:r>
            <w:proofErr w:type="spellEnd"/>
            <w:r w:rsidRPr="00A66E39">
              <w:rPr>
                <w:rFonts w:ascii="Times New Roman" w:hAnsi="Times New Roman"/>
                <w:sz w:val="24"/>
                <w:szCs w:val="24"/>
                <w:lang w:val="en-US" w:eastAsia="en-US"/>
              </w:rPr>
              <w:t xml:space="preserve">. (4) din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 98/2012 </w:t>
            </w:r>
            <w:proofErr w:type="spellStart"/>
            <w:r w:rsidRPr="00A66E39">
              <w:rPr>
                <w:rFonts w:ascii="Times New Roman" w:hAnsi="Times New Roman"/>
                <w:sz w:val="24"/>
                <w:szCs w:val="24"/>
                <w:lang w:val="en-US" w:eastAsia="en-US"/>
              </w:rPr>
              <w:t>privind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administrația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publică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centrală</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specialitate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Articolul</w:t>
            </w:r>
            <w:proofErr w:type="spellEnd"/>
            <w:r w:rsidRPr="00A66E39">
              <w:rPr>
                <w:rFonts w:ascii="Times New Roman" w:hAnsi="Times New Roman"/>
                <w:sz w:val="24"/>
                <w:szCs w:val="24"/>
                <w:lang w:val="en-US" w:eastAsia="en-US"/>
              </w:rPr>
              <w:t xml:space="preserve"> 15. </w:t>
            </w:r>
            <w:proofErr w:type="spellStart"/>
            <w:r w:rsidRPr="00A66E39">
              <w:rPr>
                <w:rFonts w:ascii="Times New Roman" w:hAnsi="Times New Roman"/>
                <w:sz w:val="24"/>
                <w:szCs w:val="24"/>
                <w:lang w:val="en-US" w:eastAsia="en-US"/>
              </w:rPr>
              <w:t>Particularităţile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organizare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funcţionare</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autorităţilor</w:t>
            </w:r>
            <w:proofErr w:type="spellEnd"/>
            <w:r w:rsidRPr="00A66E39">
              <w:rPr>
                <w:rFonts w:ascii="Times New Roman" w:hAnsi="Times New Roman"/>
                <w:sz w:val="24"/>
                <w:szCs w:val="24"/>
                <w:lang w:val="en-US" w:eastAsia="en-US"/>
              </w:rPr>
              <w:t xml:space="preserve"> administrative din </w:t>
            </w:r>
            <w:proofErr w:type="spellStart"/>
            <w:r w:rsidRPr="00A66E39">
              <w:rPr>
                <w:rFonts w:ascii="Times New Roman" w:hAnsi="Times New Roman"/>
                <w:sz w:val="24"/>
                <w:szCs w:val="24"/>
                <w:lang w:val="en-US" w:eastAsia="en-US"/>
              </w:rPr>
              <w:t>subordinea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ministerelor</w:t>
            </w:r>
            <w:proofErr w:type="spellEnd"/>
            <w:r w:rsidRPr="00A66E39">
              <w:rPr>
                <w:rFonts w:ascii="Times New Roman" w:hAnsi="Times New Roman"/>
                <w:sz w:val="24"/>
                <w:szCs w:val="24"/>
                <w:lang w:val="en-US" w:eastAsia="en-US"/>
              </w:rPr>
              <w:t xml:space="preserve">. (4) </w:t>
            </w:r>
            <w:proofErr w:type="spellStart"/>
            <w:r w:rsidRPr="00A66E39">
              <w:rPr>
                <w:rFonts w:ascii="Times New Roman" w:hAnsi="Times New Roman"/>
                <w:sz w:val="24"/>
                <w:szCs w:val="24"/>
                <w:lang w:val="en-US" w:eastAsia="en-US"/>
              </w:rPr>
              <w:t>Guvernul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aprobă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metodologia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calculare</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tarifelor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nomenclatorul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cuantumul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tarifelor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pentru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prestate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persoanelor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fizice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juridice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către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autorităţile</w:t>
            </w:r>
            <w:proofErr w:type="spellEnd"/>
            <w:r w:rsidRPr="00A66E39">
              <w:rPr>
                <w:rFonts w:ascii="Times New Roman" w:hAnsi="Times New Roman"/>
                <w:sz w:val="24"/>
                <w:szCs w:val="24"/>
                <w:lang w:val="en-US" w:eastAsia="en-US"/>
              </w:rPr>
              <w:t xml:space="preserve"> administrative, cu </w:t>
            </w:r>
            <w:proofErr w:type="spellStart"/>
            <w:r w:rsidRPr="00A66E39">
              <w:rPr>
                <w:rFonts w:ascii="Times New Roman" w:hAnsi="Times New Roman"/>
                <w:sz w:val="24"/>
                <w:szCs w:val="24"/>
                <w:lang w:val="en-US" w:eastAsia="en-US"/>
              </w:rPr>
              <w:t>excepţia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cazurilor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care </w:t>
            </w:r>
            <w:proofErr w:type="spellStart"/>
            <w:r w:rsidRPr="00A66E39">
              <w:rPr>
                <w:rFonts w:ascii="Times New Roman" w:hAnsi="Times New Roman"/>
                <w:sz w:val="24"/>
                <w:szCs w:val="24"/>
                <w:lang w:val="en-US" w:eastAsia="en-US"/>
              </w:rPr>
              <w:t>aceasta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ţine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competenţa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Parlamentului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conformitate</w:t>
            </w:r>
            <w:proofErr w:type="spellEnd"/>
            <w:r w:rsidRPr="00A66E39">
              <w:rPr>
                <w:rFonts w:ascii="Times New Roman" w:hAnsi="Times New Roman"/>
                <w:sz w:val="24"/>
                <w:szCs w:val="24"/>
                <w:lang w:val="en-US" w:eastAsia="en-US"/>
              </w:rPr>
              <w:t xml:space="preserve"> cu </w:t>
            </w:r>
            <w:proofErr w:type="spellStart"/>
            <w:r w:rsidRPr="00A66E39">
              <w:rPr>
                <w:rFonts w:ascii="Times New Roman" w:hAnsi="Times New Roman"/>
                <w:sz w:val="24"/>
                <w:szCs w:val="24"/>
                <w:lang w:val="en-US" w:eastAsia="en-US"/>
              </w:rPr>
              <w:t>Legea</w:t>
            </w:r>
            <w:proofErr w:type="spellEnd"/>
            <w:r w:rsidRPr="00A66E39">
              <w:rPr>
                <w:rFonts w:ascii="Times New Roman" w:hAnsi="Times New Roman"/>
                <w:sz w:val="24"/>
                <w:szCs w:val="24"/>
                <w:lang w:val="en-US" w:eastAsia="en-US"/>
              </w:rPr>
              <w:t xml:space="preserve"> nr.160/2011 </w:t>
            </w:r>
            <w:proofErr w:type="spellStart"/>
            <w:r w:rsidRPr="00A66E39">
              <w:rPr>
                <w:rFonts w:ascii="Times New Roman" w:hAnsi="Times New Roman"/>
                <w:sz w:val="24"/>
                <w:szCs w:val="24"/>
                <w:lang w:val="en-US" w:eastAsia="en-US"/>
              </w:rPr>
              <w:t>privind</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reglementarea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prin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autorizare</w:t>
            </w:r>
            <w:proofErr w:type="spellEnd"/>
            <w:r w:rsidRPr="00A66E39">
              <w:rPr>
                <w:rFonts w:ascii="Times New Roman" w:hAnsi="Times New Roman"/>
                <w:sz w:val="24"/>
                <w:szCs w:val="24"/>
                <w:lang w:val="en-US" w:eastAsia="en-US"/>
              </w:rPr>
              <w:t xml:space="preserve"> </w:t>
            </w:r>
            <w:proofErr w:type="gramStart"/>
            <w:r w:rsidRPr="00A66E39">
              <w:rPr>
                <w:rFonts w:ascii="Times New Roman" w:hAnsi="Times New Roman"/>
                <w:sz w:val="24"/>
                <w:szCs w:val="24"/>
                <w:lang w:val="en-US" w:eastAsia="en-US"/>
              </w:rPr>
              <w:t>a</w:t>
            </w:r>
            <w:proofErr w:type="gram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activităţii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întreprinzător</w:t>
            </w:r>
            <w:proofErr w:type="spellEnd"/>
            <w:r w:rsidRPr="00A66E39">
              <w:rPr>
                <w:rFonts w:ascii="Times New Roman" w:hAnsi="Times New Roman"/>
                <w:sz w:val="24"/>
                <w:szCs w:val="24"/>
                <w:lang w:val="en-US" w:eastAsia="en-US"/>
              </w:rPr>
              <w:t xml:space="preserve">. </w:t>
            </w:r>
          </w:p>
          <w:p w14:paraId="54215A8D" w14:textId="77777777" w:rsidR="00731AA7"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II.3. </w:t>
            </w:r>
            <w:proofErr w:type="spellStart"/>
            <w:r w:rsidRPr="00A66E39">
              <w:rPr>
                <w:rFonts w:ascii="Times New Roman" w:hAnsi="Times New Roman"/>
                <w:b/>
                <w:bCs/>
                <w:sz w:val="24"/>
                <w:szCs w:val="24"/>
                <w:lang w:val="en-US" w:eastAsia="en-US"/>
              </w:rPr>
              <w:t>Activitatea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agenţilor</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publici</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şi</w:t>
            </w:r>
            <w:proofErr w:type="spellEnd"/>
            <w:r w:rsidRPr="00A66E39">
              <w:rPr>
                <w:rFonts w:ascii="Times New Roman" w:hAnsi="Times New Roman"/>
                <w:b/>
                <w:bCs/>
                <w:sz w:val="24"/>
                <w:szCs w:val="24"/>
                <w:lang w:val="en-US" w:eastAsia="en-US"/>
              </w:rPr>
              <w:t xml:space="preserve"> </w:t>
            </w:r>
            <w:proofErr w:type="gramStart"/>
            <w:r w:rsidRPr="00A66E39">
              <w:rPr>
                <w:rFonts w:ascii="Times New Roman" w:hAnsi="Times New Roman"/>
                <w:b/>
                <w:bCs/>
                <w:sz w:val="24"/>
                <w:szCs w:val="24"/>
                <w:lang w:val="en-US" w:eastAsia="en-US"/>
              </w:rPr>
              <w:t>a</w:t>
            </w:r>
            <w:proofErr w:type="gram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entităților</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publice</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reglementată</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în</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proiect</w:t>
            </w:r>
            <w:proofErr w:type="spellEnd"/>
          </w:p>
          <w:p w14:paraId="6F2939CE" w14:textId="4A808525" w:rsidR="00731AA7" w:rsidRPr="00A66E39" w:rsidRDefault="00393423" w:rsidP="00657F2F">
            <w:pPr>
              <w:spacing w:line="240" w:lineRule="auto"/>
              <w:jc w:val="both"/>
              <w:rPr>
                <w:rFonts w:ascii="Times New Roman" w:hAnsi="Times New Roman"/>
                <w:sz w:val="24"/>
                <w:szCs w:val="24"/>
                <w:lang w:val="en-US" w:eastAsia="en-US"/>
              </w:rPr>
            </w:pPr>
            <w:proofErr w:type="spellStart"/>
            <w:r w:rsidRPr="00A66E39">
              <w:rPr>
                <w:rFonts w:ascii="Times New Roman" w:hAnsi="Times New Roman"/>
                <w:sz w:val="24"/>
                <w:szCs w:val="24"/>
                <w:lang w:val="en-US" w:eastAsia="en-US"/>
              </w:rPr>
              <w:t>Prevederile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vizează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activitatea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desfășurată</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către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Agenția</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în</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contextul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aplicării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tarifelor</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serviciile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emiterii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conform </w:t>
            </w:r>
            <w:proofErr w:type="spellStart"/>
            <w:r w:rsidRPr="00A66E39">
              <w:rPr>
                <w:rFonts w:ascii="Times New Roman" w:hAnsi="Times New Roman"/>
                <w:sz w:val="24"/>
                <w:szCs w:val="24"/>
                <w:lang w:val="en-US" w:eastAsia="en-US"/>
              </w:rPr>
              <w:t>Nomenclatorului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serviciilor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aferente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emiterii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acordului</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mediu</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cuantumul</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tarifelor</w:t>
            </w:r>
            <w:proofErr w:type="spellEnd"/>
            <w:r w:rsidRPr="00A66E39">
              <w:rPr>
                <w:rFonts w:ascii="Times New Roman" w:hAnsi="Times New Roman"/>
                <w:sz w:val="24"/>
                <w:szCs w:val="24"/>
                <w:lang w:val="en-US" w:eastAsia="en-US"/>
              </w:rPr>
              <w:t xml:space="preserve"> la </w:t>
            </w:r>
            <w:proofErr w:type="spellStart"/>
            <w:r w:rsidRPr="00A66E39">
              <w:rPr>
                <w:rFonts w:ascii="Times New Roman" w:hAnsi="Times New Roman"/>
                <w:sz w:val="24"/>
                <w:szCs w:val="24"/>
                <w:lang w:val="en-US" w:eastAsia="en-US"/>
              </w:rPr>
              <w:t>acestea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anexa</w:t>
            </w:r>
            <w:proofErr w:type="spellEnd"/>
            <w:r w:rsidRPr="00A66E39">
              <w:rPr>
                <w:rFonts w:ascii="Times New Roman" w:hAnsi="Times New Roman"/>
                <w:sz w:val="24"/>
                <w:szCs w:val="24"/>
                <w:lang w:val="en-US" w:eastAsia="en-US"/>
              </w:rPr>
              <w:t xml:space="preserve"> nr. 2 la </w:t>
            </w:r>
            <w:proofErr w:type="spellStart"/>
            <w:r w:rsidRPr="00A66E39">
              <w:rPr>
                <w:rFonts w:ascii="Times New Roman" w:hAnsi="Times New Roman"/>
                <w:sz w:val="24"/>
                <w:szCs w:val="24"/>
                <w:lang w:val="en-US" w:eastAsia="en-US"/>
              </w:rPr>
              <w:t>proiect</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și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inițierii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revizuirii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acestora</w:t>
            </w:r>
            <w:proofErr w:type="spellEnd"/>
            <w:r w:rsidRPr="00A66E39">
              <w:rPr>
                <w:rFonts w:ascii="Times New Roman" w:hAnsi="Times New Roman"/>
                <w:sz w:val="24"/>
                <w:szCs w:val="24"/>
                <w:lang w:val="en-US" w:eastAsia="en-US"/>
              </w:rPr>
              <w:t xml:space="preserve">. Analiza </w:t>
            </w:r>
            <w:proofErr w:type="spellStart"/>
            <w:r w:rsidRPr="00A66E39">
              <w:rPr>
                <w:rFonts w:ascii="Times New Roman" w:hAnsi="Times New Roman"/>
                <w:sz w:val="24"/>
                <w:szCs w:val="24"/>
                <w:lang w:val="en-US" w:eastAsia="en-US"/>
              </w:rPr>
              <w:t>prevederilor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propuse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denotă</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unele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carențe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ce</w:t>
            </w:r>
            <w:proofErr w:type="spellEnd"/>
            <w:r w:rsidRPr="00A66E39">
              <w:rPr>
                <w:rFonts w:ascii="Times New Roman" w:hAnsi="Times New Roman"/>
                <w:sz w:val="24"/>
                <w:szCs w:val="24"/>
                <w:lang w:val="en-US" w:eastAsia="en-US"/>
              </w:rPr>
              <w:t xml:space="preserve"> pot </w:t>
            </w:r>
            <w:proofErr w:type="spellStart"/>
            <w:r w:rsidRPr="00A66E39">
              <w:rPr>
                <w:rFonts w:ascii="Times New Roman" w:hAnsi="Times New Roman"/>
                <w:sz w:val="24"/>
                <w:szCs w:val="24"/>
                <w:lang w:val="en-US" w:eastAsia="en-US"/>
              </w:rPr>
              <w:t>condiționa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difuncționalitatea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proceselor</w:t>
            </w:r>
            <w:proofErr w:type="spellEnd"/>
            <w:r w:rsidRPr="00A66E39">
              <w:rPr>
                <w:rFonts w:ascii="Times New Roman" w:hAnsi="Times New Roman"/>
                <w:sz w:val="24"/>
                <w:szCs w:val="24"/>
                <w:lang w:val="en-US" w:eastAsia="en-US"/>
              </w:rPr>
              <w:t xml:space="preserve"> administrative </w:t>
            </w:r>
            <w:proofErr w:type="spellStart"/>
            <w:r w:rsidRPr="00A66E39">
              <w:rPr>
                <w:rFonts w:ascii="Times New Roman" w:hAnsi="Times New Roman"/>
                <w:sz w:val="24"/>
                <w:szCs w:val="24"/>
                <w:lang w:val="en-US" w:eastAsia="en-US"/>
              </w:rPr>
              <w:t>reglementate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după</w:t>
            </w:r>
            <w:proofErr w:type="spellEnd"/>
            <w:r w:rsidRPr="00A66E39">
              <w:rPr>
                <w:rFonts w:ascii="Times New Roman" w:hAnsi="Times New Roman"/>
                <w:sz w:val="24"/>
                <w:szCs w:val="24"/>
                <w:lang w:val="en-US" w:eastAsia="en-US"/>
              </w:rPr>
              <w:t xml:space="preserve"> cum </w:t>
            </w:r>
            <w:proofErr w:type="spellStart"/>
            <w:r w:rsidRPr="00A66E39">
              <w:rPr>
                <w:rFonts w:ascii="Times New Roman" w:hAnsi="Times New Roman"/>
                <w:sz w:val="24"/>
                <w:szCs w:val="24"/>
                <w:lang w:val="en-US" w:eastAsia="en-US"/>
              </w:rPr>
              <w:t>urmează</w:t>
            </w:r>
            <w:proofErr w:type="spellEnd"/>
            <w:r w:rsidRPr="00A66E39">
              <w:rPr>
                <w:rFonts w:ascii="Times New Roman" w:hAnsi="Times New Roman"/>
                <w:sz w:val="24"/>
                <w:szCs w:val="24"/>
                <w:lang w:val="en-US" w:eastAsia="en-US"/>
              </w:rPr>
              <w:t xml:space="preserve">: </w:t>
            </w:r>
          </w:p>
          <w:p w14:paraId="110A4768" w14:textId="4BE2B97F" w:rsidR="00393423" w:rsidRPr="00A66E39" w:rsidRDefault="00393423" w:rsidP="00A5138D">
            <w:pPr>
              <w:spacing w:line="240" w:lineRule="auto"/>
              <w:jc w:val="both"/>
              <w:rPr>
                <w:rFonts w:ascii="Times New Roman" w:hAnsi="Times New Roman"/>
                <w:sz w:val="24"/>
                <w:szCs w:val="24"/>
                <w:lang w:val="en-US" w:eastAsia="en-US"/>
              </w:rPr>
            </w:pPr>
            <w:r w:rsidRPr="00A66E39">
              <w:rPr>
                <w:rFonts w:ascii="Times New Roman" w:hAnsi="Times New Roman"/>
                <w:b/>
                <w:bCs/>
                <w:sz w:val="24"/>
                <w:szCs w:val="24"/>
                <w:lang w:val="en-US" w:eastAsia="en-US"/>
              </w:rPr>
              <w:t xml:space="preserve">II.4. </w:t>
            </w:r>
            <w:proofErr w:type="spellStart"/>
            <w:r w:rsidRPr="00A66E39">
              <w:rPr>
                <w:rFonts w:ascii="Times New Roman" w:hAnsi="Times New Roman"/>
                <w:b/>
                <w:bCs/>
                <w:sz w:val="24"/>
                <w:szCs w:val="24"/>
                <w:lang w:val="en-US" w:eastAsia="en-US"/>
              </w:rPr>
              <w:t>Atingeri</w:t>
            </w:r>
            <w:proofErr w:type="spellEnd"/>
            <w:r w:rsidRPr="00A66E39">
              <w:rPr>
                <w:rFonts w:ascii="Times New Roman" w:hAnsi="Times New Roman"/>
                <w:b/>
                <w:bCs/>
                <w:sz w:val="24"/>
                <w:szCs w:val="24"/>
                <w:lang w:val="en-US" w:eastAsia="en-US"/>
              </w:rPr>
              <w:t xml:space="preserve"> ale </w:t>
            </w:r>
            <w:proofErr w:type="spellStart"/>
            <w:r w:rsidRPr="00A66E39">
              <w:rPr>
                <w:rFonts w:ascii="Times New Roman" w:hAnsi="Times New Roman"/>
                <w:b/>
                <w:bCs/>
                <w:sz w:val="24"/>
                <w:szCs w:val="24"/>
                <w:lang w:val="en-US" w:eastAsia="en-US"/>
              </w:rPr>
              <w:t>drepturilor</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omului</w:t>
            </w:r>
            <w:proofErr w:type="spellEnd"/>
            <w:r w:rsidRPr="00A66E39">
              <w:rPr>
                <w:rFonts w:ascii="Times New Roman" w:hAnsi="Times New Roman"/>
                <w:b/>
                <w:bCs/>
                <w:sz w:val="24"/>
                <w:szCs w:val="24"/>
                <w:lang w:val="en-US" w:eastAsia="en-US"/>
              </w:rPr>
              <w:t xml:space="preserve"> care pot fi </w:t>
            </w:r>
            <w:proofErr w:type="spellStart"/>
            <w:r w:rsidRPr="00A66E39">
              <w:rPr>
                <w:rFonts w:ascii="Times New Roman" w:hAnsi="Times New Roman"/>
                <w:b/>
                <w:bCs/>
                <w:sz w:val="24"/>
                <w:szCs w:val="24"/>
                <w:lang w:val="en-US" w:eastAsia="en-US"/>
              </w:rPr>
              <w:t>cauzate</w:t>
            </w:r>
            <w:proofErr w:type="spellEnd"/>
            <w:r w:rsidRPr="00A66E39">
              <w:rPr>
                <w:rFonts w:ascii="Times New Roman" w:hAnsi="Times New Roman"/>
                <w:b/>
                <w:bCs/>
                <w:sz w:val="24"/>
                <w:szCs w:val="24"/>
                <w:lang w:val="en-US" w:eastAsia="en-US"/>
              </w:rPr>
              <w:t xml:space="preserve"> la </w:t>
            </w:r>
            <w:proofErr w:type="spellStart"/>
            <w:r w:rsidRPr="00A66E39">
              <w:rPr>
                <w:rFonts w:ascii="Times New Roman" w:hAnsi="Times New Roman"/>
                <w:b/>
                <w:bCs/>
                <w:sz w:val="24"/>
                <w:szCs w:val="24"/>
                <w:lang w:val="en-US" w:eastAsia="en-US"/>
              </w:rPr>
              <w:t>aplicarea</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proiectului</w:t>
            </w:r>
            <w:proofErr w:type="spellEnd"/>
            <w:r w:rsidRPr="00A66E39">
              <w:rPr>
                <w:rFonts w:ascii="Times New Roman" w:hAnsi="Times New Roman"/>
                <w:sz w:val="24"/>
                <w:szCs w:val="24"/>
                <w:lang w:val="en-US" w:eastAsia="en-US"/>
              </w:rPr>
              <w:t xml:space="preserve"> </w:t>
            </w:r>
            <w:r w:rsidR="00A5138D" w:rsidRPr="00A66E39">
              <w:rPr>
                <w:rFonts w:ascii="Times New Roman" w:hAnsi="Times New Roman"/>
                <w:sz w:val="24"/>
                <w:szCs w:val="24"/>
                <w:lang w:val="en-US" w:eastAsia="en-US"/>
              </w:rPr>
              <w:br/>
            </w:r>
            <w:proofErr w:type="spellStart"/>
            <w:r w:rsidRPr="00A66E39">
              <w:rPr>
                <w:rFonts w:ascii="Times New Roman" w:hAnsi="Times New Roman"/>
                <w:sz w:val="24"/>
                <w:szCs w:val="24"/>
                <w:lang w:val="en-US" w:eastAsia="en-US"/>
              </w:rPr>
              <w:t>Prevederile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proiectului</w:t>
            </w:r>
            <w:proofErr w:type="spellEnd"/>
            <w:r w:rsidRPr="00A66E39">
              <w:rPr>
                <w:rFonts w:ascii="Times New Roman" w:hAnsi="Times New Roman"/>
                <w:sz w:val="24"/>
                <w:szCs w:val="24"/>
                <w:lang w:val="en-US" w:eastAsia="en-US"/>
              </w:rPr>
              <w:t xml:space="preserve"> nu </w:t>
            </w:r>
            <w:proofErr w:type="spellStart"/>
            <w:r w:rsidRPr="00A66E39">
              <w:rPr>
                <w:rFonts w:ascii="Times New Roman" w:hAnsi="Times New Roman"/>
                <w:sz w:val="24"/>
                <w:szCs w:val="24"/>
                <w:lang w:val="en-US" w:eastAsia="en-US"/>
              </w:rPr>
              <w:t>aduc</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atingere</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drepturilor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fundamentale</w:t>
            </w:r>
            <w:proofErr w:type="spellEnd"/>
            <w:r w:rsidRPr="00A66E39">
              <w:rPr>
                <w:rFonts w:ascii="Times New Roman" w:hAnsi="Times New Roman"/>
                <w:sz w:val="24"/>
                <w:szCs w:val="24"/>
                <w:lang w:val="en-US" w:eastAsia="en-US"/>
              </w:rPr>
              <w:t xml:space="preserve"> ale </w:t>
            </w:r>
            <w:proofErr w:type="spellStart"/>
            <w:r w:rsidRPr="00A66E39">
              <w:rPr>
                <w:rFonts w:ascii="Times New Roman" w:hAnsi="Times New Roman"/>
                <w:sz w:val="24"/>
                <w:szCs w:val="24"/>
                <w:lang w:val="en-US" w:eastAsia="en-US"/>
              </w:rPr>
              <w:t>omului</w:t>
            </w:r>
            <w:proofErr w:type="spellEnd"/>
            <w:r w:rsidR="00F91334"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lastRenderedPageBreak/>
              <w:t>consacrate</w:t>
            </w:r>
            <w:proofErr w:type="spellEnd"/>
            <w:r w:rsidRPr="00A66E39">
              <w:rPr>
                <w:rFonts w:ascii="Times New Roman" w:hAnsi="Times New Roman"/>
                <w:sz w:val="24"/>
                <w:szCs w:val="24"/>
                <w:lang w:val="en-US" w:eastAsia="en-US"/>
              </w:rPr>
              <w:t xml:space="preserve"> de </w:t>
            </w:r>
            <w:proofErr w:type="spellStart"/>
            <w:r w:rsidRPr="00A66E39">
              <w:rPr>
                <w:rFonts w:ascii="Times New Roman" w:hAnsi="Times New Roman"/>
                <w:sz w:val="24"/>
                <w:szCs w:val="24"/>
                <w:lang w:val="en-US" w:eastAsia="en-US"/>
              </w:rPr>
              <w:t>Constituţia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Republicii</w:t>
            </w:r>
            <w:proofErr w:type="spellEnd"/>
            <w:r w:rsidRPr="00A66E39">
              <w:rPr>
                <w:rFonts w:ascii="Times New Roman" w:hAnsi="Times New Roman"/>
                <w:sz w:val="24"/>
                <w:szCs w:val="24"/>
                <w:lang w:val="en-US" w:eastAsia="en-US"/>
              </w:rPr>
              <w:t xml:space="preserve"> Moldova, </w:t>
            </w:r>
            <w:proofErr w:type="spellStart"/>
            <w:r w:rsidRPr="00A66E39">
              <w:rPr>
                <w:rFonts w:ascii="Times New Roman" w:hAnsi="Times New Roman"/>
                <w:sz w:val="24"/>
                <w:szCs w:val="24"/>
                <w:lang w:val="en-US" w:eastAsia="en-US"/>
              </w:rPr>
              <w:t>Declaraţia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Universală</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Drepturilor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Omului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şi</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Convenţia</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Europeană</w:t>
            </w:r>
            <w:proofErr w:type="spellEnd"/>
            <w:r w:rsidRPr="00A66E39">
              <w:rPr>
                <w:rFonts w:ascii="Times New Roman" w:hAnsi="Times New Roman"/>
                <w:sz w:val="24"/>
                <w:szCs w:val="24"/>
                <w:lang w:val="en-US" w:eastAsia="en-US"/>
              </w:rPr>
              <w:t xml:space="preserve"> a </w:t>
            </w:r>
            <w:proofErr w:type="spellStart"/>
            <w:r w:rsidRPr="00A66E39">
              <w:rPr>
                <w:rFonts w:ascii="Times New Roman" w:hAnsi="Times New Roman"/>
                <w:sz w:val="24"/>
                <w:szCs w:val="24"/>
                <w:lang w:val="en-US" w:eastAsia="en-US"/>
              </w:rPr>
              <w:t>Drepturilor</w:t>
            </w:r>
            <w:proofErr w:type="spellEnd"/>
            <w:r w:rsidRPr="00A66E39">
              <w:rPr>
                <w:rFonts w:ascii="Times New Roman" w:hAnsi="Times New Roman"/>
                <w:sz w:val="24"/>
                <w:szCs w:val="24"/>
                <w:lang w:val="en-US" w:eastAsia="en-US"/>
              </w:rPr>
              <w:t xml:space="preserve"> </w:t>
            </w:r>
            <w:proofErr w:type="spellStart"/>
            <w:r w:rsidRPr="00A66E39">
              <w:rPr>
                <w:rFonts w:ascii="Times New Roman" w:hAnsi="Times New Roman"/>
                <w:sz w:val="24"/>
                <w:szCs w:val="24"/>
                <w:lang w:val="en-US" w:eastAsia="en-US"/>
              </w:rPr>
              <w:t>Omului</w:t>
            </w:r>
            <w:proofErr w:type="spellEnd"/>
            <w:r w:rsidRPr="00A66E39">
              <w:rPr>
                <w:rFonts w:ascii="Times New Roman" w:hAnsi="Times New Roman"/>
                <w:sz w:val="24"/>
                <w:szCs w:val="24"/>
                <w:lang w:val="en-US" w:eastAsia="en-US"/>
              </w:rPr>
              <w:t xml:space="preserve">. </w:t>
            </w:r>
          </w:p>
          <w:p w14:paraId="505B27EB" w14:textId="1F3A0CD0" w:rsidR="00BF6224" w:rsidRPr="00A66E39" w:rsidRDefault="00393423" w:rsidP="00673728">
            <w:pPr>
              <w:spacing w:line="240" w:lineRule="auto"/>
              <w:jc w:val="both"/>
              <w:rPr>
                <w:rFonts w:ascii="Times New Roman" w:hAnsi="Times New Roman"/>
                <w:b/>
                <w:bCs/>
                <w:sz w:val="24"/>
                <w:szCs w:val="24"/>
                <w:lang w:val="en-US" w:eastAsia="en-US"/>
              </w:rPr>
            </w:pPr>
            <w:r w:rsidRPr="00A66E39">
              <w:rPr>
                <w:rFonts w:ascii="Times New Roman" w:hAnsi="Times New Roman"/>
                <w:b/>
                <w:bCs/>
                <w:sz w:val="24"/>
                <w:szCs w:val="24"/>
                <w:lang w:val="en-US" w:eastAsia="en-US"/>
              </w:rPr>
              <w:t xml:space="preserve">III. Analiza </w:t>
            </w:r>
            <w:proofErr w:type="spellStart"/>
            <w:r w:rsidRPr="00A66E39">
              <w:rPr>
                <w:rFonts w:ascii="Times New Roman" w:hAnsi="Times New Roman"/>
                <w:b/>
                <w:bCs/>
                <w:sz w:val="24"/>
                <w:szCs w:val="24"/>
                <w:lang w:val="en-US" w:eastAsia="en-US"/>
              </w:rPr>
              <w:t>detaliată</w:t>
            </w:r>
            <w:proofErr w:type="spellEnd"/>
            <w:r w:rsidRPr="00A66E39">
              <w:rPr>
                <w:rFonts w:ascii="Times New Roman" w:hAnsi="Times New Roman"/>
                <w:b/>
                <w:bCs/>
                <w:sz w:val="24"/>
                <w:szCs w:val="24"/>
                <w:lang w:val="en-US" w:eastAsia="en-US"/>
              </w:rPr>
              <w:t xml:space="preserve"> a </w:t>
            </w:r>
            <w:proofErr w:type="spellStart"/>
            <w:r w:rsidRPr="00A66E39">
              <w:rPr>
                <w:rFonts w:ascii="Times New Roman" w:hAnsi="Times New Roman"/>
                <w:b/>
                <w:bCs/>
                <w:sz w:val="24"/>
                <w:szCs w:val="24"/>
                <w:lang w:val="en-US" w:eastAsia="en-US"/>
              </w:rPr>
              <w:t>factorilor</w:t>
            </w:r>
            <w:proofErr w:type="spellEnd"/>
            <w:r w:rsidRPr="00A66E39">
              <w:rPr>
                <w:rFonts w:ascii="Times New Roman" w:hAnsi="Times New Roman"/>
                <w:b/>
                <w:bCs/>
                <w:sz w:val="24"/>
                <w:szCs w:val="24"/>
                <w:lang w:val="en-US" w:eastAsia="en-US"/>
              </w:rPr>
              <w:t xml:space="preserve"> de </w:t>
            </w:r>
            <w:proofErr w:type="spellStart"/>
            <w:r w:rsidRPr="00A66E39">
              <w:rPr>
                <w:rFonts w:ascii="Times New Roman" w:hAnsi="Times New Roman"/>
                <w:b/>
                <w:bCs/>
                <w:sz w:val="24"/>
                <w:szCs w:val="24"/>
                <w:lang w:val="en-US" w:eastAsia="en-US"/>
              </w:rPr>
              <w:t>risc</w:t>
            </w:r>
            <w:proofErr w:type="spellEnd"/>
            <w:r w:rsidRPr="00A66E39">
              <w:rPr>
                <w:rFonts w:ascii="Times New Roman" w:hAnsi="Times New Roman"/>
                <w:b/>
                <w:bCs/>
                <w:sz w:val="24"/>
                <w:szCs w:val="24"/>
                <w:lang w:val="en-US" w:eastAsia="en-US"/>
              </w:rPr>
              <w:t xml:space="preserve"> </w:t>
            </w:r>
            <w:proofErr w:type="spellStart"/>
            <w:r w:rsidRPr="00A66E39">
              <w:rPr>
                <w:rFonts w:ascii="Times New Roman" w:hAnsi="Times New Roman"/>
                <w:b/>
                <w:bCs/>
                <w:sz w:val="24"/>
                <w:szCs w:val="24"/>
                <w:lang w:val="en-US" w:eastAsia="en-US"/>
              </w:rPr>
              <w:t>și</w:t>
            </w:r>
            <w:proofErr w:type="spellEnd"/>
            <w:r w:rsidRPr="00A66E39">
              <w:rPr>
                <w:rFonts w:ascii="Times New Roman" w:hAnsi="Times New Roman"/>
                <w:b/>
                <w:bCs/>
                <w:sz w:val="24"/>
                <w:szCs w:val="24"/>
                <w:lang w:val="en-US" w:eastAsia="en-US"/>
              </w:rPr>
              <w:t xml:space="preserve"> a </w:t>
            </w:r>
            <w:proofErr w:type="spellStart"/>
            <w:r w:rsidRPr="00A66E39">
              <w:rPr>
                <w:rFonts w:ascii="Times New Roman" w:hAnsi="Times New Roman"/>
                <w:b/>
                <w:bCs/>
                <w:sz w:val="24"/>
                <w:szCs w:val="24"/>
                <w:lang w:val="en-US" w:eastAsia="en-US"/>
              </w:rPr>
              <w:t>riscurilor</w:t>
            </w:r>
            <w:proofErr w:type="spellEnd"/>
            <w:r w:rsidRPr="00A66E39">
              <w:rPr>
                <w:rFonts w:ascii="Times New Roman" w:hAnsi="Times New Roman"/>
                <w:b/>
                <w:bCs/>
                <w:sz w:val="24"/>
                <w:szCs w:val="24"/>
                <w:lang w:val="en-US" w:eastAsia="en-US"/>
              </w:rPr>
              <w:t xml:space="preserve"> de </w:t>
            </w:r>
            <w:proofErr w:type="spellStart"/>
            <w:r w:rsidRPr="00A66E39">
              <w:rPr>
                <w:rFonts w:ascii="Times New Roman" w:hAnsi="Times New Roman"/>
                <w:b/>
                <w:bCs/>
                <w:sz w:val="24"/>
                <w:szCs w:val="24"/>
                <w:lang w:val="en-US" w:eastAsia="en-US"/>
              </w:rPr>
              <w:t>corupție</w:t>
            </w:r>
            <w:proofErr w:type="spellEnd"/>
            <w:r w:rsidRPr="00A66E39">
              <w:rPr>
                <w:rFonts w:ascii="Times New Roman" w:hAnsi="Times New Roman"/>
                <w:b/>
                <w:bCs/>
                <w:sz w:val="24"/>
                <w:szCs w:val="24"/>
                <w:lang w:val="en-US" w:eastAsia="en-US"/>
              </w:rPr>
              <w:t xml:space="preserve"> ale </w:t>
            </w:r>
            <w:proofErr w:type="spellStart"/>
            <w:r w:rsidRPr="00A66E39">
              <w:rPr>
                <w:rFonts w:ascii="Times New Roman" w:hAnsi="Times New Roman"/>
                <w:b/>
                <w:bCs/>
                <w:sz w:val="24"/>
                <w:szCs w:val="24"/>
                <w:lang w:val="en-US" w:eastAsia="en-US"/>
              </w:rPr>
              <w:t>proiectului</w:t>
            </w:r>
            <w:proofErr w:type="spellEnd"/>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3149"/>
            </w:tblGrid>
            <w:tr w:rsidR="00A66E39" w:rsidRPr="00A66E39" w14:paraId="225040AE" w14:textId="77777777" w:rsidTr="00416676">
              <w:trPr>
                <w:trHeight w:val="390"/>
              </w:trPr>
              <w:tc>
                <w:tcPr>
                  <w:tcW w:w="7660" w:type="dxa"/>
                  <w:gridSpan w:val="2"/>
                  <w:shd w:val="clear" w:color="auto" w:fill="F3F3F3"/>
                </w:tcPr>
                <w:p w14:paraId="5A419DD1" w14:textId="77777777" w:rsidR="00393423" w:rsidRPr="00A66E39" w:rsidRDefault="00393423" w:rsidP="00393423">
                  <w:pPr>
                    <w:pStyle w:val="TableParagraph"/>
                    <w:spacing w:before="39"/>
                    <w:ind w:left="9"/>
                    <w:jc w:val="center"/>
                    <w:rPr>
                      <w:rFonts w:ascii="Times New Roman" w:hAnsi="Times New Roman" w:cs="Times New Roman"/>
                    </w:rPr>
                  </w:pPr>
                  <w:r w:rsidRPr="00A66E39">
                    <w:rPr>
                      <w:rFonts w:ascii="Times New Roman" w:hAnsi="Times New Roman" w:cs="Times New Roman"/>
                    </w:rPr>
                    <w:t>-</w:t>
                  </w:r>
                  <w:r w:rsidRPr="00A66E39">
                    <w:rPr>
                      <w:rFonts w:ascii="Times New Roman" w:hAnsi="Times New Roman" w:cs="Times New Roman"/>
                      <w:spacing w:val="-1"/>
                    </w:rPr>
                    <w:t xml:space="preserve"> </w:t>
                  </w:r>
                  <w:r w:rsidRPr="00A66E39">
                    <w:rPr>
                      <w:rFonts w:ascii="Times New Roman" w:hAnsi="Times New Roman" w:cs="Times New Roman"/>
                    </w:rPr>
                    <w:t>1</w:t>
                  </w:r>
                  <w:r w:rsidRPr="00A66E39">
                    <w:rPr>
                      <w:rFonts w:ascii="Times New Roman" w:hAnsi="Times New Roman" w:cs="Times New Roman"/>
                      <w:spacing w:val="-1"/>
                    </w:rPr>
                    <w:t xml:space="preserve"> </w:t>
                  </w:r>
                  <w:r w:rsidRPr="00A66E39">
                    <w:rPr>
                      <w:rFonts w:ascii="Times New Roman" w:hAnsi="Times New Roman" w:cs="Times New Roman"/>
                      <w:spacing w:val="-10"/>
                    </w:rPr>
                    <w:t>-</w:t>
                  </w:r>
                </w:p>
              </w:tc>
            </w:tr>
            <w:tr w:rsidR="00A66E39" w:rsidRPr="00A66E39" w14:paraId="61700262" w14:textId="77777777" w:rsidTr="00416676">
              <w:trPr>
                <w:trHeight w:val="410"/>
              </w:trPr>
              <w:tc>
                <w:tcPr>
                  <w:tcW w:w="7660" w:type="dxa"/>
                  <w:gridSpan w:val="2"/>
                </w:tcPr>
                <w:p w14:paraId="7BCE204F" w14:textId="77777777" w:rsidR="00393423" w:rsidRPr="00A66E39" w:rsidRDefault="00393423" w:rsidP="00393423">
                  <w:pPr>
                    <w:pStyle w:val="TableParagraph"/>
                    <w:spacing w:before="90"/>
                    <w:jc w:val="both"/>
                    <w:rPr>
                      <w:rFonts w:ascii="Times New Roman" w:hAnsi="Times New Roman" w:cs="Times New Roman"/>
                      <w:b/>
                      <w:sz w:val="24"/>
                    </w:rPr>
                  </w:pPr>
                  <w:r w:rsidRPr="00A66E39">
                    <w:rPr>
                      <w:rFonts w:ascii="Times New Roman" w:hAnsi="Times New Roman" w:cs="Times New Roman"/>
                      <w:b/>
                      <w:sz w:val="24"/>
                    </w:rPr>
                    <w:t>Pct.2</w:t>
                  </w:r>
                  <w:r w:rsidRPr="00A66E39">
                    <w:rPr>
                      <w:rFonts w:ascii="Times New Roman" w:hAnsi="Times New Roman" w:cs="Times New Roman"/>
                      <w:b/>
                      <w:spacing w:val="-8"/>
                      <w:sz w:val="24"/>
                    </w:rPr>
                    <w:t xml:space="preserve"> </w:t>
                  </w:r>
                  <w:r w:rsidRPr="00A66E39">
                    <w:rPr>
                      <w:rFonts w:ascii="Times New Roman" w:hAnsi="Times New Roman" w:cs="Times New Roman"/>
                      <w:b/>
                      <w:sz w:val="24"/>
                    </w:rPr>
                    <w:t>(proiectul</w:t>
                  </w:r>
                  <w:r w:rsidRPr="00A66E39">
                    <w:rPr>
                      <w:rFonts w:ascii="Times New Roman" w:hAnsi="Times New Roman" w:cs="Times New Roman"/>
                      <w:b/>
                      <w:spacing w:val="-8"/>
                      <w:sz w:val="24"/>
                    </w:rPr>
                    <w:t xml:space="preserve"> </w:t>
                  </w:r>
                  <w:proofErr w:type="spellStart"/>
                  <w:r w:rsidRPr="00A66E39">
                    <w:rPr>
                      <w:rFonts w:ascii="Times New Roman" w:hAnsi="Times New Roman" w:cs="Times New Roman"/>
                      <w:b/>
                      <w:sz w:val="24"/>
                    </w:rPr>
                    <w:t>hotărîrii</w:t>
                  </w:r>
                  <w:proofErr w:type="spellEnd"/>
                  <w:r w:rsidRPr="00A66E39">
                    <w:rPr>
                      <w:rFonts w:ascii="Times New Roman" w:hAnsi="Times New Roman" w:cs="Times New Roman"/>
                      <w:b/>
                      <w:spacing w:val="-8"/>
                      <w:sz w:val="24"/>
                    </w:rPr>
                    <w:t xml:space="preserve"> </w:t>
                  </w:r>
                  <w:r w:rsidRPr="00A66E39">
                    <w:rPr>
                      <w:rFonts w:ascii="Times New Roman" w:hAnsi="Times New Roman" w:cs="Times New Roman"/>
                      <w:b/>
                      <w:sz w:val="24"/>
                    </w:rPr>
                    <w:t>Guvernului);</w:t>
                  </w:r>
                  <w:r w:rsidRPr="00A66E39">
                    <w:rPr>
                      <w:rFonts w:ascii="Times New Roman" w:hAnsi="Times New Roman" w:cs="Times New Roman"/>
                      <w:b/>
                      <w:spacing w:val="-8"/>
                      <w:sz w:val="24"/>
                    </w:rPr>
                    <w:t xml:space="preserve"> </w:t>
                  </w:r>
                  <w:r w:rsidRPr="00A66E39">
                    <w:rPr>
                      <w:rFonts w:ascii="Times New Roman" w:hAnsi="Times New Roman" w:cs="Times New Roman"/>
                      <w:b/>
                      <w:sz w:val="24"/>
                    </w:rPr>
                    <w:t>pct.17</w:t>
                  </w:r>
                  <w:r w:rsidRPr="00A66E39">
                    <w:rPr>
                      <w:rFonts w:ascii="Times New Roman" w:hAnsi="Times New Roman" w:cs="Times New Roman"/>
                      <w:b/>
                      <w:spacing w:val="-8"/>
                      <w:sz w:val="24"/>
                    </w:rPr>
                    <w:t xml:space="preserve"> </w:t>
                  </w:r>
                  <w:r w:rsidRPr="00A66E39">
                    <w:rPr>
                      <w:rFonts w:ascii="Times New Roman" w:hAnsi="Times New Roman" w:cs="Times New Roman"/>
                      <w:b/>
                      <w:sz w:val="24"/>
                    </w:rPr>
                    <w:t>Anexa</w:t>
                  </w:r>
                  <w:r w:rsidRPr="00A66E39">
                    <w:rPr>
                      <w:rFonts w:ascii="Times New Roman" w:hAnsi="Times New Roman" w:cs="Times New Roman"/>
                      <w:b/>
                      <w:spacing w:val="-7"/>
                      <w:sz w:val="24"/>
                    </w:rPr>
                    <w:t xml:space="preserve"> </w:t>
                  </w:r>
                  <w:r w:rsidRPr="00A66E39">
                    <w:rPr>
                      <w:rFonts w:ascii="Times New Roman" w:hAnsi="Times New Roman" w:cs="Times New Roman"/>
                      <w:b/>
                      <w:spacing w:val="-4"/>
                      <w:sz w:val="24"/>
                    </w:rPr>
                    <w:t>nr.1</w:t>
                  </w:r>
                </w:p>
                <w:p w14:paraId="2DBA7362" w14:textId="77777777" w:rsidR="00393423" w:rsidRPr="00A66E39" w:rsidRDefault="00393423" w:rsidP="00393423">
                  <w:pPr>
                    <w:pStyle w:val="TableParagraph"/>
                    <w:spacing w:before="0"/>
                    <w:ind w:right="85"/>
                    <w:jc w:val="both"/>
                    <w:rPr>
                      <w:rFonts w:ascii="Times New Roman" w:hAnsi="Times New Roman" w:cs="Times New Roman"/>
                      <w:sz w:val="24"/>
                    </w:rPr>
                  </w:pPr>
                  <w:r w:rsidRPr="00A66E39">
                    <w:rPr>
                      <w:rFonts w:ascii="Times New Roman" w:hAnsi="Times New Roman" w:cs="Times New Roman"/>
                      <w:sz w:val="24"/>
                    </w:rPr>
                    <w:t>2</w:t>
                  </w:r>
                  <w:r w:rsidRPr="00A66E39">
                    <w:rPr>
                      <w:rFonts w:ascii="Times New Roman" w:hAnsi="Times New Roman" w:cs="Times New Roman"/>
                      <w:spacing w:val="-3"/>
                      <w:sz w:val="24"/>
                    </w:rPr>
                    <w:t xml:space="preserve"> </w:t>
                  </w:r>
                  <w:r w:rsidRPr="00A66E39">
                    <w:rPr>
                      <w:rFonts w:ascii="Times New Roman" w:hAnsi="Times New Roman" w:cs="Times New Roman"/>
                      <w:sz w:val="24"/>
                    </w:rPr>
                    <w:t>La</w:t>
                  </w:r>
                  <w:r w:rsidRPr="00A66E39">
                    <w:rPr>
                      <w:rFonts w:ascii="Times New Roman" w:hAnsi="Times New Roman" w:cs="Times New Roman"/>
                      <w:spacing w:val="-3"/>
                      <w:sz w:val="24"/>
                    </w:rPr>
                    <w:t xml:space="preserve"> </w:t>
                  </w:r>
                  <w:r w:rsidRPr="00A66E39">
                    <w:rPr>
                      <w:rFonts w:ascii="Times New Roman" w:hAnsi="Times New Roman" w:cs="Times New Roman"/>
                      <w:sz w:val="24"/>
                    </w:rPr>
                    <w:t>emiterea</w:t>
                  </w:r>
                  <w:r w:rsidRPr="00A66E39">
                    <w:rPr>
                      <w:rFonts w:ascii="Times New Roman" w:hAnsi="Times New Roman" w:cs="Times New Roman"/>
                      <w:spacing w:val="-3"/>
                      <w:sz w:val="24"/>
                    </w:rPr>
                    <w:t xml:space="preserve"> </w:t>
                  </w:r>
                  <w:r w:rsidRPr="00A66E39">
                    <w:rPr>
                      <w:rFonts w:ascii="Times New Roman" w:hAnsi="Times New Roman" w:cs="Times New Roman"/>
                      <w:sz w:val="24"/>
                    </w:rPr>
                    <w:t>acordului</w:t>
                  </w:r>
                  <w:r w:rsidRPr="00A66E39">
                    <w:rPr>
                      <w:rFonts w:ascii="Times New Roman" w:hAnsi="Times New Roman" w:cs="Times New Roman"/>
                      <w:spacing w:val="-3"/>
                      <w:sz w:val="24"/>
                    </w:rPr>
                    <w:t xml:space="preserve"> </w:t>
                  </w:r>
                  <w:r w:rsidRPr="00A66E39">
                    <w:rPr>
                      <w:rFonts w:ascii="Times New Roman" w:hAnsi="Times New Roman" w:cs="Times New Roman"/>
                      <w:sz w:val="24"/>
                    </w:rPr>
                    <w:t>de</w:t>
                  </w:r>
                  <w:r w:rsidRPr="00A66E39">
                    <w:rPr>
                      <w:rFonts w:ascii="Times New Roman" w:hAnsi="Times New Roman" w:cs="Times New Roman"/>
                      <w:spacing w:val="-3"/>
                      <w:sz w:val="24"/>
                    </w:rPr>
                    <w:t xml:space="preserve"> </w:t>
                  </w:r>
                  <w:r w:rsidRPr="00A66E39">
                    <w:rPr>
                      <w:rFonts w:ascii="Times New Roman" w:hAnsi="Times New Roman" w:cs="Times New Roman"/>
                      <w:sz w:val="24"/>
                    </w:rPr>
                    <w:t>mediu,</w:t>
                  </w:r>
                  <w:r w:rsidRPr="00A66E39">
                    <w:rPr>
                      <w:rFonts w:ascii="Times New Roman" w:hAnsi="Times New Roman" w:cs="Times New Roman"/>
                      <w:spacing w:val="-3"/>
                      <w:sz w:val="24"/>
                    </w:rPr>
                    <w:t xml:space="preserve"> </w:t>
                  </w:r>
                  <w:r w:rsidRPr="00A66E39">
                    <w:rPr>
                      <w:rFonts w:ascii="Times New Roman" w:hAnsi="Times New Roman" w:cs="Times New Roman"/>
                      <w:sz w:val="24"/>
                    </w:rPr>
                    <w:t>Agenția</w:t>
                  </w:r>
                  <w:r w:rsidRPr="00A66E39">
                    <w:rPr>
                      <w:rFonts w:ascii="Times New Roman" w:hAnsi="Times New Roman" w:cs="Times New Roman"/>
                      <w:spacing w:val="-3"/>
                      <w:sz w:val="24"/>
                    </w:rPr>
                    <w:t xml:space="preserve"> </w:t>
                  </w:r>
                  <w:r w:rsidRPr="00A66E39">
                    <w:rPr>
                      <w:rFonts w:ascii="Times New Roman" w:hAnsi="Times New Roman" w:cs="Times New Roman"/>
                      <w:sz w:val="24"/>
                    </w:rPr>
                    <w:t>de</w:t>
                  </w:r>
                  <w:r w:rsidRPr="00A66E39">
                    <w:rPr>
                      <w:rFonts w:ascii="Times New Roman" w:hAnsi="Times New Roman" w:cs="Times New Roman"/>
                      <w:spacing w:val="-3"/>
                      <w:sz w:val="24"/>
                    </w:rPr>
                    <w:t xml:space="preserve"> </w:t>
                  </w:r>
                  <w:r w:rsidRPr="00A66E39">
                    <w:rPr>
                      <w:rFonts w:ascii="Times New Roman" w:hAnsi="Times New Roman" w:cs="Times New Roman"/>
                      <w:sz w:val="24"/>
                    </w:rPr>
                    <w:t>Mediu</w:t>
                  </w:r>
                  <w:r w:rsidRPr="00A66E39">
                    <w:rPr>
                      <w:rFonts w:ascii="Times New Roman" w:hAnsi="Times New Roman" w:cs="Times New Roman"/>
                      <w:spacing w:val="-3"/>
                      <w:sz w:val="24"/>
                    </w:rPr>
                    <w:t xml:space="preserve"> </w:t>
                  </w:r>
                  <w:r w:rsidRPr="00A66E39">
                    <w:rPr>
                      <w:rFonts w:ascii="Times New Roman" w:hAnsi="Times New Roman" w:cs="Times New Roman"/>
                      <w:sz w:val="24"/>
                    </w:rPr>
                    <w:t>va</w:t>
                  </w:r>
                  <w:r w:rsidRPr="00A66E39">
                    <w:rPr>
                      <w:rFonts w:ascii="Times New Roman" w:hAnsi="Times New Roman" w:cs="Times New Roman"/>
                      <w:spacing w:val="-3"/>
                      <w:sz w:val="24"/>
                    </w:rPr>
                    <w:t xml:space="preserve"> </w:t>
                  </w:r>
                  <w:r w:rsidRPr="00A66E39">
                    <w:rPr>
                      <w:rFonts w:ascii="Times New Roman" w:hAnsi="Times New Roman" w:cs="Times New Roman"/>
                      <w:sz w:val="24"/>
                    </w:rPr>
                    <w:t>aplica</w:t>
                  </w:r>
                  <w:r w:rsidRPr="00A66E39">
                    <w:rPr>
                      <w:rFonts w:ascii="Times New Roman" w:hAnsi="Times New Roman" w:cs="Times New Roman"/>
                      <w:spacing w:val="-3"/>
                      <w:sz w:val="24"/>
                    </w:rPr>
                    <w:t xml:space="preserve"> </w:t>
                  </w:r>
                  <w:r w:rsidRPr="00A66E39">
                    <w:rPr>
                      <w:rFonts w:ascii="Times New Roman" w:hAnsi="Times New Roman" w:cs="Times New Roman"/>
                      <w:sz w:val="24"/>
                    </w:rPr>
                    <w:t>tarifele</w:t>
                  </w:r>
                  <w:r w:rsidRPr="00A66E39">
                    <w:rPr>
                      <w:rFonts w:ascii="Times New Roman" w:hAnsi="Times New Roman" w:cs="Times New Roman"/>
                      <w:spacing w:val="-3"/>
                      <w:sz w:val="24"/>
                    </w:rPr>
                    <w:t xml:space="preserve"> </w:t>
                  </w:r>
                  <w:r w:rsidRPr="00A66E39">
                    <w:rPr>
                      <w:rFonts w:ascii="Times New Roman" w:hAnsi="Times New Roman" w:cs="Times New Roman"/>
                      <w:sz w:val="24"/>
                    </w:rPr>
                    <w:t>la</w:t>
                  </w:r>
                  <w:r w:rsidRPr="00A66E39">
                    <w:rPr>
                      <w:rFonts w:ascii="Times New Roman" w:hAnsi="Times New Roman" w:cs="Times New Roman"/>
                      <w:spacing w:val="-3"/>
                      <w:sz w:val="24"/>
                    </w:rPr>
                    <w:t xml:space="preserve"> </w:t>
                  </w:r>
                  <w:r w:rsidRPr="00A66E39">
                    <w:rPr>
                      <w:rFonts w:ascii="Times New Roman" w:hAnsi="Times New Roman" w:cs="Times New Roman"/>
                      <w:sz w:val="24"/>
                    </w:rPr>
                    <w:t>serviciile</w:t>
                  </w:r>
                  <w:r w:rsidRPr="00A66E39">
                    <w:rPr>
                      <w:rFonts w:ascii="Times New Roman" w:hAnsi="Times New Roman" w:cs="Times New Roman"/>
                      <w:spacing w:val="-3"/>
                      <w:sz w:val="24"/>
                    </w:rPr>
                    <w:t xml:space="preserve"> </w:t>
                  </w:r>
                  <w:r w:rsidRPr="00A66E39">
                    <w:rPr>
                      <w:rFonts w:ascii="Times New Roman" w:hAnsi="Times New Roman" w:cs="Times New Roman"/>
                      <w:sz w:val="24"/>
                    </w:rPr>
                    <w:t>aferente</w:t>
                  </w:r>
                  <w:r w:rsidRPr="00A66E39">
                    <w:rPr>
                      <w:rFonts w:ascii="Times New Roman" w:hAnsi="Times New Roman" w:cs="Times New Roman"/>
                      <w:spacing w:val="-3"/>
                      <w:sz w:val="24"/>
                    </w:rPr>
                    <w:t xml:space="preserve"> </w:t>
                  </w:r>
                  <w:r w:rsidRPr="00A66E39">
                    <w:rPr>
                      <w:rFonts w:ascii="Times New Roman" w:hAnsi="Times New Roman" w:cs="Times New Roman"/>
                      <w:sz w:val="24"/>
                    </w:rPr>
                    <w:t>emiterii acordului de mediu conform Nomenclatorului serviciilor aferente emiterii acordului de mediu și cuantumul</w:t>
                  </w:r>
                  <w:r w:rsidRPr="00A66E39">
                    <w:rPr>
                      <w:rFonts w:ascii="Times New Roman" w:hAnsi="Times New Roman" w:cs="Times New Roman"/>
                      <w:spacing w:val="40"/>
                      <w:sz w:val="24"/>
                    </w:rPr>
                    <w:t xml:space="preserve"> </w:t>
                  </w:r>
                  <w:r w:rsidRPr="00A66E39">
                    <w:rPr>
                      <w:rFonts w:ascii="Times New Roman" w:hAnsi="Times New Roman" w:cs="Times New Roman"/>
                      <w:sz w:val="24"/>
                    </w:rPr>
                    <w:t>tarifelor</w:t>
                  </w:r>
                  <w:r w:rsidRPr="00A66E39">
                    <w:rPr>
                      <w:rFonts w:ascii="Times New Roman" w:hAnsi="Times New Roman" w:cs="Times New Roman"/>
                      <w:spacing w:val="40"/>
                      <w:sz w:val="24"/>
                    </w:rPr>
                    <w:t xml:space="preserve"> </w:t>
                  </w:r>
                  <w:r w:rsidRPr="00A66E39">
                    <w:rPr>
                      <w:rFonts w:ascii="Times New Roman" w:hAnsi="Times New Roman" w:cs="Times New Roman"/>
                      <w:sz w:val="24"/>
                    </w:rPr>
                    <w:t>la</w:t>
                  </w:r>
                  <w:r w:rsidRPr="00A66E39">
                    <w:rPr>
                      <w:rFonts w:ascii="Times New Roman" w:hAnsi="Times New Roman" w:cs="Times New Roman"/>
                      <w:spacing w:val="40"/>
                      <w:sz w:val="24"/>
                    </w:rPr>
                    <w:t xml:space="preserve"> </w:t>
                  </w:r>
                  <w:r w:rsidRPr="00A66E39">
                    <w:rPr>
                      <w:rFonts w:ascii="Times New Roman" w:hAnsi="Times New Roman" w:cs="Times New Roman"/>
                      <w:sz w:val="24"/>
                    </w:rPr>
                    <w:t>acestea</w:t>
                  </w:r>
                  <w:r w:rsidRPr="00A66E39">
                    <w:rPr>
                      <w:rFonts w:ascii="Times New Roman" w:hAnsi="Times New Roman" w:cs="Times New Roman"/>
                      <w:spacing w:val="40"/>
                      <w:sz w:val="24"/>
                    </w:rPr>
                    <w:t xml:space="preserve"> </w:t>
                  </w:r>
                  <w:r w:rsidRPr="00A66E39">
                    <w:rPr>
                      <w:rFonts w:ascii="Times New Roman" w:hAnsi="Times New Roman" w:cs="Times New Roman"/>
                      <w:sz w:val="24"/>
                      <w:u w:val="single"/>
                    </w:rPr>
                    <w:t>(anexa</w:t>
                  </w:r>
                  <w:r w:rsidRPr="00A66E39">
                    <w:rPr>
                      <w:rFonts w:ascii="Times New Roman" w:hAnsi="Times New Roman" w:cs="Times New Roman"/>
                      <w:spacing w:val="40"/>
                      <w:sz w:val="24"/>
                      <w:u w:val="single"/>
                    </w:rPr>
                    <w:t xml:space="preserve"> </w:t>
                  </w:r>
                  <w:r w:rsidRPr="00A66E39">
                    <w:rPr>
                      <w:rFonts w:ascii="Times New Roman" w:hAnsi="Times New Roman" w:cs="Times New Roman"/>
                      <w:sz w:val="24"/>
                      <w:u w:val="single"/>
                    </w:rPr>
                    <w:t>nr.</w:t>
                  </w:r>
                  <w:r w:rsidRPr="00A66E39">
                    <w:rPr>
                      <w:rFonts w:ascii="Times New Roman" w:hAnsi="Times New Roman" w:cs="Times New Roman"/>
                      <w:spacing w:val="40"/>
                      <w:sz w:val="24"/>
                      <w:u w:val="single"/>
                    </w:rPr>
                    <w:t xml:space="preserve"> </w:t>
                  </w:r>
                  <w:r w:rsidRPr="00A66E39">
                    <w:rPr>
                      <w:rFonts w:ascii="Times New Roman" w:hAnsi="Times New Roman" w:cs="Times New Roman"/>
                      <w:sz w:val="24"/>
                      <w:u w:val="single"/>
                    </w:rPr>
                    <w:t>2)</w:t>
                  </w:r>
                  <w:r w:rsidRPr="00A66E39">
                    <w:rPr>
                      <w:rFonts w:ascii="Times New Roman" w:hAnsi="Times New Roman" w:cs="Times New Roman"/>
                      <w:spacing w:val="40"/>
                      <w:sz w:val="24"/>
                      <w:u w:val="single"/>
                    </w:rPr>
                    <w:t xml:space="preserve"> </w:t>
                  </w:r>
                  <w:r w:rsidRPr="00A66E39">
                    <w:rPr>
                      <w:rFonts w:ascii="Times New Roman" w:hAnsi="Times New Roman" w:cs="Times New Roman"/>
                      <w:sz w:val="24"/>
                      <w:u w:val="single"/>
                    </w:rPr>
                    <w:t>la</w:t>
                  </w:r>
                  <w:r w:rsidRPr="00A66E39">
                    <w:rPr>
                      <w:rFonts w:ascii="Times New Roman" w:hAnsi="Times New Roman" w:cs="Times New Roman"/>
                      <w:spacing w:val="40"/>
                      <w:sz w:val="24"/>
                      <w:u w:val="single"/>
                    </w:rPr>
                    <w:t xml:space="preserve"> </w:t>
                  </w:r>
                  <w:r w:rsidRPr="00A66E39">
                    <w:rPr>
                      <w:rFonts w:ascii="Times New Roman" w:hAnsi="Times New Roman" w:cs="Times New Roman"/>
                      <w:sz w:val="24"/>
                      <w:u w:val="single"/>
                    </w:rPr>
                    <w:t>prezenta</w:t>
                  </w:r>
                  <w:r w:rsidRPr="00A66E39">
                    <w:rPr>
                      <w:rFonts w:ascii="Times New Roman" w:hAnsi="Times New Roman" w:cs="Times New Roman"/>
                      <w:spacing w:val="40"/>
                      <w:sz w:val="24"/>
                      <w:u w:val="single"/>
                    </w:rPr>
                    <w:t xml:space="preserve"> </w:t>
                  </w:r>
                  <w:r w:rsidRPr="00A66E39">
                    <w:rPr>
                      <w:rFonts w:ascii="Times New Roman" w:hAnsi="Times New Roman" w:cs="Times New Roman"/>
                      <w:sz w:val="24"/>
                      <w:u w:val="single"/>
                    </w:rPr>
                    <w:t>metodologie.</w:t>
                  </w:r>
                </w:p>
                <w:p w14:paraId="64E933AB" w14:textId="77777777" w:rsidR="00393423" w:rsidRPr="00A66E39" w:rsidRDefault="00393423" w:rsidP="00393423">
                  <w:pPr>
                    <w:pStyle w:val="TableParagraph"/>
                    <w:spacing w:before="0"/>
                    <w:ind w:right="87"/>
                    <w:jc w:val="both"/>
                    <w:rPr>
                      <w:rFonts w:ascii="Times New Roman" w:hAnsi="Times New Roman" w:cs="Times New Roman"/>
                      <w:sz w:val="24"/>
                    </w:rPr>
                  </w:pPr>
                  <w:r w:rsidRPr="00A66E39">
                    <w:rPr>
                      <w:rFonts w:ascii="Times New Roman" w:hAnsi="Times New Roman" w:cs="Times New Roman"/>
                      <w:sz w:val="24"/>
                    </w:rPr>
                    <w:t xml:space="preserve">17. Tarifele la serviciile aferente emiterii acordului de mediu calculate în conformitate cu prezenta metodologie </w:t>
                  </w:r>
                  <w:r w:rsidRPr="00A66E39">
                    <w:rPr>
                      <w:rFonts w:ascii="Times New Roman" w:hAnsi="Times New Roman" w:cs="Times New Roman"/>
                      <w:sz w:val="24"/>
                      <w:u w:val="single"/>
                    </w:rPr>
                    <w:t>sunt prevăzute în Nomenclatorul serviciilor aprobat de Guvern.</w:t>
                  </w:r>
                </w:p>
              </w:tc>
            </w:tr>
            <w:tr w:rsidR="00A66E39" w:rsidRPr="00A66E39" w14:paraId="4F896442" w14:textId="77777777" w:rsidTr="00416676">
              <w:trPr>
                <w:trHeight w:val="1290"/>
              </w:trPr>
              <w:tc>
                <w:tcPr>
                  <w:tcW w:w="7660" w:type="dxa"/>
                  <w:gridSpan w:val="2"/>
                </w:tcPr>
                <w:p w14:paraId="21184C96"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pacing w:val="-2"/>
                      <w:sz w:val="24"/>
                    </w:rPr>
                    <w:t>Obiecții:</w:t>
                  </w:r>
                </w:p>
                <w:p w14:paraId="3C3EC7F2" w14:textId="77777777" w:rsidR="00393423" w:rsidRPr="00A66E39" w:rsidRDefault="00393423" w:rsidP="00393423">
                  <w:pPr>
                    <w:pStyle w:val="TableParagraph"/>
                    <w:ind w:right="87"/>
                    <w:jc w:val="both"/>
                    <w:rPr>
                      <w:rFonts w:ascii="Times New Roman" w:hAnsi="Times New Roman" w:cs="Times New Roman"/>
                      <w:i/>
                    </w:rPr>
                  </w:pPr>
                  <w:r w:rsidRPr="00A66E39">
                    <w:rPr>
                      <w:rFonts w:ascii="Times New Roman" w:hAnsi="Times New Roman" w:cs="Times New Roman"/>
                    </w:rPr>
                    <w:t xml:space="preserve">Cu referire la redacția </w:t>
                  </w:r>
                  <w:proofErr w:type="spellStart"/>
                  <w:r w:rsidRPr="00A66E39">
                    <w:rPr>
                      <w:rFonts w:ascii="Times New Roman" w:hAnsi="Times New Roman" w:cs="Times New Roman"/>
                    </w:rPr>
                    <w:t>propusǎ</w:t>
                  </w:r>
                  <w:proofErr w:type="spellEnd"/>
                  <w:r w:rsidRPr="00A66E39">
                    <w:rPr>
                      <w:rFonts w:ascii="Times New Roman" w:hAnsi="Times New Roman" w:cs="Times New Roman"/>
                    </w:rPr>
                    <w:t xml:space="preserve"> a pct.17 al proiectului, </w:t>
                  </w:r>
                  <w:proofErr w:type="spellStart"/>
                  <w:r w:rsidRPr="00A66E39">
                    <w:rPr>
                      <w:rFonts w:ascii="Times New Roman" w:hAnsi="Times New Roman" w:cs="Times New Roman"/>
                    </w:rPr>
                    <w:t>analizînd</w:t>
                  </w:r>
                  <w:proofErr w:type="spellEnd"/>
                  <w:r w:rsidRPr="00A66E39">
                    <w:rPr>
                      <w:rFonts w:ascii="Times New Roman" w:hAnsi="Times New Roman" w:cs="Times New Roman"/>
                    </w:rPr>
                    <w:t xml:space="preserve"> prin prisma exigențelor de </w:t>
                  </w:r>
                  <w:proofErr w:type="spellStart"/>
                  <w:r w:rsidRPr="00A66E39">
                    <w:rPr>
                      <w:rFonts w:ascii="Times New Roman" w:hAnsi="Times New Roman" w:cs="Times New Roman"/>
                    </w:rPr>
                    <w:t>tehnicǎ</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legislativǎ</w:t>
                  </w:r>
                  <w:proofErr w:type="spellEnd"/>
                  <w:r w:rsidRPr="00A66E39">
                    <w:rPr>
                      <w:rFonts w:ascii="Times New Roman" w:hAnsi="Times New Roman" w:cs="Times New Roman"/>
                    </w:rPr>
                    <w:t xml:space="preserve"> vizate de prevederile art.55 al Legii nr.100/2017, se </w:t>
                  </w:r>
                  <w:proofErr w:type="spellStart"/>
                  <w:r w:rsidRPr="00A66E39">
                    <w:rPr>
                      <w:rFonts w:ascii="Times New Roman" w:hAnsi="Times New Roman" w:cs="Times New Roman"/>
                    </w:rPr>
                    <w:t>remarcǎ</w:t>
                  </w:r>
                  <w:proofErr w:type="spellEnd"/>
                  <w:r w:rsidRPr="00A66E39">
                    <w:rPr>
                      <w:rFonts w:ascii="Times New Roman" w:hAnsi="Times New Roman" w:cs="Times New Roman"/>
                    </w:rPr>
                    <w:t xml:space="preserve"> caracterul defectuos al normei de trimitere utilizate</w:t>
                  </w:r>
                  <w:r w:rsidRPr="00A66E39">
                    <w:rPr>
                      <w:rFonts w:ascii="Times New Roman" w:hAnsi="Times New Roman" w:cs="Times New Roman"/>
                      <w:spacing w:val="40"/>
                    </w:rPr>
                    <w:t xml:space="preserve"> </w:t>
                  </w:r>
                  <w:r w:rsidRPr="00A66E39">
                    <w:rPr>
                      <w:rFonts w:ascii="Times New Roman" w:hAnsi="Times New Roman" w:cs="Times New Roman"/>
                      <w:i/>
                    </w:rPr>
                    <w:t>(”sunt</w:t>
                  </w:r>
                  <w:r w:rsidRPr="00A66E39">
                    <w:rPr>
                      <w:rFonts w:ascii="Times New Roman" w:hAnsi="Times New Roman" w:cs="Times New Roman"/>
                      <w:i/>
                      <w:spacing w:val="40"/>
                    </w:rPr>
                    <w:t xml:space="preserve"> </w:t>
                  </w:r>
                  <w:r w:rsidRPr="00A66E39">
                    <w:rPr>
                      <w:rFonts w:ascii="Times New Roman" w:hAnsi="Times New Roman" w:cs="Times New Roman"/>
                      <w:i/>
                    </w:rPr>
                    <w:t>prevăzute</w:t>
                  </w:r>
                  <w:r w:rsidRPr="00A66E39">
                    <w:rPr>
                      <w:rFonts w:ascii="Times New Roman" w:hAnsi="Times New Roman" w:cs="Times New Roman"/>
                      <w:i/>
                      <w:spacing w:val="40"/>
                    </w:rPr>
                    <w:t xml:space="preserve"> </w:t>
                  </w:r>
                  <w:r w:rsidRPr="00A66E39">
                    <w:rPr>
                      <w:rFonts w:ascii="Times New Roman" w:hAnsi="Times New Roman" w:cs="Times New Roman"/>
                      <w:i/>
                    </w:rPr>
                    <w:t>în</w:t>
                  </w:r>
                  <w:r w:rsidRPr="00A66E39">
                    <w:rPr>
                      <w:rFonts w:ascii="Times New Roman" w:hAnsi="Times New Roman" w:cs="Times New Roman"/>
                      <w:i/>
                      <w:spacing w:val="40"/>
                    </w:rPr>
                    <w:t xml:space="preserve"> </w:t>
                  </w:r>
                  <w:r w:rsidRPr="00A66E39">
                    <w:rPr>
                      <w:rFonts w:ascii="Times New Roman" w:hAnsi="Times New Roman" w:cs="Times New Roman"/>
                      <w:i/>
                    </w:rPr>
                    <w:t>Nomenclatorul</w:t>
                  </w:r>
                  <w:r w:rsidRPr="00A66E39">
                    <w:rPr>
                      <w:rFonts w:ascii="Times New Roman" w:hAnsi="Times New Roman" w:cs="Times New Roman"/>
                      <w:i/>
                      <w:spacing w:val="40"/>
                    </w:rPr>
                    <w:t xml:space="preserve"> </w:t>
                  </w:r>
                  <w:r w:rsidRPr="00A66E39">
                    <w:rPr>
                      <w:rFonts w:ascii="Times New Roman" w:hAnsi="Times New Roman" w:cs="Times New Roman"/>
                      <w:i/>
                    </w:rPr>
                    <w:t>serviciilor</w:t>
                  </w:r>
                  <w:r w:rsidRPr="00A66E39">
                    <w:rPr>
                      <w:rFonts w:ascii="Times New Roman" w:hAnsi="Times New Roman" w:cs="Times New Roman"/>
                      <w:i/>
                      <w:spacing w:val="40"/>
                    </w:rPr>
                    <w:t xml:space="preserve"> </w:t>
                  </w:r>
                  <w:r w:rsidRPr="00A66E39">
                    <w:rPr>
                      <w:rFonts w:ascii="Times New Roman" w:hAnsi="Times New Roman" w:cs="Times New Roman"/>
                      <w:i/>
                    </w:rPr>
                    <w:t>aprobat</w:t>
                  </w:r>
                  <w:r w:rsidRPr="00A66E39">
                    <w:rPr>
                      <w:rFonts w:ascii="Times New Roman" w:hAnsi="Times New Roman" w:cs="Times New Roman"/>
                      <w:i/>
                      <w:spacing w:val="40"/>
                    </w:rPr>
                    <w:t xml:space="preserve"> </w:t>
                  </w:r>
                  <w:r w:rsidRPr="00A66E39">
                    <w:rPr>
                      <w:rFonts w:ascii="Times New Roman" w:hAnsi="Times New Roman" w:cs="Times New Roman"/>
                      <w:i/>
                    </w:rPr>
                    <w:t>de</w:t>
                  </w:r>
                  <w:r w:rsidRPr="00A66E39">
                    <w:rPr>
                      <w:rFonts w:ascii="Times New Roman" w:hAnsi="Times New Roman" w:cs="Times New Roman"/>
                      <w:i/>
                      <w:spacing w:val="40"/>
                    </w:rPr>
                    <w:t xml:space="preserve"> </w:t>
                  </w:r>
                  <w:r w:rsidRPr="00A66E39">
                    <w:rPr>
                      <w:rFonts w:ascii="Times New Roman" w:hAnsi="Times New Roman" w:cs="Times New Roman"/>
                      <w:i/>
                    </w:rPr>
                    <w:t>Guvern.”).</w:t>
                  </w:r>
                </w:p>
              </w:tc>
            </w:tr>
            <w:tr w:rsidR="00A66E39" w:rsidRPr="00A66E39" w14:paraId="5AE34334" w14:textId="77777777" w:rsidTr="00416676">
              <w:trPr>
                <w:trHeight w:val="1830"/>
              </w:trPr>
              <w:tc>
                <w:tcPr>
                  <w:tcW w:w="7660" w:type="dxa"/>
                  <w:gridSpan w:val="2"/>
                </w:tcPr>
                <w:p w14:paraId="64D80D8B"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pacing w:val="-2"/>
                      <w:sz w:val="24"/>
                    </w:rPr>
                    <w:t>Recomandări:</w:t>
                  </w:r>
                </w:p>
                <w:p w14:paraId="4F8C77F8" w14:textId="77777777" w:rsidR="00393423" w:rsidRPr="00A66E39" w:rsidRDefault="00393423" w:rsidP="00393423">
                  <w:pPr>
                    <w:pStyle w:val="TableParagraph"/>
                    <w:ind w:right="67"/>
                    <w:jc w:val="both"/>
                    <w:rPr>
                      <w:rFonts w:ascii="Times New Roman" w:hAnsi="Times New Roman" w:cs="Times New Roman"/>
                    </w:rPr>
                  </w:pPr>
                  <w:r w:rsidRPr="00A66E39">
                    <w:rPr>
                      <w:rFonts w:ascii="Times New Roman" w:hAnsi="Times New Roman" w:cs="Times New Roman"/>
                    </w:rPr>
                    <w:t xml:space="preserve">La pct.17 Anexa nr.1 al proiectului, expresia </w:t>
                  </w:r>
                  <w:r w:rsidRPr="00A66E39">
                    <w:rPr>
                      <w:rFonts w:ascii="Times New Roman" w:hAnsi="Times New Roman" w:cs="Times New Roman"/>
                      <w:i/>
                    </w:rPr>
                    <w:t xml:space="preserve">”sunt prevăzute în Nomenclatorul serviciilor aprobat de Guvern.” </w:t>
                  </w:r>
                  <w:proofErr w:type="spellStart"/>
                  <w:r w:rsidRPr="00A66E39">
                    <w:rPr>
                      <w:rFonts w:ascii="Times New Roman" w:hAnsi="Times New Roman" w:cs="Times New Roman"/>
                    </w:rPr>
                    <w:t>urmeazǎ</w:t>
                  </w:r>
                  <w:proofErr w:type="spellEnd"/>
                  <w:r w:rsidRPr="00A66E39">
                    <w:rPr>
                      <w:rFonts w:ascii="Times New Roman" w:hAnsi="Times New Roman" w:cs="Times New Roman"/>
                    </w:rPr>
                    <w:t xml:space="preserve"> a fi </w:t>
                  </w:r>
                  <w:proofErr w:type="spellStart"/>
                  <w:r w:rsidRPr="00A66E39">
                    <w:rPr>
                      <w:rFonts w:ascii="Times New Roman" w:hAnsi="Times New Roman" w:cs="Times New Roman"/>
                    </w:rPr>
                    <w:t>substituitǎ</w:t>
                  </w:r>
                  <w:proofErr w:type="spellEnd"/>
                  <w:r w:rsidRPr="00A66E39">
                    <w:rPr>
                      <w:rFonts w:ascii="Times New Roman" w:hAnsi="Times New Roman" w:cs="Times New Roman"/>
                    </w:rPr>
                    <w:t xml:space="preserve"> cu</w:t>
                  </w:r>
                  <w:r w:rsidRPr="00A66E39">
                    <w:rPr>
                      <w:rFonts w:ascii="Times New Roman" w:hAnsi="Times New Roman" w:cs="Times New Roman"/>
                      <w:spacing w:val="-2"/>
                    </w:rPr>
                    <w:t xml:space="preserve"> </w:t>
                  </w:r>
                  <w:r w:rsidRPr="00A66E39">
                    <w:rPr>
                      <w:rFonts w:ascii="Times New Roman" w:hAnsi="Times New Roman" w:cs="Times New Roman"/>
                    </w:rPr>
                    <w:t xml:space="preserve">expresia </w:t>
                  </w:r>
                  <w:r w:rsidRPr="00A66E39">
                    <w:rPr>
                      <w:rFonts w:ascii="Times New Roman" w:hAnsi="Times New Roman" w:cs="Times New Roman"/>
                      <w:i/>
                    </w:rPr>
                    <w:t>”Nomenclatorul</w:t>
                  </w:r>
                  <w:r w:rsidRPr="00A66E39">
                    <w:rPr>
                      <w:rFonts w:ascii="Times New Roman" w:hAnsi="Times New Roman" w:cs="Times New Roman"/>
                      <w:i/>
                      <w:spacing w:val="-2"/>
                    </w:rPr>
                    <w:t xml:space="preserve"> </w:t>
                  </w:r>
                  <w:r w:rsidRPr="00A66E39">
                    <w:rPr>
                      <w:rFonts w:ascii="Times New Roman" w:hAnsi="Times New Roman" w:cs="Times New Roman"/>
                      <w:i/>
                    </w:rPr>
                    <w:t xml:space="preserve">serviciilor aferente emiterii acordului de mediu și cuantumul tarifelor la acestea (anexa nr. 2)” </w:t>
                  </w:r>
                  <w:r w:rsidRPr="00A66E39">
                    <w:rPr>
                      <w:rFonts w:ascii="Times New Roman" w:hAnsi="Times New Roman" w:cs="Times New Roman"/>
                    </w:rPr>
                    <w:t>(conform redacției pct.2 al</w:t>
                  </w:r>
                  <w:r w:rsidRPr="00A66E39">
                    <w:rPr>
                      <w:rFonts w:ascii="Times New Roman" w:hAnsi="Times New Roman" w:cs="Times New Roman"/>
                      <w:spacing w:val="-3"/>
                    </w:rPr>
                    <w:t xml:space="preserve"> </w:t>
                  </w:r>
                  <w:r w:rsidRPr="00A66E39">
                    <w:rPr>
                      <w:rFonts w:ascii="Times New Roman" w:hAnsi="Times New Roman" w:cs="Times New Roman"/>
                    </w:rPr>
                    <w:t xml:space="preserve">proiectul </w:t>
                  </w:r>
                  <w:proofErr w:type="spellStart"/>
                  <w:r w:rsidRPr="00A66E39">
                    <w:rPr>
                      <w:rFonts w:ascii="Times New Roman" w:hAnsi="Times New Roman" w:cs="Times New Roman"/>
                    </w:rPr>
                    <w:t>hotǎrîrii</w:t>
                  </w:r>
                  <w:proofErr w:type="spellEnd"/>
                  <w:r w:rsidRPr="00A66E39">
                    <w:rPr>
                      <w:rFonts w:ascii="Times New Roman" w:hAnsi="Times New Roman" w:cs="Times New Roman"/>
                    </w:rPr>
                    <w:t xml:space="preserve"> Guvernului). Subsecvent la pct.2</w:t>
                  </w:r>
                  <w:r w:rsidRPr="00A66E39">
                    <w:rPr>
                      <w:rFonts w:ascii="Times New Roman" w:hAnsi="Times New Roman" w:cs="Times New Roman"/>
                      <w:spacing w:val="-3"/>
                    </w:rPr>
                    <w:t xml:space="preserve"> </w:t>
                  </w:r>
                  <w:r w:rsidRPr="00A66E39">
                    <w:rPr>
                      <w:rFonts w:ascii="Times New Roman" w:hAnsi="Times New Roman" w:cs="Times New Roman"/>
                    </w:rPr>
                    <w:t xml:space="preserve">al proiectului de </w:t>
                  </w:r>
                  <w:proofErr w:type="spellStart"/>
                  <w:r w:rsidRPr="00A66E39">
                    <w:rPr>
                      <w:rFonts w:ascii="Times New Roman" w:hAnsi="Times New Roman" w:cs="Times New Roman"/>
                    </w:rPr>
                    <w:t>hotǎrîre</w:t>
                  </w:r>
                  <w:proofErr w:type="spellEnd"/>
                  <w:r w:rsidRPr="00A66E39">
                    <w:rPr>
                      <w:rFonts w:ascii="Times New Roman" w:hAnsi="Times New Roman" w:cs="Times New Roman"/>
                      <w:spacing w:val="-3"/>
                    </w:rPr>
                    <w:t xml:space="preserve"> </w:t>
                  </w:r>
                  <w:r w:rsidRPr="00A66E39">
                    <w:rPr>
                      <w:rFonts w:ascii="Times New Roman" w:hAnsi="Times New Roman" w:cs="Times New Roman"/>
                    </w:rPr>
                    <w:t xml:space="preserve">a Guvernului, cuvintele </w:t>
                  </w:r>
                  <w:r w:rsidRPr="00A66E39">
                    <w:rPr>
                      <w:rFonts w:ascii="Times New Roman" w:hAnsi="Times New Roman" w:cs="Times New Roman"/>
                      <w:i/>
                    </w:rPr>
                    <w:t xml:space="preserve">”la prezenta metodologie.” </w:t>
                  </w:r>
                  <w:r w:rsidRPr="00A66E39">
                    <w:rPr>
                      <w:rFonts w:ascii="Times New Roman" w:hAnsi="Times New Roman" w:cs="Times New Roman"/>
                    </w:rPr>
                    <w:t xml:space="preserve">- </w:t>
                  </w:r>
                  <w:proofErr w:type="spellStart"/>
                  <w:r w:rsidRPr="00A66E39">
                    <w:rPr>
                      <w:rFonts w:ascii="Times New Roman" w:hAnsi="Times New Roman" w:cs="Times New Roman"/>
                    </w:rPr>
                    <w:t>urmeazǎ</w:t>
                  </w:r>
                  <w:proofErr w:type="spellEnd"/>
                  <w:r w:rsidRPr="00A66E39">
                    <w:rPr>
                      <w:rFonts w:ascii="Times New Roman" w:hAnsi="Times New Roman" w:cs="Times New Roman"/>
                    </w:rPr>
                    <w:t xml:space="preserve"> a fi excluse.</w:t>
                  </w:r>
                </w:p>
              </w:tc>
            </w:tr>
            <w:tr w:rsidR="00A66E39" w:rsidRPr="00A66E39" w14:paraId="3CF02677" w14:textId="77777777" w:rsidTr="00416676">
              <w:trPr>
                <w:trHeight w:val="1090"/>
              </w:trPr>
              <w:tc>
                <w:tcPr>
                  <w:tcW w:w="4511" w:type="dxa"/>
                </w:tcPr>
                <w:p w14:paraId="5B960120"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z w:val="24"/>
                    </w:rPr>
                    <w:t>Factori</w:t>
                  </w:r>
                  <w:r w:rsidRPr="00A66E39">
                    <w:rPr>
                      <w:rFonts w:ascii="Times New Roman" w:hAnsi="Times New Roman" w:cs="Times New Roman"/>
                      <w:b/>
                      <w:spacing w:val="-5"/>
                      <w:sz w:val="24"/>
                    </w:rPr>
                    <w:t xml:space="preserve"> </w:t>
                  </w:r>
                  <w:r w:rsidRPr="00A66E39">
                    <w:rPr>
                      <w:rFonts w:ascii="Times New Roman" w:hAnsi="Times New Roman" w:cs="Times New Roman"/>
                      <w:b/>
                      <w:sz w:val="24"/>
                    </w:rPr>
                    <w:t>de</w:t>
                  </w:r>
                  <w:r w:rsidRPr="00A66E39">
                    <w:rPr>
                      <w:rFonts w:ascii="Times New Roman" w:hAnsi="Times New Roman" w:cs="Times New Roman"/>
                      <w:b/>
                      <w:spacing w:val="-4"/>
                      <w:sz w:val="24"/>
                    </w:rPr>
                    <w:t xml:space="preserve"> </w:t>
                  </w:r>
                  <w:r w:rsidRPr="00A66E39">
                    <w:rPr>
                      <w:rFonts w:ascii="Times New Roman" w:hAnsi="Times New Roman" w:cs="Times New Roman"/>
                      <w:b/>
                      <w:spacing w:val="-2"/>
                      <w:sz w:val="24"/>
                    </w:rPr>
                    <w:t>risc:</w:t>
                  </w:r>
                </w:p>
                <w:p w14:paraId="24B5FD4C" w14:textId="77777777" w:rsidR="00393423" w:rsidRPr="00A66E39" w:rsidRDefault="00393423" w:rsidP="00393423">
                  <w:pPr>
                    <w:pStyle w:val="TableParagraph"/>
                    <w:numPr>
                      <w:ilvl w:val="0"/>
                      <w:numId w:val="6"/>
                    </w:numPr>
                    <w:tabs>
                      <w:tab w:val="left" w:pos="281"/>
                    </w:tabs>
                    <w:spacing w:before="68"/>
                    <w:ind w:left="281" w:hanging="181"/>
                    <w:rPr>
                      <w:rFonts w:ascii="Times New Roman" w:hAnsi="Times New Roman" w:cs="Times New Roman"/>
                    </w:rPr>
                  </w:pPr>
                  <w:r w:rsidRPr="00A66E39">
                    <w:rPr>
                      <w:rFonts w:ascii="Times New Roman" w:hAnsi="Times New Roman" w:cs="Times New Roman"/>
                    </w:rPr>
                    <w:t>Norme</w:t>
                  </w:r>
                  <w:r w:rsidRPr="00A66E39">
                    <w:rPr>
                      <w:rFonts w:ascii="Times New Roman" w:hAnsi="Times New Roman" w:cs="Times New Roman"/>
                      <w:spacing w:val="-8"/>
                    </w:rPr>
                    <w:t xml:space="preserve"> </w:t>
                  </w:r>
                  <w:r w:rsidRPr="00A66E39">
                    <w:rPr>
                      <w:rFonts w:ascii="Times New Roman" w:hAnsi="Times New Roman" w:cs="Times New Roman"/>
                    </w:rPr>
                    <w:t>de</w:t>
                  </w:r>
                  <w:r w:rsidRPr="00A66E39">
                    <w:rPr>
                      <w:rFonts w:ascii="Times New Roman" w:hAnsi="Times New Roman" w:cs="Times New Roman"/>
                      <w:spacing w:val="-5"/>
                    </w:rPr>
                    <w:t xml:space="preserve"> </w:t>
                  </w:r>
                  <w:r w:rsidRPr="00A66E39">
                    <w:rPr>
                      <w:rFonts w:ascii="Times New Roman" w:hAnsi="Times New Roman" w:cs="Times New Roman"/>
                    </w:rPr>
                    <w:t>trimitere</w:t>
                  </w:r>
                  <w:r w:rsidRPr="00A66E39">
                    <w:rPr>
                      <w:rFonts w:ascii="Times New Roman" w:hAnsi="Times New Roman" w:cs="Times New Roman"/>
                      <w:spacing w:val="-5"/>
                    </w:rPr>
                    <w:t xml:space="preserve"> </w:t>
                  </w:r>
                  <w:r w:rsidRPr="00A66E39">
                    <w:rPr>
                      <w:rFonts w:ascii="Times New Roman" w:hAnsi="Times New Roman" w:cs="Times New Roman"/>
                      <w:spacing w:val="-2"/>
                    </w:rPr>
                    <w:t>defectuoase</w:t>
                  </w:r>
                </w:p>
                <w:p w14:paraId="74C309D3" w14:textId="77777777" w:rsidR="00393423" w:rsidRPr="00A66E39" w:rsidRDefault="00393423" w:rsidP="00393423">
                  <w:pPr>
                    <w:pStyle w:val="TableParagraph"/>
                    <w:numPr>
                      <w:ilvl w:val="0"/>
                      <w:numId w:val="6"/>
                    </w:numPr>
                    <w:tabs>
                      <w:tab w:val="left" w:pos="281"/>
                    </w:tabs>
                    <w:spacing w:before="32"/>
                    <w:ind w:left="281" w:hanging="181"/>
                    <w:rPr>
                      <w:rFonts w:ascii="Times New Roman" w:hAnsi="Times New Roman" w:cs="Times New Roman"/>
                    </w:rPr>
                  </w:pPr>
                  <w:r w:rsidRPr="00A66E39">
                    <w:rPr>
                      <w:rFonts w:ascii="Times New Roman" w:hAnsi="Times New Roman" w:cs="Times New Roman"/>
                    </w:rPr>
                    <w:t>Atribuții</w:t>
                  </w:r>
                  <w:r w:rsidRPr="00A66E39">
                    <w:rPr>
                      <w:rFonts w:ascii="Times New Roman" w:hAnsi="Times New Roman" w:cs="Times New Roman"/>
                      <w:spacing w:val="-9"/>
                    </w:rPr>
                    <w:t xml:space="preserve"> </w:t>
                  </w:r>
                  <w:r w:rsidRPr="00A66E39">
                    <w:rPr>
                      <w:rFonts w:ascii="Times New Roman" w:hAnsi="Times New Roman" w:cs="Times New Roman"/>
                    </w:rPr>
                    <w:t>care</w:t>
                  </w:r>
                  <w:r w:rsidRPr="00A66E39">
                    <w:rPr>
                      <w:rFonts w:ascii="Times New Roman" w:hAnsi="Times New Roman" w:cs="Times New Roman"/>
                      <w:spacing w:val="-8"/>
                    </w:rPr>
                    <w:t xml:space="preserve"> </w:t>
                  </w:r>
                  <w:r w:rsidRPr="00A66E39">
                    <w:rPr>
                      <w:rFonts w:ascii="Times New Roman" w:hAnsi="Times New Roman" w:cs="Times New Roman"/>
                    </w:rPr>
                    <w:t>admit</w:t>
                  </w:r>
                  <w:r w:rsidRPr="00A66E39">
                    <w:rPr>
                      <w:rFonts w:ascii="Times New Roman" w:hAnsi="Times New Roman" w:cs="Times New Roman"/>
                      <w:spacing w:val="-8"/>
                    </w:rPr>
                    <w:t xml:space="preserve"> </w:t>
                  </w:r>
                  <w:proofErr w:type="spellStart"/>
                  <w:r w:rsidRPr="00A66E39">
                    <w:rPr>
                      <w:rFonts w:ascii="Times New Roman" w:hAnsi="Times New Roman" w:cs="Times New Roman"/>
                    </w:rPr>
                    <w:t>derogǎri</w:t>
                  </w:r>
                  <w:proofErr w:type="spellEnd"/>
                  <w:r w:rsidRPr="00A66E39">
                    <w:rPr>
                      <w:rFonts w:ascii="Times New Roman" w:hAnsi="Times New Roman" w:cs="Times New Roman"/>
                      <w:spacing w:val="-8"/>
                    </w:rPr>
                    <w:t xml:space="preserve"> </w:t>
                  </w:r>
                  <w:proofErr w:type="spellStart"/>
                  <w:r w:rsidRPr="00A66E39">
                    <w:rPr>
                      <w:rFonts w:ascii="Times New Roman" w:hAnsi="Times New Roman" w:cs="Times New Roman"/>
                    </w:rPr>
                    <w:t>çi</w:t>
                  </w:r>
                  <w:proofErr w:type="spellEnd"/>
                  <w:r w:rsidRPr="00A66E39">
                    <w:rPr>
                      <w:rFonts w:ascii="Times New Roman" w:hAnsi="Times New Roman" w:cs="Times New Roman"/>
                      <w:spacing w:val="-8"/>
                    </w:rPr>
                    <w:t xml:space="preserve"> </w:t>
                  </w:r>
                  <w:proofErr w:type="spellStart"/>
                  <w:r w:rsidRPr="00A66E39">
                    <w:rPr>
                      <w:rFonts w:ascii="Times New Roman" w:hAnsi="Times New Roman" w:cs="Times New Roman"/>
                    </w:rPr>
                    <w:t>interpretǎri</w:t>
                  </w:r>
                  <w:proofErr w:type="spellEnd"/>
                  <w:r w:rsidRPr="00A66E39">
                    <w:rPr>
                      <w:rFonts w:ascii="Times New Roman" w:hAnsi="Times New Roman" w:cs="Times New Roman"/>
                      <w:spacing w:val="-8"/>
                    </w:rPr>
                    <w:t xml:space="preserve"> </w:t>
                  </w:r>
                  <w:r w:rsidRPr="00A66E39">
                    <w:rPr>
                      <w:rFonts w:ascii="Times New Roman" w:hAnsi="Times New Roman" w:cs="Times New Roman"/>
                      <w:spacing w:val="-2"/>
                    </w:rPr>
                    <w:t>abuzive</w:t>
                  </w:r>
                </w:p>
              </w:tc>
              <w:tc>
                <w:tcPr>
                  <w:tcW w:w="3149" w:type="dxa"/>
                </w:tcPr>
                <w:p w14:paraId="795CCCD9"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z w:val="24"/>
                    </w:rPr>
                    <w:t>Riscuri</w:t>
                  </w:r>
                  <w:r w:rsidRPr="00A66E39">
                    <w:rPr>
                      <w:rFonts w:ascii="Times New Roman" w:hAnsi="Times New Roman" w:cs="Times New Roman"/>
                      <w:b/>
                      <w:spacing w:val="-5"/>
                      <w:sz w:val="24"/>
                    </w:rPr>
                    <w:t xml:space="preserve"> </w:t>
                  </w:r>
                  <w:r w:rsidRPr="00A66E39">
                    <w:rPr>
                      <w:rFonts w:ascii="Times New Roman" w:hAnsi="Times New Roman" w:cs="Times New Roman"/>
                      <w:b/>
                      <w:sz w:val="24"/>
                    </w:rPr>
                    <w:t>de</w:t>
                  </w:r>
                  <w:r w:rsidRPr="00A66E39">
                    <w:rPr>
                      <w:rFonts w:ascii="Times New Roman" w:hAnsi="Times New Roman" w:cs="Times New Roman"/>
                      <w:b/>
                      <w:spacing w:val="-4"/>
                      <w:sz w:val="24"/>
                    </w:rPr>
                    <w:t xml:space="preserve"> </w:t>
                  </w:r>
                  <w:proofErr w:type="spellStart"/>
                  <w:r w:rsidRPr="00A66E39">
                    <w:rPr>
                      <w:rFonts w:ascii="Times New Roman" w:hAnsi="Times New Roman" w:cs="Times New Roman"/>
                      <w:b/>
                      <w:spacing w:val="-2"/>
                      <w:sz w:val="24"/>
                    </w:rPr>
                    <w:t>corupţie</w:t>
                  </w:r>
                  <w:proofErr w:type="spellEnd"/>
                  <w:r w:rsidRPr="00A66E39">
                    <w:rPr>
                      <w:rFonts w:ascii="Times New Roman" w:hAnsi="Times New Roman" w:cs="Times New Roman"/>
                      <w:b/>
                      <w:spacing w:val="-2"/>
                      <w:sz w:val="24"/>
                    </w:rPr>
                    <w:t>:</w:t>
                  </w:r>
                </w:p>
                <w:p w14:paraId="782BA1EE" w14:textId="77777777" w:rsidR="00393423" w:rsidRPr="00A66E39" w:rsidRDefault="00393423" w:rsidP="00393423">
                  <w:pPr>
                    <w:pStyle w:val="TableParagraph"/>
                    <w:numPr>
                      <w:ilvl w:val="0"/>
                      <w:numId w:val="5"/>
                    </w:numPr>
                    <w:tabs>
                      <w:tab w:val="left" w:pos="281"/>
                    </w:tabs>
                    <w:spacing w:before="68"/>
                    <w:ind w:left="281" w:hanging="181"/>
                    <w:rPr>
                      <w:rFonts w:ascii="Times New Roman" w:hAnsi="Times New Roman" w:cs="Times New Roman"/>
                    </w:rPr>
                  </w:pPr>
                  <w:r w:rsidRPr="00A66E39">
                    <w:rPr>
                      <w:rFonts w:ascii="Times New Roman" w:hAnsi="Times New Roman" w:cs="Times New Roman"/>
                      <w:spacing w:val="-2"/>
                    </w:rPr>
                    <w:t>Generale</w:t>
                  </w:r>
                </w:p>
              </w:tc>
            </w:tr>
          </w:tbl>
          <w:p w14:paraId="18A1C9FC" w14:textId="77777777" w:rsidR="00393423" w:rsidRPr="00A66E39" w:rsidRDefault="00393423" w:rsidP="00673728">
            <w:pPr>
              <w:spacing w:line="240" w:lineRule="auto"/>
              <w:jc w:val="both"/>
              <w:rPr>
                <w:rFonts w:ascii="Times New Roman" w:hAnsi="Times New Roman"/>
                <w:sz w:val="24"/>
                <w:szCs w:val="24"/>
                <w:lang w:val="en-US" w:eastAsia="en-US"/>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2"/>
              <w:gridCol w:w="3798"/>
            </w:tblGrid>
            <w:tr w:rsidR="00A66E39" w:rsidRPr="00A66E39" w14:paraId="010028FF" w14:textId="77777777" w:rsidTr="00A75FD6">
              <w:trPr>
                <w:trHeight w:val="218"/>
              </w:trPr>
              <w:tc>
                <w:tcPr>
                  <w:tcW w:w="7660" w:type="dxa"/>
                  <w:gridSpan w:val="2"/>
                  <w:shd w:val="clear" w:color="auto" w:fill="F3F3F3"/>
                </w:tcPr>
                <w:p w14:paraId="4248E183" w14:textId="77777777" w:rsidR="00393423" w:rsidRPr="00A66E39" w:rsidRDefault="00393423" w:rsidP="00393423">
                  <w:pPr>
                    <w:pStyle w:val="TableParagraph"/>
                    <w:spacing w:before="39"/>
                    <w:ind w:left="9"/>
                    <w:jc w:val="center"/>
                    <w:rPr>
                      <w:rFonts w:ascii="Times New Roman" w:hAnsi="Times New Roman" w:cs="Times New Roman"/>
                    </w:rPr>
                  </w:pPr>
                  <w:bookmarkStart w:id="2" w:name="_Hlk188966245"/>
                  <w:r w:rsidRPr="00A66E39">
                    <w:rPr>
                      <w:rFonts w:ascii="Times New Roman" w:hAnsi="Times New Roman" w:cs="Times New Roman"/>
                    </w:rPr>
                    <w:lastRenderedPageBreak/>
                    <w:t>-</w:t>
                  </w:r>
                  <w:r w:rsidRPr="00A66E39">
                    <w:rPr>
                      <w:rFonts w:ascii="Times New Roman" w:hAnsi="Times New Roman" w:cs="Times New Roman"/>
                      <w:spacing w:val="-1"/>
                    </w:rPr>
                    <w:t xml:space="preserve"> </w:t>
                  </w:r>
                  <w:r w:rsidRPr="00A66E39">
                    <w:rPr>
                      <w:rFonts w:ascii="Times New Roman" w:hAnsi="Times New Roman" w:cs="Times New Roman"/>
                    </w:rPr>
                    <w:t>2</w:t>
                  </w:r>
                  <w:r w:rsidRPr="00A66E39">
                    <w:rPr>
                      <w:rFonts w:ascii="Times New Roman" w:hAnsi="Times New Roman" w:cs="Times New Roman"/>
                      <w:spacing w:val="-1"/>
                    </w:rPr>
                    <w:t xml:space="preserve"> </w:t>
                  </w:r>
                  <w:r w:rsidRPr="00A66E39">
                    <w:rPr>
                      <w:rFonts w:ascii="Times New Roman" w:hAnsi="Times New Roman" w:cs="Times New Roman"/>
                      <w:spacing w:val="-10"/>
                    </w:rPr>
                    <w:t>-</w:t>
                  </w:r>
                </w:p>
              </w:tc>
            </w:tr>
            <w:tr w:rsidR="00A66E39" w:rsidRPr="00A66E39" w14:paraId="0A85C799" w14:textId="77777777" w:rsidTr="00A75FD6">
              <w:trPr>
                <w:trHeight w:val="1350"/>
              </w:trPr>
              <w:tc>
                <w:tcPr>
                  <w:tcW w:w="7660" w:type="dxa"/>
                  <w:gridSpan w:val="2"/>
                </w:tcPr>
                <w:p w14:paraId="7E318045" w14:textId="77777777" w:rsidR="00393423" w:rsidRPr="00A66E39" w:rsidRDefault="00393423" w:rsidP="00393423">
                  <w:pPr>
                    <w:pStyle w:val="TableParagraph"/>
                    <w:spacing w:before="93"/>
                    <w:jc w:val="both"/>
                    <w:rPr>
                      <w:rFonts w:ascii="Times New Roman" w:hAnsi="Times New Roman" w:cs="Times New Roman"/>
                      <w:b/>
                      <w:sz w:val="24"/>
                    </w:rPr>
                  </w:pPr>
                  <w:r w:rsidRPr="00A66E39">
                    <w:rPr>
                      <w:rFonts w:ascii="Times New Roman" w:hAnsi="Times New Roman" w:cs="Times New Roman"/>
                      <w:b/>
                      <w:sz w:val="24"/>
                    </w:rPr>
                    <w:t>Pct.18</w:t>
                  </w:r>
                  <w:r w:rsidRPr="00A66E39">
                    <w:rPr>
                      <w:rFonts w:ascii="Times New Roman" w:hAnsi="Times New Roman" w:cs="Times New Roman"/>
                      <w:b/>
                      <w:spacing w:val="-6"/>
                      <w:sz w:val="24"/>
                    </w:rPr>
                    <w:t xml:space="preserve"> </w:t>
                  </w:r>
                  <w:r w:rsidRPr="00A66E39">
                    <w:rPr>
                      <w:rFonts w:ascii="Times New Roman" w:hAnsi="Times New Roman" w:cs="Times New Roman"/>
                      <w:b/>
                      <w:sz w:val="24"/>
                    </w:rPr>
                    <w:t>Anexa</w:t>
                  </w:r>
                  <w:r w:rsidRPr="00A66E39">
                    <w:rPr>
                      <w:rFonts w:ascii="Times New Roman" w:hAnsi="Times New Roman" w:cs="Times New Roman"/>
                      <w:b/>
                      <w:spacing w:val="-5"/>
                      <w:sz w:val="24"/>
                    </w:rPr>
                    <w:t xml:space="preserve"> </w:t>
                  </w:r>
                  <w:r w:rsidRPr="00A66E39">
                    <w:rPr>
                      <w:rFonts w:ascii="Times New Roman" w:hAnsi="Times New Roman" w:cs="Times New Roman"/>
                      <w:b/>
                      <w:spacing w:val="-4"/>
                      <w:sz w:val="24"/>
                    </w:rPr>
                    <w:t>nr.1</w:t>
                  </w:r>
                </w:p>
                <w:p w14:paraId="4C12DBC4" w14:textId="77777777" w:rsidR="00393423" w:rsidRPr="00A66E39" w:rsidRDefault="00393423" w:rsidP="00393423">
                  <w:pPr>
                    <w:pStyle w:val="TableParagraph"/>
                    <w:spacing w:before="0"/>
                    <w:ind w:right="87"/>
                    <w:jc w:val="both"/>
                    <w:rPr>
                      <w:rFonts w:ascii="Times New Roman" w:hAnsi="Times New Roman" w:cs="Times New Roman"/>
                      <w:sz w:val="24"/>
                    </w:rPr>
                  </w:pPr>
                  <w:r w:rsidRPr="00A66E39">
                    <w:rPr>
                      <w:rFonts w:ascii="Times New Roman" w:hAnsi="Times New Roman" w:cs="Times New Roman"/>
                      <w:sz w:val="24"/>
                    </w:rPr>
                    <w:t>18.</w:t>
                  </w:r>
                  <w:r w:rsidRPr="00A66E39">
                    <w:rPr>
                      <w:rFonts w:ascii="Times New Roman" w:hAnsi="Times New Roman" w:cs="Times New Roman"/>
                      <w:spacing w:val="-3"/>
                      <w:sz w:val="24"/>
                    </w:rPr>
                    <w:t xml:space="preserve"> </w:t>
                  </w:r>
                  <w:r w:rsidRPr="00A66E39">
                    <w:rPr>
                      <w:rFonts w:ascii="Times New Roman" w:hAnsi="Times New Roman" w:cs="Times New Roman"/>
                      <w:sz w:val="24"/>
                    </w:rPr>
                    <w:t xml:space="preserve">Tarifele se actualizează, </w:t>
                  </w:r>
                  <w:r w:rsidRPr="00A66E39">
                    <w:rPr>
                      <w:rFonts w:ascii="Times New Roman" w:hAnsi="Times New Roman" w:cs="Times New Roman"/>
                      <w:sz w:val="24"/>
                      <w:u w:val="single"/>
                    </w:rPr>
                    <w:t>în caz de necesitate,</w:t>
                  </w:r>
                  <w:r w:rsidRPr="00A66E39">
                    <w:rPr>
                      <w:rFonts w:ascii="Times New Roman" w:hAnsi="Times New Roman" w:cs="Times New Roman"/>
                      <w:sz w:val="24"/>
                    </w:rPr>
                    <w:t xml:space="preserve"> ca urmare a schimbării metodologiilor de</w:t>
                  </w:r>
                  <w:r w:rsidRPr="00A66E39">
                    <w:rPr>
                      <w:rFonts w:ascii="Times New Roman" w:hAnsi="Times New Roman" w:cs="Times New Roman"/>
                      <w:spacing w:val="40"/>
                      <w:sz w:val="24"/>
                    </w:rPr>
                    <w:t xml:space="preserve"> </w:t>
                  </w:r>
                  <w:r w:rsidRPr="00A66E39">
                    <w:rPr>
                      <w:rFonts w:ascii="Times New Roman" w:hAnsi="Times New Roman" w:cs="Times New Roman"/>
                      <w:sz w:val="24"/>
                    </w:rPr>
                    <w:t>prestare a serviciilor sau dacă se înregistrează o schimbare (mai mare de +/-5%) a elementelor de cost care au stat la baza calculării acestora.</w:t>
                  </w:r>
                </w:p>
              </w:tc>
            </w:tr>
            <w:tr w:rsidR="00A66E39" w:rsidRPr="00A66E39" w14:paraId="6059DA99" w14:textId="77777777" w:rsidTr="00A75FD6">
              <w:trPr>
                <w:trHeight w:val="1550"/>
              </w:trPr>
              <w:tc>
                <w:tcPr>
                  <w:tcW w:w="7660" w:type="dxa"/>
                  <w:gridSpan w:val="2"/>
                </w:tcPr>
                <w:p w14:paraId="4946E072"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pacing w:val="-2"/>
                      <w:sz w:val="24"/>
                    </w:rPr>
                    <w:t>Obiecții:</w:t>
                  </w:r>
                </w:p>
                <w:p w14:paraId="3F1D412B" w14:textId="77777777" w:rsidR="00393423" w:rsidRPr="00A66E39" w:rsidRDefault="00393423" w:rsidP="00393423">
                  <w:pPr>
                    <w:pStyle w:val="TableParagraph"/>
                    <w:ind w:right="68"/>
                    <w:jc w:val="both"/>
                    <w:rPr>
                      <w:rFonts w:ascii="Times New Roman" w:hAnsi="Times New Roman" w:cs="Times New Roman"/>
                    </w:rPr>
                  </w:pPr>
                  <w:r w:rsidRPr="00A66E39">
                    <w:rPr>
                      <w:rFonts w:ascii="Times New Roman" w:hAnsi="Times New Roman" w:cs="Times New Roman"/>
                    </w:rPr>
                    <w:t>Utilizarea</w:t>
                  </w:r>
                  <w:r w:rsidRPr="00A66E39">
                    <w:rPr>
                      <w:rFonts w:ascii="Times New Roman" w:hAnsi="Times New Roman" w:cs="Times New Roman"/>
                      <w:spacing w:val="-2"/>
                    </w:rPr>
                    <w:t xml:space="preserve"> </w:t>
                  </w:r>
                  <w:r w:rsidRPr="00A66E39">
                    <w:rPr>
                      <w:rFonts w:ascii="Times New Roman" w:hAnsi="Times New Roman" w:cs="Times New Roman"/>
                    </w:rPr>
                    <w:t>expresiei</w:t>
                  </w:r>
                  <w:r w:rsidRPr="00A66E39">
                    <w:rPr>
                      <w:rFonts w:ascii="Times New Roman" w:hAnsi="Times New Roman" w:cs="Times New Roman"/>
                      <w:spacing w:val="-2"/>
                    </w:rPr>
                    <w:t xml:space="preserve"> </w:t>
                  </w:r>
                  <w:r w:rsidRPr="00A66E39">
                    <w:rPr>
                      <w:rFonts w:ascii="Times New Roman" w:hAnsi="Times New Roman" w:cs="Times New Roman"/>
                      <w:i/>
                    </w:rPr>
                    <w:t>”în</w:t>
                  </w:r>
                  <w:r w:rsidRPr="00A66E39">
                    <w:rPr>
                      <w:rFonts w:ascii="Times New Roman" w:hAnsi="Times New Roman" w:cs="Times New Roman"/>
                      <w:i/>
                      <w:spacing w:val="-2"/>
                    </w:rPr>
                    <w:t xml:space="preserve"> </w:t>
                  </w:r>
                  <w:r w:rsidRPr="00A66E39">
                    <w:rPr>
                      <w:rFonts w:ascii="Times New Roman" w:hAnsi="Times New Roman" w:cs="Times New Roman"/>
                      <w:i/>
                    </w:rPr>
                    <w:t>caz</w:t>
                  </w:r>
                  <w:r w:rsidRPr="00A66E39">
                    <w:rPr>
                      <w:rFonts w:ascii="Times New Roman" w:hAnsi="Times New Roman" w:cs="Times New Roman"/>
                      <w:i/>
                      <w:spacing w:val="-2"/>
                    </w:rPr>
                    <w:t xml:space="preserve"> </w:t>
                  </w:r>
                  <w:r w:rsidRPr="00A66E39">
                    <w:rPr>
                      <w:rFonts w:ascii="Times New Roman" w:hAnsi="Times New Roman" w:cs="Times New Roman"/>
                      <w:i/>
                    </w:rPr>
                    <w:t>de</w:t>
                  </w:r>
                  <w:r w:rsidRPr="00A66E39">
                    <w:rPr>
                      <w:rFonts w:ascii="Times New Roman" w:hAnsi="Times New Roman" w:cs="Times New Roman"/>
                      <w:i/>
                      <w:spacing w:val="-2"/>
                    </w:rPr>
                    <w:t xml:space="preserve"> </w:t>
                  </w:r>
                  <w:r w:rsidRPr="00A66E39">
                    <w:rPr>
                      <w:rFonts w:ascii="Times New Roman" w:hAnsi="Times New Roman" w:cs="Times New Roman"/>
                      <w:i/>
                    </w:rPr>
                    <w:t>necesitate”</w:t>
                  </w:r>
                  <w:r w:rsidRPr="00A66E39">
                    <w:rPr>
                      <w:rFonts w:ascii="Times New Roman" w:hAnsi="Times New Roman" w:cs="Times New Roman"/>
                      <w:i/>
                      <w:spacing w:val="-2"/>
                    </w:rPr>
                    <w:t xml:space="preserve"> </w:t>
                  </w:r>
                  <w:r w:rsidRPr="00A66E39">
                    <w:rPr>
                      <w:rFonts w:ascii="Times New Roman" w:hAnsi="Times New Roman" w:cs="Times New Roman"/>
                    </w:rPr>
                    <w:t>atribuie</w:t>
                  </w:r>
                  <w:r w:rsidRPr="00A66E39">
                    <w:rPr>
                      <w:rFonts w:ascii="Times New Roman" w:hAnsi="Times New Roman" w:cs="Times New Roman"/>
                      <w:spacing w:val="-2"/>
                    </w:rPr>
                    <w:t xml:space="preserve"> </w:t>
                  </w:r>
                  <w:r w:rsidRPr="00A66E39">
                    <w:rPr>
                      <w:rFonts w:ascii="Times New Roman" w:hAnsi="Times New Roman" w:cs="Times New Roman"/>
                    </w:rPr>
                    <w:t>caracter</w:t>
                  </w:r>
                  <w:r w:rsidRPr="00A66E39">
                    <w:rPr>
                      <w:rFonts w:ascii="Times New Roman" w:hAnsi="Times New Roman" w:cs="Times New Roman"/>
                      <w:spacing w:val="-2"/>
                    </w:rPr>
                    <w:t xml:space="preserve"> </w:t>
                  </w:r>
                  <w:r w:rsidRPr="00A66E39">
                    <w:rPr>
                      <w:rFonts w:ascii="Times New Roman" w:hAnsi="Times New Roman" w:cs="Times New Roman"/>
                    </w:rPr>
                    <w:t>ambiguu</w:t>
                  </w:r>
                  <w:r w:rsidRPr="00A66E39">
                    <w:rPr>
                      <w:rFonts w:ascii="Times New Roman" w:hAnsi="Times New Roman" w:cs="Times New Roman"/>
                      <w:spacing w:val="-2"/>
                    </w:rPr>
                    <w:t xml:space="preserve"> </w:t>
                  </w:r>
                  <w:r w:rsidRPr="00A66E39">
                    <w:rPr>
                      <w:rFonts w:ascii="Times New Roman" w:hAnsi="Times New Roman" w:cs="Times New Roman"/>
                    </w:rPr>
                    <w:t>normei</w:t>
                  </w:r>
                  <w:r w:rsidRPr="00A66E39">
                    <w:rPr>
                      <w:rFonts w:ascii="Times New Roman" w:hAnsi="Times New Roman" w:cs="Times New Roman"/>
                      <w:spacing w:val="-2"/>
                    </w:rPr>
                    <w:t xml:space="preserve"> </w:t>
                  </w:r>
                  <w:proofErr w:type="spellStart"/>
                  <w:r w:rsidRPr="00A66E39">
                    <w:rPr>
                      <w:rFonts w:ascii="Times New Roman" w:hAnsi="Times New Roman" w:cs="Times New Roman"/>
                    </w:rPr>
                    <w:t>çi</w:t>
                  </w:r>
                  <w:proofErr w:type="spellEnd"/>
                  <w:r w:rsidRPr="00A66E39">
                    <w:rPr>
                      <w:rFonts w:ascii="Times New Roman" w:hAnsi="Times New Roman" w:cs="Times New Roman"/>
                      <w:spacing w:val="-2"/>
                    </w:rPr>
                    <w:t xml:space="preserve"> </w:t>
                  </w:r>
                  <w:r w:rsidRPr="00A66E39">
                    <w:rPr>
                      <w:rFonts w:ascii="Times New Roman" w:hAnsi="Times New Roman" w:cs="Times New Roman"/>
                    </w:rPr>
                    <w:t>poate</w:t>
                  </w:r>
                  <w:r w:rsidRPr="00A66E39">
                    <w:rPr>
                      <w:rFonts w:ascii="Times New Roman" w:hAnsi="Times New Roman" w:cs="Times New Roman"/>
                      <w:spacing w:val="-2"/>
                    </w:rPr>
                    <w:t xml:space="preserve"> </w:t>
                  </w:r>
                  <w:r w:rsidRPr="00A66E39">
                    <w:rPr>
                      <w:rFonts w:ascii="Times New Roman" w:hAnsi="Times New Roman" w:cs="Times New Roman"/>
                    </w:rPr>
                    <w:t>determina</w:t>
                  </w:r>
                  <w:r w:rsidRPr="00A66E39">
                    <w:rPr>
                      <w:rFonts w:ascii="Times New Roman" w:hAnsi="Times New Roman" w:cs="Times New Roman"/>
                      <w:spacing w:val="-2"/>
                    </w:rPr>
                    <w:t xml:space="preserve"> </w:t>
                  </w:r>
                  <w:r w:rsidRPr="00A66E39">
                    <w:rPr>
                      <w:rFonts w:ascii="Times New Roman" w:hAnsi="Times New Roman" w:cs="Times New Roman"/>
                    </w:rPr>
                    <w:t xml:space="preserve">interpretarea </w:t>
                  </w:r>
                  <w:proofErr w:type="spellStart"/>
                  <w:r w:rsidRPr="00A66E39">
                    <w:rPr>
                      <w:rFonts w:ascii="Times New Roman" w:hAnsi="Times New Roman" w:cs="Times New Roman"/>
                    </w:rPr>
                    <w:t>extensivǎ</w:t>
                  </w:r>
                  <w:proofErr w:type="spellEnd"/>
                  <w:r w:rsidRPr="00A66E39">
                    <w:rPr>
                      <w:rFonts w:ascii="Times New Roman" w:hAnsi="Times New Roman" w:cs="Times New Roman"/>
                    </w:rPr>
                    <w:t xml:space="preserve"> a acesteia în contextul </w:t>
                  </w:r>
                  <w:proofErr w:type="spellStart"/>
                  <w:r w:rsidRPr="00A66E39">
                    <w:rPr>
                      <w:rFonts w:ascii="Times New Roman" w:hAnsi="Times New Roman" w:cs="Times New Roman"/>
                    </w:rPr>
                    <w:t>delimitǎrii</w:t>
                  </w:r>
                  <w:proofErr w:type="spellEnd"/>
                  <w:r w:rsidRPr="00A66E39">
                    <w:rPr>
                      <w:rFonts w:ascii="Times New Roman" w:hAnsi="Times New Roman" w:cs="Times New Roman"/>
                    </w:rPr>
                    <w:t xml:space="preserve"> temeiurilor</w:t>
                  </w:r>
                  <w:r w:rsidRPr="00A66E39">
                    <w:rPr>
                      <w:rFonts w:ascii="Times New Roman" w:hAnsi="Times New Roman" w:cs="Times New Roman"/>
                      <w:spacing w:val="-3"/>
                    </w:rPr>
                    <w:t xml:space="preserve"> </w:t>
                  </w:r>
                  <w:r w:rsidRPr="00A66E39">
                    <w:rPr>
                      <w:rFonts w:ascii="Times New Roman" w:hAnsi="Times New Roman" w:cs="Times New Roman"/>
                    </w:rPr>
                    <w:t xml:space="preserve">de inițiere a revizuirii nomenclatorului de tarife. Carența </w:t>
                  </w:r>
                  <w:proofErr w:type="spellStart"/>
                  <w:r w:rsidRPr="00A66E39">
                    <w:rPr>
                      <w:rFonts w:ascii="Times New Roman" w:hAnsi="Times New Roman" w:cs="Times New Roman"/>
                    </w:rPr>
                    <w:t>prenotatǎ</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denotǎ</w:t>
                  </w:r>
                  <w:proofErr w:type="spellEnd"/>
                  <w:r w:rsidRPr="00A66E39">
                    <w:rPr>
                      <w:rFonts w:ascii="Times New Roman" w:hAnsi="Times New Roman" w:cs="Times New Roman"/>
                    </w:rPr>
                    <w:t xml:space="preserve"> neîntrunirea exigențelor de </w:t>
                  </w:r>
                  <w:proofErr w:type="spellStart"/>
                  <w:r w:rsidRPr="00A66E39">
                    <w:rPr>
                      <w:rFonts w:ascii="Times New Roman" w:hAnsi="Times New Roman" w:cs="Times New Roman"/>
                    </w:rPr>
                    <w:t>tehnicǎ</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legislativǎ</w:t>
                  </w:r>
                  <w:proofErr w:type="spellEnd"/>
                  <w:r w:rsidRPr="00A66E39">
                    <w:rPr>
                      <w:rFonts w:ascii="Times New Roman" w:hAnsi="Times New Roman" w:cs="Times New Roman"/>
                    </w:rPr>
                    <w:t xml:space="preserve"> vizate de art.54 al Legii nr. 100/2017</w:t>
                  </w:r>
                  <w:r w:rsidRPr="00A66E39">
                    <w:rPr>
                      <w:rFonts w:ascii="Times New Roman" w:hAnsi="Times New Roman" w:cs="Times New Roman"/>
                      <w:spacing w:val="40"/>
                    </w:rPr>
                    <w:t xml:space="preserve"> </w:t>
                  </w:r>
                  <w:proofErr w:type="spellStart"/>
                  <w:r w:rsidRPr="00A66E39">
                    <w:rPr>
                      <w:rFonts w:ascii="Times New Roman" w:hAnsi="Times New Roman" w:cs="Times New Roman"/>
                    </w:rPr>
                    <w:t>çi</w:t>
                  </w:r>
                  <w:proofErr w:type="spellEnd"/>
                  <w:r w:rsidRPr="00A66E39">
                    <w:rPr>
                      <w:rFonts w:ascii="Times New Roman" w:hAnsi="Times New Roman" w:cs="Times New Roman"/>
                      <w:spacing w:val="40"/>
                    </w:rPr>
                    <w:t xml:space="preserve"> </w:t>
                  </w:r>
                  <w:r w:rsidRPr="00A66E39">
                    <w:rPr>
                      <w:rFonts w:ascii="Times New Roman" w:hAnsi="Times New Roman" w:cs="Times New Roman"/>
                    </w:rPr>
                    <w:t>multiple</w:t>
                  </w:r>
                  <w:r w:rsidRPr="00A66E39">
                    <w:rPr>
                      <w:rFonts w:ascii="Times New Roman" w:hAnsi="Times New Roman" w:cs="Times New Roman"/>
                      <w:spacing w:val="40"/>
                    </w:rPr>
                    <w:t xml:space="preserve"> </w:t>
                  </w:r>
                  <w:r w:rsidRPr="00A66E39">
                    <w:rPr>
                      <w:rFonts w:ascii="Times New Roman" w:hAnsi="Times New Roman" w:cs="Times New Roman"/>
                    </w:rPr>
                    <w:t>riscuri</w:t>
                  </w:r>
                  <w:r w:rsidRPr="00A66E39">
                    <w:rPr>
                      <w:rFonts w:ascii="Times New Roman" w:hAnsi="Times New Roman" w:cs="Times New Roman"/>
                      <w:spacing w:val="40"/>
                    </w:rPr>
                    <w:t xml:space="preserve"> </w:t>
                  </w:r>
                  <w:r w:rsidRPr="00A66E39">
                    <w:rPr>
                      <w:rFonts w:ascii="Times New Roman" w:hAnsi="Times New Roman" w:cs="Times New Roman"/>
                    </w:rPr>
                    <w:t>de</w:t>
                  </w:r>
                  <w:r w:rsidRPr="00A66E39">
                    <w:rPr>
                      <w:rFonts w:ascii="Times New Roman" w:hAnsi="Times New Roman" w:cs="Times New Roman"/>
                      <w:spacing w:val="40"/>
                    </w:rPr>
                    <w:t xml:space="preserve"> </w:t>
                  </w:r>
                  <w:r w:rsidRPr="00A66E39">
                    <w:rPr>
                      <w:rFonts w:ascii="Times New Roman" w:hAnsi="Times New Roman" w:cs="Times New Roman"/>
                    </w:rPr>
                    <w:t>corupție.</w:t>
                  </w:r>
                </w:p>
              </w:tc>
            </w:tr>
            <w:tr w:rsidR="00A66E39" w:rsidRPr="00A66E39" w14:paraId="34A70065" w14:textId="77777777" w:rsidTr="00A75FD6">
              <w:trPr>
                <w:trHeight w:val="790"/>
              </w:trPr>
              <w:tc>
                <w:tcPr>
                  <w:tcW w:w="7660" w:type="dxa"/>
                  <w:gridSpan w:val="2"/>
                  <w:tcBorders>
                    <w:bottom w:val="single" w:sz="4" w:space="0" w:color="000000"/>
                  </w:tcBorders>
                </w:tcPr>
                <w:p w14:paraId="72240076"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pacing w:val="-2"/>
                      <w:sz w:val="24"/>
                    </w:rPr>
                    <w:t>Recomandări:</w:t>
                  </w:r>
                </w:p>
                <w:p w14:paraId="6A32A9BF" w14:textId="77777777" w:rsidR="00393423" w:rsidRPr="00A66E39" w:rsidRDefault="00393423" w:rsidP="00393423">
                  <w:pPr>
                    <w:pStyle w:val="TableParagraph"/>
                    <w:rPr>
                      <w:rFonts w:ascii="Times New Roman" w:hAnsi="Times New Roman" w:cs="Times New Roman"/>
                    </w:rPr>
                  </w:pPr>
                  <w:r w:rsidRPr="00A66E39">
                    <w:rPr>
                      <w:rFonts w:ascii="Times New Roman" w:hAnsi="Times New Roman" w:cs="Times New Roman"/>
                    </w:rPr>
                    <w:t>Excluderea</w:t>
                  </w:r>
                  <w:r w:rsidRPr="00A66E39">
                    <w:rPr>
                      <w:rFonts w:ascii="Times New Roman" w:hAnsi="Times New Roman" w:cs="Times New Roman"/>
                      <w:spacing w:val="-7"/>
                    </w:rPr>
                    <w:t xml:space="preserve"> </w:t>
                  </w:r>
                  <w:r w:rsidRPr="00A66E39">
                    <w:rPr>
                      <w:rFonts w:ascii="Times New Roman" w:hAnsi="Times New Roman" w:cs="Times New Roman"/>
                    </w:rPr>
                    <w:t>expresiei</w:t>
                  </w:r>
                  <w:r w:rsidRPr="00A66E39">
                    <w:rPr>
                      <w:rFonts w:ascii="Times New Roman" w:hAnsi="Times New Roman" w:cs="Times New Roman"/>
                      <w:spacing w:val="-6"/>
                    </w:rPr>
                    <w:t xml:space="preserve"> </w:t>
                  </w:r>
                  <w:r w:rsidRPr="00A66E39">
                    <w:rPr>
                      <w:rFonts w:ascii="Times New Roman" w:hAnsi="Times New Roman" w:cs="Times New Roman"/>
                      <w:i/>
                    </w:rPr>
                    <w:t>”în</w:t>
                  </w:r>
                  <w:r w:rsidRPr="00A66E39">
                    <w:rPr>
                      <w:rFonts w:ascii="Times New Roman" w:hAnsi="Times New Roman" w:cs="Times New Roman"/>
                      <w:i/>
                      <w:spacing w:val="-6"/>
                    </w:rPr>
                    <w:t xml:space="preserve"> </w:t>
                  </w:r>
                  <w:r w:rsidRPr="00A66E39">
                    <w:rPr>
                      <w:rFonts w:ascii="Times New Roman" w:hAnsi="Times New Roman" w:cs="Times New Roman"/>
                      <w:i/>
                    </w:rPr>
                    <w:t>caz</w:t>
                  </w:r>
                  <w:r w:rsidRPr="00A66E39">
                    <w:rPr>
                      <w:rFonts w:ascii="Times New Roman" w:hAnsi="Times New Roman" w:cs="Times New Roman"/>
                      <w:i/>
                      <w:spacing w:val="-7"/>
                    </w:rPr>
                    <w:t xml:space="preserve"> </w:t>
                  </w:r>
                  <w:r w:rsidRPr="00A66E39">
                    <w:rPr>
                      <w:rFonts w:ascii="Times New Roman" w:hAnsi="Times New Roman" w:cs="Times New Roman"/>
                      <w:i/>
                    </w:rPr>
                    <w:t>de</w:t>
                  </w:r>
                  <w:r w:rsidRPr="00A66E39">
                    <w:rPr>
                      <w:rFonts w:ascii="Times New Roman" w:hAnsi="Times New Roman" w:cs="Times New Roman"/>
                      <w:i/>
                      <w:spacing w:val="-6"/>
                    </w:rPr>
                    <w:t xml:space="preserve"> </w:t>
                  </w:r>
                  <w:r w:rsidRPr="00A66E39">
                    <w:rPr>
                      <w:rFonts w:ascii="Times New Roman" w:hAnsi="Times New Roman" w:cs="Times New Roman"/>
                      <w:i/>
                    </w:rPr>
                    <w:t>necesitate”</w:t>
                  </w:r>
                  <w:r w:rsidRPr="00A66E39">
                    <w:rPr>
                      <w:rFonts w:ascii="Times New Roman" w:hAnsi="Times New Roman" w:cs="Times New Roman"/>
                      <w:i/>
                      <w:spacing w:val="-6"/>
                    </w:rPr>
                    <w:t xml:space="preserve"> </w:t>
                  </w:r>
                  <w:r w:rsidRPr="00A66E39">
                    <w:rPr>
                      <w:rFonts w:ascii="Times New Roman" w:hAnsi="Times New Roman" w:cs="Times New Roman"/>
                      <w:spacing w:val="-10"/>
                    </w:rPr>
                    <w:t>.</w:t>
                  </w:r>
                </w:p>
              </w:tc>
            </w:tr>
            <w:tr w:rsidR="00A66E39" w:rsidRPr="00A66E39" w14:paraId="629D761C" w14:textId="77777777" w:rsidTr="00A75FD6">
              <w:trPr>
                <w:trHeight w:val="895"/>
              </w:trPr>
              <w:tc>
                <w:tcPr>
                  <w:tcW w:w="3859" w:type="dxa"/>
                  <w:tcBorders>
                    <w:bottom w:val="single" w:sz="4" w:space="0" w:color="auto"/>
                  </w:tcBorders>
                </w:tcPr>
                <w:p w14:paraId="05C6EDC6"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z w:val="24"/>
                    </w:rPr>
                    <w:t>Factori</w:t>
                  </w:r>
                  <w:r w:rsidRPr="00A66E39">
                    <w:rPr>
                      <w:rFonts w:ascii="Times New Roman" w:hAnsi="Times New Roman" w:cs="Times New Roman"/>
                      <w:b/>
                      <w:spacing w:val="-5"/>
                      <w:sz w:val="24"/>
                    </w:rPr>
                    <w:t xml:space="preserve"> </w:t>
                  </w:r>
                  <w:r w:rsidRPr="00A66E39">
                    <w:rPr>
                      <w:rFonts w:ascii="Times New Roman" w:hAnsi="Times New Roman" w:cs="Times New Roman"/>
                      <w:b/>
                      <w:sz w:val="24"/>
                    </w:rPr>
                    <w:t>de</w:t>
                  </w:r>
                  <w:r w:rsidRPr="00A66E39">
                    <w:rPr>
                      <w:rFonts w:ascii="Times New Roman" w:hAnsi="Times New Roman" w:cs="Times New Roman"/>
                      <w:b/>
                      <w:spacing w:val="-4"/>
                      <w:sz w:val="24"/>
                    </w:rPr>
                    <w:t xml:space="preserve"> </w:t>
                  </w:r>
                  <w:r w:rsidRPr="00A66E39">
                    <w:rPr>
                      <w:rFonts w:ascii="Times New Roman" w:hAnsi="Times New Roman" w:cs="Times New Roman"/>
                      <w:b/>
                      <w:spacing w:val="-2"/>
                      <w:sz w:val="24"/>
                    </w:rPr>
                    <w:t>risc:</w:t>
                  </w:r>
                </w:p>
                <w:p w14:paraId="2A40D8F2" w14:textId="77777777" w:rsidR="00393423" w:rsidRPr="00A66E39" w:rsidRDefault="00393423" w:rsidP="00416676">
                  <w:pPr>
                    <w:pStyle w:val="TableParagraph"/>
                    <w:numPr>
                      <w:ilvl w:val="0"/>
                      <w:numId w:val="4"/>
                    </w:numPr>
                    <w:spacing w:before="19"/>
                    <w:ind w:left="256" w:hanging="141"/>
                    <w:rPr>
                      <w:rFonts w:ascii="Times New Roman" w:hAnsi="Times New Roman" w:cs="Times New Roman"/>
                    </w:rPr>
                  </w:pPr>
                  <w:r w:rsidRPr="00A66E39">
                    <w:rPr>
                      <w:rFonts w:ascii="Times New Roman" w:hAnsi="Times New Roman" w:cs="Times New Roman"/>
                    </w:rPr>
                    <w:t>Formulare</w:t>
                  </w:r>
                  <w:r w:rsidRPr="00A66E39">
                    <w:rPr>
                      <w:rFonts w:ascii="Times New Roman" w:hAnsi="Times New Roman" w:cs="Times New Roman"/>
                      <w:spacing w:val="-7"/>
                    </w:rPr>
                    <w:t xml:space="preserve"> </w:t>
                  </w:r>
                  <w:proofErr w:type="spellStart"/>
                  <w:r w:rsidRPr="00A66E39">
                    <w:rPr>
                      <w:rFonts w:ascii="Times New Roman" w:hAnsi="Times New Roman" w:cs="Times New Roman"/>
                    </w:rPr>
                    <w:t>ambiguǎ</w:t>
                  </w:r>
                  <w:proofErr w:type="spellEnd"/>
                  <w:r w:rsidRPr="00A66E39">
                    <w:rPr>
                      <w:rFonts w:ascii="Times New Roman" w:hAnsi="Times New Roman" w:cs="Times New Roman"/>
                      <w:spacing w:val="-6"/>
                    </w:rPr>
                    <w:t xml:space="preserve"> </w:t>
                  </w:r>
                  <w:r w:rsidRPr="00A66E39">
                    <w:rPr>
                      <w:rFonts w:ascii="Times New Roman" w:hAnsi="Times New Roman" w:cs="Times New Roman"/>
                    </w:rPr>
                    <w:t>care</w:t>
                  </w:r>
                  <w:r w:rsidRPr="00A66E39">
                    <w:rPr>
                      <w:rFonts w:ascii="Times New Roman" w:hAnsi="Times New Roman" w:cs="Times New Roman"/>
                      <w:spacing w:val="-7"/>
                    </w:rPr>
                    <w:t xml:space="preserve"> </w:t>
                  </w:r>
                  <w:r w:rsidRPr="00A66E39">
                    <w:rPr>
                      <w:rFonts w:ascii="Times New Roman" w:hAnsi="Times New Roman" w:cs="Times New Roman"/>
                    </w:rPr>
                    <w:t>admite</w:t>
                  </w:r>
                  <w:r w:rsidRPr="00A66E39">
                    <w:rPr>
                      <w:rFonts w:ascii="Times New Roman" w:hAnsi="Times New Roman" w:cs="Times New Roman"/>
                      <w:spacing w:val="-6"/>
                    </w:rPr>
                    <w:t xml:space="preserve"> </w:t>
                  </w:r>
                  <w:proofErr w:type="spellStart"/>
                  <w:r w:rsidRPr="00A66E39">
                    <w:rPr>
                      <w:rFonts w:ascii="Times New Roman" w:hAnsi="Times New Roman" w:cs="Times New Roman"/>
                      <w:spacing w:val="-2"/>
                    </w:rPr>
                    <w:t>interpretǎri</w:t>
                  </w:r>
                  <w:proofErr w:type="spellEnd"/>
                  <w:r w:rsidRPr="00A66E39">
                    <w:rPr>
                      <w:rFonts w:ascii="Times New Roman" w:hAnsi="Times New Roman" w:cs="Times New Roman"/>
                      <w:spacing w:val="-2"/>
                    </w:rPr>
                    <w:t xml:space="preserve"> abuzive</w:t>
                  </w:r>
                </w:p>
                <w:p w14:paraId="3B9C788E" w14:textId="76591C95" w:rsidR="00393423" w:rsidRPr="00A66E39" w:rsidRDefault="00393423" w:rsidP="00393423">
                  <w:pPr>
                    <w:pStyle w:val="TableParagraph"/>
                    <w:numPr>
                      <w:ilvl w:val="0"/>
                      <w:numId w:val="8"/>
                    </w:numPr>
                    <w:tabs>
                      <w:tab w:val="left" w:pos="281"/>
                    </w:tabs>
                    <w:spacing w:before="168"/>
                    <w:ind w:left="281" w:hanging="181"/>
                    <w:rPr>
                      <w:rFonts w:ascii="Times New Roman" w:hAnsi="Times New Roman" w:cs="Times New Roman"/>
                    </w:rPr>
                  </w:pPr>
                  <w:r w:rsidRPr="00A66E39">
                    <w:rPr>
                      <w:rFonts w:ascii="Times New Roman" w:hAnsi="Times New Roman" w:cs="Times New Roman"/>
                    </w:rPr>
                    <w:t>Atribuții</w:t>
                  </w:r>
                  <w:r w:rsidRPr="00A66E39">
                    <w:rPr>
                      <w:rFonts w:ascii="Times New Roman" w:hAnsi="Times New Roman" w:cs="Times New Roman"/>
                      <w:spacing w:val="-9"/>
                    </w:rPr>
                    <w:t xml:space="preserve"> </w:t>
                  </w:r>
                  <w:r w:rsidRPr="00A66E39">
                    <w:rPr>
                      <w:rFonts w:ascii="Times New Roman" w:hAnsi="Times New Roman" w:cs="Times New Roman"/>
                    </w:rPr>
                    <w:t>care</w:t>
                  </w:r>
                  <w:r w:rsidRPr="00A66E39">
                    <w:rPr>
                      <w:rFonts w:ascii="Times New Roman" w:hAnsi="Times New Roman" w:cs="Times New Roman"/>
                      <w:spacing w:val="-8"/>
                    </w:rPr>
                    <w:t xml:space="preserve"> </w:t>
                  </w:r>
                  <w:r w:rsidRPr="00A66E39">
                    <w:rPr>
                      <w:rFonts w:ascii="Times New Roman" w:hAnsi="Times New Roman" w:cs="Times New Roman"/>
                    </w:rPr>
                    <w:t>admit</w:t>
                  </w:r>
                  <w:r w:rsidRPr="00A66E39">
                    <w:rPr>
                      <w:rFonts w:ascii="Times New Roman" w:hAnsi="Times New Roman" w:cs="Times New Roman"/>
                      <w:spacing w:val="-8"/>
                    </w:rPr>
                    <w:t xml:space="preserve"> </w:t>
                  </w:r>
                  <w:proofErr w:type="spellStart"/>
                  <w:r w:rsidRPr="00A66E39">
                    <w:rPr>
                      <w:rFonts w:ascii="Times New Roman" w:hAnsi="Times New Roman" w:cs="Times New Roman"/>
                    </w:rPr>
                    <w:t>derogǎri</w:t>
                  </w:r>
                  <w:proofErr w:type="spellEnd"/>
                  <w:r w:rsidRPr="00A66E39">
                    <w:rPr>
                      <w:rFonts w:ascii="Times New Roman" w:hAnsi="Times New Roman" w:cs="Times New Roman"/>
                      <w:spacing w:val="-8"/>
                    </w:rPr>
                    <w:t xml:space="preserve"> </w:t>
                  </w:r>
                  <w:r w:rsidR="00731AA7" w:rsidRPr="00A66E39">
                    <w:rPr>
                      <w:rFonts w:ascii="Times New Roman" w:hAnsi="Times New Roman" w:cs="Times New Roman"/>
                      <w:spacing w:val="-8"/>
                    </w:rPr>
                    <w:t>ș</w:t>
                  </w:r>
                  <w:r w:rsidRPr="00A66E39">
                    <w:rPr>
                      <w:rFonts w:ascii="Times New Roman" w:hAnsi="Times New Roman" w:cs="Times New Roman"/>
                    </w:rPr>
                    <w:t>i</w:t>
                  </w:r>
                  <w:r w:rsidRPr="00A66E39">
                    <w:rPr>
                      <w:rFonts w:ascii="Times New Roman" w:hAnsi="Times New Roman" w:cs="Times New Roman"/>
                      <w:spacing w:val="-8"/>
                    </w:rPr>
                    <w:t xml:space="preserve"> </w:t>
                  </w:r>
                  <w:proofErr w:type="spellStart"/>
                  <w:r w:rsidRPr="00A66E39">
                    <w:rPr>
                      <w:rFonts w:ascii="Times New Roman" w:hAnsi="Times New Roman" w:cs="Times New Roman"/>
                    </w:rPr>
                    <w:t>interpretǎri</w:t>
                  </w:r>
                  <w:proofErr w:type="spellEnd"/>
                  <w:r w:rsidRPr="00A66E39">
                    <w:rPr>
                      <w:rFonts w:ascii="Times New Roman" w:hAnsi="Times New Roman" w:cs="Times New Roman"/>
                      <w:spacing w:val="-8"/>
                    </w:rPr>
                    <w:t xml:space="preserve"> </w:t>
                  </w:r>
                  <w:r w:rsidRPr="00A66E39">
                    <w:rPr>
                      <w:rFonts w:ascii="Times New Roman" w:hAnsi="Times New Roman" w:cs="Times New Roman"/>
                      <w:spacing w:val="-2"/>
                    </w:rPr>
                    <w:t>abuzive</w:t>
                  </w:r>
                </w:p>
              </w:tc>
              <w:tc>
                <w:tcPr>
                  <w:tcW w:w="3801" w:type="dxa"/>
                  <w:tcBorders>
                    <w:bottom w:val="single" w:sz="4" w:space="0" w:color="auto"/>
                  </w:tcBorders>
                </w:tcPr>
                <w:p w14:paraId="7CC9BF31"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z w:val="24"/>
                    </w:rPr>
                    <w:t>Riscuri</w:t>
                  </w:r>
                  <w:r w:rsidRPr="00A66E39">
                    <w:rPr>
                      <w:rFonts w:ascii="Times New Roman" w:hAnsi="Times New Roman" w:cs="Times New Roman"/>
                      <w:b/>
                      <w:spacing w:val="-5"/>
                      <w:sz w:val="24"/>
                    </w:rPr>
                    <w:t xml:space="preserve"> </w:t>
                  </w:r>
                  <w:r w:rsidRPr="00A66E39">
                    <w:rPr>
                      <w:rFonts w:ascii="Times New Roman" w:hAnsi="Times New Roman" w:cs="Times New Roman"/>
                      <w:b/>
                      <w:sz w:val="24"/>
                    </w:rPr>
                    <w:t>de</w:t>
                  </w:r>
                  <w:r w:rsidRPr="00A66E39">
                    <w:rPr>
                      <w:rFonts w:ascii="Times New Roman" w:hAnsi="Times New Roman" w:cs="Times New Roman"/>
                      <w:b/>
                      <w:spacing w:val="-4"/>
                      <w:sz w:val="24"/>
                    </w:rPr>
                    <w:t xml:space="preserve"> </w:t>
                  </w:r>
                  <w:proofErr w:type="spellStart"/>
                  <w:r w:rsidRPr="00A66E39">
                    <w:rPr>
                      <w:rFonts w:ascii="Times New Roman" w:hAnsi="Times New Roman" w:cs="Times New Roman"/>
                      <w:b/>
                      <w:spacing w:val="-2"/>
                      <w:sz w:val="24"/>
                    </w:rPr>
                    <w:t>corupţie</w:t>
                  </w:r>
                  <w:proofErr w:type="spellEnd"/>
                  <w:r w:rsidRPr="00A66E39">
                    <w:rPr>
                      <w:rFonts w:ascii="Times New Roman" w:hAnsi="Times New Roman" w:cs="Times New Roman"/>
                      <w:b/>
                      <w:spacing w:val="-2"/>
                      <w:sz w:val="24"/>
                    </w:rPr>
                    <w:t>:</w:t>
                  </w:r>
                </w:p>
                <w:p w14:paraId="62B8B24F" w14:textId="77777777" w:rsidR="00393423" w:rsidRPr="00A66E39" w:rsidRDefault="00393423" w:rsidP="00393423">
                  <w:pPr>
                    <w:pStyle w:val="TableParagraph"/>
                    <w:numPr>
                      <w:ilvl w:val="0"/>
                      <w:numId w:val="7"/>
                    </w:numPr>
                    <w:tabs>
                      <w:tab w:val="left" w:pos="281"/>
                    </w:tabs>
                    <w:spacing w:before="68"/>
                    <w:ind w:left="281" w:hanging="181"/>
                    <w:rPr>
                      <w:rFonts w:ascii="Times New Roman" w:hAnsi="Times New Roman" w:cs="Times New Roman"/>
                    </w:rPr>
                  </w:pPr>
                  <w:r w:rsidRPr="00A66E39">
                    <w:rPr>
                      <w:rFonts w:ascii="Times New Roman" w:hAnsi="Times New Roman" w:cs="Times New Roman"/>
                      <w:spacing w:val="-2"/>
                    </w:rPr>
                    <w:t>Generale</w:t>
                  </w:r>
                </w:p>
              </w:tc>
            </w:tr>
            <w:bookmarkEnd w:id="2"/>
            <w:tr w:rsidR="00A66E39" w:rsidRPr="00A66E39" w14:paraId="7CF31928" w14:textId="77777777" w:rsidTr="00A75FD6">
              <w:trPr>
                <w:trHeight w:val="3110"/>
              </w:trPr>
              <w:tc>
                <w:tcPr>
                  <w:tcW w:w="7660" w:type="dxa"/>
                  <w:gridSpan w:val="2"/>
                </w:tcPr>
                <w:p w14:paraId="13B33647" w14:textId="77777777" w:rsidR="00A75FD6" w:rsidRPr="00A66E39" w:rsidRDefault="00A75FD6" w:rsidP="00393423">
                  <w:pPr>
                    <w:pStyle w:val="TableParagraph"/>
                    <w:spacing w:before="94"/>
                    <w:jc w:val="both"/>
                    <w:rPr>
                      <w:rFonts w:ascii="Times New Roman" w:hAnsi="Times New Roman" w:cs="Times New Roman"/>
                      <w:b/>
                      <w:sz w:val="24"/>
                    </w:rPr>
                  </w:pPr>
                </w:p>
                <w:p w14:paraId="24BF17AE" w14:textId="5AC6B24E" w:rsidR="00393423" w:rsidRPr="00A66E39" w:rsidRDefault="00393423" w:rsidP="00393423">
                  <w:pPr>
                    <w:pStyle w:val="TableParagraph"/>
                    <w:spacing w:before="94"/>
                    <w:jc w:val="both"/>
                    <w:rPr>
                      <w:rFonts w:ascii="Times New Roman" w:hAnsi="Times New Roman" w:cs="Times New Roman"/>
                      <w:b/>
                      <w:sz w:val="24"/>
                    </w:rPr>
                  </w:pPr>
                  <w:r w:rsidRPr="00A66E39">
                    <w:rPr>
                      <w:rFonts w:ascii="Times New Roman" w:hAnsi="Times New Roman" w:cs="Times New Roman"/>
                      <w:b/>
                      <w:sz w:val="24"/>
                    </w:rPr>
                    <w:t>Pct.6</w:t>
                  </w:r>
                  <w:r w:rsidRPr="00A66E39">
                    <w:rPr>
                      <w:rFonts w:ascii="Times New Roman" w:hAnsi="Times New Roman" w:cs="Times New Roman"/>
                      <w:b/>
                      <w:spacing w:val="-5"/>
                      <w:sz w:val="24"/>
                    </w:rPr>
                    <w:t xml:space="preserve"> </w:t>
                  </w:r>
                  <w:r w:rsidRPr="00A66E39">
                    <w:rPr>
                      <w:rFonts w:ascii="Times New Roman" w:hAnsi="Times New Roman" w:cs="Times New Roman"/>
                      <w:b/>
                      <w:sz w:val="24"/>
                    </w:rPr>
                    <w:t>Anexa</w:t>
                  </w:r>
                  <w:r w:rsidRPr="00A66E39">
                    <w:rPr>
                      <w:rFonts w:ascii="Times New Roman" w:hAnsi="Times New Roman" w:cs="Times New Roman"/>
                      <w:b/>
                      <w:spacing w:val="-5"/>
                      <w:sz w:val="24"/>
                    </w:rPr>
                    <w:t xml:space="preserve"> </w:t>
                  </w:r>
                  <w:r w:rsidRPr="00A66E39">
                    <w:rPr>
                      <w:rFonts w:ascii="Times New Roman" w:hAnsi="Times New Roman" w:cs="Times New Roman"/>
                      <w:b/>
                      <w:spacing w:val="-4"/>
                      <w:sz w:val="24"/>
                    </w:rPr>
                    <w:t>nr.1</w:t>
                  </w:r>
                </w:p>
                <w:p w14:paraId="51FC2236" w14:textId="77777777" w:rsidR="00393423" w:rsidRPr="00A66E39" w:rsidRDefault="00393423" w:rsidP="00393423">
                  <w:pPr>
                    <w:pStyle w:val="TableParagraph"/>
                    <w:numPr>
                      <w:ilvl w:val="0"/>
                      <w:numId w:val="12"/>
                    </w:numPr>
                    <w:tabs>
                      <w:tab w:val="left" w:pos="334"/>
                    </w:tabs>
                    <w:spacing w:before="0"/>
                    <w:ind w:left="334" w:hanging="234"/>
                    <w:jc w:val="both"/>
                    <w:rPr>
                      <w:rFonts w:ascii="Times New Roman" w:hAnsi="Times New Roman" w:cs="Times New Roman"/>
                      <w:sz w:val="24"/>
                    </w:rPr>
                  </w:pPr>
                  <w:r w:rsidRPr="00A66E39">
                    <w:rPr>
                      <w:rFonts w:ascii="Times New Roman" w:hAnsi="Times New Roman" w:cs="Times New Roman"/>
                      <w:sz w:val="24"/>
                    </w:rPr>
                    <w:t>Costurile</w:t>
                  </w:r>
                  <w:r w:rsidRPr="00A66E39">
                    <w:rPr>
                      <w:rFonts w:ascii="Times New Roman" w:hAnsi="Times New Roman" w:cs="Times New Roman"/>
                      <w:spacing w:val="-9"/>
                      <w:sz w:val="24"/>
                    </w:rPr>
                    <w:t xml:space="preserve"> </w:t>
                  </w:r>
                  <w:r w:rsidRPr="00A66E39">
                    <w:rPr>
                      <w:rFonts w:ascii="Times New Roman" w:hAnsi="Times New Roman" w:cs="Times New Roman"/>
                      <w:sz w:val="24"/>
                    </w:rPr>
                    <w:t>directe</w:t>
                  </w:r>
                  <w:r w:rsidRPr="00A66E39">
                    <w:rPr>
                      <w:rFonts w:ascii="Times New Roman" w:hAnsi="Times New Roman" w:cs="Times New Roman"/>
                      <w:spacing w:val="-7"/>
                      <w:sz w:val="24"/>
                    </w:rPr>
                    <w:t xml:space="preserve"> </w:t>
                  </w:r>
                  <w:r w:rsidRPr="00A66E39">
                    <w:rPr>
                      <w:rFonts w:ascii="Times New Roman" w:hAnsi="Times New Roman" w:cs="Times New Roman"/>
                      <w:sz w:val="24"/>
                    </w:rPr>
                    <w:t>cuprind</w:t>
                  </w:r>
                  <w:r w:rsidRPr="00A66E39">
                    <w:rPr>
                      <w:rFonts w:ascii="Times New Roman" w:hAnsi="Times New Roman" w:cs="Times New Roman"/>
                      <w:spacing w:val="-7"/>
                      <w:sz w:val="24"/>
                    </w:rPr>
                    <w:t xml:space="preserve"> </w:t>
                  </w:r>
                  <w:r w:rsidRPr="00A66E39">
                    <w:rPr>
                      <w:rFonts w:ascii="Times New Roman" w:hAnsi="Times New Roman" w:cs="Times New Roman"/>
                      <w:sz w:val="24"/>
                    </w:rPr>
                    <w:t>costurile</w:t>
                  </w:r>
                  <w:r w:rsidRPr="00A66E39">
                    <w:rPr>
                      <w:rFonts w:ascii="Times New Roman" w:hAnsi="Times New Roman" w:cs="Times New Roman"/>
                      <w:spacing w:val="-7"/>
                      <w:sz w:val="24"/>
                    </w:rPr>
                    <w:t xml:space="preserve"> </w:t>
                  </w:r>
                  <w:r w:rsidRPr="00A66E39">
                    <w:rPr>
                      <w:rFonts w:ascii="Times New Roman" w:hAnsi="Times New Roman" w:cs="Times New Roman"/>
                      <w:sz w:val="24"/>
                    </w:rPr>
                    <w:t>direct</w:t>
                  </w:r>
                  <w:r w:rsidRPr="00A66E39">
                    <w:rPr>
                      <w:rFonts w:ascii="Times New Roman" w:hAnsi="Times New Roman" w:cs="Times New Roman"/>
                      <w:spacing w:val="-7"/>
                      <w:sz w:val="24"/>
                    </w:rPr>
                    <w:t xml:space="preserve"> </w:t>
                  </w:r>
                  <w:proofErr w:type="spellStart"/>
                  <w:r w:rsidRPr="00A66E39">
                    <w:rPr>
                      <w:rFonts w:ascii="Times New Roman" w:hAnsi="Times New Roman" w:cs="Times New Roman"/>
                      <w:sz w:val="24"/>
                    </w:rPr>
                    <w:t>şi</w:t>
                  </w:r>
                  <w:proofErr w:type="spellEnd"/>
                  <w:r w:rsidRPr="00A66E39">
                    <w:rPr>
                      <w:rFonts w:ascii="Times New Roman" w:hAnsi="Times New Roman" w:cs="Times New Roman"/>
                      <w:spacing w:val="-7"/>
                      <w:sz w:val="24"/>
                    </w:rPr>
                    <w:t xml:space="preserve"> </w:t>
                  </w:r>
                  <w:r w:rsidRPr="00A66E39">
                    <w:rPr>
                      <w:rFonts w:ascii="Times New Roman" w:hAnsi="Times New Roman" w:cs="Times New Roman"/>
                      <w:sz w:val="24"/>
                    </w:rPr>
                    <w:t>în</w:t>
                  </w:r>
                  <w:r w:rsidRPr="00A66E39">
                    <w:rPr>
                      <w:rFonts w:ascii="Times New Roman" w:hAnsi="Times New Roman" w:cs="Times New Roman"/>
                      <w:spacing w:val="-7"/>
                      <w:sz w:val="24"/>
                    </w:rPr>
                    <w:t xml:space="preserve"> </w:t>
                  </w:r>
                  <w:r w:rsidRPr="00A66E39">
                    <w:rPr>
                      <w:rFonts w:ascii="Times New Roman" w:hAnsi="Times New Roman" w:cs="Times New Roman"/>
                      <w:sz w:val="24"/>
                    </w:rPr>
                    <w:t>exclusivitate</w:t>
                  </w:r>
                  <w:r w:rsidRPr="00A66E39">
                    <w:rPr>
                      <w:rFonts w:ascii="Times New Roman" w:hAnsi="Times New Roman" w:cs="Times New Roman"/>
                      <w:spacing w:val="-7"/>
                      <w:sz w:val="24"/>
                    </w:rPr>
                    <w:t xml:space="preserve"> </w:t>
                  </w:r>
                  <w:r w:rsidRPr="00A66E39">
                    <w:rPr>
                      <w:rFonts w:ascii="Times New Roman" w:hAnsi="Times New Roman" w:cs="Times New Roman"/>
                      <w:sz w:val="24"/>
                    </w:rPr>
                    <w:t>atribuite</w:t>
                  </w:r>
                  <w:r w:rsidRPr="00A66E39">
                    <w:rPr>
                      <w:rFonts w:ascii="Times New Roman" w:hAnsi="Times New Roman" w:cs="Times New Roman"/>
                      <w:spacing w:val="-7"/>
                      <w:sz w:val="24"/>
                    </w:rPr>
                    <w:t xml:space="preserve"> </w:t>
                  </w:r>
                  <w:r w:rsidRPr="00A66E39">
                    <w:rPr>
                      <w:rFonts w:ascii="Times New Roman" w:hAnsi="Times New Roman" w:cs="Times New Roman"/>
                      <w:sz w:val="24"/>
                    </w:rPr>
                    <w:t>emiterii</w:t>
                  </w:r>
                  <w:r w:rsidRPr="00A66E39">
                    <w:rPr>
                      <w:rFonts w:ascii="Times New Roman" w:hAnsi="Times New Roman" w:cs="Times New Roman"/>
                      <w:spacing w:val="-7"/>
                      <w:sz w:val="24"/>
                    </w:rPr>
                    <w:t xml:space="preserve"> </w:t>
                  </w:r>
                  <w:r w:rsidRPr="00A66E39">
                    <w:rPr>
                      <w:rFonts w:ascii="Times New Roman" w:hAnsi="Times New Roman" w:cs="Times New Roman"/>
                      <w:sz w:val="24"/>
                    </w:rPr>
                    <w:t>acordului</w:t>
                  </w:r>
                  <w:r w:rsidRPr="00A66E39">
                    <w:rPr>
                      <w:rFonts w:ascii="Times New Roman" w:hAnsi="Times New Roman" w:cs="Times New Roman"/>
                      <w:spacing w:val="-7"/>
                      <w:sz w:val="24"/>
                    </w:rPr>
                    <w:t xml:space="preserve"> </w:t>
                  </w:r>
                  <w:r w:rsidRPr="00A66E39">
                    <w:rPr>
                      <w:rFonts w:ascii="Times New Roman" w:hAnsi="Times New Roman" w:cs="Times New Roman"/>
                      <w:sz w:val="24"/>
                    </w:rPr>
                    <w:t>de</w:t>
                  </w:r>
                  <w:r w:rsidRPr="00A66E39">
                    <w:rPr>
                      <w:rFonts w:ascii="Times New Roman" w:hAnsi="Times New Roman" w:cs="Times New Roman"/>
                      <w:spacing w:val="-6"/>
                      <w:sz w:val="24"/>
                    </w:rPr>
                    <w:t xml:space="preserve"> </w:t>
                  </w:r>
                  <w:r w:rsidRPr="00A66E39">
                    <w:rPr>
                      <w:rFonts w:ascii="Times New Roman" w:hAnsi="Times New Roman" w:cs="Times New Roman"/>
                      <w:spacing w:val="-2"/>
                      <w:sz w:val="24"/>
                    </w:rPr>
                    <w:t>mediu:</w:t>
                  </w:r>
                </w:p>
                <w:p w14:paraId="50B94DB4" w14:textId="77777777" w:rsidR="00393423" w:rsidRPr="00A66E39" w:rsidRDefault="00393423" w:rsidP="00393423">
                  <w:pPr>
                    <w:pStyle w:val="TableParagraph"/>
                    <w:numPr>
                      <w:ilvl w:val="1"/>
                      <w:numId w:val="12"/>
                    </w:numPr>
                    <w:tabs>
                      <w:tab w:val="left" w:pos="526"/>
                    </w:tabs>
                    <w:spacing w:before="0"/>
                    <w:ind w:right="90" w:firstLine="0"/>
                    <w:jc w:val="both"/>
                    <w:rPr>
                      <w:rFonts w:ascii="Times New Roman" w:hAnsi="Times New Roman" w:cs="Times New Roman"/>
                      <w:sz w:val="24"/>
                    </w:rPr>
                  </w:pPr>
                  <w:r w:rsidRPr="00A66E39">
                    <w:rPr>
                      <w:rFonts w:ascii="Times New Roman" w:hAnsi="Times New Roman" w:cs="Times New Roman"/>
                      <w:sz w:val="24"/>
                    </w:rPr>
                    <w:t>costurile directe cu personalul – salariul mediu calculat personalului implicat în mod direct în procesul de emitere a acordului de mediu;</w:t>
                  </w:r>
                </w:p>
                <w:p w14:paraId="6FE6D54B" w14:textId="77777777" w:rsidR="00393423" w:rsidRPr="00A66E39" w:rsidRDefault="00393423" w:rsidP="00393423">
                  <w:pPr>
                    <w:pStyle w:val="TableParagraph"/>
                    <w:numPr>
                      <w:ilvl w:val="1"/>
                      <w:numId w:val="12"/>
                    </w:numPr>
                    <w:tabs>
                      <w:tab w:val="left" w:pos="514"/>
                    </w:tabs>
                    <w:spacing w:before="0"/>
                    <w:ind w:left="514" w:hanging="414"/>
                    <w:jc w:val="both"/>
                    <w:rPr>
                      <w:rFonts w:ascii="Times New Roman" w:hAnsi="Times New Roman" w:cs="Times New Roman"/>
                      <w:sz w:val="24"/>
                    </w:rPr>
                  </w:pPr>
                  <w:r w:rsidRPr="00A66E39">
                    <w:rPr>
                      <w:rFonts w:ascii="Times New Roman" w:hAnsi="Times New Roman" w:cs="Times New Roman"/>
                      <w:sz w:val="24"/>
                    </w:rPr>
                    <w:t>sporurile</w:t>
                  </w:r>
                  <w:r w:rsidRPr="00A66E39">
                    <w:rPr>
                      <w:rFonts w:ascii="Times New Roman" w:hAnsi="Times New Roman" w:cs="Times New Roman"/>
                      <w:spacing w:val="-6"/>
                      <w:sz w:val="24"/>
                    </w:rPr>
                    <w:t xml:space="preserve"> </w:t>
                  </w:r>
                  <w:r w:rsidRPr="00A66E39">
                    <w:rPr>
                      <w:rFonts w:ascii="Times New Roman" w:hAnsi="Times New Roman" w:cs="Times New Roman"/>
                      <w:sz w:val="24"/>
                    </w:rPr>
                    <w:t>și</w:t>
                  </w:r>
                  <w:r w:rsidRPr="00A66E39">
                    <w:rPr>
                      <w:rFonts w:ascii="Times New Roman" w:hAnsi="Times New Roman" w:cs="Times New Roman"/>
                      <w:spacing w:val="-6"/>
                      <w:sz w:val="24"/>
                    </w:rPr>
                    <w:t xml:space="preserve"> </w:t>
                  </w:r>
                  <w:r w:rsidRPr="00A66E39">
                    <w:rPr>
                      <w:rFonts w:ascii="Times New Roman" w:hAnsi="Times New Roman" w:cs="Times New Roman"/>
                      <w:sz w:val="24"/>
                    </w:rPr>
                    <w:t>adaosurile</w:t>
                  </w:r>
                  <w:r w:rsidRPr="00A66E39">
                    <w:rPr>
                      <w:rFonts w:ascii="Times New Roman" w:hAnsi="Times New Roman" w:cs="Times New Roman"/>
                      <w:spacing w:val="-6"/>
                      <w:sz w:val="24"/>
                    </w:rPr>
                    <w:t xml:space="preserve"> </w:t>
                  </w:r>
                  <w:r w:rsidRPr="00A66E39">
                    <w:rPr>
                      <w:rFonts w:ascii="Times New Roman" w:hAnsi="Times New Roman" w:cs="Times New Roman"/>
                      <w:sz w:val="24"/>
                    </w:rPr>
                    <w:t>calculate</w:t>
                  </w:r>
                  <w:r w:rsidRPr="00A66E39">
                    <w:rPr>
                      <w:rFonts w:ascii="Times New Roman" w:hAnsi="Times New Roman" w:cs="Times New Roman"/>
                      <w:spacing w:val="-5"/>
                      <w:sz w:val="24"/>
                    </w:rPr>
                    <w:t xml:space="preserve"> </w:t>
                  </w:r>
                  <w:r w:rsidRPr="00A66E39">
                    <w:rPr>
                      <w:rFonts w:ascii="Times New Roman" w:hAnsi="Times New Roman" w:cs="Times New Roman"/>
                      <w:sz w:val="24"/>
                    </w:rPr>
                    <w:t>la</w:t>
                  </w:r>
                  <w:r w:rsidRPr="00A66E39">
                    <w:rPr>
                      <w:rFonts w:ascii="Times New Roman" w:hAnsi="Times New Roman" w:cs="Times New Roman"/>
                      <w:spacing w:val="-6"/>
                      <w:sz w:val="24"/>
                    </w:rPr>
                    <w:t xml:space="preserve"> </w:t>
                  </w:r>
                  <w:r w:rsidRPr="00A66E39">
                    <w:rPr>
                      <w:rFonts w:ascii="Times New Roman" w:hAnsi="Times New Roman" w:cs="Times New Roman"/>
                      <w:sz w:val="24"/>
                    </w:rPr>
                    <w:t>salarii,</w:t>
                  </w:r>
                  <w:r w:rsidRPr="00A66E39">
                    <w:rPr>
                      <w:rFonts w:ascii="Times New Roman" w:hAnsi="Times New Roman" w:cs="Times New Roman"/>
                      <w:spacing w:val="-6"/>
                      <w:sz w:val="24"/>
                    </w:rPr>
                    <w:t xml:space="preserve"> </w:t>
                  </w:r>
                  <w:r w:rsidRPr="00A66E39">
                    <w:rPr>
                      <w:rFonts w:ascii="Times New Roman" w:hAnsi="Times New Roman" w:cs="Times New Roman"/>
                      <w:sz w:val="24"/>
                    </w:rPr>
                    <w:t>remunerarea</w:t>
                  </w:r>
                  <w:r w:rsidRPr="00A66E39">
                    <w:rPr>
                      <w:rFonts w:ascii="Times New Roman" w:hAnsi="Times New Roman" w:cs="Times New Roman"/>
                      <w:spacing w:val="-5"/>
                      <w:sz w:val="24"/>
                    </w:rPr>
                    <w:t xml:space="preserve"> </w:t>
                  </w:r>
                  <w:r w:rsidRPr="00A66E39">
                    <w:rPr>
                      <w:rFonts w:ascii="Times New Roman" w:hAnsi="Times New Roman" w:cs="Times New Roman"/>
                      <w:spacing w:val="-2"/>
                      <w:sz w:val="24"/>
                    </w:rPr>
                    <w:t>concediilor;</w:t>
                  </w:r>
                </w:p>
                <w:p w14:paraId="05919576" w14:textId="77777777" w:rsidR="00393423" w:rsidRPr="00A66E39" w:rsidRDefault="00393423" w:rsidP="00393423">
                  <w:pPr>
                    <w:pStyle w:val="TableParagraph"/>
                    <w:numPr>
                      <w:ilvl w:val="1"/>
                      <w:numId w:val="12"/>
                    </w:numPr>
                    <w:tabs>
                      <w:tab w:val="left" w:pos="520"/>
                    </w:tabs>
                    <w:spacing w:before="0"/>
                    <w:ind w:right="90" w:firstLine="0"/>
                    <w:jc w:val="both"/>
                    <w:rPr>
                      <w:rFonts w:ascii="Times New Roman" w:hAnsi="Times New Roman" w:cs="Times New Roman"/>
                      <w:sz w:val="24"/>
                    </w:rPr>
                  </w:pPr>
                  <w:r w:rsidRPr="00A66E39">
                    <w:rPr>
                      <w:rFonts w:ascii="Times New Roman" w:hAnsi="Times New Roman" w:cs="Times New Roman"/>
                      <w:sz w:val="24"/>
                    </w:rPr>
                    <w:t>contribuțiile de asigurări sociale de stat obligatorii, achitate de angajator conform legii anuale a bugetului asigurărilor sociale de stat;</w:t>
                  </w:r>
                </w:p>
                <w:p w14:paraId="3D1F830B" w14:textId="77777777" w:rsidR="00393423" w:rsidRPr="00A66E39" w:rsidRDefault="00393423" w:rsidP="00393423">
                  <w:pPr>
                    <w:pStyle w:val="TableParagraph"/>
                    <w:numPr>
                      <w:ilvl w:val="1"/>
                      <w:numId w:val="12"/>
                    </w:numPr>
                    <w:tabs>
                      <w:tab w:val="left" w:pos="526"/>
                    </w:tabs>
                    <w:spacing w:before="0"/>
                    <w:ind w:right="86" w:firstLine="0"/>
                    <w:jc w:val="both"/>
                    <w:rPr>
                      <w:rFonts w:ascii="Times New Roman" w:hAnsi="Times New Roman" w:cs="Times New Roman"/>
                      <w:sz w:val="24"/>
                    </w:rPr>
                  </w:pPr>
                  <w:r w:rsidRPr="00A66E39">
                    <w:rPr>
                      <w:rFonts w:ascii="Times New Roman" w:hAnsi="Times New Roman" w:cs="Times New Roman"/>
                      <w:sz w:val="24"/>
                    </w:rPr>
                    <w:t xml:space="preserve">primele de asigurare obligatorie de asistență medicală, sub formă de contribuție procentuală din salariu, </w:t>
                  </w:r>
                  <w:r w:rsidRPr="00A66E39">
                    <w:rPr>
                      <w:rFonts w:ascii="Times New Roman" w:hAnsi="Times New Roman" w:cs="Times New Roman"/>
                      <w:sz w:val="24"/>
                      <w:u w:val="single"/>
                    </w:rPr>
                    <w:t>achitate de angajator</w:t>
                  </w:r>
                  <w:r w:rsidRPr="00A66E39">
                    <w:rPr>
                      <w:rFonts w:ascii="Times New Roman" w:hAnsi="Times New Roman" w:cs="Times New Roman"/>
                      <w:sz w:val="24"/>
                    </w:rPr>
                    <w:t xml:space="preserve"> conform legii anuale a fondurilor asigurării obligatorii de asistență</w:t>
                  </w:r>
                  <w:r w:rsidRPr="00A66E39">
                    <w:rPr>
                      <w:rFonts w:ascii="Times New Roman" w:hAnsi="Times New Roman" w:cs="Times New Roman"/>
                      <w:spacing w:val="40"/>
                      <w:sz w:val="24"/>
                    </w:rPr>
                    <w:t xml:space="preserve"> </w:t>
                  </w:r>
                  <w:r w:rsidRPr="00A66E39">
                    <w:rPr>
                      <w:rFonts w:ascii="Times New Roman" w:hAnsi="Times New Roman" w:cs="Times New Roman"/>
                      <w:sz w:val="24"/>
                    </w:rPr>
                    <w:t>medicală;</w:t>
                  </w:r>
                </w:p>
              </w:tc>
            </w:tr>
            <w:tr w:rsidR="00A66E39" w:rsidRPr="00A66E39" w14:paraId="1C7FCB61" w14:textId="77777777" w:rsidTr="00A75FD6">
              <w:trPr>
                <w:trHeight w:val="396"/>
              </w:trPr>
              <w:tc>
                <w:tcPr>
                  <w:tcW w:w="7660" w:type="dxa"/>
                  <w:gridSpan w:val="2"/>
                </w:tcPr>
                <w:p w14:paraId="1518FD68"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pacing w:val="-2"/>
                      <w:sz w:val="24"/>
                    </w:rPr>
                    <w:lastRenderedPageBreak/>
                    <w:t>Obiecții:</w:t>
                  </w:r>
                </w:p>
                <w:p w14:paraId="7ABE4B94" w14:textId="5D5790C4" w:rsidR="00393423" w:rsidRPr="00A66E39" w:rsidRDefault="00393423" w:rsidP="00393423">
                  <w:pPr>
                    <w:pStyle w:val="TableParagraph"/>
                    <w:ind w:right="63"/>
                    <w:jc w:val="both"/>
                    <w:rPr>
                      <w:rFonts w:ascii="Times New Roman" w:hAnsi="Times New Roman" w:cs="Times New Roman"/>
                      <w:i/>
                    </w:rPr>
                  </w:pPr>
                  <w:r w:rsidRPr="00A66E39">
                    <w:rPr>
                      <w:rFonts w:ascii="Times New Roman" w:hAnsi="Times New Roman" w:cs="Times New Roman"/>
                    </w:rPr>
                    <w:t xml:space="preserve">Prima de asigurare obligatorie de </w:t>
                  </w:r>
                  <w:proofErr w:type="spellStart"/>
                  <w:r w:rsidRPr="00A66E39">
                    <w:rPr>
                      <w:rFonts w:ascii="Times New Roman" w:hAnsi="Times New Roman" w:cs="Times New Roman"/>
                    </w:rPr>
                    <w:t>asistențǎ</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medicalǎ</w:t>
                  </w:r>
                  <w:proofErr w:type="spellEnd"/>
                  <w:r w:rsidRPr="00A66E39">
                    <w:rPr>
                      <w:rFonts w:ascii="Times New Roman" w:hAnsi="Times New Roman" w:cs="Times New Roman"/>
                    </w:rPr>
                    <w:t xml:space="preserve"> în </w:t>
                  </w:r>
                  <w:proofErr w:type="spellStart"/>
                  <w:r w:rsidRPr="00A66E39">
                    <w:rPr>
                      <w:rFonts w:ascii="Times New Roman" w:hAnsi="Times New Roman" w:cs="Times New Roman"/>
                    </w:rPr>
                    <w:t>formǎ</w:t>
                  </w:r>
                  <w:proofErr w:type="spellEnd"/>
                  <w:r w:rsidRPr="00A66E39">
                    <w:rPr>
                      <w:rFonts w:ascii="Times New Roman" w:hAnsi="Times New Roman" w:cs="Times New Roman"/>
                    </w:rPr>
                    <w:t xml:space="preserve"> de contribuție </w:t>
                  </w:r>
                  <w:proofErr w:type="spellStart"/>
                  <w:r w:rsidRPr="00A66E39">
                    <w:rPr>
                      <w:rFonts w:ascii="Times New Roman" w:hAnsi="Times New Roman" w:cs="Times New Roman"/>
                    </w:rPr>
                    <w:t>procentualǎ</w:t>
                  </w:r>
                  <w:proofErr w:type="spellEnd"/>
                  <w:r w:rsidRPr="00A66E39">
                    <w:rPr>
                      <w:rFonts w:ascii="Times New Roman" w:hAnsi="Times New Roman" w:cs="Times New Roman"/>
                    </w:rPr>
                    <w:t xml:space="preserve"> la salariu </w:t>
                  </w:r>
                  <w:proofErr w:type="spellStart"/>
                  <w:r w:rsidRPr="00A66E39">
                    <w:rPr>
                      <w:rFonts w:ascii="Times New Roman" w:hAnsi="Times New Roman" w:cs="Times New Roman"/>
                    </w:rPr>
                    <w:t>çi</w:t>
                  </w:r>
                  <w:proofErr w:type="spellEnd"/>
                  <w:r w:rsidRPr="00A66E39">
                    <w:rPr>
                      <w:rFonts w:ascii="Times New Roman" w:hAnsi="Times New Roman" w:cs="Times New Roman"/>
                    </w:rPr>
                    <w:t xml:space="preserve"> la alte recompense, este</w:t>
                  </w:r>
                  <w:r w:rsidRPr="00A66E39">
                    <w:rPr>
                      <w:rFonts w:ascii="Times New Roman" w:hAnsi="Times New Roman" w:cs="Times New Roman"/>
                      <w:spacing w:val="40"/>
                    </w:rPr>
                    <w:t xml:space="preserve"> </w:t>
                  </w:r>
                  <w:proofErr w:type="spellStart"/>
                  <w:r w:rsidRPr="00A66E39">
                    <w:rPr>
                      <w:rFonts w:ascii="Times New Roman" w:hAnsi="Times New Roman" w:cs="Times New Roman"/>
                      <w:u w:val="single"/>
                    </w:rPr>
                    <w:t>calculatǎ</w:t>
                  </w:r>
                  <w:proofErr w:type="spellEnd"/>
                  <w:r w:rsidRPr="00A66E39">
                    <w:rPr>
                      <w:rFonts w:ascii="Times New Roman" w:hAnsi="Times New Roman" w:cs="Times New Roman"/>
                      <w:u w:val="single"/>
                    </w:rPr>
                    <w:t xml:space="preserve"> de </w:t>
                  </w:r>
                  <w:proofErr w:type="spellStart"/>
                  <w:r w:rsidRPr="00A66E39">
                    <w:rPr>
                      <w:rFonts w:ascii="Times New Roman" w:hAnsi="Times New Roman" w:cs="Times New Roman"/>
                      <w:u w:val="single"/>
                    </w:rPr>
                    <w:t>cǎtre</w:t>
                  </w:r>
                  <w:proofErr w:type="spellEnd"/>
                  <w:r w:rsidRPr="00A66E39">
                    <w:rPr>
                      <w:rFonts w:ascii="Times New Roman" w:hAnsi="Times New Roman" w:cs="Times New Roman"/>
                      <w:u w:val="single"/>
                    </w:rPr>
                    <w:t xml:space="preserve"> angajator</w:t>
                  </w:r>
                  <w:r w:rsidRPr="00A66E39">
                    <w:rPr>
                      <w:rFonts w:ascii="Times New Roman" w:hAnsi="Times New Roman" w:cs="Times New Roman"/>
                      <w:spacing w:val="-2"/>
                    </w:rPr>
                    <w:t xml:space="preserve"> </w:t>
                  </w:r>
                  <w:r w:rsidRPr="00A66E39">
                    <w:rPr>
                      <w:rFonts w:ascii="Times New Roman" w:hAnsi="Times New Roman" w:cs="Times New Roman"/>
                    </w:rPr>
                    <w:t xml:space="preserve">pentru categoriile de </w:t>
                  </w:r>
                  <w:proofErr w:type="spellStart"/>
                  <w:r w:rsidRPr="00A66E39">
                    <w:rPr>
                      <w:rFonts w:ascii="Times New Roman" w:hAnsi="Times New Roman" w:cs="Times New Roman"/>
                    </w:rPr>
                    <w:t>plǎtitori</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prevǎzute</w:t>
                  </w:r>
                  <w:proofErr w:type="spellEnd"/>
                  <w:r w:rsidRPr="00A66E39">
                    <w:rPr>
                      <w:rFonts w:ascii="Times New Roman" w:hAnsi="Times New Roman" w:cs="Times New Roman"/>
                    </w:rPr>
                    <w:t xml:space="preserve"> în anexa nr. 1 la Legea 1593/2002 cu privire la </w:t>
                  </w:r>
                  <w:proofErr w:type="spellStart"/>
                  <w:r w:rsidRPr="00A66E39">
                    <w:rPr>
                      <w:rFonts w:ascii="Times New Roman" w:hAnsi="Times New Roman" w:cs="Times New Roman"/>
                    </w:rPr>
                    <w:t>mǎrimea</w:t>
                  </w:r>
                  <w:proofErr w:type="spellEnd"/>
                  <w:r w:rsidRPr="00A66E39">
                    <w:rPr>
                      <w:rFonts w:ascii="Times New Roman" w:hAnsi="Times New Roman" w:cs="Times New Roman"/>
                    </w:rPr>
                    <w:t xml:space="preserve">, modul </w:t>
                  </w:r>
                  <w:r w:rsidR="00A75FD6" w:rsidRPr="00A66E39">
                    <w:rPr>
                      <w:rFonts w:ascii="Times New Roman" w:hAnsi="Times New Roman" w:cs="Times New Roman"/>
                    </w:rPr>
                    <w:t>ș</w:t>
                  </w:r>
                  <w:r w:rsidRPr="00A66E39">
                    <w:rPr>
                      <w:rFonts w:ascii="Times New Roman" w:hAnsi="Times New Roman" w:cs="Times New Roman"/>
                    </w:rPr>
                    <w:t xml:space="preserve">i termenele de achitare a primelor de asigurare obligatorie de </w:t>
                  </w:r>
                  <w:proofErr w:type="spellStart"/>
                  <w:r w:rsidRPr="00A66E39">
                    <w:rPr>
                      <w:rFonts w:ascii="Times New Roman" w:hAnsi="Times New Roman" w:cs="Times New Roman"/>
                    </w:rPr>
                    <w:t>asistențǎ</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medicalǎ</w:t>
                  </w:r>
                  <w:proofErr w:type="spellEnd"/>
                  <w:r w:rsidRPr="00A66E39">
                    <w:rPr>
                      <w:rFonts w:ascii="Times New Roman" w:hAnsi="Times New Roman" w:cs="Times New Roman"/>
                    </w:rPr>
                    <w:t xml:space="preserve"> </w:t>
                  </w:r>
                  <w:r w:rsidR="00A75FD6" w:rsidRPr="00A66E39">
                    <w:rPr>
                      <w:rFonts w:ascii="Times New Roman" w:hAnsi="Times New Roman" w:cs="Times New Roman"/>
                    </w:rPr>
                    <w:t>ș</w:t>
                  </w:r>
                  <w:r w:rsidRPr="00A66E39">
                    <w:rPr>
                      <w:rFonts w:ascii="Times New Roman" w:hAnsi="Times New Roman" w:cs="Times New Roman"/>
                    </w:rPr>
                    <w:t xml:space="preserve">i este </w:t>
                  </w:r>
                  <w:proofErr w:type="spellStart"/>
                  <w:r w:rsidRPr="00A66E39">
                    <w:rPr>
                      <w:rFonts w:ascii="Times New Roman" w:hAnsi="Times New Roman" w:cs="Times New Roman"/>
                    </w:rPr>
                    <w:t>achitatǎ</w:t>
                  </w:r>
                  <w:proofErr w:type="spellEnd"/>
                  <w:r w:rsidRPr="00A66E39">
                    <w:rPr>
                      <w:rFonts w:ascii="Times New Roman" w:hAnsi="Times New Roman" w:cs="Times New Roman"/>
                    </w:rPr>
                    <w:t xml:space="preserve"> de </w:t>
                  </w:r>
                  <w:proofErr w:type="spellStart"/>
                  <w:r w:rsidRPr="00A66E39">
                    <w:rPr>
                      <w:rFonts w:ascii="Times New Roman" w:hAnsi="Times New Roman" w:cs="Times New Roman"/>
                    </w:rPr>
                    <w:t>cǎtre</w:t>
                  </w:r>
                  <w:proofErr w:type="spellEnd"/>
                  <w:r w:rsidRPr="00A66E39">
                    <w:rPr>
                      <w:rFonts w:ascii="Times New Roman" w:hAnsi="Times New Roman" w:cs="Times New Roman"/>
                    </w:rPr>
                    <w:t xml:space="preserve"> salariat. În context, se </w:t>
                  </w:r>
                  <w:proofErr w:type="spellStart"/>
                  <w:r w:rsidRPr="00A66E39">
                    <w:rPr>
                      <w:rFonts w:ascii="Times New Roman" w:hAnsi="Times New Roman" w:cs="Times New Roman"/>
                    </w:rPr>
                    <w:t>remarcǎ</w:t>
                  </w:r>
                  <w:proofErr w:type="spellEnd"/>
                  <w:r w:rsidRPr="00A66E39">
                    <w:rPr>
                      <w:rFonts w:ascii="Times New Roman" w:hAnsi="Times New Roman" w:cs="Times New Roman"/>
                    </w:rPr>
                    <w:t xml:space="preserve"> prevederile art.5 alin.(1) </w:t>
                  </w:r>
                  <w:proofErr w:type="spellStart"/>
                  <w:r w:rsidRPr="00A66E39">
                    <w:rPr>
                      <w:rFonts w:ascii="Times New Roman" w:hAnsi="Times New Roman" w:cs="Times New Roman"/>
                    </w:rPr>
                    <w:t>lit.e</w:t>
                  </w:r>
                  <w:proofErr w:type="spellEnd"/>
                  <w:r w:rsidRPr="00A66E39">
                    <w:rPr>
                      <w:rFonts w:ascii="Times New Roman" w:hAnsi="Times New Roman" w:cs="Times New Roman"/>
                    </w:rPr>
                    <w:t>), alin.(2) al Legii</w:t>
                  </w:r>
                  <w:r w:rsidRPr="00A66E39">
                    <w:rPr>
                      <w:rFonts w:ascii="Times New Roman" w:hAnsi="Times New Roman" w:cs="Times New Roman"/>
                      <w:spacing w:val="-3"/>
                    </w:rPr>
                    <w:t xml:space="preserve"> </w:t>
                  </w:r>
                  <w:r w:rsidRPr="00A66E39">
                    <w:rPr>
                      <w:rFonts w:ascii="Times New Roman" w:hAnsi="Times New Roman" w:cs="Times New Roman"/>
                    </w:rPr>
                    <w:t xml:space="preserve">cu privire la asigurarea obligatorie de </w:t>
                  </w:r>
                  <w:proofErr w:type="spellStart"/>
                  <w:r w:rsidRPr="00A66E39">
                    <w:rPr>
                      <w:rFonts w:ascii="Times New Roman" w:hAnsi="Times New Roman" w:cs="Times New Roman"/>
                    </w:rPr>
                    <w:t>asistenţǎ</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medicalǎ</w:t>
                  </w:r>
                  <w:proofErr w:type="spellEnd"/>
                  <w:r w:rsidRPr="00A66E39">
                    <w:rPr>
                      <w:rFonts w:ascii="Times New Roman" w:hAnsi="Times New Roman" w:cs="Times New Roman"/>
                      <w:spacing w:val="-3"/>
                    </w:rPr>
                    <w:t xml:space="preserve"> </w:t>
                  </w:r>
                  <w:r w:rsidRPr="00A66E39">
                    <w:rPr>
                      <w:rFonts w:ascii="Times New Roman" w:hAnsi="Times New Roman" w:cs="Times New Roman"/>
                    </w:rPr>
                    <w:t>nr.1585-XIII</w:t>
                  </w:r>
                  <w:r w:rsidRPr="00A66E39">
                    <w:rPr>
                      <w:rFonts w:ascii="Times New Roman" w:hAnsi="Times New Roman" w:cs="Times New Roman"/>
                      <w:spacing w:val="-3"/>
                    </w:rPr>
                    <w:t xml:space="preserve"> </w:t>
                  </w:r>
                  <w:r w:rsidRPr="00A66E39">
                    <w:rPr>
                      <w:rFonts w:ascii="Times New Roman" w:hAnsi="Times New Roman" w:cs="Times New Roman"/>
                    </w:rPr>
                    <w:t>din</w:t>
                  </w:r>
                  <w:r w:rsidRPr="00A66E39">
                    <w:rPr>
                      <w:rFonts w:ascii="Times New Roman" w:hAnsi="Times New Roman" w:cs="Times New Roman"/>
                      <w:spacing w:val="-3"/>
                    </w:rPr>
                    <w:t xml:space="preserve"> </w:t>
                  </w:r>
                  <w:r w:rsidRPr="00A66E39">
                    <w:rPr>
                      <w:rFonts w:ascii="Times New Roman" w:hAnsi="Times New Roman" w:cs="Times New Roman"/>
                    </w:rPr>
                    <w:t xml:space="preserve">27 februarie 1998, </w:t>
                  </w:r>
                  <w:proofErr w:type="spellStart"/>
                  <w:r w:rsidRPr="00A66E39">
                    <w:rPr>
                      <w:rFonts w:ascii="Times New Roman" w:hAnsi="Times New Roman" w:cs="Times New Roman"/>
                    </w:rPr>
                    <w:t>dupǎ</w:t>
                  </w:r>
                  <w:proofErr w:type="spellEnd"/>
                  <w:r w:rsidRPr="00A66E39">
                    <w:rPr>
                      <w:rFonts w:ascii="Times New Roman" w:hAnsi="Times New Roman" w:cs="Times New Roman"/>
                      <w:spacing w:val="29"/>
                    </w:rPr>
                    <w:t xml:space="preserve"> </w:t>
                  </w:r>
                  <w:r w:rsidRPr="00A66E39">
                    <w:rPr>
                      <w:rFonts w:ascii="Times New Roman" w:hAnsi="Times New Roman" w:cs="Times New Roman"/>
                    </w:rPr>
                    <w:t>cum</w:t>
                  </w:r>
                  <w:r w:rsidRPr="00A66E39">
                    <w:rPr>
                      <w:rFonts w:ascii="Times New Roman" w:hAnsi="Times New Roman" w:cs="Times New Roman"/>
                      <w:spacing w:val="30"/>
                    </w:rPr>
                    <w:t xml:space="preserve"> </w:t>
                  </w:r>
                  <w:proofErr w:type="spellStart"/>
                  <w:r w:rsidRPr="00A66E39">
                    <w:rPr>
                      <w:rFonts w:ascii="Times New Roman" w:hAnsi="Times New Roman" w:cs="Times New Roman"/>
                    </w:rPr>
                    <w:t>urmeazǎ</w:t>
                  </w:r>
                  <w:proofErr w:type="spellEnd"/>
                  <w:r w:rsidRPr="00A66E39">
                    <w:rPr>
                      <w:rFonts w:ascii="Times New Roman" w:hAnsi="Times New Roman" w:cs="Times New Roman"/>
                    </w:rPr>
                    <w:t xml:space="preserve">: </w:t>
                  </w:r>
                  <w:r w:rsidRPr="00A66E39">
                    <w:rPr>
                      <w:rFonts w:ascii="Times New Roman" w:hAnsi="Times New Roman" w:cs="Times New Roman"/>
                      <w:i/>
                    </w:rPr>
                    <w:t>Articolul</w:t>
                  </w:r>
                  <w:r w:rsidRPr="00A66E39">
                    <w:rPr>
                      <w:rFonts w:ascii="Times New Roman" w:hAnsi="Times New Roman" w:cs="Times New Roman"/>
                      <w:i/>
                      <w:spacing w:val="29"/>
                    </w:rPr>
                    <w:t xml:space="preserve"> </w:t>
                  </w:r>
                  <w:r w:rsidRPr="00A66E39">
                    <w:rPr>
                      <w:rFonts w:ascii="Times New Roman" w:hAnsi="Times New Roman" w:cs="Times New Roman"/>
                      <w:i/>
                    </w:rPr>
                    <w:t>5.</w:t>
                  </w:r>
                  <w:r w:rsidRPr="00A66E39">
                    <w:rPr>
                      <w:rFonts w:ascii="Times New Roman" w:hAnsi="Times New Roman" w:cs="Times New Roman"/>
                      <w:i/>
                      <w:spacing w:val="29"/>
                    </w:rPr>
                    <w:t xml:space="preserve"> </w:t>
                  </w:r>
                  <w:r w:rsidRPr="00A66E39">
                    <w:rPr>
                      <w:rFonts w:ascii="Times New Roman" w:hAnsi="Times New Roman" w:cs="Times New Roman"/>
                      <w:i/>
                    </w:rPr>
                    <w:t>Principiile</w:t>
                  </w:r>
                  <w:r w:rsidRPr="00A66E39">
                    <w:rPr>
                      <w:rFonts w:ascii="Times New Roman" w:hAnsi="Times New Roman" w:cs="Times New Roman"/>
                      <w:i/>
                      <w:spacing w:val="29"/>
                    </w:rPr>
                    <w:t xml:space="preserve"> </w:t>
                  </w:r>
                  <w:r w:rsidRPr="00A66E39">
                    <w:rPr>
                      <w:rFonts w:ascii="Times New Roman" w:hAnsi="Times New Roman" w:cs="Times New Roman"/>
                      <w:i/>
                    </w:rPr>
                    <w:t>de</w:t>
                  </w:r>
                  <w:r w:rsidRPr="00A66E39">
                    <w:rPr>
                      <w:rFonts w:ascii="Times New Roman" w:hAnsi="Times New Roman" w:cs="Times New Roman"/>
                      <w:i/>
                      <w:spacing w:val="29"/>
                    </w:rPr>
                    <w:t xml:space="preserve"> </w:t>
                  </w:r>
                  <w:r w:rsidRPr="00A66E39">
                    <w:rPr>
                      <w:rFonts w:ascii="Times New Roman" w:hAnsi="Times New Roman" w:cs="Times New Roman"/>
                      <w:i/>
                    </w:rPr>
                    <w:t>organizare</w:t>
                  </w:r>
                  <w:r w:rsidRPr="00A66E39">
                    <w:rPr>
                      <w:rFonts w:ascii="Times New Roman" w:hAnsi="Times New Roman" w:cs="Times New Roman"/>
                      <w:i/>
                      <w:spacing w:val="29"/>
                    </w:rPr>
                    <w:t xml:space="preserve"> </w:t>
                  </w:r>
                  <w:r w:rsidRPr="00A66E39">
                    <w:rPr>
                      <w:rFonts w:ascii="Times New Roman" w:hAnsi="Times New Roman" w:cs="Times New Roman"/>
                      <w:i/>
                    </w:rPr>
                    <w:t>a</w:t>
                  </w:r>
                  <w:r w:rsidRPr="00A66E39">
                    <w:rPr>
                      <w:rFonts w:ascii="Times New Roman" w:hAnsi="Times New Roman" w:cs="Times New Roman"/>
                      <w:i/>
                      <w:spacing w:val="29"/>
                    </w:rPr>
                    <w:t xml:space="preserve"> </w:t>
                  </w:r>
                  <w:r w:rsidRPr="00A66E39">
                    <w:rPr>
                      <w:rFonts w:ascii="Times New Roman" w:hAnsi="Times New Roman" w:cs="Times New Roman"/>
                      <w:i/>
                    </w:rPr>
                    <w:t>asigurării</w:t>
                  </w:r>
                  <w:r w:rsidRPr="00A66E39">
                    <w:rPr>
                      <w:rFonts w:ascii="Times New Roman" w:hAnsi="Times New Roman" w:cs="Times New Roman"/>
                      <w:i/>
                      <w:spacing w:val="29"/>
                    </w:rPr>
                    <w:t xml:space="preserve"> </w:t>
                  </w:r>
                  <w:r w:rsidRPr="00A66E39">
                    <w:rPr>
                      <w:rFonts w:ascii="Times New Roman" w:hAnsi="Times New Roman" w:cs="Times New Roman"/>
                      <w:i/>
                    </w:rPr>
                    <w:t>obligatorii</w:t>
                  </w:r>
                  <w:r w:rsidRPr="00A66E39">
                    <w:rPr>
                      <w:rFonts w:ascii="Times New Roman" w:hAnsi="Times New Roman" w:cs="Times New Roman"/>
                      <w:i/>
                      <w:spacing w:val="29"/>
                    </w:rPr>
                    <w:t xml:space="preserve"> </w:t>
                  </w:r>
                  <w:r w:rsidRPr="00A66E39">
                    <w:rPr>
                      <w:rFonts w:ascii="Times New Roman" w:hAnsi="Times New Roman" w:cs="Times New Roman"/>
                      <w:i/>
                    </w:rPr>
                    <w:t>de</w:t>
                  </w:r>
                  <w:r w:rsidRPr="00A66E39">
                    <w:rPr>
                      <w:rFonts w:ascii="Times New Roman" w:hAnsi="Times New Roman" w:cs="Times New Roman"/>
                      <w:i/>
                      <w:spacing w:val="29"/>
                    </w:rPr>
                    <w:t xml:space="preserve"> </w:t>
                  </w:r>
                  <w:proofErr w:type="spellStart"/>
                  <w:r w:rsidRPr="00A66E39">
                    <w:rPr>
                      <w:rFonts w:ascii="Times New Roman" w:hAnsi="Times New Roman" w:cs="Times New Roman"/>
                      <w:i/>
                    </w:rPr>
                    <w:t>asistenţă</w:t>
                  </w:r>
                  <w:proofErr w:type="spellEnd"/>
                  <w:r w:rsidRPr="00A66E39">
                    <w:rPr>
                      <w:rFonts w:ascii="Times New Roman" w:hAnsi="Times New Roman" w:cs="Times New Roman"/>
                      <w:i/>
                      <w:spacing w:val="29"/>
                    </w:rPr>
                    <w:t xml:space="preserve"> </w:t>
                  </w:r>
                  <w:r w:rsidRPr="00A66E39">
                    <w:rPr>
                      <w:rFonts w:ascii="Times New Roman" w:hAnsi="Times New Roman" w:cs="Times New Roman"/>
                      <w:i/>
                    </w:rPr>
                    <w:t>medicală</w:t>
                  </w:r>
                </w:p>
                <w:p w14:paraId="716673EF" w14:textId="77777777" w:rsidR="00393423" w:rsidRPr="00A66E39" w:rsidRDefault="00393423" w:rsidP="00393423">
                  <w:pPr>
                    <w:pStyle w:val="TableParagraph"/>
                    <w:numPr>
                      <w:ilvl w:val="0"/>
                      <w:numId w:val="11"/>
                    </w:numPr>
                    <w:tabs>
                      <w:tab w:val="left" w:pos="456"/>
                    </w:tabs>
                    <w:spacing w:before="0"/>
                    <w:ind w:right="87" w:firstLine="0"/>
                    <w:jc w:val="both"/>
                    <w:rPr>
                      <w:rFonts w:ascii="Times New Roman" w:hAnsi="Times New Roman" w:cs="Times New Roman"/>
                      <w:i/>
                    </w:rPr>
                  </w:pPr>
                  <w:r w:rsidRPr="00A66E39">
                    <w:rPr>
                      <w:rFonts w:ascii="Times New Roman" w:hAnsi="Times New Roman" w:cs="Times New Roman"/>
                      <w:i/>
                    </w:rPr>
                    <w:t xml:space="preserve">Sistemul asigurării obligatorii de </w:t>
                  </w:r>
                  <w:proofErr w:type="spellStart"/>
                  <w:r w:rsidRPr="00A66E39">
                    <w:rPr>
                      <w:rFonts w:ascii="Times New Roman" w:hAnsi="Times New Roman" w:cs="Times New Roman"/>
                      <w:i/>
                    </w:rPr>
                    <w:t>asistenţă</w:t>
                  </w:r>
                  <w:proofErr w:type="spellEnd"/>
                  <w:r w:rsidRPr="00A66E39">
                    <w:rPr>
                      <w:rFonts w:ascii="Times New Roman" w:hAnsi="Times New Roman" w:cs="Times New Roman"/>
                      <w:i/>
                    </w:rPr>
                    <w:t xml:space="preserve"> medicală se organizează </w:t>
                  </w:r>
                  <w:proofErr w:type="spellStart"/>
                  <w:r w:rsidRPr="00A66E39">
                    <w:rPr>
                      <w:rFonts w:ascii="Times New Roman" w:hAnsi="Times New Roman" w:cs="Times New Roman"/>
                      <w:i/>
                    </w:rPr>
                    <w:t>şi</w:t>
                  </w:r>
                  <w:proofErr w:type="spellEnd"/>
                  <w:r w:rsidRPr="00A66E39">
                    <w:rPr>
                      <w:rFonts w:ascii="Times New Roman" w:hAnsi="Times New Roman" w:cs="Times New Roman"/>
                      <w:i/>
                    </w:rPr>
                    <w:t xml:space="preserve"> </w:t>
                  </w:r>
                  <w:proofErr w:type="spellStart"/>
                  <w:r w:rsidRPr="00A66E39">
                    <w:rPr>
                      <w:rFonts w:ascii="Times New Roman" w:hAnsi="Times New Roman" w:cs="Times New Roman"/>
                      <w:i/>
                    </w:rPr>
                    <w:t>funcţionează</w:t>
                  </w:r>
                  <w:proofErr w:type="spellEnd"/>
                  <w:r w:rsidRPr="00A66E39">
                    <w:rPr>
                      <w:rFonts w:ascii="Times New Roman" w:hAnsi="Times New Roman" w:cs="Times New Roman"/>
                      <w:i/>
                    </w:rPr>
                    <w:t xml:space="preserve"> </w:t>
                  </w:r>
                  <w:proofErr w:type="spellStart"/>
                  <w:r w:rsidRPr="00A66E39">
                    <w:rPr>
                      <w:rFonts w:ascii="Times New Roman" w:hAnsi="Times New Roman" w:cs="Times New Roman"/>
                      <w:i/>
                    </w:rPr>
                    <w:t>avînd</w:t>
                  </w:r>
                  <w:proofErr w:type="spellEnd"/>
                  <w:r w:rsidRPr="00A66E39">
                    <w:rPr>
                      <w:rFonts w:ascii="Times New Roman" w:hAnsi="Times New Roman" w:cs="Times New Roman"/>
                      <w:i/>
                    </w:rPr>
                    <w:t xml:space="preserve"> la bază următoarele principii:</w:t>
                  </w:r>
                  <w:r w:rsidRPr="00A66E39">
                    <w:rPr>
                      <w:rFonts w:ascii="Times New Roman" w:hAnsi="Times New Roman" w:cs="Times New Roman"/>
                      <w:i/>
                      <w:spacing w:val="-3"/>
                    </w:rPr>
                    <w:t xml:space="preserve"> </w:t>
                  </w:r>
                  <w:r w:rsidRPr="00A66E39">
                    <w:rPr>
                      <w:rFonts w:ascii="Times New Roman" w:hAnsi="Times New Roman" w:cs="Times New Roman"/>
                      <w:i/>
                    </w:rPr>
                    <w:t xml:space="preserve">e) principiul </w:t>
                  </w:r>
                  <w:proofErr w:type="spellStart"/>
                  <w:r w:rsidRPr="00A66E39">
                    <w:rPr>
                      <w:rFonts w:ascii="Times New Roman" w:hAnsi="Times New Roman" w:cs="Times New Roman"/>
                      <w:i/>
                    </w:rPr>
                    <w:t>contributivităţii</w:t>
                  </w:r>
                  <w:proofErr w:type="spellEnd"/>
                  <w:r w:rsidRPr="00A66E39">
                    <w:rPr>
                      <w:rFonts w:ascii="Times New Roman" w:hAnsi="Times New Roman" w:cs="Times New Roman"/>
                      <w:i/>
                    </w:rPr>
                    <w:t>, potrivit căruia fondurile de asigurări medicale se</w:t>
                  </w:r>
                  <w:r w:rsidRPr="00A66E39">
                    <w:rPr>
                      <w:rFonts w:ascii="Times New Roman" w:hAnsi="Times New Roman" w:cs="Times New Roman"/>
                      <w:i/>
                      <w:spacing w:val="40"/>
                    </w:rPr>
                    <w:t xml:space="preserve"> </w:t>
                  </w:r>
                  <w:r w:rsidRPr="00A66E39">
                    <w:rPr>
                      <w:rFonts w:ascii="Times New Roman" w:hAnsi="Times New Roman" w:cs="Times New Roman"/>
                      <w:i/>
                    </w:rPr>
                    <w:t>constituie</w:t>
                  </w:r>
                  <w:r w:rsidRPr="00A66E39">
                    <w:rPr>
                      <w:rFonts w:ascii="Times New Roman" w:hAnsi="Times New Roman" w:cs="Times New Roman"/>
                      <w:i/>
                      <w:spacing w:val="80"/>
                    </w:rPr>
                    <w:t xml:space="preserve"> </w:t>
                  </w:r>
                  <w:r w:rsidRPr="00A66E39">
                    <w:rPr>
                      <w:rFonts w:ascii="Times New Roman" w:hAnsi="Times New Roman" w:cs="Times New Roman"/>
                      <w:i/>
                      <w:u w:val="single"/>
                    </w:rPr>
                    <w:t>pe</w:t>
                  </w:r>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baza</w:t>
                  </w:r>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primelor</w:t>
                  </w:r>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de</w:t>
                  </w:r>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asigurare</w:t>
                  </w:r>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achitate</w:t>
                  </w:r>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de</w:t>
                  </w:r>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către</w:t>
                  </w:r>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plătitorii</w:t>
                  </w:r>
                  <w:r w:rsidRPr="00A66E39">
                    <w:rPr>
                      <w:rFonts w:ascii="Times New Roman" w:hAnsi="Times New Roman" w:cs="Times New Roman"/>
                      <w:i/>
                      <w:spacing w:val="80"/>
                      <w:u w:val="single"/>
                    </w:rPr>
                    <w:t xml:space="preserve"> </w:t>
                  </w:r>
                  <w:proofErr w:type="spellStart"/>
                  <w:r w:rsidRPr="00A66E39">
                    <w:rPr>
                      <w:rFonts w:ascii="Times New Roman" w:hAnsi="Times New Roman" w:cs="Times New Roman"/>
                      <w:i/>
                      <w:u w:val="single"/>
                    </w:rPr>
                    <w:t>stabiliţi</w:t>
                  </w:r>
                  <w:proofErr w:type="spellEnd"/>
                  <w:r w:rsidRPr="00A66E39">
                    <w:rPr>
                      <w:rFonts w:ascii="Times New Roman" w:hAnsi="Times New Roman" w:cs="Times New Roman"/>
                      <w:i/>
                      <w:spacing w:val="80"/>
                      <w:u w:val="single"/>
                    </w:rPr>
                    <w:t xml:space="preserve"> </w:t>
                  </w:r>
                  <w:r w:rsidRPr="00A66E39">
                    <w:rPr>
                      <w:rFonts w:ascii="Times New Roman" w:hAnsi="Times New Roman" w:cs="Times New Roman"/>
                      <w:i/>
                      <w:u w:val="single"/>
                    </w:rPr>
                    <w:t>de</w:t>
                  </w:r>
                  <w:r w:rsidRPr="00A66E39">
                    <w:rPr>
                      <w:rFonts w:ascii="Times New Roman" w:hAnsi="Times New Roman" w:cs="Times New Roman"/>
                      <w:i/>
                      <w:spacing w:val="80"/>
                      <w:u w:val="single"/>
                    </w:rPr>
                    <w:t xml:space="preserve"> </w:t>
                  </w:r>
                  <w:proofErr w:type="spellStart"/>
                  <w:r w:rsidRPr="00A66E39">
                    <w:rPr>
                      <w:rFonts w:ascii="Times New Roman" w:hAnsi="Times New Roman" w:cs="Times New Roman"/>
                      <w:i/>
                      <w:u w:val="single"/>
                    </w:rPr>
                    <w:t>legislaţie</w:t>
                  </w:r>
                  <w:proofErr w:type="spellEnd"/>
                  <w:r w:rsidRPr="00A66E39">
                    <w:rPr>
                      <w:rFonts w:ascii="Times New Roman" w:hAnsi="Times New Roman" w:cs="Times New Roman"/>
                      <w:i/>
                      <w:u w:val="single"/>
                    </w:rPr>
                    <w:t>;</w:t>
                  </w:r>
                </w:p>
                <w:p w14:paraId="027A8BBE" w14:textId="77777777" w:rsidR="00393423" w:rsidRPr="00A66E39" w:rsidRDefault="00393423" w:rsidP="00393423">
                  <w:pPr>
                    <w:pStyle w:val="TableParagraph"/>
                    <w:numPr>
                      <w:ilvl w:val="0"/>
                      <w:numId w:val="11"/>
                    </w:numPr>
                    <w:tabs>
                      <w:tab w:val="left" w:pos="399"/>
                    </w:tabs>
                    <w:spacing w:before="0"/>
                    <w:ind w:right="89" w:firstLine="0"/>
                    <w:jc w:val="both"/>
                    <w:rPr>
                      <w:rFonts w:ascii="Times New Roman" w:hAnsi="Times New Roman" w:cs="Times New Roman"/>
                      <w:i/>
                    </w:rPr>
                  </w:pPr>
                  <w:r w:rsidRPr="00A66E39">
                    <w:rPr>
                      <w:rFonts w:ascii="Times New Roman" w:hAnsi="Times New Roman" w:cs="Times New Roman"/>
                      <w:i/>
                      <w:u w:val="single"/>
                    </w:rPr>
                    <w:t xml:space="preserve">Asigurarea obligatorie de </w:t>
                  </w:r>
                  <w:proofErr w:type="spellStart"/>
                  <w:r w:rsidRPr="00A66E39">
                    <w:rPr>
                      <w:rFonts w:ascii="Times New Roman" w:hAnsi="Times New Roman" w:cs="Times New Roman"/>
                      <w:i/>
                      <w:u w:val="single"/>
                    </w:rPr>
                    <w:t>asistenţă</w:t>
                  </w:r>
                  <w:proofErr w:type="spellEnd"/>
                  <w:r w:rsidRPr="00A66E39">
                    <w:rPr>
                      <w:rFonts w:ascii="Times New Roman" w:hAnsi="Times New Roman" w:cs="Times New Roman"/>
                      <w:i/>
                      <w:u w:val="single"/>
                    </w:rPr>
                    <w:t xml:space="preserve"> medicală a persoanelor angajate se efectuează din contul mijloacelor</w:t>
                  </w:r>
                  <w:r w:rsidRPr="00A66E39">
                    <w:rPr>
                      <w:rFonts w:ascii="Times New Roman" w:hAnsi="Times New Roman" w:cs="Times New Roman"/>
                      <w:i/>
                    </w:rPr>
                    <w:t xml:space="preserve"> </w:t>
                  </w:r>
                  <w:proofErr w:type="spellStart"/>
                  <w:r w:rsidRPr="00A66E39">
                    <w:rPr>
                      <w:rFonts w:ascii="Times New Roman" w:hAnsi="Times New Roman" w:cs="Times New Roman"/>
                      <w:i/>
                      <w:spacing w:val="-2"/>
                      <w:u w:val="single"/>
                    </w:rPr>
                    <w:t>salariaţilor</w:t>
                  </w:r>
                  <w:proofErr w:type="spellEnd"/>
                  <w:r w:rsidRPr="00A66E39">
                    <w:rPr>
                      <w:rFonts w:ascii="Times New Roman" w:hAnsi="Times New Roman" w:cs="Times New Roman"/>
                      <w:i/>
                      <w:spacing w:val="-2"/>
                      <w:u w:val="single"/>
                    </w:rPr>
                    <w:t>.</w:t>
                  </w:r>
                </w:p>
                <w:p w14:paraId="324FAB80" w14:textId="77777777" w:rsidR="00393423" w:rsidRPr="00A66E39" w:rsidRDefault="00393423" w:rsidP="00393423">
                  <w:pPr>
                    <w:pStyle w:val="TableParagraph"/>
                    <w:spacing w:before="0"/>
                    <w:ind w:left="0"/>
                    <w:rPr>
                      <w:rFonts w:ascii="Times New Roman" w:hAnsi="Times New Roman" w:cs="Times New Roman"/>
                      <w:b/>
                    </w:rPr>
                  </w:pPr>
                </w:p>
                <w:p w14:paraId="35731F2D" w14:textId="3D133767" w:rsidR="00393423" w:rsidRPr="00A66E39" w:rsidRDefault="00393423" w:rsidP="00393423">
                  <w:pPr>
                    <w:pStyle w:val="TableParagraph"/>
                    <w:spacing w:before="0"/>
                    <w:ind w:right="87"/>
                    <w:jc w:val="both"/>
                    <w:rPr>
                      <w:rFonts w:ascii="Times New Roman" w:hAnsi="Times New Roman" w:cs="Times New Roman"/>
                      <w:i/>
                    </w:rPr>
                  </w:pPr>
                  <w:r w:rsidRPr="00A66E39">
                    <w:rPr>
                      <w:rFonts w:ascii="Times New Roman" w:hAnsi="Times New Roman" w:cs="Times New Roman"/>
                    </w:rPr>
                    <w:t>Subsecvent, conform art.6 alin.(1) al Legii</w:t>
                  </w:r>
                  <w:r w:rsidRPr="00A66E39">
                    <w:rPr>
                      <w:rFonts w:ascii="Times New Roman" w:hAnsi="Times New Roman" w:cs="Times New Roman"/>
                      <w:spacing w:val="-3"/>
                    </w:rPr>
                    <w:t xml:space="preserve"> </w:t>
                  </w:r>
                  <w:r w:rsidRPr="00A66E39">
                    <w:rPr>
                      <w:rFonts w:ascii="Times New Roman" w:hAnsi="Times New Roman" w:cs="Times New Roman"/>
                    </w:rPr>
                    <w:t>nr.1585/1998:</w:t>
                  </w:r>
                  <w:r w:rsidRPr="00A66E39">
                    <w:rPr>
                      <w:rFonts w:ascii="Times New Roman" w:hAnsi="Times New Roman" w:cs="Times New Roman"/>
                      <w:spacing w:val="-3"/>
                    </w:rPr>
                    <w:t xml:space="preserve"> </w:t>
                  </w:r>
                  <w:r w:rsidRPr="00A66E39">
                    <w:rPr>
                      <w:rFonts w:ascii="Times New Roman" w:hAnsi="Times New Roman" w:cs="Times New Roman"/>
                      <w:i/>
                    </w:rPr>
                    <w:t xml:space="preserve">Articolul 6. Statutul de persoană asigurată în sistemul asigurării obligatorii de </w:t>
                  </w:r>
                  <w:proofErr w:type="spellStart"/>
                  <w:r w:rsidRPr="00A66E39">
                    <w:rPr>
                      <w:rFonts w:ascii="Times New Roman" w:hAnsi="Times New Roman" w:cs="Times New Roman"/>
                      <w:i/>
                    </w:rPr>
                    <w:t>asistenţă</w:t>
                  </w:r>
                  <w:proofErr w:type="spellEnd"/>
                  <w:r w:rsidRPr="00A66E39">
                    <w:rPr>
                      <w:rFonts w:ascii="Times New Roman" w:hAnsi="Times New Roman" w:cs="Times New Roman"/>
                      <w:i/>
                    </w:rPr>
                    <w:t xml:space="preserve"> medicală</w:t>
                  </w:r>
                  <w:r w:rsidRPr="00A66E39">
                    <w:rPr>
                      <w:rFonts w:ascii="Times New Roman" w:hAnsi="Times New Roman" w:cs="Times New Roman"/>
                      <w:i/>
                      <w:spacing w:val="-3"/>
                    </w:rPr>
                    <w:t xml:space="preserve"> </w:t>
                  </w:r>
                  <w:r w:rsidRPr="00A66E39">
                    <w:rPr>
                      <w:rFonts w:ascii="Times New Roman" w:hAnsi="Times New Roman" w:cs="Times New Roman"/>
                      <w:i/>
                    </w:rPr>
                    <w:t xml:space="preserve">(1) Statutul de persoană asigurată se acordă de către asigurător ca urmare a achitării primei de asigurare obligatorie de </w:t>
                  </w:r>
                  <w:proofErr w:type="spellStart"/>
                  <w:r w:rsidRPr="00A66E39">
                    <w:rPr>
                      <w:rFonts w:ascii="Times New Roman" w:hAnsi="Times New Roman" w:cs="Times New Roman"/>
                      <w:i/>
                    </w:rPr>
                    <w:t>asistenţă</w:t>
                  </w:r>
                  <w:proofErr w:type="spellEnd"/>
                  <w:r w:rsidRPr="00A66E39">
                    <w:rPr>
                      <w:rFonts w:ascii="Times New Roman" w:hAnsi="Times New Roman" w:cs="Times New Roman"/>
                      <w:i/>
                    </w:rPr>
                    <w:t xml:space="preserve"> medicală în modul </w:t>
                  </w:r>
                  <w:proofErr w:type="spellStart"/>
                  <w:r w:rsidRPr="00A66E39">
                    <w:rPr>
                      <w:rFonts w:ascii="Times New Roman" w:hAnsi="Times New Roman" w:cs="Times New Roman"/>
                      <w:i/>
                    </w:rPr>
                    <w:t>şi</w:t>
                  </w:r>
                  <w:proofErr w:type="spellEnd"/>
                  <w:r w:rsidRPr="00A66E39">
                    <w:rPr>
                      <w:rFonts w:ascii="Times New Roman" w:hAnsi="Times New Roman" w:cs="Times New Roman"/>
                      <w:i/>
                    </w:rPr>
                    <w:t xml:space="preserve"> termenele prevăzute de </w:t>
                  </w:r>
                  <w:proofErr w:type="spellStart"/>
                  <w:r w:rsidRPr="00A66E39">
                    <w:rPr>
                      <w:rFonts w:ascii="Times New Roman" w:hAnsi="Times New Roman" w:cs="Times New Roman"/>
                      <w:i/>
                    </w:rPr>
                    <w:t>legislaţie</w:t>
                  </w:r>
                  <w:proofErr w:type="spellEnd"/>
                  <w:r w:rsidRPr="00A66E39">
                    <w:rPr>
                      <w:rFonts w:ascii="Times New Roman" w:hAnsi="Times New Roman" w:cs="Times New Roman"/>
                      <w:i/>
                    </w:rPr>
                    <w:t xml:space="preserve"> sau prin includerea în </w:t>
                  </w:r>
                  <w:r w:rsidRPr="00A66E39">
                    <w:rPr>
                      <w:rFonts w:ascii="Times New Roman" w:hAnsi="Times New Roman" w:cs="Times New Roman"/>
                      <w:i/>
                      <w:u w:val="single"/>
                    </w:rPr>
                    <w:t>una dintre categoriile de persoane neangajate asigurate de</w:t>
                  </w:r>
                  <w:r w:rsidRPr="00A66E39">
                    <w:rPr>
                      <w:rFonts w:ascii="Times New Roman" w:hAnsi="Times New Roman" w:cs="Times New Roman"/>
                      <w:i/>
                    </w:rPr>
                    <w:t xml:space="preserve"> </w:t>
                  </w:r>
                  <w:r w:rsidRPr="00A66E39">
                    <w:rPr>
                      <w:rFonts w:ascii="Times New Roman" w:hAnsi="Times New Roman" w:cs="Times New Roman"/>
                      <w:i/>
                      <w:u w:val="single"/>
                    </w:rPr>
                    <w:t>către</w:t>
                  </w:r>
                  <w:r w:rsidRPr="00A66E39">
                    <w:rPr>
                      <w:rFonts w:ascii="Times New Roman" w:hAnsi="Times New Roman" w:cs="Times New Roman"/>
                      <w:i/>
                      <w:spacing w:val="40"/>
                      <w:u w:val="single"/>
                    </w:rPr>
                    <w:t xml:space="preserve"> </w:t>
                  </w:r>
                  <w:r w:rsidRPr="00A66E39">
                    <w:rPr>
                      <w:rFonts w:ascii="Times New Roman" w:hAnsi="Times New Roman" w:cs="Times New Roman"/>
                      <w:i/>
                      <w:u w:val="single"/>
                    </w:rPr>
                    <w:t>Guvern.</w:t>
                  </w:r>
                </w:p>
              </w:tc>
            </w:tr>
            <w:tr w:rsidR="00A66E39" w:rsidRPr="00A66E39" w14:paraId="7893E8E7" w14:textId="77777777" w:rsidTr="00A75FD6">
              <w:trPr>
                <w:trHeight w:val="790"/>
              </w:trPr>
              <w:tc>
                <w:tcPr>
                  <w:tcW w:w="7660" w:type="dxa"/>
                  <w:gridSpan w:val="2"/>
                </w:tcPr>
                <w:p w14:paraId="6DAA0D65"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pacing w:val="-2"/>
                      <w:sz w:val="24"/>
                    </w:rPr>
                    <w:t>Recomandări:</w:t>
                  </w:r>
                </w:p>
                <w:p w14:paraId="2FD0CEA2" w14:textId="77777777" w:rsidR="00393423" w:rsidRPr="00A66E39" w:rsidRDefault="00393423" w:rsidP="00393423">
                  <w:pPr>
                    <w:pStyle w:val="TableParagraph"/>
                    <w:rPr>
                      <w:rFonts w:ascii="Times New Roman" w:hAnsi="Times New Roman" w:cs="Times New Roman"/>
                    </w:rPr>
                  </w:pPr>
                  <w:r w:rsidRPr="00A66E39">
                    <w:rPr>
                      <w:rFonts w:ascii="Times New Roman" w:hAnsi="Times New Roman" w:cs="Times New Roman"/>
                    </w:rPr>
                    <w:t>Reconsiderarea</w:t>
                  </w:r>
                  <w:r w:rsidRPr="00A66E39">
                    <w:rPr>
                      <w:rFonts w:ascii="Times New Roman" w:hAnsi="Times New Roman" w:cs="Times New Roman"/>
                      <w:spacing w:val="-9"/>
                    </w:rPr>
                    <w:t xml:space="preserve"> </w:t>
                  </w:r>
                  <w:r w:rsidRPr="00A66E39">
                    <w:rPr>
                      <w:rFonts w:ascii="Times New Roman" w:hAnsi="Times New Roman" w:cs="Times New Roman"/>
                    </w:rPr>
                    <w:t>componentei</w:t>
                  </w:r>
                  <w:r w:rsidRPr="00A66E39">
                    <w:rPr>
                      <w:rFonts w:ascii="Times New Roman" w:hAnsi="Times New Roman" w:cs="Times New Roman"/>
                      <w:spacing w:val="-8"/>
                    </w:rPr>
                    <w:t xml:space="preserve"> </w:t>
                  </w:r>
                  <w:r w:rsidRPr="00A66E39">
                    <w:rPr>
                      <w:rFonts w:ascii="Times New Roman" w:hAnsi="Times New Roman" w:cs="Times New Roman"/>
                    </w:rPr>
                    <w:t>vizate</w:t>
                  </w:r>
                  <w:r w:rsidRPr="00A66E39">
                    <w:rPr>
                      <w:rFonts w:ascii="Times New Roman" w:hAnsi="Times New Roman" w:cs="Times New Roman"/>
                      <w:spacing w:val="-8"/>
                    </w:rPr>
                    <w:t xml:space="preserve"> </w:t>
                  </w:r>
                  <w:r w:rsidRPr="00A66E39">
                    <w:rPr>
                      <w:rFonts w:ascii="Times New Roman" w:hAnsi="Times New Roman" w:cs="Times New Roman"/>
                    </w:rPr>
                    <w:t>de</w:t>
                  </w:r>
                  <w:r w:rsidRPr="00A66E39">
                    <w:rPr>
                      <w:rFonts w:ascii="Times New Roman" w:hAnsi="Times New Roman" w:cs="Times New Roman"/>
                      <w:spacing w:val="-8"/>
                    </w:rPr>
                    <w:t xml:space="preserve"> </w:t>
                  </w:r>
                  <w:r w:rsidRPr="00A66E39">
                    <w:rPr>
                      <w:rFonts w:ascii="Times New Roman" w:hAnsi="Times New Roman" w:cs="Times New Roman"/>
                      <w:spacing w:val="-2"/>
                    </w:rPr>
                    <w:t>pct.6.4.</w:t>
                  </w:r>
                </w:p>
              </w:tc>
            </w:tr>
            <w:tr w:rsidR="00A66E39" w:rsidRPr="00A66E39" w14:paraId="41ED9C3B" w14:textId="77777777" w:rsidTr="00A75FD6">
              <w:trPr>
                <w:trHeight w:val="790"/>
              </w:trPr>
              <w:tc>
                <w:tcPr>
                  <w:tcW w:w="3864" w:type="dxa"/>
                </w:tcPr>
                <w:p w14:paraId="5D5ACDC4"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z w:val="24"/>
                    </w:rPr>
                    <w:t>Factori</w:t>
                  </w:r>
                  <w:r w:rsidRPr="00A66E39">
                    <w:rPr>
                      <w:rFonts w:ascii="Times New Roman" w:hAnsi="Times New Roman" w:cs="Times New Roman"/>
                      <w:b/>
                      <w:spacing w:val="-5"/>
                      <w:sz w:val="24"/>
                    </w:rPr>
                    <w:t xml:space="preserve"> </w:t>
                  </w:r>
                  <w:r w:rsidRPr="00A66E39">
                    <w:rPr>
                      <w:rFonts w:ascii="Times New Roman" w:hAnsi="Times New Roman" w:cs="Times New Roman"/>
                      <w:b/>
                      <w:sz w:val="24"/>
                    </w:rPr>
                    <w:t>de</w:t>
                  </w:r>
                  <w:r w:rsidRPr="00A66E39">
                    <w:rPr>
                      <w:rFonts w:ascii="Times New Roman" w:hAnsi="Times New Roman" w:cs="Times New Roman"/>
                      <w:b/>
                      <w:spacing w:val="-4"/>
                      <w:sz w:val="24"/>
                    </w:rPr>
                    <w:t xml:space="preserve"> </w:t>
                  </w:r>
                  <w:r w:rsidRPr="00A66E39">
                    <w:rPr>
                      <w:rFonts w:ascii="Times New Roman" w:hAnsi="Times New Roman" w:cs="Times New Roman"/>
                      <w:b/>
                      <w:spacing w:val="-2"/>
                      <w:sz w:val="24"/>
                    </w:rPr>
                    <w:t>risc:</w:t>
                  </w:r>
                </w:p>
                <w:p w14:paraId="7F94CF1C" w14:textId="77777777" w:rsidR="00393423" w:rsidRPr="00A66E39" w:rsidRDefault="00393423" w:rsidP="00393423">
                  <w:pPr>
                    <w:pStyle w:val="TableParagraph"/>
                    <w:numPr>
                      <w:ilvl w:val="0"/>
                      <w:numId w:val="10"/>
                    </w:numPr>
                    <w:tabs>
                      <w:tab w:val="left" w:pos="281"/>
                    </w:tabs>
                    <w:spacing w:before="68"/>
                    <w:ind w:left="281" w:hanging="181"/>
                    <w:rPr>
                      <w:rFonts w:ascii="Times New Roman" w:hAnsi="Times New Roman" w:cs="Times New Roman"/>
                    </w:rPr>
                  </w:pPr>
                  <w:r w:rsidRPr="00A66E39">
                    <w:rPr>
                      <w:rFonts w:ascii="Times New Roman" w:hAnsi="Times New Roman" w:cs="Times New Roman"/>
                    </w:rPr>
                    <w:t>Utilizarea</w:t>
                  </w:r>
                  <w:r w:rsidRPr="00A66E39">
                    <w:rPr>
                      <w:rFonts w:ascii="Times New Roman" w:hAnsi="Times New Roman" w:cs="Times New Roman"/>
                      <w:spacing w:val="-9"/>
                    </w:rPr>
                    <w:t xml:space="preserve"> </w:t>
                  </w:r>
                  <w:proofErr w:type="spellStart"/>
                  <w:r w:rsidRPr="00A66E39">
                    <w:rPr>
                      <w:rFonts w:ascii="Times New Roman" w:hAnsi="Times New Roman" w:cs="Times New Roman"/>
                    </w:rPr>
                    <w:t>neuniformǎ</w:t>
                  </w:r>
                  <w:proofErr w:type="spellEnd"/>
                  <w:r w:rsidRPr="00A66E39">
                    <w:rPr>
                      <w:rFonts w:ascii="Times New Roman" w:hAnsi="Times New Roman" w:cs="Times New Roman"/>
                      <w:spacing w:val="-7"/>
                    </w:rPr>
                    <w:t xml:space="preserve"> </w:t>
                  </w:r>
                  <w:r w:rsidRPr="00A66E39">
                    <w:rPr>
                      <w:rFonts w:ascii="Times New Roman" w:hAnsi="Times New Roman" w:cs="Times New Roman"/>
                    </w:rPr>
                    <w:t>a</w:t>
                  </w:r>
                  <w:r w:rsidRPr="00A66E39">
                    <w:rPr>
                      <w:rFonts w:ascii="Times New Roman" w:hAnsi="Times New Roman" w:cs="Times New Roman"/>
                      <w:spacing w:val="-7"/>
                    </w:rPr>
                    <w:t xml:space="preserve"> </w:t>
                  </w:r>
                  <w:r w:rsidRPr="00A66E39">
                    <w:rPr>
                      <w:rFonts w:ascii="Times New Roman" w:hAnsi="Times New Roman" w:cs="Times New Roman"/>
                      <w:spacing w:val="-2"/>
                    </w:rPr>
                    <w:t>termenilor</w:t>
                  </w:r>
                </w:p>
              </w:tc>
              <w:tc>
                <w:tcPr>
                  <w:tcW w:w="3796" w:type="dxa"/>
                </w:tcPr>
                <w:p w14:paraId="0ADA6F7E" w14:textId="77777777" w:rsidR="00393423" w:rsidRPr="00A66E39" w:rsidRDefault="00393423" w:rsidP="00393423">
                  <w:pPr>
                    <w:pStyle w:val="TableParagraph"/>
                    <w:rPr>
                      <w:rFonts w:ascii="Times New Roman" w:hAnsi="Times New Roman" w:cs="Times New Roman"/>
                      <w:b/>
                      <w:sz w:val="24"/>
                    </w:rPr>
                  </w:pPr>
                  <w:r w:rsidRPr="00A66E39">
                    <w:rPr>
                      <w:rFonts w:ascii="Times New Roman" w:hAnsi="Times New Roman" w:cs="Times New Roman"/>
                      <w:b/>
                      <w:sz w:val="24"/>
                    </w:rPr>
                    <w:t>Riscuri</w:t>
                  </w:r>
                  <w:r w:rsidRPr="00A66E39">
                    <w:rPr>
                      <w:rFonts w:ascii="Times New Roman" w:hAnsi="Times New Roman" w:cs="Times New Roman"/>
                      <w:b/>
                      <w:spacing w:val="-5"/>
                      <w:sz w:val="24"/>
                    </w:rPr>
                    <w:t xml:space="preserve"> </w:t>
                  </w:r>
                  <w:r w:rsidRPr="00A66E39">
                    <w:rPr>
                      <w:rFonts w:ascii="Times New Roman" w:hAnsi="Times New Roman" w:cs="Times New Roman"/>
                      <w:b/>
                      <w:sz w:val="24"/>
                    </w:rPr>
                    <w:t>de</w:t>
                  </w:r>
                  <w:r w:rsidRPr="00A66E39">
                    <w:rPr>
                      <w:rFonts w:ascii="Times New Roman" w:hAnsi="Times New Roman" w:cs="Times New Roman"/>
                      <w:b/>
                      <w:spacing w:val="-4"/>
                      <w:sz w:val="24"/>
                    </w:rPr>
                    <w:t xml:space="preserve"> </w:t>
                  </w:r>
                  <w:proofErr w:type="spellStart"/>
                  <w:r w:rsidRPr="00A66E39">
                    <w:rPr>
                      <w:rFonts w:ascii="Times New Roman" w:hAnsi="Times New Roman" w:cs="Times New Roman"/>
                      <w:b/>
                      <w:spacing w:val="-2"/>
                      <w:sz w:val="24"/>
                    </w:rPr>
                    <w:t>corupţie</w:t>
                  </w:r>
                  <w:proofErr w:type="spellEnd"/>
                  <w:r w:rsidRPr="00A66E39">
                    <w:rPr>
                      <w:rFonts w:ascii="Times New Roman" w:hAnsi="Times New Roman" w:cs="Times New Roman"/>
                      <w:b/>
                      <w:spacing w:val="-2"/>
                      <w:sz w:val="24"/>
                    </w:rPr>
                    <w:t>:</w:t>
                  </w:r>
                </w:p>
                <w:p w14:paraId="78F3F43C" w14:textId="77777777" w:rsidR="00393423" w:rsidRPr="00A66E39" w:rsidRDefault="00393423" w:rsidP="00393423">
                  <w:pPr>
                    <w:pStyle w:val="TableParagraph"/>
                    <w:numPr>
                      <w:ilvl w:val="0"/>
                      <w:numId w:val="9"/>
                    </w:numPr>
                    <w:tabs>
                      <w:tab w:val="left" w:pos="281"/>
                    </w:tabs>
                    <w:spacing w:before="68"/>
                    <w:ind w:left="281" w:hanging="181"/>
                    <w:rPr>
                      <w:rFonts w:ascii="Times New Roman" w:hAnsi="Times New Roman" w:cs="Times New Roman"/>
                    </w:rPr>
                  </w:pPr>
                  <w:r w:rsidRPr="00A66E39">
                    <w:rPr>
                      <w:rFonts w:ascii="Times New Roman" w:hAnsi="Times New Roman" w:cs="Times New Roman"/>
                      <w:spacing w:val="-2"/>
                    </w:rPr>
                    <w:t>Generale</w:t>
                  </w:r>
                </w:p>
              </w:tc>
            </w:tr>
          </w:tbl>
          <w:p w14:paraId="5508E8C1" w14:textId="77777777" w:rsidR="001351BD" w:rsidRPr="00A66E39" w:rsidRDefault="001351BD" w:rsidP="00393423">
            <w:pPr>
              <w:widowControl w:val="0"/>
              <w:tabs>
                <w:tab w:val="left" w:pos="3920"/>
              </w:tabs>
              <w:autoSpaceDE w:val="0"/>
              <w:autoSpaceDN w:val="0"/>
              <w:spacing w:before="10" w:after="0" w:line="240" w:lineRule="auto"/>
              <w:rPr>
                <w:rFonts w:ascii="Times New Roman" w:hAnsi="Times New Roman"/>
                <w:b/>
                <w:sz w:val="28"/>
                <w:szCs w:val="28"/>
                <w:lang w:val="ro-RO"/>
              </w:rPr>
            </w:pPr>
          </w:p>
          <w:p w14:paraId="51E0611C" w14:textId="0F51ED4A" w:rsidR="00393423" w:rsidRPr="00A66E39" w:rsidRDefault="00393423" w:rsidP="00393423">
            <w:pPr>
              <w:widowControl w:val="0"/>
              <w:tabs>
                <w:tab w:val="left" w:pos="3920"/>
              </w:tabs>
              <w:autoSpaceDE w:val="0"/>
              <w:autoSpaceDN w:val="0"/>
              <w:spacing w:before="10" w:after="0" w:line="240" w:lineRule="auto"/>
              <w:rPr>
                <w:rFonts w:ascii="Times New Roman" w:hAnsi="Times New Roman"/>
                <w:b/>
                <w:sz w:val="28"/>
                <w:szCs w:val="28"/>
                <w:lang w:val="en-US"/>
              </w:rPr>
            </w:pPr>
            <w:r w:rsidRPr="00A66E39">
              <w:rPr>
                <w:rFonts w:ascii="Times New Roman" w:hAnsi="Times New Roman"/>
                <w:b/>
                <w:sz w:val="28"/>
                <w:szCs w:val="28"/>
                <w:lang w:val="ro-RO"/>
              </w:rPr>
              <w:t>IV.</w:t>
            </w:r>
            <w:proofErr w:type="spellStart"/>
            <w:r w:rsidRPr="00A66E39">
              <w:rPr>
                <w:rFonts w:ascii="Times New Roman" w:hAnsi="Times New Roman"/>
                <w:b/>
                <w:sz w:val="28"/>
                <w:szCs w:val="28"/>
                <w:lang w:val="en-US"/>
              </w:rPr>
              <w:t>Concluzia</w:t>
            </w:r>
            <w:proofErr w:type="spellEnd"/>
            <w:r w:rsidRPr="00A66E39">
              <w:rPr>
                <w:rFonts w:ascii="Times New Roman" w:hAnsi="Times New Roman"/>
                <w:b/>
                <w:spacing w:val="-9"/>
                <w:sz w:val="28"/>
                <w:szCs w:val="28"/>
                <w:lang w:val="en-US"/>
              </w:rPr>
              <w:t xml:space="preserve"> </w:t>
            </w:r>
            <w:proofErr w:type="spellStart"/>
            <w:r w:rsidRPr="00A66E39">
              <w:rPr>
                <w:rFonts w:ascii="Times New Roman" w:hAnsi="Times New Roman"/>
                <w:b/>
                <w:spacing w:val="-2"/>
                <w:sz w:val="28"/>
                <w:szCs w:val="28"/>
                <w:lang w:val="en-US"/>
              </w:rPr>
              <w:t>expertizei</w:t>
            </w:r>
            <w:proofErr w:type="spellEnd"/>
          </w:p>
          <w:p w14:paraId="27FA5D2B" w14:textId="1B1BC43D" w:rsidR="00393423" w:rsidRPr="00A66E39" w:rsidRDefault="00393423" w:rsidP="00393423">
            <w:pPr>
              <w:pStyle w:val="Corptext"/>
              <w:spacing w:before="224"/>
              <w:ind w:left="127" w:right="128"/>
              <w:jc w:val="both"/>
              <w:rPr>
                <w:rFonts w:ascii="Times New Roman" w:hAnsi="Times New Roman" w:cs="Times New Roman"/>
              </w:rPr>
            </w:pPr>
            <w:r w:rsidRPr="00A66E39">
              <w:rPr>
                <w:rFonts w:ascii="Times New Roman" w:hAnsi="Times New Roman" w:cs="Times New Roman"/>
              </w:rPr>
              <w:t xml:space="preserve">Potrivit notei informative, proiectul are drept scop asigurarea unui mecanism deschis </w:t>
            </w:r>
            <w:r w:rsidR="001351BD" w:rsidRPr="00A66E39">
              <w:rPr>
                <w:rFonts w:ascii="Times New Roman" w:hAnsi="Times New Roman" w:cs="Times New Roman"/>
              </w:rPr>
              <w:t>ș</w:t>
            </w:r>
            <w:r w:rsidRPr="00A66E39">
              <w:rPr>
                <w:rFonts w:ascii="Times New Roman" w:hAnsi="Times New Roman" w:cs="Times New Roman"/>
              </w:rPr>
              <w:t>i transparent</w:t>
            </w:r>
            <w:r w:rsidRPr="00A66E39">
              <w:rPr>
                <w:rFonts w:ascii="Times New Roman" w:hAnsi="Times New Roman" w:cs="Times New Roman"/>
                <w:spacing w:val="40"/>
              </w:rPr>
              <w:t xml:space="preserve"> </w:t>
            </w:r>
            <w:r w:rsidRPr="00A66E39">
              <w:rPr>
                <w:rFonts w:ascii="Times New Roman" w:hAnsi="Times New Roman" w:cs="Times New Roman"/>
              </w:rPr>
              <w:t>în stabilirea costului acordului de mediu, emis de Agenția de Mediu.</w:t>
            </w:r>
          </w:p>
          <w:p w14:paraId="4AD506F9" w14:textId="77777777" w:rsidR="00393423" w:rsidRPr="00A66E39" w:rsidRDefault="00393423" w:rsidP="00393423">
            <w:pPr>
              <w:pStyle w:val="Corptext"/>
              <w:spacing w:before="292"/>
              <w:ind w:left="127" w:right="126"/>
              <w:jc w:val="both"/>
              <w:rPr>
                <w:rFonts w:ascii="Times New Roman" w:hAnsi="Times New Roman" w:cs="Times New Roman"/>
              </w:rPr>
            </w:pPr>
            <w:r w:rsidRPr="00A66E39">
              <w:rPr>
                <w:rFonts w:ascii="Times New Roman" w:hAnsi="Times New Roman" w:cs="Times New Roman"/>
              </w:rPr>
              <w:lastRenderedPageBreak/>
              <w:t xml:space="preserve">Autorul a prezentat </w:t>
            </w:r>
            <w:r w:rsidRPr="00A66E39">
              <w:rPr>
                <w:rFonts w:ascii="Times New Roman" w:hAnsi="Times New Roman" w:cs="Times New Roman"/>
                <w:i/>
              </w:rPr>
              <w:t xml:space="preserve">Sinteza </w:t>
            </w:r>
            <w:r w:rsidRPr="00A66E39">
              <w:rPr>
                <w:rFonts w:ascii="Times New Roman" w:hAnsi="Times New Roman" w:cs="Times New Roman"/>
              </w:rPr>
              <w:t xml:space="preserve">avizelor parvenite în cadrul procesului de consultare </w:t>
            </w:r>
            <w:proofErr w:type="spellStart"/>
            <w:r w:rsidRPr="00A66E39">
              <w:rPr>
                <w:rFonts w:ascii="Times New Roman" w:hAnsi="Times New Roman" w:cs="Times New Roman"/>
              </w:rPr>
              <w:t>publicǎ</w:t>
            </w:r>
            <w:proofErr w:type="spellEnd"/>
            <w:r w:rsidRPr="00A66E39">
              <w:rPr>
                <w:rFonts w:ascii="Times New Roman" w:hAnsi="Times New Roman" w:cs="Times New Roman"/>
              </w:rPr>
              <w:t xml:space="preserve"> a proiectului de </w:t>
            </w:r>
            <w:proofErr w:type="spellStart"/>
            <w:r w:rsidRPr="00A66E39">
              <w:rPr>
                <w:rFonts w:ascii="Times New Roman" w:hAnsi="Times New Roman" w:cs="Times New Roman"/>
              </w:rPr>
              <w:t>cǎtre</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autoritǎțile</w:t>
            </w:r>
            <w:proofErr w:type="spellEnd"/>
            <w:r w:rsidRPr="00A66E39">
              <w:rPr>
                <w:rFonts w:ascii="Times New Roman" w:hAnsi="Times New Roman" w:cs="Times New Roman"/>
              </w:rPr>
              <w:t xml:space="preserve"> responsabile de implementarea prevederilor </w:t>
            </w:r>
            <w:proofErr w:type="spellStart"/>
            <w:r w:rsidRPr="00A66E39">
              <w:rPr>
                <w:rFonts w:ascii="Times New Roman" w:hAnsi="Times New Roman" w:cs="Times New Roman"/>
              </w:rPr>
              <w:t>conţinute</w:t>
            </w:r>
            <w:proofErr w:type="spellEnd"/>
            <w:r w:rsidRPr="00A66E39">
              <w:rPr>
                <w:rFonts w:ascii="Times New Roman" w:hAnsi="Times New Roman" w:cs="Times New Roman"/>
              </w:rPr>
              <w:t xml:space="preserve"> în proiect/</w:t>
            </w:r>
            <w:proofErr w:type="spellStart"/>
            <w:r w:rsidRPr="00A66E39">
              <w:rPr>
                <w:rFonts w:ascii="Times New Roman" w:hAnsi="Times New Roman" w:cs="Times New Roman"/>
              </w:rPr>
              <w:t>instituţiilor</w:t>
            </w:r>
            <w:proofErr w:type="spellEnd"/>
            <w:r w:rsidRPr="00A66E39">
              <w:rPr>
                <w:rFonts w:ascii="Times New Roman" w:hAnsi="Times New Roman" w:cs="Times New Roman"/>
              </w:rPr>
              <w:t xml:space="preserve"> interesate, fapt ce </w:t>
            </w:r>
            <w:proofErr w:type="spellStart"/>
            <w:r w:rsidRPr="00A66E39">
              <w:rPr>
                <w:rFonts w:ascii="Times New Roman" w:hAnsi="Times New Roman" w:cs="Times New Roman"/>
              </w:rPr>
              <w:t>denotǎ</w:t>
            </w:r>
            <w:proofErr w:type="spellEnd"/>
            <w:r w:rsidRPr="00A66E39">
              <w:rPr>
                <w:rFonts w:ascii="Times New Roman" w:hAnsi="Times New Roman" w:cs="Times New Roman"/>
              </w:rPr>
              <w:t xml:space="preserve"> aspectul definitivat al acestuia </w:t>
            </w:r>
            <w:proofErr w:type="spellStart"/>
            <w:r w:rsidRPr="00A66E39">
              <w:rPr>
                <w:rFonts w:ascii="Times New Roman" w:hAnsi="Times New Roman" w:cs="Times New Roman"/>
              </w:rPr>
              <w:t>çi</w:t>
            </w:r>
            <w:proofErr w:type="spellEnd"/>
            <w:r w:rsidRPr="00A66E39">
              <w:rPr>
                <w:rFonts w:ascii="Times New Roman" w:hAnsi="Times New Roman" w:cs="Times New Roman"/>
              </w:rPr>
              <w:t xml:space="preserve"> întrunirea condițiilor stabilite de prevederile art.36 al Legii nr.100/2017, coroborat art.28 al Legii nr.82/2017 - pentru efectuarea expertizei</w:t>
            </w:r>
            <w:r w:rsidRPr="00A66E39">
              <w:rPr>
                <w:rFonts w:ascii="Times New Roman" w:hAnsi="Times New Roman" w:cs="Times New Roman"/>
                <w:spacing w:val="40"/>
              </w:rPr>
              <w:t xml:space="preserve"> </w:t>
            </w:r>
            <w:r w:rsidRPr="00A66E39">
              <w:rPr>
                <w:rFonts w:ascii="Times New Roman" w:hAnsi="Times New Roman" w:cs="Times New Roman"/>
              </w:rPr>
              <w:t>anticorupție.</w:t>
            </w:r>
          </w:p>
          <w:p w14:paraId="69795BD1" w14:textId="77777777" w:rsidR="00393423" w:rsidRPr="00A66E39" w:rsidRDefault="00393423" w:rsidP="00393423">
            <w:pPr>
              <w:pStyle w:val="Corptext"/>
              <w:rPr>
                <w:rFonts w:ascii="Times New Roman" w:hAnsi="Times New Roman" w:cs="Times New Roman"/>
              </w:rPr>
            </w:pPr>
          </w:p>
          <w:p w14:paraId="6FC44733" w14:textId="7736BE04" w:rsidR="00393423" w:rsidRPr="00A66E39" w:rsidRDefault="00393423" w:rsidP="00393423">
            <w:pPr>
              <w:pStyle w:val="Corptext"/>
              <w:ind w:left="127" w:right="124"/>
              <w:jc w:val="both"/>
              <w:rPr>
                <w:rFonts w:ascii="Times New Roman" w:hAnsi="Times New Roman" w:cs="Times New Roman"/>
              </w:rPr>
            </w:pPr>
            <w:r w:rsidRPr="00A66E39">
              <w:rPr>
                <w:rFonts w:ascii="Times New Roman" w:hAnsi="Times New Roman" w:cs="Times New Roman"/>
              </w:rPr>
              <w:t xml:space="preserve">În procesul de promovare a proiectului, au fost respectate rigorile de asigurare a </w:t>
            </w:r>
            <w:proofErr w:type="spellStart"/>
            <w:r w:rsidRPr="00A66E39">
              <w:rPr>
                <w:rFonts w:ascii="Times New Roman" w:hAnsi="Times New Roman" w:cs="Times New Roman"/>
              </w:rPr>
              <w:t>transparenţei</w:t>
            </w:r>
            <w:proofErr w:type="spellEnd"/>
            <w:r w:rsidRPr="00A66E39">
              <w:rPr>
                <w:rFonts w:ascii="Times New Roman" w:hAnsi="Times New Roman" w:cs="Times New Roman"/>
              </w:rPr>
              <w:t xml:space="preserve"> decizionale statuate de prevederile art.8 </w:t>
            </w:r>
            <w:proofErr w:type="spellStart"/>
            <w:r w:rsidRPr="00A66E39">
              <w:rPr>
                <w:rFonts w:ascii="Times New Roman" w:hAnsi="Times New Roman" w:cs="Times New Roman"/>
              </w:rPr>
              <w:t>lit.a</w:t>
            </w:r>
            <w:proofErr w:type="spellEnd"/>
            <w:r w:rsidRPr="00A66E39">
              <w:rPr>
                <w:rFonts w:ascii="Times New Roman" w:hAnsi="Times New Roman" w:cs="Times New Roman"/>
              </w:rPr>
              <w:t xml:space="preserve">)-d) al Legii nr. 239-XVI din 13 noiembrie 2008 privind </w:t>
            </w:r>
            <w:proofErr w:type="spellStart"/>
            <w:r w:rsidRPr="00A66E39">
              <w:rPr>
                <w:rFonts w:ascii="Times New Roman" w:hAnsi="Times New Roman" w:cs="Times New Roman"/>
              </w:rPr>
              <w:t>transparenţa</w:t>
            </w:r>
            <w:proofErr w:type="spellEnd"/>
            <w:r w:rsidRPr="00A66E39">
              <w:rPr>
                <w:rFonts w:ascii="Times New Roman" w:hAnsi="Times New Roman" w:cs="Times New Roman"/>
              </w:rPr>
              <w:t xml:space="preserve"> în procesul decizional.</w:t>
            </w:r>
            <w:r w:rsidRPr="00A66E39">
              <w:rPr>
                <w:rFonts w:ascii="Times New Roman" w:hAnsi="Times New Roman" w:cs="Times New Roman"/>
                <w:spacing w:val="-3"/>
              </w:rPr>
              <w:t xml:space="preserve"> </w:t>
            </w:r>
            <w:r w:rsidRPr="00A66E39">
              <w:rPr>
                <w:rFonts w:ascii="Times New Roman" w:hAnsi="Times New Roman" w:cs="Times New Roman"/>
              </w:rPr>
              <w:t xml:space="preserve">Nota </w:t>
            </w:r>
            <w:proofErr w:type="spellStart"/>
            <w:r w:rsidRPr="00A66E39">
              <w:rPr>
                <w:rFonts w:ascii="Times New Roman" w:hAnsi="Times New Roman" w:cs="Times New Roman"/>
              </w:rPr>
              <w:t>informativǎ</w:t>
            </w:r>
            <w:proofErr w:type="spellEnd"/>
            <w:r w:rsidRPr="00A66E39">
              <w:rPr>
                <w:rFonts w:ascii="Times New Roman" w:hAnsi="Times New Roman" w:cs="Times New Roman"/>
              </w:rPr>
              <w:t xml:space="preserve"> a proiectului a fost </w:t>
            </w:r>
            <w:proofErr w:type="spellStart"/>
            <w:r w:rsidRPr="00A66E39">
              <w:rPr>
                <w:rFonts w:ascii="Times New Roman" w:hAnsi="Times New Roman" w:cs="Times New Roman"/>
              </w:rPr>
              <w:t>structuratǎ</w:t>
            </w:r>
            <w:proofErr w:type="spellEnd"/>
            <w:r w:rsidRPr="00A66E39">
              <w:rPr>
                <w:rFonts w:ascii="Times New Roman" w:hAnsi="Times New Roman" w:cs="Times New Roman"/>
              </w:rPr>
              <w:t xml:space="preserve">, potrivit exigențelor de </w:t>
            </w:r>
            <w:proofErr w:type="spellStart"/>
            <w:r w:rsidRPr="00A66E39">
              <w:rPr>
                <w:rFonts w:ascii="Times New Roman" w:hAnsi="Times New Roman" w:cs="Times New Roman"/>
              </w:rPr>
              <w:t>tehnicǎ</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legislativǎ</w:t>
            </w:r>
            <w:proofErr w:type="spellEnd"/>
            <w:r w:rsidRPr="00A66E39">
              <w:rPr>
                <w:rFonts w:ascii="Times New Roman" w:hAnsi="Times New Roman" w:cs="Times New Roman"/>
              </w:rPr>
              <w:t xml:space="preserve"> statuate de prevederile art.30 </w:t>
            </w:r>
            <w:proofErr w:type="spellStart"/>
            <w:r w:rsidRPr="00A66E39">
              <w:rPr>
                <w:rFonts w:ascii="Times New Roman" w:hAnsi="Times New Roman" w:cs="Times New Roman"/>
              </w:rPr>
              <w:t>lit.a</w:t>
            </w:r>
            <w:proofErr w:type="spellEnd"/>
            <w:r w:rsidRPr="00A66E39">
              <w:rPr>
                <w:rFonts w:ascii="Times New Roman" w:hAnsi="Times New Roman" w:cs="Times New Roman"/>
              </w:rPr>
              <w:t>)-f) al Legii cu privire la actele normative nr.100 din 22 decembrie 2017.</w:t>
            </w:r>
            <w:r w:rsidRPr="00A66E39">
              <w:rPr>
                <w:rFonts w:ascii="Times New Roman" w:hAnsi="Times New Roman" w:cs="Times New Roman"/>
                <w:spacing w:val="-4"/>
              </w:rPr>
              <w:t xml:space="preserve"> </w:t>
            </w:r>
            <w:r w:rsidRPr="00A66E39">
              <w:rPr>
                <w:rFonts w:ascii="Times New Roman" w:hAnsi="Times New Roman" w:cs="Times New Roman"/>
              </w:rPr>
              <w:t xml:space="preserve">Analiza prevederilor propuse, </w:t>
            </w:r>
            <w:proofErr w:type="spellStart"/>
            <w:r w:rsidRPr="00A66E39">
              <w:rPr>
                <w:rFonts w:ascii="Times New Roman" w:hAnsi="Times New Roman" w:cs="Times New Roman"/>
              </w:rPr>
              <w:t>denotǎ</w:t>
            </w:r>
            <w:proofErr w:type="spellEnd"/>
            <w:r w:rsidRPr="00A66E39">
              <w:rPr>
                <w:rFonts w:ascii="Times New Roman" w:hAnsi="Times New Roman" w:cs="Times New Roman"/>
              </w:rPr>
              <w:t xml:space="preserve"> unele carențe ce pot condiționa di</w:t>
            </w:r>
            <w:r w:rsidR="008652DF" w:rsidRPr="00A66E39">
              <w:rPr>
                <w:rFonts w:ascii="Times New Roman" w:hAnsi="Times New Roman" w:cs="Times New Roman"/>
              </w:rPr>
              <w:t>s</w:t>
            </w:r>
            <w:r w:rsidRPr="00A66E39">
              <w:rPr>
                <w:rFonts w:ascii="Times New Roman" w:hAnsi="Times New Roman" w:cs="Times New Roman"/>
              </w:rPr>
              <w:t xml:space="preserve">funcționalitatea proceselor administrative reglementate, </w:t>
            </w:r>
            <w:proofErr w:type="spellStart"/>
            <w:r w:rsidRPr="00A66E39">
              <w:rPr>
                <w:rFonts w:ascii="Times New Roman" w:hAnsi="Times New Roman" w:cs="Times New Roman"/>
              </w:rPr>
              <w:t>dupǎ</w:t>
            </w:r>
            <w:proofErr w:type="spellEnd"/>
            <w:r w:rsidRPr="00A66E39">
              <w:rPr>
                <w:rFonts w:ascii="Times New Roman" w:hAnsi="Times New Roman" w:cs="Times New Roman"/>
              </w:rPr>
              <w:t xml:space="preserve"> cum </w:t>
            </w:r>
            <w:proofErr w:type="spellStart"/>
            <w:r w:rsidRPr="00A66E39">
              <w:rPr>
                <w:rFonts w:ascii="Times New Roman" w:hAnsi="Times New Roman" w:cs="Times New Roman"/>
              </w:rPr>
              <w:t>urmeazǎ</w:t>
            </w:r>
            <w:proofErr w:type="spellEnd"/>
            <w:r w:rsidRPr="00A66E39">
              <w:rPr>
                <w:rFonts w:ascii="Times New Roman" w:hAnsi="Times New Roman" w:cs="Times New Roman"/>
              </w:rPr>
              <w:t>:</w:t>
            </w:r>
          </w:p>
          <w:p w14:paraId="57EC6D68" w14:textId="77777777" w:rsidR="00393423" w:rsidRPr="00A66E39" w:rsidRDefault="00393423" w:rsidP="00393423">
            <w:pPr>
              <w:pStyle w:val="Corptext"/>
              <w:rPr>
                <w:rFonts w:ascii="Times New Roman" w:hAnsi="Times New Roman" w:cs="Times New Roman"/>
              </w:rPr>
            </w:pPr>
          </w:p>
          <w:p w14:paraId="242E0E9E" w14:textId="11C700CC" w:rsidR="00393423" w:rsidRPr="00A66E39" w:rsidRDefault="00393423" w:rsidP="00393423">
            <w:pPr>
              <w:pStyle w:val="Corptext"/>
              <w:ind w:left="127" w:right="125"/>
              <w:jc w:val="both"/>
              <w:rPr>
                <w:rFonts w:ascii="Times New Roman" w:hAnsi="Times New Roman" w:cs="Times New Roman"/>
              </w:rPr>
            </w:pPr>
            <w:r w:rsidRPr="00A66E39">
              <w:rPr>
                <w:rFonts w:ascii="Times New Roman" w:hAnsi="Times New Roman" w:cs="Times New Roman"/>
              </w:rPr>
              <w:t>În cadrul proiectului au fost delimitate unele deficiențe de text, ce țin de utilizarea unei terminologii (”</w:t>
            </w:r>
            <w:proofErr w:type="spellStart"/>
            <w:r w:rsidRPr="00A66E39">
              <w:rPr>
                <w:rFonts w:ascii="Times New Roman" w:hAnsi="Times New Roman" w:cs="Times New Roman"/>
              </w:rPr>
              <w:t>calculatǎ</w:t>
            </w:r>
            <w:proofErr w:type="spellEnd"/>
            <w:r w:rsidRPr="00A66E39">
              <w:rPr>
                <w:rFonts w:ascii="Times New Roman" w:hAnsi="Times New Roman" w:cs="Times New Roman"/>
              </w:rPr>
              <w:t xml:space="preserve"> de </w:t>
            </w:r>
            <w:proofErr w:type="spellStart"/>
            <w:r w:rsidRPr="00A66E39">
              <w:rPr>
                <w:rFonts w:ascii="Times New Roman" w:hAnsi="Times New Roman" w:cs="Times New Roman"/>
              </w:rPr>
              <w:t>cǎtre</w:t>
            </w:r>
            <w:proofErr w:type="spellEnd"/>
            <w:r w:rsidRPr="00A66E39">
              <w:rPr>
                <w:rFonts w:ascii="Times New Roman" w:hAnsi="Times New Roman" w:cs="Times New Roman"/>
              </w:rPr>
              <w:t xml:space="preserve"> angajator”) care nu corespunde definite de cadrul normativ, norme de trimitere defectuoase</w:t>
            </w:r>
            <w:r w:rsidRPr="00A66E39">
              <w:rPr>
                <w:rFonts w:ascii="Times New Roman" w:hAnsi="Times New Roman" w:cs="Times New Roman"/>
                <w:spacing w:val="-5"/>
              </w:rPr>
              <w:t xml:space="preserve"> </w:t>
            </w:r>
            <w:r w:rsidR="008652DF" w:rsidRPr="00A66E39">
              <w:rPr>
                <w:rFonts w:ascii="Times New Roman" w:hAnsi="Times New Roman" w:cs="Times New Roman"/>
                <w:spacing w:val="-5"/>
              </w:rPr>
              <w:t>ș</w:t>
            </w:r>
            <w:r w:rsidRPr="00A66E39">
              <w:rPr>
                <w:rFonts w:ascii="Times New Roman" w:hAnsi="Times New Roman" w:cs="Times New Roman"/>
              </w:rPr>
              <w:t xml:space="preserve">i </w:t>
            </w:r>
            <w:proofErr w:type="spellStart"/>
            <w:r w:rsidRPr="00A66E39">
              <w:rPr>
                <w:rFonts w:ascii="Times New Roman" w:hAnsi="Times New Roman" w:cs="Times New Roman"/>
              </w:rPr>
              <w:t>formulǎri</w:t>
            </w:r>
            <w:proofErr w:type="spellEnd"/>
            <w:r w:rsidRPr="00A66E39">
              <w:rPr>
                <w:rFonts w:ascii="Times New Roman" w:hAnsi="Times New Roman" w:cs="Times New Roman"/>
              </w:rPr>
              <w:t xml:space="preserve"> ambigui (”în caz de necesitate”), care pot determina interpretarea </w:t>
            </w:r>
            <w:proofErr w:type="spellStart"/>
            <w:r w:rsidRPr="00A66E39">
              <w:rPr>
                <w:rFonts w:ascii="Times New Roman" w:hAnsi="Times New Roman" w:cs="Times New Roman"/>
              </w:rPr>
              <w:t>extensivǎ</w:t>
            </w:r>
            <w:proofErr w:type="spellEnd"/>
            <w:r w:rsidRPr="00A66E39">
              <w:rPr>
                <w:rFonts w:ascii="Times New Roman" w:hAnsi="Times New Roman" w:cs="Times New Roman"/>
              </w:rPr>
              <w:t xml:space="preserve"> </w:t>
            </w:r>
            <w:r w:rsidR="008652DF" w:rsidRPr="00A66E39">
              <w:rPr>
                <w:rFonts w:ascii="Times New Roman" w:hAnsi="Times New Roman" w:cs="Times New Roman"/>
              </w:rPr>
              <w:t>ș</w:t>
            </w:r>
            <w:r w:rsidRPr="00A66E39">
              <w:rPr>
                <w:rFonts w:ascii="Times New Roman" w:hAnsi="Times New Roman" w:cs="Times New Roman"/>
              </w:rPr>
              <w:t xml:space="preserve">i aplicarea </w:t>
            </w:r>
            <w:proofErr w:type="spellStart"/>
            <w:r w:rsidRPr="00A66E39">
              <w:rPr>
                <w:rFonts w:ascii="Times New Roman" w:hAnsi="Times New Roman" w:cs="Times New Roman"/>
              </w:rPr>
              <w:t>tendențioasǎ</w:t>
            </w:r>
            <w:proofErr w:type="spellEnd"/>
            <w:r w:rsidRPr="00A66E39">
              <w:rPr>
                <w:rFonts w:ascii="Times New Roman" w:hAnsi="Times New Roman" w:cs="Times New Roman"/>
              </w:rPr>
              <w:t xml:space="preserve"> a normei.</w:t>
            </w:r>
          </w:p>
          <w:p w14:paraId="15F38317" w14:textId="77777777" w:rsidR="00393423" w:rsidRPr="00A66E39" w:rsidRDefault="00393423" w:rsidP="00393423">
            <w:pPr>
              <w:pStyle w:val="Corptext"/>
              <w:rPr>
                <w:rFonts w:ascii="Times New Roman" w:hAnsi="Times New Roman" w:cs="Times New Roman"/>
              </w:rPr>
            </w:pPr>
          </w:p>
          <w:p w14:paraId="404C9BF5" w14:textId="7D2EE775" w:rsidR="00393423" w:rsidRPr="00A66E39" w:rsidRDefault="00393423" w:rsidP="00731AA7">
            <w:pPr>
              <w:pStyle w:val="Corptext"/>
              <w:spacing w:before="1"/>
              <w:ind w:left="127" w:right="106"/>
              <w:jc w:val="both"/>
              <w:rPr>
                <w:rFonts w:ascii="Times New Roman" w:hAnsi="Times New Roman" w:cs="Times New Roman"/>
                <w:lang w:val="en-US"/>
              </w:rPr>
            </w:pPr>
            <w:r w:rsidRPr="00A66E39">
              <w:rPr>
                <w:rFonts w:ascii="Times New Roman" w:hAnsi="Times New Roman" w:cs="Times New Roman"/>
              </w:rPr>
              <w:t xml:space="preserve">Implementarea prevederilor propuse, poate contribui la realizarea interesului public vizat de proiect, fapt care nu este detrimentul interesului public general (în sensul </w:t>
            </w:r>
            <w:proofErr w:type="spellStart"/>
            <w:r w:rsidRPr="00A66E39">
              <w:rPr>
                <w:rFonts w:ascii="Times New Roman" w:hAnsi="Times New Roman" w:cs="Times New Roman"/>
              </w:rPr>
              <w:t>prevǎzut</w:t>
            </w:r>
            <w:proofErr w:type="spellEnd"/>
            <w:r w:rsidRPr="00A66E39">
              <w:rPr>
                <w:rFonts w:ascii="Times New Roman" w:hAnsi="Times New Roman" w:cs="Times New Roman"/>
              </w:rPr>
              <w:t xml:space="preserve"> de prevederile Legii </w:t>
            </w:r>
            <w:proofErr w:type="spellStart"/>
            <w:r w:rsidRPr="00A66E39">
              <w:rPr>
                <w:rFonts w:ascii="Times New Roman" w:hAnsi="Times New Roman" w:cs="Times New Roman"/>
              </w:rPr>
              <w:t>integritǎţii</w:t>
            </w:r>
            <w:proofErr w:type="spellEnd"/>
            <w:r w:rsidRPr="00A66E39">
              <w:rPr>
                <w:rFonts w:ascii="Times New Roman" w:hAnsi="Times New Roman" w:cs="Times New Roman"/>
              </w:rPr>
              <w:t xml:space="preserve"> nr.82 din 25 mai 2017), în condițiile </w:t>
            </w:r>
            <w:proofErr w:type="spellStart"/>
            <w:r w:rsidRPr="00A66E39">
              <w:rPr>
                <w:rFonts w:ascii="Times New Roman" w:hAnsi="Times New Roman" w:cs="Times New Roman"/>
              </w:rPr>
              <w:t>respectǎrii</w:t>
            </w:r>
            <w:proofErr w:type="spellEnd"/>
            <w:r w:rsidRPr="00A66E39">
              <w:rPr>
                <w:rFonts w:ascii="Times New Roman" w:hAnsi="Times New Roman" w:cs="Times New Roman"/>
              </w:rPr>
              <w:t xml:space="preserve"> </w:t>
            </w:r>
            <w:proofErr w:type="spellStart"/>
            <w:r w:rsidRPr="00A66E39">
              <w:rPr>
                <w:rFonts w:ascii="Times New Roman" w:hAnsi="Times New Roman" w:cs="Times New Roman"/>
              </w:rPr>
              <w:t>recomandǎrilor</w:t>
            </w:r>
            <w:proofErr w:type="spellEnd"/>
            <w:r w:rsidRPr="00A66E39">
              <w:rPr>
                <w:rFonts w:ascii="Times New Roman" w:hAnsi="Times New Roman" w:cs="Times New Roman"/>
              </w:rPr>
              <w:t xml:space="preserve"> vizate de compartimentul</w:t>
            </w:r>
            <w:r w:rsidRPr="00A66E39">
              <w:rPr>
                <w:rFonts w:ascii="Times New Roman" w:hAnsi="Times New Roman" w:cs="Times New Roman"/>
                <w:spacing w:val="40"/>
              </w:rPr>
              <w:t xml:space="preserve"> </w:t>
            </w:r>
            <w:r w:rsidRPr="00A66E39">
              <w:rPr>
                <w:rFonts w:ascii="Times New Roman" w:hAnsi="Times New Roman" w:cs="Times New Roman"/>
              </w:rPr>
              <w:t xml:space="preserve">III al prezentului raport de </w:t>
            </w:r>
            <w:proofErr w:type="spellStart"/>
            <w:r w:rsidRPr="00A66E39">
              <w:rPr>
                <w:rFonts w:ascii="Times New Roman" w:hAnsi="Times New Roman" w:cs="Times New Roman"/>
              </w:rPr>
              <w:t>expertizǎ</w:t>
            </w:r>
            <w:proofErr w:type="spellEnd"/>
            <w:r w:rsidRPr="00A66E39">
              <w:rPr>
                <w:rFonts w:ascii="Times New Roman" w:hAnsi="Times New Roman" w:cs="Times New Roman"/>
              </w:rPr>
              <w:t xml:space="preserve"> anticorupție.</w:t>
            </w:r>
          </w:p>
        </w:tc>
        <w:tc>
          <w:tcPr>
            <w:tcW w:w="583" w:type="pct"/>
            <w:tcBorders>
              <w:bottom w:val="single" w:sz="4" w:space="0" w:color="000000"/>
            </w:tcBorders>
            <w:shd w:val="clear" w:color="auto" w:fill="FFFFFF"/>
          </w:tcPr>
          <w:p w14:paraId="34BC2449" w14:textId="77777777" w:rsidR="00C54F8A" w:rsidRPr="00A66E39" w:rsidRDefault="00C54F8A" w:rsidP="008D285F">
            <w:pPr>
              <w:pStyle w:val="Listparagraf"/>
              <w:spacing w:line="240" w:lineRule="auto"/>
              <w:ind w:left="0"/>
              <w:jc w:val="both"/>
              <w:rPr>
                <w:rFonts w:ascii="Times New Roman" w:hAnsi="Times New Roman"/>
                <w:b/>
                <w:sz w:val="24"/>
                <w:szCs w:val="24"/>
                <w:lang w:val="ro-MD"/>
              </w:rPr>
            </w:pPr>
          </w:p>
          <w:p w14:paraId="23ED8DC5"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0A6EBF88"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52058316"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0BA13CE6"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9D5C6D1"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3463C367"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1B29D123" w14:textId="77777777" w:rsidR="00273650" w:rsidRPr="00A66E39" w:rsidRDefault="00273650" w:rsidP="008D285F">
            <w:pPr>
              <w:pStyle w:val="Listparagraf"/>
              <w:spacing w:line="240" w:lineRule="auto"/>
              <w:ind w:left="0"/>
              <w:jc w:val="both"/>
              <w:rPr>
                <w:rFonts w:ascii="Times New Roman" w:hAnsi="Times New Roman"/>
                <w:b/>
                <w:sz w:val="24"/>
                <w:szCs w:val="24"/>
                <w:lang w:val="ro-MD"/>
              </w:rPr>
            </w:pPr>
          </w:p>
          <w:p w14:paraId="3F8FAAFA" w14:textId="77777777" w:rsidR="00273650" w:rsidRPr="00A66E39" w:rsidRDefault="00273650" w:rsidP="008D285F">
            <w:pPr>
              <w:pStyle w:val="Listparagraf"/>
              <w:spacing w:line="240" w:lineRule="auto"/>
              <w:ind w:left="0"/>
              <w:jc w:val="both"/>
              <w:rPr>
                <w:rFonts w:ascii="Times New Roman" w:hAnsi="Times New Roman"/>
                <w:b/>
                <w:sz w:val="24"/>
                <w:szCs w:val="24"/>
                <w:lang w:val="ro-MD"/>
              </w:rPr>
            </w:pPr>
          </w:p>
          <w:p w14:paraId="6C30E4A6" w14:textId="1A44E3EF" w:rsidR="004A1452"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r w:rsidR="00273650" w:rsidRPr="00A66E39">
              <w:rPr>
                <w:rFonts w:ascii="Times New Roman" w:hAnsi="Times New Roman"/>
                <w:b/>
                <w:sz w:val="24"/>
                <w:szCs w:val="24"/>
                <w:lang w:val="ro-MD"/>
              </w:rPr>
              <w:t>.</w:t>
            </w:r>
          </w:p>
          <w:p w14:paraId="5D924422"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EF01523"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6A4FE7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293041D"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5E6FF0E"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4A17CF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4784780"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FB0DDBE" w14:textId="2432D3EE"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r w:rsidR="00273650" w:rsidRPr="00A66E39">
              <w:rPr>
                <w:rFonts w:ascii="Times New Roman" w:hAnsi="Times New Roman"/>
                <w:b/>
                <w:sz w:val="24"/>
                <w:szCs w:val="24"/>
                <w:lang w:val="ro-MD"/>
              </w:rPr>
              <w:t>.</w:t>
            </w:r>
          </w:p>
          <w:p w14:paraId="43401B5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E9EE17D"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719C60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3A216C3"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03EDE36"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A29DC07"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983DE15"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881F860"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64D025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BA5B88E"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F9202F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4D3145D"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731FBF2"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91E4B4D"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CA29A14"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96B0533"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2B8AFA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CB9DC29"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F670C13"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E398F5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42F6A5B"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495798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1478829"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6CBC039"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9EBC78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02A11E9"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0120023"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461BF8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5BA7DC9"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86967F5"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0663096"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324AFD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65EB976"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42CD15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8644655"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391CD06"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C14E0DE"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E485768"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478796E" w14:textId="77777777" w:rsidR="00F91334" w:rsidRPr="00A66E39" w:rsidRDefault="00F91334" w:rsidP="008D285F">
            <w:pPr>
              <w:pStyle w:val="Listparagraf"/>
              <w:spacing w:line="240" w:lineRule="auto"/>
              <w:ind w:left="0"/>
              <w:jc w:val="both"/>
              <w:rPr>
                <w:rFonts w:ascii="Times New Roman" w:hAnsi="Times New Roman"/>
                <w:b/>
                <w:sz w:val="24"/>
                <w:szCs w:val="24"/>
                <w:lang w:val="ro-MD"/>
              </w:rPr>
            </w:pPr>
          </w:p>
          <w:p w14:paraId="7816839B" w14:textId="070A5782"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p>
          <w:p w14:paraId="0B5410E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6FAAF5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D26BACD"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D427D10"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24825B8" w14:textId="2647BE7C"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p>
          <w:p w14:paraId="34B3248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A0DEDBB"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EE51D8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A5E295B"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606F114"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DBA986D"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09DE97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6B343B4" w14:textId="77777777" w:rsidR="00321EA5" w:rsidRPr="00A66E39" w:rsidRDefault="00321EA5" w:rsidP="008D285F">
            <w:pPr>
              <w:pStyle w:val="Listparagraf"/>
              <w:spacing w:line="240" w:lineRule="auto"/>
              <w:ind w:left="0"/>
              <w:jc w:val="both"/>
              <w:rPr>
                <w:rFonts w:ascii="Times New Roman" w:hAnsi="Times New Roman"/>
                <w:b/>
                <w:sz w:val="24"/>
                <w:szCs w:val="24"/>
                <w:lang w:val="ro-MD"/>
              </w:rPr>
            </w:pPr>
          </w:p>
          <w:p w14:paraId="5F79AD07" w14:textId="77777777" w:rsidR="00321EA5" w:rsidRPr="00A66E39" w:rsidRDefault="00321EA5" w:rsidP="008D285F">
            <w:pPr>
              <w:pStyle w:val="Listparagraf"/>
              <w:spacing w:line="240" w:lineRule="auto"/>
              <w:ind w:left="0"/>
              <w:jc w:val="both"/>
              <w:rPr>
                <w:rFonts w:ascii="Times New Roman" w:hAnsi="Times New Roman"/>
                <w:b/>
                <w:sz w:val="24"/>
                <w:szCs w:val="24"/>
                <w:lang w:val="ro-MD"/>
              </w:rPr>
            </w:pPr>
          </w:p>
          <w:p w14:paraId="01BAEF9A" w14:textId="77777777" w:rsidR="00F91334" w:rsidRPr="00A66E39" w:rsidRDefault="00F91334" w:rsidP="008D285F">
            <w:pPr>
              <w:pStyle w:val="Listparagraf"/>
              <w:spacing w:line="240" w:lineRule="auto"/>
              <w:ind w:left="0"/>
              <w:jc w:val="both"/>
              <w:rPr>
                <w:rFonts w:ascii="Times New Roman" w:hAnsi="Times New Roman"/>
                <w:b/>
                <w:sz w:val="24"/>
                <w:szCs w:val="24"/>
                <w:lang w:val="ro-MD"/>
              </w:rPr>
            </w:pPr>
          </w:p>
          <w:p w14:paraId="23A1CEAC" w14:textId="284B8C72"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p>
          <w:p w14:paraId="3AB4D52F"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AEB0341"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7F7632EB"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4862B7E8"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4AFE9C7D"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340D740"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7ED486AD"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34CA57DE"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10682DDB"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18FE0098"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080B13D"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10B77FA9"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784D6F72"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5C0671B2"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28292A0C"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59233A77"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47EE9E1B"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7BA295D1"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50B8307F"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79494C29"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1A4EAD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E7C0B78"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C129EC8" w14:textId="2D6AD8AB"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p>
          <w:p w14:paraId="5890238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1448DD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8FC5F8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96D92D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771D6C7"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FAF8709"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CCE784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38BEDAD" w14:textId="77777777" w:rsidR="00F91334" w:rsidRPr="00A66E39" w:rsidRDefault="00F91334" w:rsidP="008D285F">
            <w:pPr>
              <w:pStyle w:val="Listparagraf"/>
              <w:spacing w:line="240" w:lineRule="auto"/>
              <w:ind w:left="0"/>
              <w:jc w:val="both"/>
              <w:rPr>
                <w:rFonts w:ascii="Times New Roman" w:hAnsi="Times New Roman"/>
                <w:b/>
                <w:sz w:val="24"/>
                <w:szCs w:val="24"/>
                <w:lang w:val="ro-MD"/>
              </w:rPr>
            </w:pPr>
          </w:p>
          <w:p w14:paraId="239EEDBA" w14:textId="7B868AE8"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321EA5" w:rsidRPr="00A66E39">
              <w:rPr>
                <w:rFonts w:ascii="Times New Roman" w:hAnsi="Times New Roman"/>
                <w:b/>
                <w:sz w:val="24"/>
                <w:szCs w:val="24"/>
                <w:lang w:val="ro-MD"/>
              </w:rPr>
              <w:t>-a luat act.</w:t>
            </w:r>
          </w:p>
          <w:p w14:paraId="1DE3C250"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C407F88"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550E607"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161F0F8"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D98415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B83B40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7BA0460"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CB4BF2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877EA54"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A90E4E2"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05131ED"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4C0F4D3E"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349650B9"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F76E5C4"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AC36EFD"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396964E8"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09011C7C"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0F87304"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4C1734A2"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24C0BA54"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241AD48D"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54384641"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3E65B95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B6B329E"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31C1667"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55FE345" w14:textId="7BBDB328"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Se acceptă</w:t>
            </w:r>
            <w:r w:rsidR="00321EA5" w:rsidRPr="00A66E39">
              <w:rPr>
                <w:rFonts w:ascii="Times New Roman" w:hAnsi="Times New Roman"/>
                <w:b/>
                <w:sz w:val="24"/>
                <w:szCs w:val="24"/>
                <w:lang w:val="ro-MD"/>
              </w:rPr>
              <w:t>.</w:t>
            </w:r>
          </w:p>
          <w:p w14:paraId="46A4275D" w14:textId="57607BCB" w:rsidR="00321EA5" w:rsidRPr="00A66E39" w:rsidRDefault="00321EA5" w:rsidP="008D285F">
            <w:pPr>
              <w:pStyle w:val="Listparagraf"/>
              <w:spacing w:line="240" w:lineRule="auto"/>
              <w:ind w:left="0"/>
              <w:jc w:val="both"/>
              <w:rPr>
                <w:rFonts w:ascii="Times New Roman" w:hAnsi="Times New Roman"/>
                <w:bCs/>
                <w:sz w:val="24"/>
                <w:szCs w:val="24"/>
                <w:lang w:val="ro-MD"/>
              </w:rPr>
            </w:pPr>
            <w:r w:rsidRPr="00A66E39">
              <w:rPr>
                <w:rFonts w:ascii="Times New Roman" w:hAnsi="Times New Roman"/>
                <w:bCs/>
                <w:sz w:val="24"/>
                <w:szCs w:val="24"/>
                <w:lang w:val="ro-MD"/>
              </w:rPr>
              <w:t>La pct.18 au fost excluse cuvintele ,,</w:t>
            </w:r>
            <w:r w:rsidR="008B7DFD" w:rsidRPr="00A66E39">
              <w:rPr>
                <w:rFonts w:ascii="Times New Roman" w:hAnsi="Times New Roman"/>
                <w:bCs/>
                <w:sz w:val="24"/>
                <w:szCs w:val="24"/>
                <w:lang w:val="ro-MD"/>
              </w:rPr>
              <w:t>în caz de</w:t>
            </w:r>
            <w:r w:rsidRPr="00A66E39">
              <w:rPr>
                <w:rFonts w:ascii="Times New Roman" w:hAnsi="Times New Roman"/>
                <w:bCs/>
                <w:sz w:val="24"/>
                <w:szCs w:val="24"/>
                <w:lang w:val="ro-MD"/>
              </w:rPr>
              <w:t xml:space="preserve"> necesitate”</w:t>
            </w:r>
            <w:r w:rsidR="00C26BD9" w:rsidRPr="00A66E39">
              <w:rPr>
                <w:rFonts w:ascii="Times New Roman" w:hAnsi="Times New Roman"/>
                <w:bCs/>
                <w:sz w:val="24"/>
                <w:szCs w:val="24"/>
                <w:lang w:val="ro-MD"/>
              </w:rPr>
              <w:t>, iar la pct.</w:t>
            </w:r>
            <w:r w:rsidR="00657F2F" w:rsidRPr="00A66E39">
              <w:rPr>
                <w:rFonts w:ascii="Times New Roman" w:hAnsi="Times New Roman"/>
                <w:bCs/>
                <w:sz w:val="24"/>
                <w:szCs w:val="24"/>
                <w:lang w:val="ro-MD"/>
              </w:rPr>
              <w:t xml:space="preserve"> </w:t>
            </w:r>
            <w:r w:rsidR="00C26BD9" w:rsidRPr="00A66E39">
              <w:rPr>
                <w:rFonts w:ascii="Times New Roman" w:hAnsi="Times New Roman"/>
                <w:bCs/>
                <w:sz w:val="24"/>
                <w:szCs w:val="24"/>
                <w:lang w:val="ro-MD"/>
              </w:rPr>
              <w:t>6.4. cuv</w:t>
            </w:r>
            <w:r w:rsidR="008B7DFD" w:rsidRPr="00A66E39">
              <w:rPr>
                <w:rFonts w:ascii="Times New Roman" w:hAnsi="Times New Roman"/>
                <w:bCs/>
                <w:sz w:val="24"/>
                <w:szCs w:val="24"/>
                <w:lang w:val="ro-MD"/>
              </w:rPr>
              <w:t xml:space="preserve">intele </w:t>
            </w:r>
            <w:r w:rsidR="00657F2F" w:rsidRPr="00A66E39">
              <w:rPr>
                <w:rFonts w:ascii="Times New Roman" w:hAnsi="Times New Roman"/>
                <w:bCs/>
                <w:sz w:val="24"/>
                <w:szCs w:val="24"/>
                <w:lang w:val="ro-MD"/>
              </w:rPr>
              <w:t>,,</w:t>
            </w:r>
            <w:r w:rsidR="008B7DFD" w:rsidRPr="00A66E39">
              <w:rPr>
                <w:rFonts w:ascii="Times New Roman" w:hAnsi="Times New Roman"/>
                <w:bCs/>
                <w:sz w:val="24"/>
                <w:szCs w:val="24"/>
                <w:lang w:val="ro-MD"/>
              </w:rPr>
              <w:t>achitate de angajator</w:t>
            </w:r>
            <w:r w:rsidR="00657F2F" w:rsidRPr="00A66E39">
              <w:rPr>
                <w:rFonts w:ascii="Times New Roman" w:hAnsi="Times New Roman"/>
                <w:bCs/>
                <w:sz w:val="24"/>
                <w:szCs w:val="24"/>
                <w:lang w:val="ro-MD"/>
              </w:rPr>
              <w:t>”</w:t>
            </w:r>
            <w:r w:rsidR="008B7DFD" w:rsidRPr="00A66E39">
              <w:rPr>
                <w:rFonts w:ascii="Times New Roman" w:hAnsi="Times New Roman"/>
                <w:bCs/>
                <w:sz w:val="24"/>
                <w:szCs w:val="24"/>
                <w:lang w:val="ro-MD"/>
              </w:rPr>
              <w:t xml:space="preserve"> au fost înlocuite cu </w:t>
            </w:r>
            <w:r w:rsidR="008B7DFD" w:rsidRPr="00A66E39">
              <w:rPr>
                <w:rFonts w:ascii="Times New Roman" w:hAnsi="Times New Roman"/>
                <w:bCs/>
                <w:sz w:val="24"/>
                <w:szCs w:val="24"/>
                <w:lang w:val="ro-MD"/>
              </w:rPr>
              <w:lastRenderedPageBreak/>
              <w:t>cuvintele ,,</w:t>
            </w:r>
            <w:proofErr w:type="spellStart"/>
            <w:r w:rsidR="008B7DFD" w:rsidRPr="00A66E39">
              <w:rPr>
                <w:rFonts w:ascii="Times New Roman" w:hAnsi="Times New Roman"/>
                <w:sz w:val="24"/>
                <w:szCs w:val="24"/>
                <w:lang w:val="en-US" w:eastAsia="en-US"/>
              </w:rPr>
              <w:t>calculat</w:t>
            </w:r>
            <w:r w:rsidR="00657F2F" w:rsidRPr="00A66E39">
              <w:rPr>
                <w:rFonts w:ascii="Times New Roman" w:hAnsi="Times New Roman"/>
                <w:sz w:val="24"/>
                <w:szCs w:val="24"/>
                <w:lang w:val="en-US" w:eastAsia="en-US"/>
              </w:rPr>
              <w:t>ă</w:t>
            </w:r>
            <w:proofErr w:type="spellEnd"/>
            <w:r w:rsidR="008B7DFD" w:rsidRPr="00A66E39">
              <w:rPr>
                <w:rFonts w:ascii="Times New Roman" w:hAnsi="Times New Roman"/>
                <w:sz w:val="24"/>
                <w:szCs w:val="24"/>
                <w:lang w:val="en-US" w:eastAsia="en-US"/>
              </w:rPr>
              <w:t xml:space="preserve"> de </w:t>
            </w:r>
            <w:proofErr w:type="spellStart"/>
            <w:r w:rsidR="008B7DFD" w:rsidRPr="00A66E39">
              <w:rPr>
                <w:rFonts w:ascii="Times New Roman" w:hAnsi="Times New Roman"/>
                <w:sz w:val="24"/>
                <w:szCs w:val="24"/>
                <w:lang w:val="en-US" w:eastAsia="en-US"/>
              </w:rPr>
              <w:t>către</w:t>
            </w:r>
            <w:proofErr w:type="spellEnd"/>
            <w:r w:rsidR="008B7DFD" w:rsidRPr="00A66E39">
              <w:rPr>
                <w:rFonts w:ascii="Times New Roman" w:hAnsi="Times New Roman"/>
                <w:sz w:val="24"/>
                <w:szCs w:val="24"/>
                <w:lang w:val="en-US" w:eastAsia="en-US"/>
              </w:rPr>
              <w:t xml:space="preserve"> </w:t>
            </w:r>
            <w:proofErr w:type="spellStart"/>
            <w:r w:rsidR="008B7DFD" w:rsidRPr="00A66E39">
              <w:rPr>
                <w:rFonts w:ascii="Times New Roman" w:hAnsi="Times New Roman"/>
                <w:sz w:val="24"/>
                <w:szCs w:val="24"/>
                <w:lang w:val="en-US" w:eastAsia="en-US"/>
              </w:rPr>
              <w:t>angajator</w:t>
            </w:r>
            <w:proofErr w:type="spellEnd"/>
            <w:r w:rsidR="008B7DFD" w:rsidRPr="00A66E39">
              <w:rPr>
                <w:rFonts w:ascii="Times New Roman" w:hAnsi="Times New Roman"/>
                <w:sz w:val="24"/>
                <w:szCs w:val="24"/>
                <w:lang w:val="en-US" w:eastAsia="en-US"/>
              </w:rPr>
              <w:t>”</w:t>
            </w:r>
            <w:r w:rsidR="008B7DFD" w:rsidRPr="00A66E39">
              <w:rPr>
                <w:rFonts w:ascii="Times New Roman" w:hAnsi="Times New Roman"/>
                <w:sz w:val="24"/>
                <w:szCs w:val="24"/>
                <w:lang w:val="en-US" w:eastAsia="en-US"/>
              </w:rPr>
              <w:t>.</w:t>
            </w:r>
          </w:p>
          <w:p w14:paraId="0ACD1B66"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8343E1D" w14:textId="77777777" w:rsidR="00F91334" w:rsidRPr="00A66E39" w:rsidRDefault="00F91334" w:rsidP="008D285F">
            <w:pPr>
              <w:pStyle w:val="Listparagraf"/>
              <w:spacing w:line="240" w:lineRule="auto"/>
              <w:ind w:left="0"/>
              <w:jc w:val="both"/>
              <w:rPr>
                <w:rFonts w:ascii="Times New Roman" w:hAnsi="Times New Roman"/>
                <w:b/>
                <w:sz w:val="24"/>
                <w:szCs w:val="24"/>
                <w:lang w:val="ro-MD"/>
              </w:rPr>
            </w:pPr>
          </w:p>
          <w:p w14:paraId="292E4C43" w14:textId="5A29FF4E" w:rsidR="00255700" w:rsidRPr="00A66E39" w:rsidRDefault="008B7DFD"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S-a luat act.</w:t>
            </w:r>
          </w:p>
          <w:p w14:paraId="0AD86E4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86654E8"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917800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0051479"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FBF97A7"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CB8622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964B91F"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BD0A80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B19BBD5"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9C5A66E"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2E96D3B"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8CDD5D5"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178E6562"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31DE662"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5CE08FE"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949CA23"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7633969E" w14:textId="77777777" w:rsidR="00A5138D" w:rsidRPr="00A66E39" w:rsidRDefault="00A5138D" w:rsidP="008D285F">
            <w:pPr>
              <w:pStyle w:val="Listparagraf"/>
              <w:spacing w:line="240" w:lineRule="auto"/>
              <w:ind w:left="0"/>
              <w:jc w:val="both"/>
              <w:rPr>
                <w:rFonts w:ascii="Times New Roman" w:hAnsi="Times New Roman"/>
                <w:b/>
                <w:sz w:val="24"/>
                <w:szCs w:val="24"/>
                <w:lang w:val="ro-MD"/>
              </w:rPr>
            </w:pPr>
          </w:p>
          <w:p w14:paraId="5A1A397B" w14:textId="3E2A56A3"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8B7DFD" w:rsidRPr="00A66E39">
              <w:rPr>
                <w:rFonts w:ascii="Times New Roman" w:hAnsi="Times New Roman"/>
                <w:b/>
                <w:sz w:val="24"/>
                <w:szCs w:val="24"/>
                <w:lang w:val="ro-MD"/>
              </w:rPr>
              <w:t>-a luat act.</w:t>
            </w:r>
          </w:p>
          <w:p w14:paraId="777D0F5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46C92B3"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A6D5CBA"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4FBE0C2"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5E314B9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2606C79E"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357A842C"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41AAD5AF" w14:textId="3E751F77"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w:t>
            </w:r>
            <w:r w:rsidR="00657F2F" w:rsidRPr="00A66E39">
              <w:rPr>
                <w:rFonts w:ascii="Times New Roman" w:hAnsi="Times New Roman"/>
                <w:b/>
                <w:sz w:val="24"/>
                <w:szCs w:val="24"/>
                <w:lang w:val="ro-MD"/>
              </w:rPr>
              <w:t>-a luat act.</w:t>
            </w:r>
          </w:p>
          <w:p w14:paraId="313E3476"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5F960E54"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056091B8"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20022398"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0DE4C8C1" w14:textId="77777777" w:rsidR="00255700" w:rsidRPr="00A66E39" w:rsidRDefault="00255700" w:rsidP="008D285F">
            <w:pPr>
              <w:pStyle w:val="Listparagraf"/>
              <w:spacing w:line="240" w:lineRule="auto"/>
              <w:ind w:left="0"/>
              <w:jc w:val="both"/>
              <w:rPr>
                <w:rFonts w:ascii="Times New Roman" w:hAnsi="Times New Roman"/>
                <w:b/>
                <w:sz w:val="24"/>
                <w:szCs w:val="24"/>
                <w:lang w:val="ro-MD"/>
              </w:rPr>
            </w:pPr>
          </w:p>
          <w:p w14:paraId="6CC92A61" w14:textId="77777777" w:rsidR="00A5138D" w:rsidRPr="00A66E39" w:rsidRDefault="00A5138D" w:rsidP="008D285F">
            <w:pPr>
              <w:pStyle w:val="Listparagraf"/>
              <w:spacing w:line="240" w:lineRule="auto"/>
              <w:ind w:left="0"/>
              <w:jc w:val="both"/>
              <w:rPr>
                <w:rFonts w:ascii="Times New Roman" w:hAnsi="Times New Roman"/>
                <w:b/>
                <w:sz w:val="24"/>
                <w:szCs w:val="24"/>
                <w:lang w:val="ro-MD"/>
              </w:rPr>
            </w:pPr>
          </w:p>
          <w:p w14:paraId="1C65A08F"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3DBD9CF4"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2DC2FF60"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216402E9"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17F6CD41"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43843ED7"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143A935C"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33D11127"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6E5068E6"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147DFAF5"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7116232C"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154EC067"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40B4B51B"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32295E3D"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4556DD65"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11BCBC52"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33D3A36C"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78955BCB"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55EDE8EC" w14:textId="522BE24C" w:rsidR="00255700" w:rsidRPr="00A66E39" w:rsidRDefault="00255700"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Se acceptă</w:t>
            </w:r>
            <w:r w:rsidR="001D1D19" w:rsidRPr="00A66E39">
              <w:rPr>
                <w:rFonts w:ascii="Times New Roman" w:hAnsi="Times New Roman"/>
                <w:b/>
                <w:sz w:val="24"/>
                <w:szCs w:val="24"/>
                <w:lang w:val="ro-MD"/>
              </w:rPr>
              <w:t>.</w:t>
            </w:r>
          </w:p>
          <w:p w14:paraId="3E671AD3" w14:textId="168E7594" w:rsidR="001D1D19" w:rsidRPr="00A66E39" w:rsidRDefault="001D1D19" w:rsidP="008D285F">
            <w:pPr>
              <w:pStyle w:val="Listparagraf"/>
              <w:spacing w:line="240" w:lineRule="auto"/>
              <w:ind w:left="0"/>
              <w:jc w:val="both"/>
              <w:rPr>
                <w:rFonts w:ascii="Times New Roman" w:hAnsi="Times New Roman"/>
                <w:bCs/>
                <w:sz w:val="24"/>
                <w:szCs w:val="24"/>
                <w:lang w:val="ro-MD"/>
              </w:rPr>
            </w:pPr>
            <w:r w:rsidRPr="00A66E39">
              <w:rPr>
                <w:rFonts w:ascii="Times New Roman" w:hAnsi="Times New Roman"/>
                <w:bCs/>
                <w:sz w:val="24"/>
                <w:szCs w:val="24"/>
                <w:lang w:val="ro-MD"/>
              </w:rPr>
              <w:t>La pct. 17 textul a fost substituit conform recomandărilor, iar la pct.2 cuvintele ,,la prezenta metodologie” au fost excluse.</w:t>
            </w:r>
          </w:p>
          <w:p w14:paraId="2792B03A"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51B238CA"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49649BA"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69A6AF4A"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15E0529F"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5CDB4E23"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27A59A3C"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337A8B57" w14:textId="77777777" w:rsidR="004A1452" w:rsidRPr="00A66E39" w:rsidRDefault="004A1452" w:rsidP="008D285F">
            <w:pPr>
              <w:pStyle w:val="Listparagraf"/>
              <w:spacing w:line="240" w:lineRule="auto"/>
              <w:ind w:left="0"/>
              <w:jc w:val="both"/>
              <w:rPr>
                <w:rFonts w:ascii="Times New Roman" w:hAnsi="Times New Roman"/>
                <w:b/>
                <w:sz w:val="24"/>
                <w:szCs w:val="24"/>
                <w:lang w:val="ro-MD"/>
              </w:rPr>
            </w:pPr>
          </w:p>
          <w:p w14:paraId="4CBA8DE0"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4F15BF2B"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3C71F396" w14:textId="563C2778" w:rsidR="002665BC" w:rsidRPr="00A66E39" w:rsidRDefault="002665BC" w:rsidP="008D285F">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Se acceptă.</w:t>
            </w:r>
          </w:p>
          <w:p w14:paraId="43C5C806" w14:textId="41A88EAC" w:rsidR="002665BC" w:rsidRPr="00A66E39" w:rsidRDefault="001D1D19" w:rsidP="008D285F">
            <w:pPr>
              <w:pStyle w:val="Listparagraf"/>
              <w:spacing w:line="240" w:lineRule="auto"/>
              <w:ind w:left="0"/>
              <w:jc w:val="both"/>
              <w:rPr>
                <w:rFonts w:ascii="Times New Roman" w:hAnsi="Times New Roman"/>
                <w:bCs/>
                <w:sz w:val="24"/>
                <w:szCs w:val="24"/>
                <w:lang w:val="ro-MD"/>
              </w:rPr>
            </w:pPr>
            <w:r w:rsidRPr="00A66E39">
              <w:rPr>
                <w:rFonts w:ascii="Times New Roman" w:hAnsi="Times New Roman"/>
                <w:bCs/>
                <w:sz w:val="24"/>
                <w:szCs w:val="24"/>
                <w:lang w:val="ro-MD"/>
              </w:rPr>
              <w:t xml:space="preserve">La pct.18 </w:t>
            </w:r>
            <w:r w:rsidR="00F91334" w:rsidRPr="00A66E39">
              <w:rPr>
                <w:rFonts w:ascii="Times New Roman" w:hAnsi="Times New Roman"/>
                <w:bCs/>
                <w:sz w:val="24"/>
                <w:szCs w:val="24"/>
                <w:lang w:val="ro-MD"/>
              </w:rPr>
              <w:t>cuvintele</w:t>
            </w:r>
            <w:r w:rsidRPr="00A66E39">
              <w:rPr>
                <w:rFonts w:ascii="Times New Roman" w:hAnsi="Times New Roman"/>
                <w:bCs/>
                <w:sz w:val="24"/>
                <w:szCs w:val="24"/>
                <w:lang w:val="ro-MD"/>
              </w:rPr>
              <w:t xml:space="preserve"> ,,în caz de necesitate”</w:t>
            </w:r>
            <w:r w:rsidR="002665BC" w:rsidRPr="00A66E39">
              <w:rPr>
                <w:rFonts w:ascii="Times New Roman" w:hAnsi="Times New Roman"/>
                <w:bCs/>
                <w:sz w:val="24"/>
                <w:szCs w:val="24"/>
                <w:lang w:val="ro-MD"/>
              </w:rPr>
              <w:t xml:space="preserve"> a</w:t>
            </w:r>
            <w:r w:rsidR="00F91334" w:rsidRPr="00A66E39">
              <w:rPr>
                <w:rFonts w:ascii="Times New Roman" w:hAnsi="Times New Roman"/>
                <w:bCs/>
                <w:sz w:val="24"/>
                <w:szCs w:val="24"/>
                <w:lang w:val="ro-MD"/>
              </w:rPr>
              <w:t>u</w:t>
            </w:r>
            <w:r w:rsidR="002665BC" w:rsidRPr="00A66E39">
              <w:rPr>
                <w:rFonts w:ascii="Times New Roman" w:hAnsi="Times New Roman"/>
                <w:bCs/>
                <w:sz w:val="24"/>
                <w:szCs w:val="24"/>
                <w:lang w:val="ro-MD"/>
              </w:rPr>
              <w:t xml:space="preserve"> fost exclus</w:t>
            </w:r>
            <w:r w:rsidR="00F91334" w:rsidRPr="00A66E39">
              <w:rPr>
                <w:rFonts w:ascii="Times New Roman" w:hAnsi="Times New Roman"/>
                <w:bCs/>
                <w:sz w:val="24"/>
                <w:szCs w:val="24"/>
                <w:lang w:val="ro-MD"/>
              </w:rPr>
              <w:t>e</w:t>
            </w:r>
            <w:r w:rsidR="002665BC" w:rsidRPr="00A66E39">
              <w:rPr>
                <w:rFonts w:ascii="Times New Roman" w:hAnsi="Times New Roman"/>
                <w:bCs/>
                <w:sz w:val="24"/>
                <w:szCs w:val="24"/>
                <w:lang w:val="ro-MD"/>
              </w:rPr>
              <w:t>.</w:t>
            </w:r>
          </w:p>
          <w:p w14:paraId="0284679A"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56984E16"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7596D8DA"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18D20AD7"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2A1DF93E"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313AE03B"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6709B0EC"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02FCD153"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1EA726BF"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72563A06"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34EE2C9F"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21035D3E"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02ABBE6A"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57F66E0C"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320FD069"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5B8DBEA9"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6DDEA332"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3B4BCA22"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54FD3864"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0DDD399D"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12C67C1F"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4FBE2EC3"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0E9D0A4D"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3022A5FC"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78784D27"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169EC348"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63DF87C6"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7572311F"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20AA8A20" w14:textId="77777777" w:rsidR="001D1D19" w:rsidRPr="00A66E39" w:rsidRDefault="001D1D19" w:rsidP="008D285F">
            <w:pPr>
              <w:pStyle w:val="Listparagraf"/>
              <w:spacing w:line="240" w:lineRule="auto"/>
              <w:ind w:left="0"/>
              <w:jc w:val="both"/>
              <w:rPr>
                <w:rFonts w:ascii="Times New Roman" w:hAnsi="Times New Roman"/>
                <w:b/>
                <w:sz w:val="24"/>
                <w:szCs w:val="24"/>
                <w:lang w:val="ro-MD"/>
              </w:rPr>
            </w:pPr>
          </w:p>
          <w:p w14:paraId="6ABD5B0D"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263AC039" w14:textId="5EC31817" w:rsidR="002665BC" w:rsidRPr="00A66E39" w:rsidRDefault="002665BC" w:rsidP="00F91334">
            <w:pPr>
              <w:pStyle w:val="Listparagraf"/>
              <w:spacing w:line="240" w:lineRule="auto"/>
              <w:ind w:left="0"/>
              <w:jc w:val="both"/>
              <w:rPr>
                <w:rFonts w:ascii="Times New Roman" w:hAnsi="Times New Roman"/>
                <w:b/>
                <w:sz w:val="24"/>
                <w:szCs w:val="24"/>
                <w:lang w:val="ro-MD"/>
              </w:rPr>
            </w:pPr>
            <w:r w:rsidRPr="00A66E39">
              <w:rPr>
                <w:rFonts w:ascii="Times New Roman" w:hAnsi="Times New Roman"/>
                <w:b/>
                <w:sz w:val="24"/>
                <w:szCs w:val="24"/>
                <w:lang w:val="ro-MD"/>
              </w:rPr>
              <w:t xml:space="preserve">Se acceptă. </w:t>
            </w:r>
          </w:p>
          <w:p w14:paraId="7D28FA31" w14:textId="42DDA119" w:rsidR="00BC6E1B" w:rsidRPr="00A66E39" w:rsidRDefault="001D1D19" w:rsidP="00F91334">
            <w:pPr>
              <w:pStyle w:val="Listparagraf"/>
              <w:spacing w:line="240" w:lineRule="auto"/>
              <w:ind w:left="0"/>
              <w:jc w:val="both"/>
              <w:rPr>
                <w:rFonts w:ascii="Times New Roman" w:hAnsi="Times New Roman"/>
                <w:bCs/>
                <w:sz w:val="24"/>
                <w:szCs w:val="24"/>
                <w:lang w:val="ro-MD"/>
              </w:rPr>
            </w:pPr>
            <w:r w:rsidRPr="00A66E39">
              <w:rPr>
                <w:rFonts w:ascii="Times New Roman" w:hAnsi="Times New Roman"/>
                <w:bCs/>
                <w:sz w:val="24"/>
                <w:szCs w:val="24"/>
                <w:lang w:val="ro-MD"/>
              </w:rPr>
              <w:t>La pct.6.4. cuvintele</w:t>
            </w:r>
            <w:r w:rsidR="007D6FF7" w:rsidRPr="00A66E39">
              <w:rPr>
                <w:rFonts w:ascii="Times New Roman" w:hAnsi="Times New Roman"/>
                <w:bCs/>
                <w:sz w:val="24"/>
                <w:szCs w:val="24"/>
                <w:lang w:val="ro-MD"/>
              </w:rPr>
              <w:t xml:space="preserve"> ,,achitate</w:t>
            </w:r>
            <w:r w:rsidRPr="00A66E39">
              <w:rPr>
                <w:rFonts w:ascii="Times New Roman" w:hAnsi="Times New Roman"/>
                <w:bCs/>
                <w:sz w:val="24"/>
                <w:szCs w:val="24"/>
                <w:lang w:val="ro-MD"/>
              </w:rPr>
              <w:t xml:space="preserve"> de angajator</w:t>
            </w:r>
            <w:r w:rsidR="007D6FF7" w:rsidRPr="00A66E39">
              <w:rPr>
                <w:rFonts w:ascii="Times New Roman" w:hAnsi="Times New Roman"/>
                <w:bCs/>
                <w:sz w:val="24"/>
                <w:szCs w:val="24"/>
                <w:lang w:val="ro-MD"/>
              </w:rPr>
              <w:t>” a</w:t>
            </w:r>
            <w:r w:rsidRPr="00A66E39">
              <w:rPr>
                <w:rFonts w:ascii="Times New Roman" w:hAnsi="Times New Roman"/>
                <w:bCs/>
                <w:sz w:val="24"/>
                <w:szCs w:val="24"/>
                <w:lang w:val="ro-MD"/>
              </w:rPr>
              <w:t>u</w:t>
            </w:r>
            <w:r w:rsidR="007D6FF7" w:rsidRPr="00A66E39">
              <w:rPr>
                <w:rFonts w:ascii="Times New Roman" w:hAnsi="Times New Roman"/>
                <w:bCs/>
                <w:sz w:val="24"/>
                <w:szCs w:val="24"/>
                <w:lang w:val="ro-MD"/>
              </w:rPr>
              <w:t xml:space="preserve"> fost înlocuit</w:t>
            </w:r>
            <w:r w:rsidRPr="00A66E39">
              <w:rPr>
                <w:rFonts w:ascii="Times New Roman" w:hAnsi="Times New Roman"/>
                <w:bCs/>
                <w:sz w:val="24"/>
                <w:szCs w:val="24"/>
                <w:lang w:val="ro-MD"/>
              </w:rPr>
              <w:t>e</w:t>
            </w:r>
            <w:r w:rsidR="007D6FF7" w:rsidRPr="00A66E39">
              <w:rPr>
                <w:rFonts w:ascii="Times New Roman" w:hAnsi="Times New Roman"/>
                <w:bCs/>
                <w:sz w:val="24"/>
                <w:szCs w:val="24"/>
                <w:lang w:val="ro-MD"/>
              </w:rPr>
              <w:t xml:space="preserve"> cu cuv</w:t>
            </w:r>
            <w:r w:rsidRPr="00A66E39">
              <w:rPr>
                <w:rFonts w:ascii="Times New Roman" w:hAnsi="Times New Roman"/>
                <w:bCs/>
                <w:sz w:val="24"/>
                <w:szCs w:val="24"/>
                <w:lang w:val="ro-MD"/>
              </w:rPr>
              <w:t>intele</w:t>
            </w:r>
            <w:r w:rsidR="007D6FF7" w:rsidRPr="00A66E39">
              <w:rPr>
                <w:rFonts w:ascii="Times New Roman" w:hAnsi="Times New Roman"/>
                <w:bCs/>
                <w:sz w:val="24"/>
                <w:szCs w:val="24"/>
                <w:lang w:val="ro-MD"/>
              </w:rPr>
              <w:t xml:space="preserve"> ,,calculat</w:t>
            </w:r>
            <w:r w:rsidRPr="00A66E39">
              <w:rPr>
                <w:rFonts w:ascii="Times New Roman" w:hAnsi="Times New Roman"/>
                <w:bCs/>
                <w:sz w:val="24"/>
                <w:szCs w:val="24"/>
                <w:lang w:val="ro-MD"/>
              </w:rPr>
              <w:t>e de angajator</w:t>
            </w:r>
            <w:r w:rsidR="007D6FF7" w:rsidRPr="00A66E39">
              <w:rPr>
                <w:rFonts w:ascii="Times New Roman" w:hAnsi="Times New Roman"/>
                <w:bCs/>
                <w:sz w:val="24"/>
                <w:szCs w:val="24"/>
                <w:lang w:val="ro-MD"/>
              </w:rPr>
              <w:t>”</w:t>
            </w:r>
            <w:r w:rsidRPr="00A66E39">
              <w:rPr>
                <w:rFonts w:ascii="Times New Roman" w:hAnsi="Times New Roman"/>
                <w:bCs/>
                <w:sz w:val="24"/>
                <w:szCs w:val="24"/>
                <w:lang w:val="ro-MD"/>
              </w:rPr>
              <w:t>.</w:t>
            </w:r>
          </w:p>
          <w:p w14:paraId="45B9D140" w14:textId="77777777" w:rsidR="00BC6E1B" w:rsidRPr="00A66E39" w:rsidRDefault="00BC6E1B" w:rsidP="00F91334">
            <w:pPr>
              <w:pStyle w:val="Listparagraf"/>
              <w:spacing w:line="240" w:lineRule="auto"/>
              <w:ind w:left="0"/>
              <w:jc w:val="both"/>
              <w:rPr>
                <w:rFonts w:ascii="Times New Roman" w:hAnsi="Times New Roman"/>
                <w:bCs/>
                <w:sz w:val="24"/>
                <w:szCs w:val="24"/>
                <w:lang w:val="ro-MD"/>
              </w:rPr>
            </w:pPr>
          </w:p>
          <w:p w14:paraId="25491D5B"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42EDBDEC"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35EC9C98"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29777A08"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4A54EBF4"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348A2A66"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39F60B18"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3F8E9E86"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6EA6517E"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486A9731"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29D81FA0"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79CE0F85"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4CEF0C95"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078FBCA2"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43B5B3EF"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0F202C9C"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456EA44A"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0F2881FC"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0A58D65A"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35836A85"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732CF16D"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36E1CFAC"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7383F75D" w14:textId="77777777" w:rsidR="00BC6E1B" w:rsidRPr="00A66E39" w:rsidRDefault="00BC6E1B" w:rsidP="002665BC">
            <w:pPr>
              <w:pStyle w:val="Listparagraf"/>
              <w:spacing w:line="240" w:lineRule="auto"/>
              <w:ind w:left="0"/>
              <w:rPr>
                <w:rFonts w:ascii="Times New Roman" w:hAnsi="Times New Roman"/>
                <w:bCs/>
                <w:sz w:val="24"/>
                <w:szCs w:val="24"/>
                <w:lang w:val="ro-MD"/>
              </w:rPr>
            </w:pPr>
          </w:p>
          <w:p w14:paraId="28FF0CC3" w14:textId="143E1564" w:rsidR="00BC6E1B" w:rsidRPr="00A66E39" w:rsidRDefault="00BC6E1B" w:rsidP="002665BC">
            <w:pPr>
              <w:pStyle w:val="Listparagraf"/>
              <w:spacing w:line="240" w:lineRule="auto"/>
              <w:ind w:left="0"/>
              <w:rPr>
                <w:rFonts w:ascii="Times New Roman" w:hAnsi="Times New Roman"/>
                <w:b/>
                <w:sz w:val="24"/>
                <w:szCs w:val="24"/>
                <w:lang w:val="ro-MD"/>
              </w:rPr>
            </w:pPr>
            <w:r w:rsidRPr="00A66E39">
              <w:rPr>
                <w:rFonts w:ascii="Times New Roman" w:hAnsi="Times New Roman"/>
                <w:b/>
                <w:sz w:val="24"/>
                <w:szCs w:val="24"/>
                <w:lang w:val="ro-MD"/>
              </w:rPr>
              <w:t>S</w:t>
            </w:r>
            <w:r w:rsidR="00177FD0" w:rsidRPr="00A66E39">
              <w:rPr>
                <w:rFonts w:ascii="Times New Roman" w:hAnsi="Times New Roman"/>
                <w:b/>
                <w:sz w:val="24"/>
                <w:szCs w:val="24"/>
                <w:lang w:val="ro-MD"/>
              </w:rPr>
              <w:t>-a luat act.</w:t>
            </w:r>
          </w:p>
          <w:p w14:paraId="2ACCD67D" w14:textId="2CC7658F" w:rsidR="002665BC" w:rsidRPr="00A66E39" w:rsidRDefault="002665BC" w:rsidP="002665BC">
            <w:pPr>
              <w:pStyle w:val="Listparagraf"/>
              <w:spacing w:line="240" w:lineRule="auto"/>
              <w:ind w:left="0"/>
              <w:rPr>
                <w:rFonts w:ascii="Times New Roman" w:hAnsi="Times New Roman"/>
                <w:bCs/>
                <w:sz w:val="24"/>
                <w:szCs w:val="24"/>
                <w:lang w:val="ro-MD"/>
              </w:rPr>
            </w:pPr>
            <w:r w:rsidRPr="00A66E39">
              <w:rPr>
                <w:rFonts w:ascii="Times New Roman" w:hAnsi="Times New Roman"/>
                <w:bCs/>
                <w:sz w:val="24"/>
                <w:szCs w:val="24"/>
                <w:lang w:val="ro-MD"/>
              </w:rPr>
              <w:br/>
            </w:r>
          </w:p>
          <w:p w14:paraId="23CA8393" w14:textId="77777777" w:rsidR="002665BC" w:rsidRPr="00A66E39" w:rsidRDefault="002665BC" w:rsidP="008D285F">
            <w:pPr>
              <w:pStyle w:val="Listparagraf"/>
              <w:spacing w:line="240" w:lineRule="auto"/>
              <w:ind w:left="0"/>
              <w:jc w:val="both"/>
              <w:rPr>
                <w:rFonts w:ascii="Times New Roman" w:hAnsi="Times New Roman"/>
                <w:bCs/>
                <w:sz w:val="24"/>
                <w:szCs w:val="24"/>
                <w:lang w:val="ro-MD"/>
              </w:rPr>
            </w:pPr>
          </w:p>
          <w:p w14:paraId="78EA9D4A" w14:textId="77777777" w:rsidR="002665BC" w:rsidRPr="00A66E39" w:rsidRDefault="002665BC" w:rsidP="008D285F">
            <w:pPr>
              <w:pStyle w:val="Listparagraf"/>
              <w:spacing w:line="240" w:lineRule="auto"/>
              <w:ind w:left="0"/>
              <w:jc w:val="both"/>
              <w:rPr>
                <w:rFonts w:ascii="Times New Roman" w:hAnsi="Times New Roman"/>
                <w:bCs/>
                <w:sz w:val="24"/>
                <w:szCs w:val="24"/>
                <w:lang w:val="ro-MD"/>
              </w:rPr>
            </w:pPr>
          </w:p>
          <w:p w14:paraId="4EDBB354" w14:textId="77777777" w:rsidR="002665BC" w:rsidRPr="00A66E39" w:rsidRDefault="002665BC" w:rsidP="008D285F">
            <w:pPr>
              <w:pStyle w:val="Listparagraf"/>
              <w:spacing w:line="240" w:lineRule="auto"/>
              <w:ind w:left="0"/>
              <w:jc w:val="both"/>
              <w:rPr>
                <w:rFonts w:ascii="Times New Roman" w:hAnsi="Times New Roman"/>
                <w:bCs/>
                <w:sz w:val="24"/>
                <w:szCs w:val="24"/>
                <w:lang w:val="ro-MD"/>
              </w:rPr>
            </w:pPr>
          </w:p>
          <w:p w14:paraId="6331A027" w14:textId="77777777" w:rsidR="002665BC" w:rsidRPr="00A66E39" w:rsidRDefault="002665BC" w:rsidP="008D285F">
            <w:pPr>
              <w:pStyle w:val="Listparagraf"/>
              <w:spacing w:line="240" w:lineRule="auto"/>
              <w:ind w:left="0"/>
              <w:jc w:val="both"/>
              <w:rPr>
                <w:rFonts w:ascii="Times New Roman" w:hAnsi="Times New Roman"/>
                <w:bCs/>
                <w:sz w:val="24"/>
                <w:szCs w:val="24"/>
                <w:lang w:val="ro-MD"/>
              </w:rPr>
            </w:pPr>
          </w:p>
          <w:p w14:paraId="1637D538"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2C113707"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538E6AC3"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0CD86CC4"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2AFAACEB"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p w14:paraId="5607E2EA" w14:textId="77777777" w:rsidR="002665BC" w:rsidRPr="00A66E39" w:rsidRDefault="002665BC" w:rsidP="008D285F">
            <w:pPr>
              <w:pStyle w:val="Listparagraf"/>
              <w:spacing w:line="240" w:lineRule="auto"/>
              <w:ind w:left="0"/>
              <w:jc w:val="both"/>
              <w:rPr>
                <w:rFonts w:ascii="Times New Roman" w:hAnsi="Times New Roman"/>
                <w:b/>
                <w:sz w:val="24"/>
                <w:szCs w:val="24"/>
                <w:lang w:val="ro-MD"/>
              </w:rPr>
            </w:pPr>
          </w:p>
        </w:tc>
      </w:tr>
    </w:tbl>
    <w:p w14:paraId="00022A1D" w14:textId="77777777" w:rsidR="00316614" w:rsidRPr="00A66E39" w:rsidRDefault="00316614">
      <w:pPr>
        <w:rPr>
          <w:rFonts w:ascii="Times New Roman" w:hAnsi="Times New Roman"/>
          <w:b/>
          <w:bCs/>
          <w:sz w:val="24"/>
          <w:szCs w:val="24"/>
          <w:lang w:val="en-US"/>
        </w:rPr>
      </w:pPr>
    </w:p>
    <w:p w14:paraId="21FA41B4" w14:textId="77777777" w:rsidR="00CC79FA" w:rsidRPr="00A66E39" w:rsidRDefault="00CC79FA">
      <w:pPr>
        <w:rPr>
          <w:rFonts w:ascii="Times New Roman" w:hAnsi="Times New Roman"/>
          <w:b/>
          <w:bCs/>
          <w:sz w:val="24"/>
          <w:szCs w:val="24"/>
          <w:lang w:val="en-US"/>
        </w:rPr>
      </w:pPr>
    </w:p>
    <w:p w14:paraId="29D021AA" w14:textId="77839EFC" w:rsidR="002C7961" w:rsidRPr="00A66E39" w:rsidRDefault="00CC79FA" w:rsidP="00316614">
      <w:pPr>
        <w:ind w:right="-37"/>
        <w:rPr>
          <w:rFonts w:ascii="Times New Roman" w:hAnsi="Times New Roman"/>
          <w:b/>
          <w:bCs/>
          <w:sz w:val="24"/>
          <w:szCs w:val="24"/>
          <w:lang w:val="en-US"/>
        </w:rPr>
      </w:pPr>
      <w:proofErr w:type="spellStart"/>
      <w:r w:rsidRPr="00A66E39">
        <w:rPr>
          <w:rFonts w:ascii="Times New Roman" w:hAnsi="Times New Roman"/>
          <w:b/>
          <w:bCs/>
          <w:sz w:val="24"/>
          <w:szCs w:val="24"/>
          <w:lang w:val="en-US"/>
        </w:rPr>
        <w:t>Ministru</w:t>
      </w:r>
      <w:proofErr w:type="spellEnd"/>
      <w:r w:rsidR="00177FD0" w:rsidRPr="00A66E39">
        <w:rPr>
          <w:rFonts w:ascii="Times New Roman" w:hAnsi="Times New Roman"/>
          <w:b/>
          <w:bCs/>
          <w:sz w:val="24"/>
          <w:szCs w:val="24"/>
          <w:lang w:val="en-US"/>
        </w:rPr>
        <w:t xml:space="preserve">  </w:t>
      </w:r>
      <w:r w:rsidRPr="00A66E39">
        <w:rPr>
          <w:rFonts w:ascii="Times New Roman" w:hAnsi="Times New Roman"/>
          <w:b/>
          <w:bCs/>
          <w:sz w:val="24"/>
          <w:szCs w:val="24"/>
          <w:lang w:val="en-US"/>
        </w:rPr>
        <w:t xml:space="preserve">                                                                                                                                                                    </w:t>
      </w:r>
      <w:r w:rsidR="008971B9" w:rsidRPr="00A66E39">
        <w:rPr>
          <w:rFonts w:ascii="Times New Roman" w:hAnsi="Times New Roman"/>
          <w:b/>
          <w:bCs/>
          <w:sz w:val="24"/>
          <w:szCs w:val="24"/>
          <w:lang w:val="en-US"/>
        </w:rPr>
        <w:t xml:space="preserve">  </w:t>
      </w:r>
      <w:r w:rsidRPr="00A66E39">
        <w:rPr>
          <w:rFonts w:ascii="Times New Roman" w:hAnsi="Times New Roman"/>
          <w:b/>
          <w:bCs/>
          <w:sz w:val="24"/>
          <w:szCs w:val="24"/>
          <w:lang w:val="en-US"/>
        </w:rPr>
        <w:t xml:space="preserve"> Sergiu LAZARENCU  </w:t>
      </w:r>
    </w:p>
    <w:sectPr w:rsidR="002C7961" w:rsidRPr="00A66E39" w:rsidSect="00582519">
      <w:footerReference w:type="default" r:id="rId10"/>
      <w:pgSz w:w="15840" w:h="12240" w:orient="landscape"/>
      <w:pgMar w:top="1418" w:right="109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5735" w14:textId="77777777" w:rsidR="008113BD" w:rsidRDefault="008113BD" w:rsidP="00321E1D">
      <w:pPr>
        <w:spacing w:after="0" w:line="240" w:lineRule="auto"/>
      </w:pPr>
      <w:r>
        <w:separator/>
      </w:r>
    </w:p>
  </w:endnote>
  <w:endnote w:type="continuationSeparator" w:id="0">
    <w:p w14:paraId="67D73813" w14:textId="77777777" w:rsidR="008113BD" w:rsidRDefault="008113BD" w:rsidP="00321E1D">
      <w:pPr>
        <w:spacing w:after="0" w:line="240" w:lineRule="auto"/>
      </w:pPr>
      <w:r>
        <w:continuationSeparator/>
      </w:r>
    </w:p>
  </w:endnote>
  <w:endnote w:type="continuationNotice" w:id="1">
    <w:p w14:paraId="7A5F43DA" w14:textId="77777777" w:rsidR="008113BD" w:rsidRDefault="00811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986844"/>
      <w:docPartObj>
        <w:docPartGallery w:val="Page Numbers (Bottom of Page)"/>
        <w:docPartUnique/>
      </w:docPartObj>
    </w:sdtPr>
    <w:sdtEndPr>
      <w:rPr>
        <w:rFonts w:asciiTheme="majorBidi" w:hAnsiTheme="majorBidi" w:cstheme="majorBidi"/>
      </w:rPr>
    </w:sdtEndPr>
    <w:sdtContent>
      <w:p w14:paraId="6F6D0DF6" w14:textId="48EBCC58" w:rsidR="00DF593E" w:rsidRPr="008F29C9" w:rsidRDefault="00DF593E" w:rsidP="00DF593E">
        <w:pPr>
          <w:pStyle w:val="Subsol"/>
          <w:jc w:val="center"/>
          <w:rPr>
            <w:rFonts w:asciiTheme="majorBidi" w:hAnsiTheme="majorBidi" w:cstheme="majorBidi"/>
          </w:rPr>
        </w:pPr>
        <w:r w:rsidRPr="008F29C9">
          <w:rPr>
            <w:rFonts w:asciiTheme="majorBidi" w:hAnsiTheme="majorBidi" w:cstheme="majorBidi"/>
          </w:rPr>
          <w:fldChar w:fldCharType="begin"/>
        </w:r>
        <w:r w:rsidRPr="008F29C9">
          <w:rPr>
            <w:rFonts w:asciiTheme="majorBidi" w:hAnsiTheme="majorBidi" w:cstheme="majorBidi"/>
          </w:rPr>
          <w:instrText>PAGE   \* MERGEFORMAT</w:instrText>
        </w:r>
        <w:r w:rsidRPr="008F29C9">
          <w:rPr>
            <w:rFonts w:asciiTheme="majorBidi" w:hAnsiTheme="majorBidi" w:cstheme="majorBidi"/>
          </w:rPr>
          <w:fldChar w:fldCharType="separate"/>
        </w:r>
        <w:r w:rsidRPr="008F29C9">
          <w:rPr>
            <w:rFonts w:asciiTheme="majorBidi" w:hAnsiTheme="majorBidi" w:cstheme="majorBidi"/>
            <w:lang w:val="ro-RO"/>
          </w:rPr>
          <w:t>2</w:t>
        </w:r>
        <w:r w:rsidRPr="008F29C9">
          <w:rPr>
            <w:rFonts w:asciiTheme="majorBidi" w:hAnsiTheme="majorBidi" w:cstheme="majorBidi"/>
          </w:rPr>
          <w:fldChar w:fldCharType="end"/>
        </w:r>
      </w:p>
    </w:sdtContent>
  </w:sdt>
  <w:p w14:paraId="566C67E4" w14:textId="77777777" w:rsidR="00DF593E" w:rsidRDefault="00DF59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1FE5" w14:textId="77777777" w:rsidR="008113BD" w:rsidRDefault="008113BD" w:rsidP="00321E1D">
      <w:pPr>
        <w:spacing w:after="0" w:line="240" w:lineRule="auto"/>
      </w:pPr>
      <w:r>
        <w:separator/>
      </w:r>
    </w:p>
  </w:footnote>
  <w:footnote w:type="continuationSeparator" w:id="0">
    <w:p w14:paraId="3B1E5F5E" w14:textId="77777777" w:rsidR="008113BD" w:rsidRDefault="008113BD" w:rsidP="00321E1D">
      <w:pPr>
        <w:spacing w:after="0" w:line="240" w:lineRule="auto"/>
      </w:pPr>
      <w:r>
        <w:continuationSeparator/>
      </w:r>
    </w:p>
  </w:footnote>
  <w:footnote w:type="continuationNotice" w:id="1">
    <w:p w14:paraId="2BB3429C" w14:textId="77777777" w:rsidR="008113BD" w:rsidRDefault="008113BD">
      <w:pPr>
        <w:spacing w:after="0" w:line="240" w:lineRule="auto"/>
      </w:pPr>
    </w:p>
  </w:footnote>
  <w:footnote w:id="2">
    <w:p w14:paraId="07A90DC9" w14:textId="77777777" w:rsidR="003D19A8" w:rsidRPr="00FD3354" w:rsidRDefault="003D19A8" w:rsidP="003A5F65">
      <w:pPr>
        <w:pStyle w:val="Textnotdesubsol"/>
        <w:rPr>
          <w:lang w:val="ro-RO"/>
        </w:rPr>
      </w:pPr>
      <w:r>
        <w:rPr>
          <w:rStyle w:val="Referinnotdesubsol"/>
        </w:rPr>
        <w:footnoteRef/>
      </w:r>
      <w:r w:rsidRPr="00FD3354">
        <w:rPr>
          <w:lang w:val="en-US"/>
        </w:rPr>
        <w:t xml:space="preserve"> </w:t>
      </w:r>
      <w:r w:rsidRPr="007626C5">
        <w:rPr>
          <w:lang w:val="en-US"/>
        </w:rPr>
        <w:t>https://eur-lex.europa.eu/legal-content/RO/TXT/?uri=celex%3A32011L0092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6F1"/>
    <w:multiLevelType w:val="hybridMultilevel"/>
    <w:tmpl w:val="C1F6755E"/>
    <w:lvl w:ilvl="0" w:tplc="31F8608C">
      <w:numFmt w:val="bullet"/>
      <w:lvlText w:val="●"/>
      <w:lvlJc w:val="left"/>
      <w:pPr>
        <w:ind w:left="282" w:hanging="183"/>
      </w:pPr>
      <w:rPr>
        <w:rFonts w:ascii="Calibri Light" w:eastAsia="Calibri Light" w:hAnsi="Calibri Light" w:cs="Calibri Light" w:hint="default"/>
        <w:b w:val="0"/>
        <w:bCs w:val="0"/>
        <w:i w:val="0"/>
        <w:iCs w:val="0"/>
        <w:spacing w:val="0"/>
        <w:w w:val="100"/>
        <w:sz w:val="22"/>
        <w:szCs w:val="22"/>
        <w:lang w:val="ro-RO" w:eastAsia="en-US" w:bidi="ar-SA"/>
      </w:rPr>
    </w:lvl>
    <w:lvl w:ilvl="1" w:tplc="580061B2">
      <w:numFmt w:val="bullet"/>
      <w:lvlText w:val="•"/>
      <w:lvlJc w:val="left"/>
      <w:pPr>
        <w:ind w:left="741" w:hanging="183"/>
      </w:pPr>
      <w:rPr>
        <w:rFonts w:hint="default"/>
        <w:lang w:val="ro-RO" w:eastAsia="en-US" w:bidi="ar-SA"/>
      </w:rPr>
    </w:lvl>
    <w:lvl w:ilvl="2" w:tplc="5784F9C2">
      <w:numFmt w:val="bullet"/>
      <w:lvlText w:val="•"/>
      <w:lvlJc w:val="left"/>
      <w:pPr>
        <w:ind w:left="1202" w:hanging="183"/>
      </w:pPr>
      <w:rPr>
        <w:rFonts w:hint="default"/>
        <w:lang w:val="ro-RO" w:eastAsia="en-US" w:bidi="ar-SA"/>
      </w:rPr>
    </w:lvl>
    <w:lvl w:ilvl="3" w:tplc="1C507152">
      <w:numFmt w:val="bullet"/>
      <w:lvlText w:val="•"/>
      <w:lvlJc w:val="left"/>
      <w:pPr>
        <w:ind w:left="1663" w:hanging="183"/>
      </w:pPr>
      <w:rPr>
        <w:rFonts w:hint="default"/>
        <w:lang w:val="ro-RO" w:eastAsia="en-US" w:bidi="ar-SA"/>
      </w:rPr>
    </w:lvl>
    <w:lvl w:ilvl="4" w:tplc="DC52D470">
      <w:numFmt w:val="bullet"/>
      <w:lvlText w:val="•"/>
      <w:lvlJc w:val="left"/>
      <w:pPr>
        <w:ind w:left="2124" w:hanging="183"/>
      </w:pPr>
      <w:rPr>
        <w:rFonts w:hint="default"/>
        <w:lang w:val="ro-RO" w:eastAsia="en-US" w:bidi="ar-SA"/>
      </w:rPr>
    </w:lvl>
    <w:lvl w:ilvl="5" w:tplc="71600E02">
      <w:numFmt w:val="bullet"/>
      <w:lvlText w:val="•"/>
      <w:lvlJc w:val="left"/>
      <w:pPr>
        <w:ind w:left="2585" w:hanging="183"/>
      </w:pPr>
      <w:rPr>
        <w:rFonts w:hint="default"/>
        <w:lang w:val="ro-RO" w:eastAsia="en-US" w:bidi="ar-SA"/>
      </w:rPr>
    </w:lvl>
    <w:lvl w:ilvl="6" w:tplc="D6E0F7A6">
      <w:numFmt w:val="bullet"/>
      <w:lvlText w:val="•"/>
      <w:lvlJc w:val="left"/>
      <w:pPr>
        <w:ind w:left="3046" w:hanging="183"/>
      </w:pPr>
      <w:rPr>
        <w:rFonts w:hint="default"/>
        <w:lang w:val="ro-RO" w:eastAsia="en-US" w:bidi="ar-SA"/>
      </w:rPr>
    </w:lvl>
    <w:lvl w:ilvl="7" w:tplc="6634577C">
      <w:numFmt w:val="bullet"/>
      <w:lvlText w:val="•"/>
      <w:lvlJc w:val="left"/>
      <w:pPr>
        <w:ind w:left="3507" w:hanging="183"/>
      </w:pPr>
      <w:rPr>
        <w:rFonts w:hint="default"/>
        <w:lang w:val="ro-RO" w:eastAsia="en-US" w:bidi="ar-SA"/>
      </w:rPr>
    </w:lvl>
    <w:lvl w:ilvl="8" w:tplc="C054DEFA">
      <w:numFmt w:val="bullet"/>
      <w:lvlText w:val="•"/>
      <w:lvlJc w:val="left"/>
      <w:pPr>
        <w:ind w:left="3968" w:hanging="183"/>
      </w:pPr>
      <w:rPr>
        <w:rFonts w:hint="default"/>
        <w:lang w:val="ro-RO" w:eastAsia="en-US" w:bidi="ar-SA"/>
      </w:rPr>
    </w:lvl>
  </w:abstractNum>
  <w:abstractNum w:abstractNumId="1" w15:restartNumberingAfterBreak="0">
    <w:nsid w:val="0CDB4FD8"/>
    <w:multiLevelType w:val="hybridMultilevel"/>
    <w:tmpl w:val="EC08945E"/>
    <w:lvl w:ilvl="0" w:tplc="040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143C68F5"/>
    <w:multiLevelType w:val="hybridMultilevel"/>
    <w:tmpl w:val="A1F4819A"/>
    <w:lvl w:ilvl="0" w:tplc="553C6C92">
      <w:numFmt w:val="bullet"/>
      <w:lvlText w:val="●"/>
      <w:lvlJc w:val="left"/>
      <w:pPr>
        <w:ind w:left="282" w:hanging="183"/>
      </w:pPr>
      <w:rPr>
        <w:rFonts w:ascii="Calibri Light" w:eastAsia="Calibri Light" w:hAnsi="Calibri Light" w:cs="Calibri Light" w:hint="default"/>
        <w:b w:val="0"/>
        <w:bCs w:val="0"/>
        <w:i w:val="0"/>
        <w:iCs w:val="0"/>
        <w:spacing w:val="0"/>
        <w:w w:val="100"/>
        <w:sz w:val="22"/>
        <w:szCs w:val="22"/>
        <w:lang w:val="ro-RO" w:eastAsia="en-US" w:bidi="ar-SA"/>
      </w:rPr>
    </w:lvl>
    <w:lvl w:ilvl="1" w:tplc="ADC27E02">
      <w:numFmt w:val="bullet"/>
      <w:lvlText w:val="•"/>
      <w:lvlJc w:val="left"/>
      <w:pPr>
        <w:ind w:left="741" w:hanging="183"/>
      </w:pPr>
      <w:rPr>
        <w:rFonts w:hint="default"/>
        <w:lang w:val="ro-RO" w:eastAsia="en-US" w:bidi="ar-SA"/>
      </w:rPr>
    </w:lvl>
    <w:lvl w:ilvl="2" w:tplc="9C5CF6F0">
      <w:numFmt w:val="bullet"/>
      <w:lvlText w:val="•"/>
      <w:lvlJc w:val="left"/>
      <w:pPr>
        <w:ind w:left="1202" w:hanging="183"/>
      </w:pPr>
      <w:rPr>
        <w:rFonts w:hint="default"/>
        <w:lang w:val="ro-RO" w:eastAsia="en-US" w:bidi="ar-SA"/>
      </w:rPr>
    </w:lvl>
    <w:lvl w:ilvl="3" w:tplc="0DA860F8">
      <w:numFmt w:val="bullet"/>
      <w:lvlText w:val="•"/>
      <w:lvlJc w:val="left"/>
      <w:pPr>
        <w:ind w:left="1663" w:hanging="183"/>
      </w:pPr>
      <w:rPr>
        <w:rFonts w:hint="default"/>
        <w:lang w:val="ro-RO" w:eastAsia="en-US" w:bidi="ar-SA"/>
      </w:rPr>
    </w:lvl>
    <w:lvl w:ilvl="4" w:tplc="A0820724">
      <w:numFmt w:val="bullet"/>
      <w:lvlText w:val="•"/>
      <w:lvlJc w:val="left"/>
      <w:pPr>
        <w:ind w:left="2124" w:hanging="183"/>
      </w:pPr>
      <w:rPr>
        <w:rFonts w:hint="default"/>
        <w:lang w:val="ro-RO" w:eastAsia="en-US" w:bidi="ar-SA"/>
      </w:rPr>
    </w:lvl>
    <w:lvl w:ilvl="5" w:tplc="6F98A14C">
      <w:numFmt w:val="bullet"/>
      <w:lvlText w:val="•"/>
      <w:lvlJc w:val="left"/>
      <w:pPr>
        <w:ind w:left="2585" w:hanging="183"/>
      </w:pPr>
      <w:rPr>
        <w:rFonts w:hint="default"/>
        <w:lang w:val="ro-RO" w:eastAsia="en-US" w:bidi="ar-SA"/>
      </w:rPr>
    </w:lvl>
    <w:lvl w:ilvl="6" w:tplc="62860886">
      <w:numFmt w:val="bullet"/>
      <w:lvlText w:val="•"/>
      <w:lvlJc w:val="left"/>
      <w:pPr>
        <w:ind w:left="3046" w:hanging="183"/>
      </w:pPr>
      <w:rPr>
        <w:rFonts w:hint="default"/>
        <w:lang w:val="ro-RO" w:eastAsia="en-US" w:bidi="ar-SA"/>
      </w:rPr>
    </w:lvl>
    <w:lvl w:ilvl="7" w:tplc="75EC5BB6">
      <w:numFmt w:val="bullet"/>
      <w:lvlText w:val="•"/>
      <w:lvlJc w:val="left"/>
      <w:pPr>
        <w:ind w:left="3507" w:hanging="183"/>
      </w:pPr>
      <w:rPr>
        <w:rFonts w:hint="default"/>
        <w:lang w:val="ro-RO" w:eastAsia="en-US" w:bidi="ar-SA"/>
      </w:rPr>
    </w:lvl>
    <w:lvl w:ilvl="8" w:tplc="C0201D42">
      <w:numFmt w:val="bullet"/>
      <w:lvlText w:val="•"/>
      <w:lvlJc w:val="left"/>
      <w:pPr>
        <w:ind w:left="3968" w:hanging="183"/>
      </w:pPr>
      <w:rPr>
        <w:rFonts w:hint="default"/>
        <w:lang w:val="ro-RO" w:eastAsia="en-US" w:bidi="ar-SA"/>
      </w:rPr>
    </w:lvl>
  </w:abstractNum>
  <w:abstractNum w:abstractNumId="3" w15:restartNumberingAfterBreak="0">
    <w:nsid w:val="16AD1D9F"/>
    <w:multiLevelType w:val="hybridMultilevel"/>
    <w:tmpl w:val="1E54C350"/>
    <w:lvl w:ilvl="0" w:tplc="55E6CE7E">
      <w:numFmt w:val="bullet"/>
      <w:lvlText w:val="●"/>
      <w:lvlJc w:val="left"/>
      <w:pPr>
        <w:ind w:left="282" w:hanging="183"/>
      </w:pPr>
      <w:rPr>
        <w:rFonts w:ascii="Calibri Light" w:eastAsia="Calibri Light" w:hAnsi="Calibri Light" w:cs="Calibri Light" w:hint="default"/>
        <w:b w:val="0"/>
        <w:bCs w:val="0"/>
        <w:i w:val="0"/>
        <w:iCs w:val="0"/>
        <w:spacing w:val="0"/>
        <w:w w:val="100"/>
        <w:sz w:val="22"/>
        <w:szCs w:val="22"/>
        <w:lang w:val="ro-RO" w:eastAsia="en-US" w:bidi="ar-SA"/>
      </w:rPr>
    </w:lvl>
    <w:lvl w:ilvl="1" w:tplc="313EA322">
      <w:numFmt w:val="bullet"/>
      <w:lvlText w:val="•"/>
      <w:lvlJc w:val="left"/>
      <w:pPr>
        <w:ind w:left="741" w:hanging="183"/>
      </w:pPr>
      <w:rPr>
        <w:rFonts w:hint="default"/>
        <w:lang w:val="ro-RO" w:eastAsia="en-US" w:bidi="ar-SA"/>
      </w:rPr>
    </w:lvl>
    <w:lvl w:ilvl="2" w:tplc="B9BE474E">
      <w:numFmt w:val="bullet"/>
      <w:lvlText w:val="•"/>
      <w:lvlJc w:val="left"/>
      <w:pPr>
        <w:ind w:left="1202" w:hanging="183"/>
      </w:pPr>
      <w:rPr>
        <w:rFonts w:hint="default"/>
        <w:lang w:val="ro-RO" w:eastAsia="en-US" w:bidi="ar-SA"/>
      </w:rPr>
    </w:lvl>
    <w:lvl w:ilvl="3" w:tplc="C812EE16">
      <w:numFmt w:val="bullet"/>
      <w:lvlText w:val="•"/>
      <w:lvlJc w:val="left"/>
      <w:pPr>
        <w:ind w:left="1663" w:hanging="183"/>
      </w:pPr>
      <w:rPr>
        <w:rFonts w:hint="default"/>
        <w:lang w:val="ro-RO" w:eastAsia="en-US" w:bidi="ar-SA"/>
      </w:rPr>
    </w:lvl>
    <w:lvl w:ilvl="4" w:tplc="48D2FFF4">
      <w:numFmt w:val="bullet"/>
      <w:lvlText w:val="•"/>
      <w:lvlJc w:val="left"/>
      <w:pPr>
        <w:ind w:left="2124" w:hanging="183"/>
      </w:pPr>
      <w:rPr>
        <w:rFonts w:hint="default"/>
        <w:lang w:val="ro-RO" w:eastAsia="en-US" w:bidi="ar-SA"/>
      </w:rPr>
    </w:lvl>
    <w:lvl w:ilvl="5" w:tplc="DA64ED42">
      <w:numFmt w:val="bullet"/>
      <w:lvlText w:val="•"/>
      <w:lvlJc w:val="left"/>
      <w:pPr>
        <w:ind w:left="2585" w:hanging="183"/>
      </w:pPr>
      <w:rPr>
        <w:rFonts w:hint="default"/>
        <w:lang w:val="ro-RO" w:eastAsia="en-US" w:bidi="ar-SA"/>
      </w:rPr>
    </w:lvl>
    <w:lvl w:ilvl="6" w:tplc="8264CC16">
      <w:numFmt w:val="bullet"/>
      <w:lvlText w:val="•"/>
      <w:lvlJc w:val="left"/>
      <w:pPr>
        <w:ind w:left="3046" w:hanging="183"/>
      </w:pPr>
      <w:rPr>
        <w:rFonts w:hint="default"/>
        <w:lang w:val="ro-RO" w:eastAsia="en-US" w:bidi="ar-SA"/>
      </w:rPr>
    </w:lvl>
    <w:lvl w:ilvl="7" w:tplc="F6D6F4D8">
      <w:numFmt w:val="bullet"/>
      <w:lvlText w:val="•"/>
      <w:lvlJc w:val="left"/>
      <w:pPr>
        <w:ind w:left="3507" w:hanging="183"/>
      </w:pPr>
      <w:rPr>
        <w:rFonts w:hint="default"/>
        <w:lang w:val="ro-RO" w:eastAsia="en-US" w:bidi="ar-SA"/>
      </w:rPr>
    </w:lvl>
    <w:lvl w:ilvl="8" w:tplc="A26C9CB8">
      <w:numFmt w:val="bullet"/>
      <w:lvlText w:val="•"/>
      <w:lvlJc w:val="left"/>
      <w:pPr>
        <w:ind w:left="3968" w:hanging="183"/>
      </w:pPr>
      <w:rPr>
        <w:rFonts w:hint="default"/>
        <w:lang w:val="ro-RO" w:eastAsia="en-US" w:bidi="ar-SA"/>
      </w:rPr>
    </w:lvl>
  </w:abstractNum>
  <w:abstractNum w:abstractNumId="4" w15:restartNumberingAfterBreak="0">
    <w:nsid w:val="21D5263F"/>
    <w:multiLevelType w:val="hybridMultilevel"/>
    <w:tmpl w:val="DBCA6422"/>
    <w:lvl w:ilvl="0" w:tplc="0ADE40A8">
      <w:start w:val="1"/>
      <w:numFmt w:val="decimal"/>
      <w:lvlText w:val="(%1)"/>
      <w:lvlJc w:val="left"/>
      <w:pPr>
        <w:ind w:left="100" w:hanging="359"/>
      </w:pPr>
      <w:rPr>
        <w:rFonts w:ascii="Calibri Light" w:eastAsia="Calibri Light" w:hAnsi="Calibri Light" w:cs="Calibri Light" w:hint="default"/>
        <w:b w:val="0"/>
        <w:bCs w:val="0"/>
        <w:i/>
        <w:iCs/>
        <w:spacing w:val="-1"/>
        <w:w w:val="100"/>
        <w:sz w:val="22"/>
        <w:szCs w:val="22"/>
        <w:lang w:val="ro-RO" w:eastAsia="en-US" w:bidi="ar-SA"/>
      </w:rPr>
    </w:lvl>
    <w:lvl w:ilvl="1" w:tplc="C01A47D8">
      <w:numFmt w:val="bullet"/>
      <w:lvlText w:val="•"/>
      <w:lvlJc w:val="left"/>
      <w:pPr>
        <w:ind w:left="1069" w:hanging="359"/>
      </w:pPr>
      <w:rPr>
        <w:rFonts w:hint="default"/>
        <w:lang w:val="ro-RO" w:eastAsia="en-US" w:bidi="ar-SA"/>
      </w:rPr>
    </w:lvl>
    <w:lvl w:ilvl="2" w:tplc="8104F85E">
      <w:numFmt w:val="bullet"/>
      <w:lvlText w:val="•"/>
      <w:lvlJc w:val="left"/>
      <w:pPr>
        <w:ind w:left="2038" w:hanging="359"/>
      </w:pPr>
      <w:rPr>
        <w:rFonts w:hint="default"/>
        <w:lang w:val="ro-RO" w:eastAsia="en-US" w:bidi="ar-SA"/>
      </w:rPr>
    </w:lvl>
    <w:lvl w:ilvl="3" w:tplc="F7A413A6">
      <w:numFmt w:val="bullet"/>
      <w:lvlText w:val="•"/>
      <w:lvlJc w:val="left"/>
      <w:pPr>
        <w:ind w:left="3007" w:hanging="359"/>
      </w:pPr>
      <w:rPr>
        <w:rFonts w:hint="default"/>
        <w:lang w:val="ro-RO" w:eastAsia="en-US" w:bidi="ar-SA"/>
      </w:rPr>
    </w:lvl>
    <w:lvl w:ilvl="4" w:tplc="254051BA">
      <w:numFmt w:val="bullet"/>
      <w:lvlText w:val="•"/>
      <w:lvlJc w:val="left"/>
      <w:pPr>
        <w:ind w:left="3976" w:hanging="359"/>
      </w:pPr>
      <w:rPr>
        <w:rFonts w:hint="default"/>
        <w:lang w:val="ro-RO" w:eastAsia="en-US" w:bidi="ar-SA"/>
      </w:rPr>
    </w:lvl>
    <w:lvl w:ilvl="5" w:tplc="9D96FFB4">
      <w:numFmt w:val="bullet"/>
      <w:lvlText w:val="•"/>
      <w:lvlJc w:val="left"/>
      <w:pPr>
        <w:ind w:left="4945" w:hanging="359"/>
      </w:pPr>
      <w:rPr>
        <w:rFonts w:hint="default"/>
        <w:lang w:val="ro-RO" w:eastAsia="en-US" w:bidi="ar-SA"/>
      </w:rPr>
    </w:lvl>
    <w:lvl w:ilvl="6" w:tplc="442A89A6">
      <w:numFmt w:val="bullet"/>
      <w:lvlText w:val="•"/>
      <w:lvlJc w:val="left"/>
      <w:pPr>
        <w:ind w:left="5914" w:hanging="359"/>
      </w:pPr>
      <w:rPr>
        <w:rFonts w:hint="default"/>
        <w:lang w:val="ro-RO" w:eastAsia="en-US" w:bidi="ar-SA"/>
      </w:rPr>
    </w:lvl>
    <w:lvl w:ilvl="7" w:tplc="13CE154E">
      <w:numFmt w:val="bullet"/>
      <w:lvlText w:val="•"/>
      <w:lvlJc w:val="left"/>
      <w:pPr>
        <w:ind w:left="6883" w:hanging="359"/>
      </w:pPr>
      <w:rPr>
        <w:rFonts w:hint="default"/>
        <w:lang w:val="ro-RO" w:eastAsia="en-US" w:bidi="ar-SA"/>
      </w:rPr>
    </w:lvl>
    <w:lvl w:ilvl="8" w:tplc="AA7E27EE">
      <w:numFmt w:val="bullet"/>
      <w:lvlText w:val="•"/>
      <w:lvlJc w:val="left"/>
      <w:pPr>
        <w:ind w:left="7852" w:hanging="359"/>
      </w:pPr>
      <w:rPr>
        <w:rFonts w:hint="default"/>
        <w:lang w:val="ro-RO" w:eastAsia="en-US" w:bidi="ar-SA"/>
      </w:rPr>
    </w:lvl>
  </w:abstractNum>
  <w:abstractNum w:abstractNumId="5" w15:restartNumberingAfterBreak="0">
    <w:nsid w:val="2522342B"/>
    <w:multiLevelType w:val="hybridMultilevel"/>
    <w:tmpl w:val="77F42E3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2604D34"/>
    <w:multiLevelType w:val="multilevel"/>
    <w:tmpl w:val="9CC24FBA"/>
    <w:lvl w:ilvl="0">
      <w:start w:val="6"/>
      <w:numFmt w:val="decimal"/>
      <w:lvlText w:val="%1."/>
      <w:lvlJc w:val="left"/>
      <w:pPr>
        <w:ind w:left="336" w:hanging="237"/>
      </w:pPr>
      <w:rPr>
        <w:rFonts w:ascii="Calibri" w:eastAsia="Calibri" w:hAnsi="Calibri" w:cs="Calibri" w:hint="default"/>
        <w:b w:val="0"/>
        <w:bCs w:val="0"/>
        <w:i w:val="0"/>
        <w:iCs w:val="0"/>
        <w:spacing w:val="-1"/>
        <w:w w:val="100"/>
        <w:sz w:val="24"/>
        <w:szCs w:val="24"/>
        <w:lang w:val="ro-RO" w:eastAsia="en-US" w:bidi="ar-SA"/>
      </w:rPr>
    </w:lvl>
    <w:lvl w:ilvl="1">
      <w:start w:val="1"/>
      <w:numFmt w:val="decimal"/>
      <w:lvlText w:val="%1.%2."/>
      <w:lvlJc w:val="left"/>
      <w:pPr>
        <w:ind w:left="100" w:hanging="430"/>
      </w:pPr>
      <w:rPr>
        <w:rFonts w:ascii="Times New Roman" w:eastAsia="Calibri" w:hAnsi="Times New Roman" w:cs="Times New Roman" w:hint="default"/>
        <w:b w:val="0"/>
        <w:bCs w:val="0"/>
        <w:i w:val="0"/>
        <w:iCs w:val="0"/>
        <w:spacing w:val="-1"/>
        <w:w w:val="100"/>
        <w:sz w:val="24"/>
        <w:szCs w:val="24"/>
        <w:lang w:val="ro-RO" w:eastAsia="en-US" w:bidi="ar-SA"/>
      </w:rPr>
    </w:lvl>
    <w:lvl w:ilvl="2">
      <w:numFmt w:val="bullet"/>
      <w:lvlText w:val="•"/>
      <w:lvlJc w:val="left"/>
      <w:pPr>
        <w:ind w:left="1390" w:hanging="430"/>
      </w:pPr>
      <w:rPr>
        <w:rFonts w:hint="default"/>
        <w:lang w:val="ro-RO" w:eastAsia="en-US" w:bidi="ar-SA"/>
      </w:rPr>
    </w:lvl>
    <w:lvl w:ilvl="3">
      <w:numFmt w:val="bullet"/>
      <w:lvlText w:val="•"/>
      <w:lvlJc w:val="left"/>
      <w:pPr>
        <w:ind w:left="2440" w:hanging="430"/>
      </w:pPr>
      <w:rPr>
        <w:rFonts w:hint="default"/>
        <w:lang w:val="ro-RO" w:eastAsia="en-US" w:bidi="ar-SA"/>
      </w:rPr>
    </w:lvl>
    <w:lvl w:ilvl="4">
      <w:numFmt w:val="bullet"/>
      <w:lvlText w:val="•"/>
      <w:lvlJc w:val="left"/>
      <w:pPr>
        <w:ind w:left="3490" w:hanging="430"/>
      </w:pPr>
      <w:rPr>
        <w:rFonts w:hint="default"/>
        <w:lang w:val="ro-RO" w:eastAsia="en-US" w:bidi="ar-SA"/>
      </w:rPr>
    </w:lvl>
    <w:lvl w:ilvl="5">
      <w:numFmt w:val="bullet"/>
      <w:lvlText w:val="•"/>
      <w:lvlJc w:val="left"/>
      <w:pPr>
        <w:ind w:left="4540" w:hanging="430"/>
      </w:pPr>
      <w:rPr>
        <w:rFonts w:hint="default"/>
        <w:lang w:val="ro-RO" w:eastAsia="en-US" w:bidi="ar-SA"/>
      </w:rPr>
    </w:lvl>
    <w:lvl w:ilvl="6">
      <w:numFmt w:val="bullet"/>
      <w:lvlText w:val="•"/>
      <w:lvlJc w:val="left"/>
      <w:pPr>
        <w:ind w:left="5590" w:hanging="430"/>
      </w:pPr>
      <w:rPr>
        <w:rFonts w:hint="default"/>
        <w:lang w:val="ro-RO" w:eastAsia="en-US" w:bidi="ar-SA"/>
      </w:rPr>
    </w:lvl>
    <w:lvl w:ilvl="7">
      <w:numFmt w:val="bullet"/>
      <w:lvlText w:val="•"/>
      <w:lvlJc w:val="left"/>
      <w:pPr>
        <w:ind w:left="6640" w:hanging="430"/>
      </w:pPr>
      <w:rPr>
        <w:rFonts w:hint="default"/>
        <w:lang w:val="ro-RO" w:eastAsia="en-US" w:bidi="ar-SA"/>
      </w:rPr>
    </w:lvl>
    <w:lvl w:ilvl="8">
      <w:numFmt w:val="bullet"/>
      <w:lvlText w:val="•"/>
      <w:lvlJc w:val="left"/>
      <w:pPr>
        <w:ind w:left="7690" w:hanging="430"/>
      </w:pPr>
      <w:rPr>
        <w:rFonts w:hint="default"/>
        <w:lang w:val="ro-RO" w:eastAsia="en-US" w:bidi="ar-SA"/>
      </w:rPr>
    </w:lvl>
  </w:abstractNum>
  <w:abstractNum w:abstractNumId="7" w15:restartNumberingAfterBreak="0">
    <w:nsid w:val="45F45FBD"/>
    <w:multiLevelType w:val="multilevel"/>
    <w:tmpl w:val="39862FCE"/>
    <w:lvl w:ilvl="0">
      <w:start w:val="1"/>
      <w:numFmt w:val="upperRoman"/>
      <w:lvlText w:val="%1."/>
      <w:lvlJc w:val="left"/>
      <w:pPr>
        <w:ind w:left="516" w:hanging="244"/>
        <w:jc w:val="right"/>
      </w:pPr>
      <w:rPr>
        <w:rFonts w:ascii="Calibri" w:eastAsia="Calibri" w:hAnsi="Calibri" w:cs="Calibri" w:hint="default"/>
        <w:b/>
        <w:bCs/>
        <w:i w:val="0"/>
        <w:iCs w:val="0"/>
        <w:color w:val="003DB8"/>
        <w:spacing w:val="-1"/>
        <w:w w:val="100"/>
        <w:sz w:val="32"/>
        <w:szCs w:val="32"/>
        <w:lang w:val="ro-RO" w:eastAsia="en-US" w:bidi="ar-SA"/>
      </w:rPr>
    </w:lvl>
    <w:lvl w:ilvl="1">
      <w:start w:val="1"/>
      <w:numFmt w:val="decimal"/>
      <w:lvlText w:val="%1.%2."/>
      <w:lvlJc w:val="left"/>
      <w:pPr>
        <w:ind w:left="2674" w:hanging="410"/>
        <w:jc w:val="right"/>
      </w:pPr>
      <w:rPr>
        <w:rFonts w:ascii="Calibri Light" w:eastAsia="Calibri Light" w:hAnsi="Calibri Light" w:cs="Calibri Light" w:hint="default"/>
        <w:b w:val="0"/>
        <w:bCs w:val="0"/>
        <w:i w:val="0"/>
        <w:iCs w:val="0"/>
        <w:color w:val="003DB8"/>
        <w:spacing w:val="-1"/>
        <w:w w:val="100"/>
        <w:sz w:val="28"/>
        <w:szCs w:val="28"/>
        <w:lang w:val="ro-RO" w:eastAsia="en-US" w:bidi="ar-SA"/>
      </w:rPr>
    </w:lvl>
    <w:lvl w:ilvl="2">
      <w:start w:val="1"/>
      <w:numFmt w:val="decimal"/>
      <w:lvlText w:val="%1.%2.%3."/>
      <w:lvlJc w:val="left"/>
      <w:pPr>
        <w:ind w:left="659" w:hanging="532"/>
        <w:jc w:val="left"/>
      </w:pPr>
      <w:rPr>
        <w:rFonts w:ascii="Calibri Light" w:eastAsia="Calibri Light" w:hAnsi="Calibri Light" w:cs="Calibri Light" w:hint="default"/>
        <w:b w:val="0"/>
        <w:bCs w:val="0"/>
        <w:i w:val="0"/>
        <w:iCs w:val="0"/>
        <w:color w:val="003DB8"/>
        <w:spacing w:val="-1"/>
        <w:w w:val="100"/>
        <w:sz w:val="24"/>
        <w:szCs w:val="24"/>
        <w:lang w:val="ro-RO" w:eastAsia="en-US" w:bidi="ar-SA"/>
      </w:rPr>
    </w:lvl>
    <w:lvl w:ilvl="3">
      <w:numFmt w:val="bullet"/>
      <w:lvlText w:val="•"/>
      <w:lvlJc w:val="left"/>
      <w:pPr>
        <w:ind w:left="4160" w:hanging="532"/>
      </w:pPr>
      <w:rPr>
        <w:rFonts w:hint="default"/>
        <w:lang w:val="ro-RO" w:eastAsia="en-US" w:bidi="ar-SA"/>
      </w:rPr>
    </w:lvl>
    <w:lvl w:ilvl="4">
      <w:numFmt w:val="bullet"/>
      <w:lvlText w:val="•"/>
      <w:lvlJc w:val="left"/>
      <w:pPr>
        <w:ind w:left="5002" w:hanging="532"/>
      </w:pPr>
      <w:rPr>
        <w:rFonts w:hint="default"/>
        <w:lang w:val="ro-RO" w:eastAsia="en-US" w:bidi="ar-SA"/>
      </w:rPr>
    </w:lvl>
    <w:lvl w:ilvl="5">
      <w:numFmt w:val="bullet"/>
      <w:lvlText w:val="•"/>
      <w:lvlJc w:val="left"/>
      <w:pPr>
        <w:ind w:left="5845" w:hanging="532"/>
      </w:pPr>
      <w:rPr>
        <w:rFonts w:hint="default"/>
        <w:lang w:val="ro-RO" w:eastAsia="en-US" w:bidi="ar-SA"/>
      </w:rPr>
    </w:lvl>
    <w:lvl w:ilvl="6">
      <w:numFmt w:val="bullet"/>
      <w:lvlText w:val="•"/>
      <w:lvlJc w:val="left"/>
      <w:pPr>
        <w:ind w:left="6687" w:hanging="532"/>
      </w:pPr>
      <w:rPr>
        <w:rFonts w:hint="default"/>
        <w:lang w:val="ro-RO" w:eastAsia="en-US" w:bidi="ar-SA"/>
      </w:rPr>
    </w:lvl>
    <w:lvl w:ilvl="7">
      <w:numFmt w:val="bullet"/>
      <w:lvlText w:val="•"/>
      <w:lvlJc w:val="left"/>
      <w:pPr>
        <w:ind w:left="7530" w:hanging="532"/>
      </w:pPr>
      <w:rPr>
        <w:rFonts w:hint="default"/>
        <w:lang w:val="ro-RO" w:eastAsia="en-US" w:bidi="ar-SA"/>
      </w:rPr>
    </w:lvl>
    <w:lvl w:ilvl="8">
      <w:numFmt w:val="bullet"/>
      <w:lvlText w:val="•"/>
      <w:lvlJc w:val="left"/>
      <w:pPr>
        <w:ind w:left="8372" w:hanging="532"/>
      </w:pPr>
      <w:rPr>
        <w:rFonts w:hint="default"/>
        <w:lang w:val="ro-RO" w:eastAsia="en-US" w:bidi="ar-SA"/>
      </w:rPr>
    </w:lvl>
  </w:abstractNum>
  <w:abstractNum w:abstractNumId="8" w15:restartNumberingAfterBreak="0">
    <w:nsid w:val="4F246371"/>
    <w:multiLevelType w:val="hybridMultilevel"/>
    <w:tmpl w:val="7E0E85B2"/>
    <w:lvl w:ilvl="0" w:tplc="93E65910">
      <w:numFmt w:val="bullet"/>
      <w:lvlText w:val="●"/>
      <w:lvlJc w:val="left"/>
      <w:pPr>
        <w:ind w:left="282" w:hanging="183"/>
      </w:pPr>
      <w:rPr>
        <w:rFonts w:ascii="Calibri Light" w:eastAsia="Calibri Light" w:hAnsi="Calibri Light" w:cs="Calibri Light" w:hint="default"/>
        <w:b w:val="0"/>
        <w:bCs w:val="0"/>
        <w:i w:val="0"/>
        <w:iCs w:val="0"/>
        <w:spacing w:val="0"/>
        <w:w w:val="100"/>
        <w:sz w:val="22"/>
        <w:szCs w:val="22"/>
        <w:lang w:val="ro-RO" w:eastAsia="en-US" w:bidi="ar-SA"/>
      </w:rPr>
    </w:lvl>
    <w:lvl w:ilvl="1" w:tplc="30546C48">
      <w:numFmt w:val="bullet"/>
      <w:lvlText w:val="•"/>
      <w:lvlJc w:val="left"/>
      <w:pPr>
        <w:ind w:left="741" w:hanging="183"/>
      </w:pPr>
      <w:rPr>
        <w:rFonts w:hint="default"/>
        <w:lang w:val="ro-RO" w:eastAsia="en-US" w:bidi="ar-SA"/>
      </w:rPr>
    </w:lvl>
    <w:lvl w:ilvl="2" w:tplc="6382C980">
      <w:numFmt w:val="bullet"/>
      <w:lvlText w:val="•"/>
      <w:lvlJc w:val="left"/>
      <w:pPr>
        <w:ind w:left="1202" w:hanging="183"/>
      </w:pPr>
      <w:rPr>
        <w:rFonts w:hint="default"/>
        <w:lang w:val="ro-RO" w:eastAsia="en-US" w:bidi="ar-SA"/>
      </w:rPr>
    </w:lvl>
    <w:lvl w:ilvl="3" w:tplc="BD4ED4C4">
      <w:numFmt w:val="bullet"/>
      <w:lvlText w:val="•"/>
      <w:lvlJc w:val="left"/>
      <w:pPr>
        <w:ind w:left="1663" w:hanging="183"/>
      </w:pPr>
      <w:rPr>
        <w:rFonts w:hint="default"/>
        <w:lang w:val="ro-RO" w:eastAsia="en-US" w:bidi="ar-SA"/>
      </w:rPr>
    </w:lvl>
    <w:lvl w:ilvl="4" w:tplc="EECA7476">
      <w:numFmt w:val="bullet"/>
      <w:lvlText w:val="•"/>
      <w:lvlJc w:val="left"/>
      <w:pPr>
        <w:ind w:left="2124" w:hanging="183"/>
      </w:pPr>
      <w:rPr>
        <w:rFonts w:hint="default"/>
        <w:lang w:val="ro-RO" w:eastAsia="en-US" w:bidi="ar-SA"/>
      </w:rPr>
    </w:lvl>
    <w:lvl w:ilvl="5" w:tplc="51E6608C">
      <w:numFmt w:val="bullet"/>
      <w:lvlText w:val="•"/>
      <w:lvlJc w:val="left"/>
      <w:pPr>
        <w:ind w:left="2585" w:hanging="183"/>
      </w:pPr>
      <w:rPr>
        <w:rFonts w:hint="default"/>
        <w:lang w:val="ro-RO" w:eastAsia="en-US" w:bidi="ar-SA"/>
      </w:rPr>
    </w:lvl>
    <w:lvl w:ilvl="6" w:tplc="40DA7A02">
      <w:numFmt w:val="bullet"/>
      <w:lvlText w:val="•"/>
      <w:lvlJc w:val="left"/>
      <w:pPr>
        <w:ind w:left="3046" w:hanging="183"/>
      </w:pPr>
      <w:rPr>
        <w:rFonts w:hint="default"/>
        <w:lang w:val="ro-RO" w:eastAsia="en-US" w:bidi="ar-SA"/>
      </w:rPr>
    </w:lvl>
    <w:lvl w:ilvl="7" w:tplc="0F965C4E">
      <w:numFmt w:val="bullet"/>
      <w:lvlText w:val="•"/>
      <w:lvlJc w:val="left"/>
      <w:pPr>
        <w:ind w:left="3507" w:hanging="183"/>
      </w:pPr>
      <w:rPr>
        <w:rFonts w:hint="default"/>
        <w:lang w:val="ro-RO" w:eastAsia="en-US" w:bidi="ar-SA"/>
      </w:rPr>
    </w:lvl>
    <w:lvl w:ilvl="8" w:tplc="6F4E79C2">
      <w:numFmt w:val="bullet"/>
      <w:lvlText w:val="•"/>
      <w:lvlJc w:val="left"/>
      <w:pPr>
        <w:ind w:left="3968" w:hanging="183"/>
      </w:pPr>
      <w:rPr>
        <w:rFonts w:hint="default"/>
        <w:lang w:val="ro-RO" w:eastAsia="en-US" w:bidi="ar-SA"/>
      </w:rPr>
    </w:lvl>
  </w:abstractNum>
  <w:abstractNum w:abstractNumId="9" w15:restartNumberingAfterBreak="0">
    <w:nsid w:val="50E11B1A"/>
    <w:multiLevelType w:val="multilevel"/>
    <w:tmpl w:val="F9B6476A"/>
    <w:lvl w:ilvl="0">
      <w:start w:val="14"/>
      <w:numFmt w:val="decimal"/>
      <w:lvlText w:val="%1."/>
      <w:lvlJc w:val="left"/>
      <w:pPr>
        <w:tabs>
          <w:tab w:val="num" w:pos="720"/>
        </w:tabs>
        <w:ind w:left="720" w:hanging="360"/>
      </w:pPr>
      <w:rPr>
        <w:rFonts w:ascii="Times New Roman" w:hAnsi="Times New Roman" w:cs="Times New Roman" w:hint="default"/>
        <w:b w:val="0"/>
        <w:i w:val="0"/>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b w:val="0"/>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0" w15:restartNumberingAfterBreak="0">
    <w:nsid w:val="5CFB5B42"/>
    <w:multiLevelType w:val="hybridMultilevel"/>
    <w:tmpl w:val="61A0A138"/>
    <w:lvl w:ilvl="0" w:tplc="6A4A1BBA">
      <w:numFmt w:val="bullet"/>
      <w:lvlText w:val="●"/>
      <w:lvlJc w:val="left"/>
      <w:pPr>
        <w:ind w:left="282" w:hanging="183"/>
      </w:pPr>
      <w:rPr>
        <w:rFonts w:ascii="Calibri Light" w:eastAsia="Calibri Light" w:hAnsi="Calibri Light" w:cs="Calibri Light" w:hint="default"/>
        <w:b w:val="0"/>
        <w:bCs w:val="0"/>
        <w:i w:val="0"/>
        <w:iCs w:val="0"/>
        <w:spacing w:val="0"/>
        <w:w w:val="100"/>
        <w:sz w:val="22"/>
        <w:szCs w:val="22"/>
        <w:lang w:val="ro-RO" w:eastAsia="en-US" w:bidi="ar-SA"/>
      </w:rPr>
    </w:lvl>
    <w:lvl w:ilvl="1" w:tplc="22986BDE">
      <w:numFmt w:val="bullet"/>
      <w:lvlText w:val="•"/>
      <w:lvlJc w:val="left"/>
      <w:pPr>
        <w:ind w:left="741" w:hanging="183"/>
      </w:pPr>
      <w:rPr>
        <w:rFonts w:hint="default"/>
        <w:lang w:val="ro-RO" w:eastAsia="en-US" w:bidi="ar-SA"/>
      </w:rPr>
    </w:lvl>
    <w:lvl w:ilvl="2" w:tplc="A9489B6C">
      <w:numFmt w:val="bullet"/>
      <w:lvlText w:val="•"/>
      <w:lvlJc w:val="left"/>
      <w:pPr>
        <w:ind w:left="1202" w:hanging="183"/>
      </w:pPr>
      <w:rPr>
        <w:rFonts w:hint="default"/>
        <w:lang w:val="ro-RO" w:eastAsia="en-US" w:bidi="ar-SA"/>
      </w:rPr>
    </w:lvl>
    <w:lvl w:ilvl="3" w:tplc="E5348D20">
      <w:numFmt w:val="bullet"/>
      <w:lvlText w:val="•"/>
      <w:lvlJc w:val="left"/>
      <w:pPr>
        <w:ind w:left="1663" w:hanging="183"/>
      </w:pPr>
      <w:rPr>
        <w:rFonts w:hint="default"/>
        <w:lang w:val="ro-RO" w:eastAsia="en-US" w:bidi="ar-SA"/>
      </w:rPr>
    </w:lvl>
    <w:lvl w:ilvl="4" w:tplc="8E1E84AC">
      <w:numFmt w:val="bullet"/>
      <w:lvlText w:val="•"/>
      <w:lvlJc w:val="left"/>
      <w:pPr>
        <w:ind w:left="2124" w:hanging="183"/>
      </w:pPr>
      <w:rPr>
        <w:rFonts w:hint="default"/>
        <w:lang w:val="ro-RO" w:eastAsia="en-US" w:bidi="ar-SA"/>
      </w:rPr>
    </w:lvl>
    <w:lvl w:ilvl="5" w:tplc="53A8D3E8">
      <w:numFmt w:val="bullet"/>
      <w:lvlText w:val="•"/>
      <w:lvlJc w:val="left"/>
      <w:pPr>
        <w:ind w:left="2585" w:hanging="183"/>
      </w:pPr>
      <w:rPr>
        <w:rFonts w:hint="default"/>
        <w:lang w:val="ro-RO" w:eastAsia="en-US" w:bidi="ar-SA"/>
      </w:rPr>
    </w:lvl>
    <w:lvl w:ilvl="6" w:tplc="1CA2ED56">
      <w:numFmt w:val="bullet"/>
      <w:lvlText w:val="•"/>
      <w:lvlJc w:val="left"/>
      <w:pPr>
        <w:ind w:left="3046" w:hanging="183"/>
      </w:pPr>
      <w:rPr>
        <w:rFonts w:hint="default"/>
        <w:lang w:val="ro-RO" w:eastAsia="en-US" w:bidi="ar-SA"/>
      </w:rPr>
    </w:lvl>
    <w:lvl w:ilvl="7" w:tplc="A72230F6">
      <w:numFmt w:val="bullet"/>
      <w:lvlText w:val="•"/>
      <w:lvlJc w:val="left"/>
      <w:pPr>
        <w:ind w:left="3507" w:hanging="183"/>
      </w:pPr>
      <w:rPr>
        <w:rFonts w:hint="default"/>
        <w:lang w:val="ro-RO" w:eastAsia="en-US" w:bidi="ar-SA"/>
      </w:rPr>
    </w:lvl>
    <w:lvl w:ilvl="8" w:tplc="CD249B1A">
      <w:numFmt w:val="bullet"/>
      <w:lvlText w:val="•"/>
      <w:lvlJc w:val="left"/>
      <w:pPr>
        <w:ind w:left="3968" w:hanging="183"/>
      </w:pPr>
      <w:rPr>
        <w:rFonts w:hint="default"/>
        <w:lang w:val="ro-RO" w:eastAsia="en-US" w:bidi="ar-SA"/>
      </w:rPr>
    </w:lvl>
  </w:abstractNum>
  <w:abstractNum w:abstractNumId="11" w15:restartNumberingAfterBreak="0">
    <w:nsid w:val="717203B4"/>
    <w:multiLevelType w:val="hybridMultilevel"/>
    <w:tmpl w:val="85D49D7A"/>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7BAF3039"/>
    <w:multiLevelType w:val="hybridMultilevel"/>
    <w:tmpl w:val="6A7EC0D6"/>
    <w:lvl w:ilvl="0" w:tplc="53A6634C">
      <w:numFmt w:val="bullet"/>
      <w:lvlText w:val="●"/>
      <w:lvlJc w:val="left"/>
      <w:pPr>
        <w:ind w:left="282" w:hanging="183"/>
      </w:pPr>
      <w:rPr>
        <w:rFonts w:ascii="Calibri Light" w:eastAsia="Calibri Light" w:hAnsi="Calibri Light" w:cs="Calibri Light" w:hint="default"/>
        <w:b w:val="0"/>
        <w:bCs w:val="0"/>
        <w:i w:val="0"/>
        <w:iCs w:val="0"/>
        <w:spacing w:val="0"/>
        <w:w w:val="100"/>
        <w:sz w:val="22"/>
        <w:szCs w:val="22"/>
        <w:lang w:val="ro-RO" w:eastAsia="en-US" w:bidi="ar-SA"/>
      </w:rPr>
    </w:lvl>
    <w:lvl w:ilvl="1" w:tplc="C4B60F68">
      <w:numFmt w:val="bullet"/>
      <w:lvlText w:val="•"/>
      <w:lvlJc w:val="left"/>
      <w:pPr>
        <w:ind w:left="741" w:hanging="183"/>
      </w:pPr>
      <w:rPr>
        <w:rFonts w:hint="default"/>
        <w:lang w:val="ro-RO" w:eastAsia="en-US" w:bidi="ar-SA"/>
      </w:rPr>
    </w:lvl>
    <w:lvl w:ilvl="2" w:tplc="51CEE486">
      <w:numFmt w:val="bullet"/>
      <w:lvlText w:val="•"/>
      <w:lvlJc w:val="left"/>
      <w:pPr>
        <w:ind w:left="1202" w:hanging="183"/>
      </w:pPr>
      <w:rPr>
        <w:rFonts w:hint="default"/>
        <w:lang w:val="ro-RO" w:eastAsia="en-US" w:bidi="ar-SA"/>
      </w:rPr>
    </w:lvl>
    <w:lvl w:ilvl="3" w:tplc="A7AAD394">
      <w:numFmt w:val="bullet"/>
      <w:lvlText w:val="•"/>
      <w:lvlJc w:val="left"/>
      <w:pPr>
        <w:ind w:left="1663" w:hanging="183"/>
      </w:pPr>
      <w:rPr>
        <w:rFonts w:hint="default"/>
        <w:lang w:val="ro-RO" w:eastAsia="en-US" w:bidi="ar-SA"/>
      </w:rPr>
    </w:lvl>
    <w:lvl w:ilvl="4" w:tplc="697EA89E">
      <w:numFmt w:val="bullet"/>
      <w:lvlText w:val="•"/>
      <w:lvlJc w:val="left"/>
      <w:pPr>
        <w:ind w:left="2124" w:hanging="183"/>
      </w:pPr>
      <w:rPr>
        <w:rFonts w:hint="default"/>
        <w:lang w:val="ro-RO" w:eastAsia="en-US" w:bidi="ar-SA"/>
      </w:rPr>
    </w:lvl>
    <w:lvl w:ilvl="5" w:tplc="63169D3E">
      <w:numFmt w:val="bullet"/>
      <w:lvlText w:val="•"/>
      <w:lvlJc w:val="left"/>
      <w:pPr>
        <w:ind w:left="2585" w:hanging="183"/>
      </w:pPr>
      <w:rPr>
        <w:rFonts w:hint="default"/>
        <w:lang w:val="ro-RO" w:eastAsia="en-US" w:bidi="ar-SA"/>
      </w:rPr>
    </w:lvl>
    <w:lvl w:ilvl="6" w:tplc="F2486354">
      <w:numFmt w:val="bullet"/>
      <w:lvlText w:val="•"/>
      <w:lvlJc w:val="left"/>
      <w:pPr>
        <w:ind w:left="3046" w:hanging="183"/>
      </w:pPr>
      <w:rPr>
        <w:rFonts w:hint="default"/>
        <w:lang w:val="ro-RO" w:eastAsia="en-US" w:bidi="ar-SA"/>
      </w:rPr>
    </w:lvl>
    <w:lvl w:ilvl="7" w:tplc="F030ECC4">
      <w:numFmt w:val="bullet"/>
      <w:lvlText w:val="•"/>
      <w:lvlJc w:val="left"/>
      <w:pPr>
        <w:ind w:left="3507" w:hanging="183"/>
      </w:pPr>
      <w:rPr>
        <w:rFonts w:hint="default"/>
        <w:lang w:val="ro-RO" w:eastAsia="en-US" w:bidi="ar-SA"/>
      </w:rPr>
    </w:lvl>
    <w:lvl w:ilvl="8" w:tplc="CF4AE178">
      <w:numFmt w:val="bullet"/>
      <w:lvlText w:val="•"/>
      <w:lvlJc w:val="left"/>
      <w:pPr>
        <w:ind w:left="3968" w:hanging="183"/>
      </w:pPr>
      <w:rPr>
        <w:rFonts w:hint="default"/>
        <w:lang w:val="ro-RO" w:eastAsia="en-US" w:bidi="ar-SA"/>
      </w:rPr>
    </w:lvl>
  </w:abstractNum>
  <w:abstractNum w:abstractNumId="13" w15:restartNumberingAfterBreak="0">
    <w:nsid w:val="7CD65F96"/>
    <w:multiLevelType w:val="multilevel"/>
    <w:tmpl w:val="3B80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8903183">
    <w:abstractNumId w:val="11"/>
  </w:num>
  <w:num w:numId="2" w16cid:durableId="1065034120">
    <w:abstractNumId w:val="5"/>
  </w:num>
  <w:num w:numId="3" w16cid:durableId="801655204">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896791">
    <w:abstractNumId w:val="1"/>
  </w:num>
  <w:num w:numId="5" w16cid:durableId="431976091">
    <w:abstractNumId w:val="8"/>
  </w:num>
  <w:num w:numId="6" w16cid:durableId="976496623">
    <w:abstractNumId w:val="0"/>
  </w:num>
  <w:num w:numId="7" w16cid:durableId="643044471">
    <w:abstractNumId w:val="2"/>
  </w:num>
  <w:num w:numId="8" w16cid:durableId="774907545">
    <w:abstractNumId w:val="3"/>
  </w:num>
  <w:num w:numId="9" w16cid:durableId="655691309">
    <w:abstractNumId w:val="12"/>
  </w:num>
  <w:num w:numId="10" w16cid:durableId="161968326">
    <w:abstractNumId w:val="10"/>
  </w:num>
  <w:num w:numId="11" w16cid:durableId="1781097090">
    <w:abstractNumId w:val="4"/>
  </w:num>
  <w:num w:numId="12" w16cid:durableId="1460343458">
    <w:abstractNumId w:val="6"/>
  </w:num>
  <w:num w:numId="13" w16cid:durableId="442531100">
    <w:abstractNumId w:val="7"/>
  </w:num>
  <w:num w:numId="14" w16cid:durableId="1148784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FD"/>
    <w:rsid w:val="00000A78"/>
    <w:rsid w:val="00001356"/>
    <w:rsid w:val="00004C71"/>
    <w:rsid w:val="0001006F"/>
    <w:rsid w:val="0001730E"/>
    <w:rsid w:val="0002290A"/>
    <w:rsid w:val="00030352"/>
    <w:rsid w:val="00032C49"/>
    <w:rsid w:val="00035D98"/>
    <w:rsid w:val="00051D79"/>
    <w:rsid w:val="00054ECB"/>
    <w:rsid w:val="00055D34"/>
    <w:rsid w:val="0006284D"/>
    <w:rsid w:val="0006630E"/>
    <w:rsid w:val="0007000E"/>
    <w:rsid w:val="0007403F"/>
    <w:rsid w:val="00075067"/>
    <w:rsid w:val="00075D06"/>
    <w:rsid w:val="00086653"/>
    <w:rsid w:val="000866A1"/>
    <w:rsid w:val="00093D8C"/>
    <w:rsid w:val="00093F01"/>
    <w:rsid w:val="00097323"/>
    <w:rsid w:val="000A11E5"/>
    <w:rsid w:val="000A2C0B"/>
    <w:rsid w:val="000B09D4"/>
    <w:rsid w:val="000B45FF"/>
    <w:rsid w:val="000B57FF"/>
    <w:rsid w:val="000C0DE4"/>
    <w:rsid w:val="000C174E"/>
    <w:rsid w:val="000C34B2"/>
    <w:rsid w:val="000D1F2C"/>
    <w:rsid w:val="000D4286"/>
    <w:rsid w:val="000E0766"/>
    <w:rsid w:val="000E4BFC"/>
    <w:rsid w:val="000E4C9F"/>
    <w:rsid w:val="000F5BB7"/>
    <w:rsid w:val="0010179E"/>
    <w:rsid w:val="00104CDF"/>
    <w:rsid w:val="00113599"/>
    <w:rsid w:val="00113FF2"/>
    <w:rsid w:val="0011793F"/>
    <w:rsid w:val="0012126F"/>
    <w:rsid w:val="001265C5"/>
    <w:rsid w:val="0013150F"/>
    <w:rsid w:val="00132E00"/>
    <w:rsid w:val="001351BD"/>
    <w:rsid w:val="001439BE"/>
    <w:rsid w:val="00143CD9"/>
    <w:rsid w:val="00150918"/>
    <w:rsid w:val="00160694"/>
    <w:rsid w:val="00161AB4"/>
    <w:rsid w:val="001641FE"/>
    <w:rsid w:val="00165D3D"/>
    <w:rsid w:val="001663D0"/>
    <w:rsid w:val="00170A3B"/>
    <w:rsid w:val="00177FD0"/>
    <w:rsid w:val="00182959"/>
    <w:rsid w:val="00184802"/>
    <w:rsid w:val="00184D73"/>
    <w:rsid w:val="0018600F"/>
    <w:rsid w:val="00190943"/>
    <w:rsid w:val="00192AD9"/>
    <w:rsid w:val="00193848"/>
    <w:rsid w:val="001B2AA3"/>
    <w:rsid w:val="001B3679"/>
    <w:rsid w:val="001B6305"/>
    <w:rsid w:val="001D1D19"/>
    <w:rsid w:val="001E3BAA"/>
    <w:rsid w:val="001E7623"/>
    <w:rsid w:val="001F1220"/>
    <w:rsid w:val="001F33B2"/>
    <w:rsid w:val="001F3A37"/>
    <w:rsid w:val="001F4F3C"/>
    <w:rsid w:val="001F66CC"/>
    <w:rsid w:val="001F7827"/>
    <w:rsid w:val="0020238A"/>
    <w:rsid w:val="00213E6D"/>
    <w:rsid w:val="002159E2"/>
    <w:rsid w:val="00216920"/>
    <w:rsid w:val="00227B33"/>
    <w:rsid w:val="002325F2"/>
    <w:rsid w:val="00232857"/>
    <w:rsid w:val="002345FA"/>
    <w:rsid w:val="002366C1"/>
    <w:rsid w:val="002424FD"/>
    <w:rsid w:val="0024678C"/>
    <w:rsid w:val="00246817"/>
    <w:rsid w:val="00252244"/>
    <w:rsid w:val="00254799"/>
    <w:rsid w:val="00255700"/>
    <w:rsid w:val="00256BA7"/>
    <w:rsid w:val="00260E62"/>
    <w:rsid w:val="00263FAF"/>
    <w:rsid w:val="002665BC"/>
    <w:rsid w:val="002722B0"/>
    <w:rsid w:val="00273650"/>
    <w:rsid w:val="00283220"/>
    <w:rsid w:val="00287E23"/>
    <w:rsid w:val="00292668"/>
    <w:rsid w:val="002937E3"/>
    <w:rsid w:val="00294FE4"/>
    <w:rsid w:val="00296BFD"/>
    <w:rsid w:val="00296FD1"/>
    <w:rsid w:val="00297896"/>
    <w:rsid w:val="002A2421"/>
    <w:rsid w:val="002A4D05"/>
    <w:rsid w:val="002A5B42"/>
    <w:rsid w:val="002A6DCD"/>
    <w:rsid w:val="002B085D"/>
    <w:rsid w:val="002B76EC"/>
    <w:rsid w:val="002C23C9"/>
    <w:rsid w:val="002C314C"/>
    <w:rsid w:val="002C3F92"/>
    <w:rsid w:val="002C7961"/>
    <w:rsid w:val="002D26FF"/>
    <w:rsid w:val="002D4A6E"/>
    <w:rsid w:val="002D5353"/>
    <w:rsid w:val="002E0348"/>
    <w:rsid w:val="002E3C92"/>
    <w:rsid w:val="002E463A"/>
    <w:rsid w:val="002E6EC9"/>
    <w:rsid w:val="002E7881"/>
    <w:rsid w:val="002F6426"/>
    <w:rsid w:val="00300070"/>
    <w:rsid w:val="0030266B"/>
    <w:rsid w:val="00306863"/>
    <w:rsid w:val="0031111B"/>
    <w:rsid w:val="0031145E"/>
    <w:rsid w:val="00313A5F"/>
    <w:rsid w:val="003145D5"/>
    <w:rsid w:val="003147C0"/>
    <w:rsid w:val="00316614"/>
    <w:rsid w:val="00316CD2"/>
    <w:rsid w:val="003211EC"/>
    <w:rsid w:val="00321E1D"/>
    <w:rsid w:val="00321EA5"/>
    <w:rsid w:val="003424CD"/>
    <w:rsid w:val="003471F0"/>
    <w:rsid w:val="00360558"/>
    <w:rsid w:val="00364DEE"/>
    <w:rsid w:val="00364EBF"/>
    <w:rsid w:val="0038643F"/>
    <w:rsid w:val="00387628"/>
    <w:rsid w:val="00393423"/>
    <w:rsid w:val="003A0030"/>
    <w:rsid w:val="003A4CA9"/>
    <w:rsid w:val="003A5F65"/>
    <w:rsid w:val="003A796E"/>
    <w:rsid w:val="003B2578"/>
    <w:rsid w:val="003B5A35"/>
    <w:rsid w:val="003B7D3A"/>
    <w:rsid w:val="003C430F"/>
    <w:rsid w:val="003C6AC8"/>
    <w:rsid w:val="003D159A"/>
    <w:rsid w:val="003D19A8"/>
    <w:rsid w:val="003D3122"/>
    <w:rsid w:val="003D7E91"/>
    <w:rsid w:val="003F10B1"/>
    <w:rsid w:val="003F239F"/>
    <w:rsid w:val="003F32C8"/>
    <w:rsid w:val="003F4D5D"/>
    <w:rsid w:val="003F5750"/>
    <w:rsid w:val="003F5958"/>
    <w:rsid w:val="003F67DB"/>
    <w:rsid w:val="003F7066"/>
    <w:rsid w:val="00402DD8"/>
    <w:rsid w:val="00411726"/>
    <w:rsid w:val="00416676"/>
    <w:rsid w:val="004255CF"/>
    <w:rsid w:val="00430A06"/>
    <w:rsid w:val="004346CC"/>
    <w:rsid w:val="00453472"/>
    <w:rsid w:val="00454952"/>
    <w:rsid w:val="00457E7A"/>
    <w:rsid w:val="00461953"/>
    <w:rsid w:val="00462FCE"/>
    <w:rsid w:val="00473A12"/>
    <w:rsid w:val="00485CF0"/>
    <w:rsid w:val="00487561"/>
    <w:rsid w:val="0049598A"/>
    <w:rsid w:val="004A0757"/>
    <w:rsid w:val="004A1452"/>
    <w:rsid w:val="004A1640"/>
    <w:rsid w:val="004A3F91"/>
    <w:rsid w:val="004C4F3F"/>
    <w:rsid w:val="004D4B75"/>
    <w:rsid w:val="004D676B"/>
    <w:rsid w:val="004D6C56"/>
    <w:rsid w:val="004E034B"/>
    <w:rsid w:val="004E2C96"/>
    <w:rsid w:val="004E2F5F"/>
    <w:rsid w:val="004E33FF"/>
    <w:rsid w:val="004F15EE"/>
    <w:rsid w:val="004F4385"/>
    <w:rsid w:val="004F737F"/>
    <w:rsid w:val="00500B9F"/>
    <w:rsid w:val="00502DA0"/>
    <w:rsid w:val="0050444B"/>
    <w:rsid w:val="00505FFC"/>
    <w:rsid w:val="0051072B"/>
    <w:rsid w:val="00514DAD"/>
    <w:rsid w:val="00522155"/>
    <w:rsid w:val="00522FE4"/>
    <w:rsid w:val="00531DC6"/>
    <w:rsid w:val="0053374D"/>
    <w:rsid w:val="0053555E"/>
    <w:rsid w:val="0054045B"/>
    <w:rsid w:val="00540B6C"/>
    <w:rsid w:val="00542431"/>
    <w:rsid w:val="00547AE0"/>
    <w:rsid w:val="00567FEB"/>
    <w:rsid w:val="0057036C"/>
    <w:rsid w:val="00573903"/>
    <w:rsid w:val="005815C7"/>
    <w:rsid w:val="00581666"/>
    <w:rsid w:val="005822F4"/>
    <w:rsid w:val="00582519"/>
    <w:rsid w:val="005857EE"/>
    <w:rsid w:val="00585E8A"/>
    <w:rsid w:val="0058702E"/>
    <w:rsid w:val="0059195B"/>
    <w:rsid w:val="0059281D"/>
    <w:rsid w:val="00592AE0"/>
    <w:rsid w:val="0059355D"/>
    <w:rsid w:val="005A3D66"/>
    <w:rsid w:val="005A5D66"/>
    <w:rsid w:val="005B66C3"/>
    <w:rsid w:val="005D2394"/>
    <w:rsid w:val="005D2D7C"/>
    <w:rsid w:val="005D3DD5"/>
    <w:rsid w:val="005E0087"/>
    <w:rsid w:val="005E0646"/>
    <w:rsid w:val="005E2C0F"/>
    <w:rsid w:val="005F1139"/>
    <w:rsid w:val="005F1D11"/>
    <w:rsid w:val="005F6A44"/>
    <w:rsid w:val="005F6EBB"/>
    <w:rsid w:val="00610E52"/>
    <w:rsid w:val="00612450"/>
    <w:rsid w:val="006151F0"/>
    <w:rsid w:val="00620D57"/>
    <w:rsid w:val="00624638"/>
    <w:rsid w:val="0062756E"/>
    <w:rsid w:val="0062764B"/>
    <w:rsid w:val="00627A2D"/>
    <w:rsid w:val="00631D90"/>
    <w:rsid w:val="0064030C"/>
    <w:rsid w:val="006407FB"/>
    <w:rsid w:val="00645FCD"/>
    <w:rsid w:val="006473BA"/>
    <w:rsid w:val="00655514"/>
    <w:rsid w:val="00657F2F"/>
    <w:rsid w:val="00673728"/>
    <w:rsid w:val="00676584"/>
    <w:rsid w:val="00676A2C"/>
    <w:rsid w:val="0068064F"/>
    <w:rsid w:val="00680744"/>
    <w:rsid w:val="00684029"/>
    <w:rsid w:val="00686F04"/>
    <w:rsid w:val="00692AEA"/>
    <w:rsid w:val="006A3DAC"/>
    <w:rsid w:val="006B3F5B"/>
    <w:rsid w:val="006B4947"/>
    <w:rsid w:val="006C2E46"/>
    <w:rsid w:val="006C6B06"/>
    <w:rsid w:val="006D4A2E"/>
    <w:rsid w:val="006D4C55"/>
    <w:rsid w:val="006E03CB"/>
    <w:rsid w:val="006E17C1"/>
    <w:rsid w:val="006F114F"/>
    <w:rsid w:val="00705DD5"/>
    <w:rsid w:val="007061A3"/>
    <w:rsid w:val="0070772C"/>
    <w:rsid w:val="00726C27"/>
    <w:rsid w:val="00731AA7"/>
    <w:rsid w:val="0073500F"/>
    <w:rsid w:val="00744A66"/>
    <w:rsid w:val="007540A7"/>
    <w:rsid w:val="00764EDA"/>
    <w:rsid w:val="00773E46"/>
    <w:rsid w:val="00780A44"/>
    <w:rsid w:val="00784769"/>
    <w:rsid w:val="0079113A"/>
    <w:rsid w:val="00797ABE"/>
    <w:rsid w:val="007B3AA3"/>
    <w:rsid w:val="007B452F"/>
    <w:rsid w:val="007B4AE2"/>
    <w:rsid w:val="007B5EC9"/>
    <w:rsid w:val="007B5F2E"/>
    <w:rsid w:val="007C5C95"/>
    <w:rsid w:val="007C6194"/>
    <w:rsid w:val="007C6D9B"/>
    <w:rsid w:val="007D565E"/>
    <w:rsid w:val="007D65FC"/>
    <w:rsid w:val="007D6FF7"/>
    <w:rsid w:val="007E2F8C"/>
    <w:rsid w:val="007E5E67"/>
    <w:rsid w:val="007E629A"/>
    <w:rsid w:val="007F17F8"/>
    <w:rsid w:val="007F5613"/>
    <w:rsid w:val="007F6946"/>
    <w:rsid w:val="007F71AD"/>
    <w:rsid w:val="007F7EEB"/>
    <w:rsid w:val="008007FF"/>
    <w:rsid w:val="00806966"/>
    <w:rsid w:val="00806F52"/>
    <w:rsid w:val="008076BB"/>
    <w:rsid w:val="008113BD"/>
    <w:rsid w:val="00812602"/>
    <w:rsid w:val="00821070"/>
    <w:rsid w:val="00822A1E"/>
    <w:rsid w:val="00823F0A"/>
    <w:rsid w:val="00826344"/>
    <w:rsid w:val="00840086"/>
    <w:rsid w:val="00841579"/>
    <w:rsid w:val="0085138B"/>
    <w:rsid w:val="00861B85"/>
    <w:rsid w:val="008652DF"/>
    <w:rsid w:val="00870DB7"/>
    <w:rsid w:val="00875B33"/>
    <w:rsid w:val="008769A5"/>
    <w:rsid w:val="00884531"/>
    <w:rsid w:val="0088539D"/>
    <w:rsid w:val="00886E8E"/>
    <w:rsid w:val="00891712"/>
    <w:rsid w:val="0089339F"/>
    <w:rsid w:val="008971B9"/>
    <w:rsid w:val="008976E0"/>
    <w:rsid w:val="008A44A2"/>
    <w:rsid w:val="008A49C9"/>
    <w:rsid w:val="008B00C4"/>
    <w:rsid w:val="008B322B"/>
    <w:rsid w:val="008B7DFD"/>
    <w:rsid w:val="008D19A4"/>
    <w:rsid w:val="008D285F"/>
    <w:rsid w:val="008D2E22"/>
    <w:rsid w:val="008E76FF"/>
    <w:rsid w:val="008F002B"/>
    <w:rsid w:val="008F0F6B"/>
    <w:rsid w:val="008F29C9"/>
    <w:rsid w:val="00900B30"/>
    <w:rsid w:val="009040F7"/>
    <w:rsid w:val="00906995"/>
    <w:rsid w:val="00907284"/>
    <w:rsid w:val="00911308"/>
    <w:rsid w:val="00911959"/>
    <w:rsid w:val="00913BCE"/>
    <w:rsid w:val="0091427B"/>
    <w:rsid w:val="009176C2"/>
    <w:rsid w:val="00930787"/>
    <w:rsid w:val="009313D7"/>
    <w:rsid w:val="00932E2A"/>
    <w:rsid w:val="00933002"/>
    <w:rsid w:val="0094638B"/>
    <w:rsid w:val="00950273"/>
    <w:rsid w:val="0095067C"/>
    <w:rsid w:val="00957D8B"/>
    <w:rsid w:val="0096104E"/>
    <w:rsid w:val="00967678"/>
    <w:rsid w:val="00972951"/>
    <w:rsid w:val="00984F01"/>
    <w:rsid w:val="00984F78"/>
    <w:rsid w:val="0098772F"/>
    <w:rsid w:val="00990B88"/>
    <w:rsid w:val="0099165E"/>
    <w:rsid w:val="009963AF"/>
    <w:rsid w:val="009A00E1"/>
    <w:rsid w:val="009A1939"/>
    <w:rsid w:val="009A46B8"/>
    <w:rsid w:val="009A4B9F"/>
    <w:rsid w:val="009A4E20"/>
    <w:rsid w:val="009A6223"/>
    <w:rsid w:val="009B1E49"/>
    <w:rsid w:val="009B719F"/>
    <w:rsid w:val="009C2803"/>
    <w:rsid w:val="009D094D"/>
    <w:rsid w:val="009D0E4D"/>
    <w:rsid w:val="009D36CF"/>
    <w:rsid w:val="009D394A"/>
    <w:rsid w:val="009D6485"/>
    <w:rsid w:val="009E254A"/>
    <w:rsid w:val="009F18FE"/>
    <w:rsid w:val="009F7BCF"/>
    <w:rsid w:val="00A0271E"/>
    <w:rsid w:val="00A05AE4"/>
    <w:rsid w:val="00A20CEB"/>
    <w:rsid w:val="00A314CD"/>
    <w:rsid w:val="00A3671B"/>
    <w:rsid w:val="00A36994"/>
    <w:rsid w:val="00A420CE"/>
    <w:rsid w:val="00A42FB9"/>
    <w:rsid w:val="00A43F61"/>
    <w:rsid w:val="00A452A7"/>
    <w:rsid w:val="00A50D16"/>
    <w:rsid w:val="00A5138D"/>
    <w:rsid w:val="00A51BCA"/>
    <w:rsid w:val="00A5232B"/>
    <w:rsid w:val="00A66E39"/>
    <w:rsid w:val="00A71096"/>
    <w:rsid w:val="00A710FD"/>
    <w:rsid w:val="00A75FD6"/>
    <w:rsid w:val="00A8193F"/>
    <w:rsid w:val="00A870C6"/>
    <w:rsid w:val="00A8714E"/>
    <w:rsid w:val="00AA0311"/>
    <w:rsid w:val="00AB4025"/>
    <w:rsid w:val="00AB5AD5"/>
    <w:rsid w:val="00AE0963"/>
    <w:rsid w:val="00AE0FF9"/>
    <w:rsid w:val="00AF1B60"/>
    <w:rsid w:val="00AF2703"/>
    <w:rsid w:val="00AF58B9"/>
    <w:rsid w:val="00B044CB"/>
    <w:rsid w:val="00B05C89"/>
    <w:rsid w:val="00B124C5"/>
    <w:rsid w:val="00B16058"/>
    <w:rsid w:val="00B278A8"/>
    <w:rsid w:val="00B351CF"/>
    <w:rsid w:val="00B4763A"/>
    <w:rsid w:val="00B47961"/>
    <w:rsid w:val="00B840A0"/>
    <w:rsid w:val="00B93755"/>
    <w:rsid w:val="00B95D0B"/>
    <w:rsid w:val="00B969EA"/>
    <w:rsid w:val="00BA1793"/>
    <w:rsid w:val="00BA271B"/>
    <w:rsid w:val="00BA51C6"/>
    <w:rsid w:val="00BA7507"/>
    <w:rsid w:val="00BB7745"/>
    <w:rsid w:val="00BC03A4"/>
    <w:rsid w:val="00BC6E1B"/>
    <w:rsid w:val="00BF6224"/>
    <w:rsid w:val="00C01A2B"/>
    <w:rsid w:val="00C02B86"/>
    <w:rsid w:val="00C04F78"/>
    <w:rsid w:val="00C05DDD"/>
    <w:rsid w:val="00C216E0"/>
    <w:rsid w:val="00C26BD9"/>
    <w:rsid w:val="00C27763"/>
    <w:rsid w:val="00C320F9"/>
    <w:rsid w:val="00C35DD1"/>
    <w:rsid w:val="00C37626"/>
    <w:rsid w:val="00C42525"/>
    <w:rsid w:val="00C4263B"/>
    <w:rsid w:val="00C435F8"/>
    <w:rsid w:val="00C471BC"/>
    <w:rsid w:val="00C5151B"/>
    <w:rsid w:val="00C51981"/>
    <w:rsid w:val="00C51BEB"/>
    <w:rsid w:val="00C54F8A"/>
    <w:rsid w:val="00C67764"/>
    <w:rsid w:val="00C71455"/>
    <w:rsid w:val="00C759D7"/>
    <w:rsid w:val="00C75DA6"/>
    <w:rsid w:val="00C777A4"/>
    <w:rsid w:val="00C82175"/>
    <w:rsid w:val="00C822C9"/>
    <w:rsid w:val="00C833B2"/>
    <w:rsid w:val="00C847C6"/>
    <w:rsid w:val="00C9368A"/>
    <w:rsid w:val="00C972B9"/>
    <w:rsid w:val="00CA0CC0"/>
    <w:rsid w:val="00CB1652"/>
    <w:rsid w:val="00CB3515"/>
    <w:rsid w:val="00CB580E"/>
    <w:rsid w:val="00CC79FA"/>
    <w:rsid w:val="00CD0F15"/>
    <w:rsid w:val="00CD1393"/>
    <w:rsid w:val="00CD7F3D"/>
    <w:rsid w:val="00D038CA"/>
    <w:rsid w:val="00D33740"/>
    <w:rsid w:val="00D4013F"/>
    <w:rsid w:val="00D40AAD"/>
    <w:rsid w:val="00D453DD"/>
    <w:rsid w:val="00D52116"/>
    <w:rsid w:val="00D54706"/>
    <w:rsid w:val="00D55C86"/>
    <w:rsid w:val="00D812D3"/>
    <w:rsid w:val="00D81C18"/>
    <w:rsid w:val="00D8333C"/>
    <w:rsid w:val="00D964B3"/>
    <w:rsid w:val="00DA2A05"/>
    <w:rsid w:val="00DB755C"/>
    <w:rsid w:val="00DC6CF9"/>
    <w:rsid w:val="00DD2270"/>
    <w:rsid w:val="00DD328A"/>
    <w:rsid w:val="00DD76B8"/>
    <w:rsid w:val="00DE0DA5"/>
    <w:rsid w:val="00DE28A8"/>
    <w:rsid w:val="00DE43AA"/>
    <w:rsid w:val="00DE4574"/>
    <w:rsid w:val="00DF495B"/>
    <w:rsid w:val="00DF52DA"/>
    <w:rsid w:val="00DF593E"/>
    <w:rsid w:val="00E05886"/>
    <w:rsid w:val="00E068A8"/>
    <w:rsid w:val="00E12CBE"/>
    <w:rsid w:val="00E22B6D"/>
    <w:rsid w:val="00E245CC"/>
    <w:rsid w:val="00E33A2B"/>
    <w:rsid w:val="00E3492A"/>
    <w:rsid w:val="00E3638B"/>
    <w:rsid w:val="00E37E24"/>
    <w:rsid w:val="00E40E18"/>
    <w:rsid w:val="00E433D9"/>
    <w:rsid w:val="00E45332"/>
    <w:rsid w:val="00E45EF5"/>
    <w:rsid w:val="00E54AB6"/>
    <w:rsid w:val="00E5774C"/>
    <w:rsid w:val="00E64296"/>
    <w:rsid w:val="00E6467C"/>
    <w:rsid w:val="00E660B7"/>
    <w:rsid w:val="00E832CF"/>
    <w:rsid w:val="00E91E4A"/>
    <w:rsid w:val="00E96886"/>
    <w:rsid w:val="00EB1845"/>
    <w:rsid w:val="00EB3F6C"/>
    <w:rsid w:val="00EB6EF2"/>
    <w:rsid w:val="00EC0C2B"/>
    <w:rsid w:val="00EC0DFA"/>
    <w:rsid w:val="00EC18C5"/>
    <w:rsid w:val="00EC2A8B"/>
    <w:rsid w:val="00EC30F1"/>
    <w:rsid w:val="00ED20F8"/>
    <w:rsid w:val="00ED5990"/>
    <w:rsid w:val="00EE335C"/>
    <w:rsid w:val="00EF1CEB"/>
    <w:rsid w:val="00EF2B59"/>
    <w:rsid w:val="00EF6D9A"/>
    <w:rsid w:val="00F00510"/>
    <w:rsid w:val="00F06A38"/>
    <w:rsid w:val="00F11C1E"/>
    <w:rsid w:val="00F1325C"/>
    <w:rsid w:val="00F20036"/>
    <w:rsid w:val="00F21640"/>
    <w:rsid w:val="00F25260"/>
    <w:rsid w:val="00F25B50"/>
    <w:rsid w:val="00F31426"/>
    <w:rsid w:val="00F31C7C"/>
    <w:rsid w:val="00F35803"/>
    <w:rsid w:val="00F37D2A"/>
    <w:rsid w:val="00F411B8"/>
    <w:rsid w:val="00F41464"/>
    <w:rsid w:val="00F4537A"/>
    <w:rsid w:val="00F45BBA"/>
    <w:rsid w:val="00F54E29"/>
    <w:rsid w:val="00F55CA3"/>
    <w:rsid w:val="00F5667C"/>
    <w:rsid w:val="00F57085"/>
    <w:rsid w:val="00F723E3"/>
    <w:rsid w:val="00F74C53"/>
    <w:rsid w:val="00F8394F"/>
    <w:rsid w:val="00F91334"/>
    <w:rsid w:val="00F937E0"/>
    <w:rsid w:val="00F96193"/>
    <w:rsid w:val="00F9644A"/>
    <w:rsid w:val="00F97360"/>
    <w:rsid w:val="00FA24DF"/>
    <w:rsid w:val="00FB0E4A"/>
    <w:rsid w:val="00FB3E11"/>
    <w:rsid w:val="00FB4249"/>
    <w:rsid w:val="00FC0614"/>
    <w:rsid w:val="00FC0F06"/>
    <w:rsid w:val="00FD442B"/>
    <w:rsid w:val="00FE451F"/>
    <w:rsid w:val="00FE6198"/>
    <w:rsid w:val="00FE6D08"/>
    <w:rsid w:val="00FE7BF0"/>
    <w:rsid w:val="00FF1B3D"/>
    <w:rsid w:val="00FF42FA"/>
    <w:rsid w:val="00FF45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AE96"/>
  <w15:chartTrackingRefBased/>
  <w15:docId w15:val="{C7815E4F-0647-445A-962B-2570317F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96"/>
    <w:pPr>
      <w:spacing w:after="200" w:line="276" w:lineRule="auto"/>
    </w:pPr>
    <w:rPr>
      <w:rFonts w:ascii="Calibri" w:eastAsia="Times New Roman" w:hAnsi="Calibri" w:cs="Times New Roman"/>
      <w:kern w:val="0"/>
      <w:lang w:val="ru-RU" w:eastAsia="ru-RU"/>
      <w14:ligatures w14:val="none"/>
    </w:rPr>
  </w:style>
  <w:style w:type="paragraph" w:styleId="Titlu1">
    <w:name w:val="heading 1"/>
    <w:basedOn w:val="Normal"/>
    <w:next w:val="Normal"/>
    <w:link w:val="Titlu1Caracter"/>
    <w:uiPriority w:val="9"/>
    <w:qFormat/>
    <w:rsid w:val="00A71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1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10F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10F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10F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10F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10F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10F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10F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10F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10F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10F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10F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10F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10F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10F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10F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10FD"/>
    <w:rPr>
      <w:rFonts w:eastAsiaTheme="majorEastAsia" w:cstheme="majorBidi"/>
      <w:color w:val="272727" w:themeColor="text1" w:themeTint="D8"/>
    </w:rPr>
  </w:style>
  <w:style w:type="paragraph" w:styleId="Titlu">
    <w:name w:val="Title"/>
    <w:basedOn w:val="Normal"/>
    <w:next w:val="Normal"/>
    <w:link w:val="TitluCaracter"/>
    <w:uiPriority w:val="10"/>
    <w:qFormat/>
    <w:rsid w:val="00A71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710F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10F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10F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10F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10FD"/>
    <w:rPr>
      <w:i/>
      <w:iCs/>
      <w:color w:val="404040" w:themeColor="text1" w:themeTint="BF"/>
    </w:rPr>
  </w:style>
  <w:style w:type="paragraph" w:styleId="Listparagraf">
    <w:name w:val="List Paragraph"/>
    <w:aliases w:val="Normal bullet 2,Header bold"/>
    <w:basedOn w:val="Normal"/>
    <w:link w:val="ListparagrafCaracter"/>
    <w:uiPriority w:val="1"/>
    <w:qFormat/>
    <w:rsid w:val="00A710FD"/>
    <w:pPr>
      <w:ind w:left="720"/>
      <w:contextualSpacing/>
    </w:pPr>
  </w:style>
  <w:style w:type="character" w:styleId="Accentuareintens">
    <w:name w:val="Intense Emphasis"/>
    <w:basedOn w:val="Fontdeparagrafimplicit"/>
    <w:uiPriority w:val="21"/>
    <w:qFormat/>
    <w:rsid w:val="00A710FD"/>
    <w:rPr>
      <w:i/>
      <w:iCs/>
      <w:color w:val="0F4761" w:themeColor="accent1" w:themeShade="BF"/>
    </w:rPr>
  </w:style>
  <w:style w:type="paragraph" w:styleId="Citatintens">
    <w:name w:val="Intense Quote"/>
    <w:basedOn w:val="Normal"/>
    <w:next w:val="Normal"/>
    <w:link w:val="CitatintensCaracter"/>
    <w:uiPriority w:val="30"/>
    <w:qFormat/>
    <w:rsid w:val="00A71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10FD"/>
    <w:rPr>
      <w:i/>
      <w:iCs/>
      <w:color w:val="0F4761" w:themeColor="accent1" w:themeShade="BF"/>
    </w:rPr>
  </w:style>
  <w:style w:type="character" w:styleId="Referireintens">
    <w:name w:val="Intense Reference"/>
    <w:basedOn w:val="Fontdeparagrafimplicit"/>
    <w:uiPriority w:val="32"/>
    <w:qFormat/>
    <w:rsid w:val="00A710FD"/>
    <w:rPr>
      <w:b/>
      <w:bCs/>
      <w:smallCaps/>
      <w:color w:val="0F4761" w:themeColor="accent1" w:themeShade="BF"/>
      <w:spacing w:val="5"/>
    </w:rPr>
  </w:style>
  <w:style w:type="table" w:customStyle="1" w:styleId="1">
    <w:name w:val="1"/>
    <w:basedOn w:val="TabelNormal"/>
    <w:rsid w:val="009A6223"/>
    <w:pPr>
      <w:spacing w:after="200" w:line="276" w:lineRule="auto"/>
    </w:pPr>
    <w:rPr>
      <w:rFonts w:ascii="Calibri" w:eastAsia="Calibri" w:hAnsi="Calibri" w:cs="Calibri"/>
      <w:kern w:val="0"/>
      <w:lang w:val="ro-RO"/>
      <w14:ligatures w14:val="none"/>
    </w:rPr>
    <w:tblPr>
      <w:tblStyleRowBandSize w:val="1"/>
      <w:tblStyleColBandSize w:val="1"/>
      <w:tblInd w:w="0" w:type="nil"/>
      <w:tblCellMar>
        <w:left w:w="115" w:type="dxa"/>
        <w:right w:w="115" w:type="dxa"/>
      </w:tblCellMar>
    </w:tblPr>
  </w:style>
  <w:style w:type="character" w:styleId="Robust">
    <w:name w:val="Strong"/>
    <w:uiPriority w:val="22"/>
    <w:qFormat/>
    <w:rsid w:val="009A6223"/>
    <w:rPr>
      <w:b/>
      <w:bCs/>
    </w:rPr>
  </w:style>
  <w:style w:type="paragraph" w:styleId="NormalWeb">
    <w:name w:val="Normal (Web)"/>
    <w:basedOn w:val="Normal"/>
    <w:uiPriority w:val="99"/>
    <w:rsid w:val="009A6223"/>
    <w:pPr>
      <w:spacing w:after="0" w:line="240" w:lineRule="auto"/>
      <w:ind w:firstLine="567"/>
      <w:jc w:val="both"/>
    </w:pPr>
    <w:rPr>
      <w:rFonts w:ascii="Times New Roman" w:eastAsia="SimSun" w:hAnsi="Times New Roman"/>
      <w:sz w:val="24"/>
      <w:szCs w:val="24"/>
    </w:rPr>
  </w:style>
  <w:style w:type="character" w:customStyle="1" w:styleId="HTMLTypewriter3">
    <w:name w:val="HTML Typewriter3"/>
    <w:rsid w:val="009A6223"/>
    <w:rPr>
      <w:rFonts w:ascii="Courier New" w:eastAsia="Times New Roman" w:hAnsi="Courier New" w:cs="Courier New"/>
      <w:sz w:val="20"/>
      <w:szCs w:val="20"/>
    </w:rPr>
  </w:style>
  <w:style w:type="paragraph" w:styleId="PreformatatHTML">
    <w:name w:val="HTML Preformatted"/>
    <w:basedOn w:val="Normal"/>
    <w:link w:val="PreformatatHTMLCaracter"/>
    <w:rsid w:val="0027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PreformatatHTMLCaracter">
    <w:name w:val="Preformatat HTML Caracter"/>
    <w:basedOn w:val="Fontdeparagrafimplicit"/>
    <w:link w:val="PreformatatHTML"/>
    <w:rsid w:val="002722B0"/>
    <w:rPr>
      <w:rFonts w:ascii="Courier New" w:eastAsia="SimSun" w:hAnsi="Courier New" w:cs="Courier New"/>
      <w:kern w:val="0"/>
      <w:sz w:val="20"/>
      <w:szCs w:val="20"/>
      <w:lang w:val="ru-RU" w:eastAsia="ru-RU"/>
      <w14:ligatures w14:val="none"/>
    </w:rPr>
  </w:style>
  <w:style w:type="paragraph" w:styleId="Textnotdesubsol">
    <w:name w:val="footnote text"/>
    <w:basedOn w:val="Normal"/>
    <w:link w:val="TextnotdesubsolCaracter"/>
    <w:uiPriority w:val="99"/>
    <w:rsid w:val="00321E1D"/>
    <w:pPr>
      <w:spacing w:after="0" w:line="240" w:lineRule="auto"/>
    </w:pPr>
    <w:rPr>
      <w:rFonts w:ascii="Times New Roman" w:eastAsia="SimSun" w:hAnsi="Times New Roman"/>
      <w:sz w:val="20"/>
      <w:szCs w:val="20"/>
    </w:rPr>
  </w:style>
  <w:style w:type="character" w:customStyle="1" w:styleId="TextnotdesubsolCaracter">
    <w:name w:val="Text notă de subsol Caracter"/>
    <w:basedOn w:val="Fontdeparagrafimplicit"/>
    <w:link w:val="Textnotdesubsol"/>
    <w:uiPriority w:val="99"/>
    <w:rsid w:val="00321E1D"/>
    <w:rPr>
      <w:rFonts w:ascii="Times New Roman" w:eastAsia="SimSun" w:hAnsi="Times New Roman" w:cs="Times New Roman"/>
      <w:kern w:val="0"/>
      <w:sz w:val="20"/>
      <w:szCs w:val="20"/>
      <w:lang w:val="ru-RU" w:eastAsia="ru-RU"/>
      <w14:ligatures w14:val="none"/>
    </w:rPr>
  </w:style>
  <w:style w:type="character" w:styleId="Referinnotdesubsol">
    <w:name w:val="footnote reference"/>
    <w:uiPriority w:val="99"/>
    <w:rsid w:val="00321E1D"/>
    <w:rPr>
      <w:vertAlign w:val="superscript"/>
    </w:rPr>
  </w:style>
  <w:style w:type="character" w:customStyle="1" w:styleId="ts-alignment-element">
    <w:name w:val="ts-alignment-element"/>
    <w:basedOn w:val="Fontdeparagrafimplicit"/>
    <w:rsid w:val="0062756E"/>
  </w:style>
  <w:style w:type="character" w:customStyle="1" w:styleId="ts-alignment-element-highlighted">
    <w:name w:val="ts-alignment-element-highlighted"/>
    <w:basedOn w:val="Fontdeparagrafimplicit"/>
    <w:rsid w:val="0062756E"/>
  </w:style>
  <w:style w:type="character" w:customStyle="1" w:styleId="ListparagrafCaracter">
    <w:name w:val="Listă paragraf Caracter"/>
    <w:aliases w:val="Normal bullet 2 Caracter,Header bold Caracter"/>
    <w:link w:val="Listparagraf"/>
    <w:uiPriority w:val="99"/>
    <w:rsid w:val="0062756E"/>
  </w:style>
  <w:style w:type="character" w:styleId="Hyperlink">
    <w:name w:val="Hyperlink"/>
    <w:basedOn w:val="Fontdeparagrafimplicit"/>
    <w:uiPriority w:val="99"/>
    <w:unhideWhenUsed/>
    <w:rsid w:val="00780A44"/>
    <w:rPr>
      <w:color w:val="467886" w:themeColor="hyperlink"/>
      <w:u w:val="single"/>
    </w:rPr>
  </w:style>
  <w:style w:type="paragraph" w:styleId="TextnBalon">
    <w:name w:val="Balloon Text"/>
    <w:basedOn w:val="Normal"/>
    <w:link w:val="TextnBalonCaracter"/>
    <w:uiPriority w:val="99"/>
    <w:semiHidden/>
    <w:unhideWhenUsed/>
    <w:rsid w:val="00DB755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B755C"/>
    <w:rPr>
      <w:rFonts w:ascii="Segoe UI" w:eastAsia="Times New Roman" w:hAnsi="Segoe UI" w:cs="Segoe UI"/>
      <w:kern w:val="0"/>
      <w:sz w:val="18"/>
      <w:szCs w:val="18"/>
      <w:lang w:val="ru-RU" w:eastAsia="ru-RU"/>
      <w14:ligatures w14:val="none"/>
    </w:rPr>
  </w:style>
  <w:style w:type="paragraph" w:styleId="Antet">
    <w:name w:val="header"/>
    <w:basedOn w:val="Normal"/>
    <w:link w:val="AntetCaracter"/>
    <w:uiPriority w:val="99"/>
    <w:unhideWhenUsed/>
    <w:rsid w:val="00610E52"/>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610E52"/>
    <w:rPr>
      <w:rFonts w:ascii="Calibri" w:eastAsia="Times New Roman" w:hAnsi="Calibri" w:cs="Times New Roman"/>
      <w:kern w:val="0"/>
      <w:lang w:val="ru-RU" w:eastAsia="ru-RU"/>
      <w14:ligatures w14:val="none"/>
    </w:rPr>
  </w:style>
  <w:style w:type="paragraph" w:styleId="Subsol">
    <w:name w:val="footer"/>
    <w:basedOn w:val="Normal"/>
    <w:link w:val="SubsolCaracter"/>
    <w:uiPriority w:val="99"/>
    <w:unhideWhenUsed/>
    <w:rsid w:val="00610E52"/>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610E52"/>
    <w:rPr>
      <w:rFonts w:ascii="Calibri" w:eastAsia="Times New Roman" w:hAnsi="Calibri" w:cs="Times New Roman"/>
      <w:kern w:val="0"/>
      <w:lang w:val="ru-RU" w:eastAsia="ru-RU"/>
      <w14:ligatures w14:val="none"/>
    </w:rPr>
  </w:style>
  <w:style w:type="character" w:styleId="Referincomentariu">
    <w:name w:val="annotation reference"/>
    <w:basedOn w:val="Fontdeparagrafimplicit"/>
    <w:uiPriority w:val="99"/>
    <w:semiHidden/>
    <w:unhideWhenUsed/>
    <w:rsid w:val="00A71096"/>
    <w:rPr>
      <w:sz w:val="16"/>
      <w:szCs w:val="16"/>
    </w:rPr>
  </w:style>
  <w:style w:type="paragraph" w:styleId="Textcomentariu">
    <w:name w:val="annotation text"/>
    <w:basedOn w:val="Normal"/>
    <w:link w:val="TextcomentariuCaracter"/>
    <w:uiPriority w:val="99"/>
    <w:unhideWhenUsed/>
    <w:rsid w:val="00A71096"/>
    <w:pPr>
      <w:spacing w:line="240" w:lineRule="auto"/>
    </w:pPr>
    <w:rPr>
      <w:sz w:val="20"/>
      <w:szCs w:val="20"/>
    </w:rPr>
  </w:style>
  <w:style w:type="character" w:customStyle="1" w:styleId="TextcomentariuCaracter">
    <w:name w:val="Text comentariu Caracter"/>
    <w:basedOn w:val="Fontdeparagrafimplicit"/>
    <w:link w:val="Textcomentariu"/>
    <w:uiPriority w:val="99"/>
    <w:rsid w:val="00A71096"/>
    <w:rPr>
      <w:rFonts w:ascii="Calibri" w:eastAsia="Times New Roman" w:hAnsi="Calibri" w:cs="Times New Roman"/>
      <w:kern w:val="0"/>
      <w:sz w:val="20"/>
      <w:szCs w:val="20"/>
      <w:lang w:val="ru-RU" w:eastAsia="ru-RU"/>
      <w14:ligatures w14:val="none"/>
    </w:rPr>
  </w:style>
  <w:style w:type="paragraph" w:styleId="SubiectComentariu">
    <w:name w:val="annotation subject"/>
    <w:basedOn w:val="Textcomentariu"/>
    <w:next w:val="Textcomentariu"/>
    <w:link w:val="SubiectComentariuCaracter"/>
    <w:uiPriority w:val="99"/>
    <w:semiHidden/>
    <w:unhideWhenUsed/>
    <w:rsid w:val="00A71096"/>
    <w:rPr>
      <w:b/>
      <w:bCs/>
    </w:rPr>
  </w:style>
  <w:style w:type="character" w:customStyle="1" w:styleId="SubiectComentariuCaracter">
    <w:name w:val="Subiect Comentariu Caracter"/>
    <w:basedOn w:val="TextcomentariuCaracter"/>
    <w:link w:val="SubiectComentariu"/>
    <w:uiPriority w:val="99"/>
    <w:semiHidden/>
    <w:rsid w:val="00A71096"/>
    <w:rPr>
      <w:rFonts w:ascii="Calibri" w:eastAsia="Times New Roman" w:hAnsi="Calibri" w:cs="Times New Roman"/>
      <w:b/>
      <w:bCs/>
      <w:kern w:val="0"/>
      <w:sz w:val="20"/>
      <w:szCs w:val="20"/>
      <w:lang w:val="ru-RU" w:eastAsia="ru-RU"/>
      <w14:ligatures w14:val="none"/>
    </w:rPr>
  </w:style>
  <w:style w:type="paragraph" w:styleId="Revizuire">
    <w:name w:val="Revision"/>
    <w:hidden/>
    <w:uiPriority w:val="99"/>
    <w:semiHidden/>
    <w:rsid w:val="002E6EC9"/>
    <w:pPr>
      <w:spacing w:after="0" w:line="240" w:lineRule="auto"/>
    </w:pPr>
    <w:rPr>
      <w:rFonts w:ascii="Calibri" w:eastAsia="Times New Roman" w:hAnsi="Calibri" w:cs="Times New Roman"/>
      <w:kern w:val="0"/>
      <w:lang w:val="ru-RU" w:eastAsia="ru-RU"/>
      <w14:ligatures w14:val="none"/>
    </w:rPr>
  </w:style>
  <w:style w:type="table" w:customStyle="1" w:styleId="TableNormal">
    <w:name w:val="Table Normal"/>
    <w:uiPriority w:val="2"/>
    <w:semiHidden/>
    <w:unhideWhenUsed/>
    <w:qFormat/>
    <w:rsid w:val="00BF622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6224"/>
    <w:pPr>
      <w:widowControl w:val="0"/>
      <w:autoSpaceDE w:val="0"/>
      <w:autoSpaceDN w:val="0"/>
      <w:spacing w:before="53" w:after="0" w:line="240" w:lineRule="auto"/>
      <w:ind w:left="100"/>
    </w:pPr>
    <w:rPr>
      <w:rFonts w:ascii="Calibri Light" w:eastAsia="Calibri Light" w:hAnsi="Calibri Light" w:cs="Calibri Light"/>
      <w:lang w:val="ro-RO" w:eastAsia="en-US"/>
    </w:rPr>
  </w:style>
  <w:style w:type="paragraph" w:styleId="Corptext">
    <w:name w:val="Body Text"/>
    <w:basedOn w:val="Normal"/>
    <w:link w:val="CorptextCaracter"/>
    <w:uiPriority w:val="1"/>
    <w:qFormat/>
    <w:rsid w:val="00393423"/>
    <w:pPr>
      <w:widowControl w:val="0"/>
      <w:autoSpaceDE w:val="0"/>
      <w:autoSpaceDN w:val="0"/>
      <w:spacing w:after="0" w:line="240" w:lineRule="auto"/>
    </w:pPr>
    <w:rPr>
      <w:rFonts w:ascii="Calibri Light" w:eastAsia="Calibri Light" w:hAnsi="Calibri Light" w:cs="Calibri Light"/>
      <w:sz w:val="24"/>
      <w:szCs w:val="24"/>
      <w:lang w:val="ro-RO" w:eastAsia="en-US"/>
    </w:rPr>
  </w:style>
  <w:style w:type="character" w:customStyle="1" w:styleId="CorptextCaracter">
    <w:name w:val="Corp text Caracter"/>
    <w:basedOn w:val="Fontdeparagrafimplicit"/>
    <w:link w:val="Corptext"/>
    <w:uiPriority w:val="1"/>
    <w:rsid w:val="00393423"/>
    <w:rPr>
      <w:rFonts w:ascii="Calibri Light" w:eastAsia="Calibri Light" w:hAnsi="Calibri Light" w:cs="Calibri Light"/>
      <w:kern w:val="0"/>
      <w:sz w:val="24"/>
      <w:szCs w:val="24"/>
      <w:lang w:val="ro-RO"/>
      <w14:ligatures w14:val="none"/>
    </w:rPr>
  </w:style>
  <w:style w:type="character" w:customStyle="1" w:styleId="apple-converted-space">
    <w:name w:val="apple-converted-space"/>
    <w:basedOn w:val="Fontdeparagrafimplicit"/>
    <w:rsid w:val="009D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7260">
      <w:bodyDiv w:val="1"/>
      <w:marLeft w:val="0"/>
      <w:marRight w:val="0"/>
      <w:marTop w:val="0"/>
      <w:marBottom w:val="0"/>
      <w:divBdr>
        <w:top w:val="none" w:sz="0" w:space="0" w:color="auto"/>
        <w:left w:val="none" w:sz="0" w:space="0" w:color="auto"/>
        <w:bottom w:val="none" w:sz="0" w:space="0" w:color="auto"/>
        <w:right w:val="none" w:sz="0" w:space="0" w:color="auto"/>
      </w:divBdr>
    </w:div>
    <w:div w:id="224338869">
      <w:bodyDiv w:val="1"/>
      <w:marLeft w:val="0"/>
      <w:marRight w:val="0"/>
      <w:marTop w:val="0"/>
      <w:marBottom w:val="0"/>
      <w:divBdr>
        <w:top w:val="none" w:sz="0" w:space="0" w:color="auto"/>
        <w:left w:val="none" w:sz="0" w:space="0" w:color="auto"/>
        <w:bottom w:val="none" w:sz="0" w:space="0" w:color="auto"/>
        <w:right w:val="none" w:sz="0" w:space="0" w:color="auto"/>
      </w:divBdr>
    </w:div>
    <w:div w:id="249046305">
      <w:bodyDiv w:val="1"/>
      <w:marLeft w:val="0"/>
      <w:marRight w:val="0"/>
      <w:marTop w:val="0"/>
      <w:marBottom w:val="0"/>
      <w:divBdr>
        <w:top w:val="none" w:sz="0" w:space="0" w:color="auto"/>
        <w:left w:val="none" w:sz="0" w:space="0" w:color="auto"/>
        <w:bottom w:val="none" w:sz="0" w:space="0" w:color="auto"/>
        <w:right w:val="none" w:sz="0" w:space="0" w:color="auto"/>
      </w:divBdr>
    </w:div>
    <w:div w:id="317609500">
      <w:bodyDiv w:val="1"/>
      <w:marLeft w:val="0"/>
      <w:marRight w:val="0"/>
      <w:marTop w:val="0"/>
      <w:marBottom w:val="0"/>
      <w:divBdr>
        <w:top w:val="none" w:sz="0" w:space="0" w:color="auto"/>
        <w:left w:val="none" w:sz="0" w:space="0" w:color="auto"/>
        <w:bottom w:val="none" w:sz="0" w:space="0" w:color="auto"/>
        <w:right w:val="none" w:sz="0" w:space="0" w:color="auto"/>
      </w:divBdr>
    </w:div>
    <w:div w:id="534199289">
      <w:bodyDiv w:val="1"/>
      <w:marLeft w:val="0"/>
      <w:marRight w:val="0"/>
      <w:marTop w:val="0"/>
      <w:marBottom w:val="0"/>
      <w:divBdr>
        <w:top w:val="none" w:sz="0" w:space="0" w:color="auto"/>
        <w:left w:val="none" w:sz="0" w:space="0" w:color="auto"/>
        <w:bottom w:val="none" w:sz="0" w:space="0" w:color="auto"/>
        <w:right w:val="none" w:sz="0" w:space="0" w:color="auto"/>
      </w:divBdr>
    </w:div>
    <w:div w:id="543057932">
      <w:bodyDiv w:val="1"/>
      <w:marLeft w:val="0"/>
      <w:marRight w:val="0"/>
      <w:marTop w:val="0"/>
      <w:marBottom w:val="0"/>
      <w:divBdr>
        <w:top w:val="none" w:sz="0" w:space="0" w:color="auto"/>
        <w:left w:val="none" w:sz="0" w:space="0" w:color="auto"/>
        <w:bottom w:val="none" w:sz="0" w:space="0" w:color="auto"/>
        <w:right w:val="none" w:sz="0" w:space="0" w:color="auto"/>
      </w:divBdr>
    </w:div>
    <w:div w:id="840463048">
      <w:bodyDiv w:val="1"/>
      <w:marLeft w:val="0"/>
      <w:marRight w:val="0"/>
      <w:marTop w:val="0"/>
      <w:marBottom w:val="0"/>
      <w:divBdr>
        <w:top w:val="none" w:sz="0" w:space="0" w:color="auto"/>
        <w:left w:val="none" w:sz="0" w:space="0" w:color="auto"/>
        <w:bottom w:val="none" w:sz="0" w:space="0" w:color="auto"/>
        <w:right w:val="none" w:sz="0" w:space="0" w:color="auto"/>
      </w:divBdr>
    </w:div>
    <w:div w:id="909534444">
      <w:bodyDiv w:val="1"/>
      <w:marLeft w:val="0"/>
      <w:marRight w:val="0"/>
      <w:marTop w:val="0"/>
      <w:marBottom w:val="0"/>
      <w:divBdr>
        <w:top w:val="none" w:sz="0" w:space="0" w:color="auto"/>
        <w:left w:val="none" w:sz="0" w:space="0" w:color="auto"/>
        <w:bottom w:val="none" w:sz="0" w:space="0" w:color="auto"/>
        <w:right w:val="none" w:sz="0" w:space="0" w:color="auto"/>
      </w:divBdr>
    </w:div>
    <w:div w:id="1379934788">
      <w:bodyDiv w:val="1"/>
      <w:marLeft w:val="0"/>
      <w:marRight w:val="0"/>
      <w:marTop w:val="0"/>
      <w:marBottom w:val="0"/>
      <w:divBdr>
        <w:top w:val="none" w:sz="0" w:space="0" w:color="auto"/>
        <w:left w:val="none" w:sz="0" w:space="0" w:color="auto"/>
        <w:bottom w:val="none" w:sz="0" w:space="0" w:color="auto"/>
        <w:right w:val="none" w:sz="0" w:space="0" w:color="auto"/>
      </w:divBdr>
    </w:div>
    <w:div w:id="1467041399">
      <w:bodyDiv w:val="1"/>
      <w:marLeft w:val="0"/>
      <w:marRight w:val="0"/>
      <w:marTop w:val="0"/>
      <w:marBottom w:val="0"/>
      <w:divBdr>
        <w:top w:val="none" w:sz="0" w:space="0" w:color="auto"/>
        <w:left w:val="none" w:sz="0" w:space="0" w:color="auto"/>
        <w:bottom w:val="none" w:sz="0" w:space="0" w:color="auto"/>
        <w:right w:val="none" w:sz="0" w:space="0" w:color="auto"/>
      </w:divBdr>
    </w:div>
    <w:div w:id="1498954806">
      <w:bodyDiv w:val="1"/>
      <w:marLeft w:val="0"/>
      <w:marRight w:val="0"/>
      <w:marTop w:val="0"/>
      <w:marBottom w:val="0"/>
      <w:divBdr>
        <w:top w:val="none" w:sz="0" w:space="0" w:color="auto"/>
        <w:left w:val="none" w:sz="0" w:space="0" w:color="auto"/>
        <w:bottom w:val="none" w:sz="0" w:space="0" w:color="auto"/>
        <w:right w:val="none" w:sz="0" w:space="0" w:color="auto"/>
      </w:divBdr>
    </w:div>
    <w:div w:id="1504200288">
      <w:bodyDiv w:val="1"/>
      <w:marLeft w:val="0"/>
      <w:marRight w:val="0"/>
      <w:marTop w:val="0"/>
      <w:marBottom w:val="0"/>
      <w:divBdr>
        <w:top w:val="none" w:sz="0" w:space="0" w:color="auto"/>
        <w:left w:val="none" w:sz="0" w:space="0" w:color="auto"/>
        <w:bottom w:val="none" w:sz="0" w:space="0" w:color="auto"/>
        <w:right w:val="none" w:sz="0" w:space="0" w:color="auto"/>
      </w:divBdr>
    </w:div>
    <w:div w:id="1647777194">
      <w:bodyDiv w:val="1"/>
      <w:marLeft w:val="0"/>
      <w:marRight w:val="0"/>
      <w:marTop w:val="0"/>
      <w:marBottom w:val="0"/>
      <w:divBdr>
        <w:top w:val="none" w:sz="0" w:space="0" w:color="auto"/>
        <w:left w:val="none" w:sz="0" w:space="0" w:color="auto"/>
        <w:bottom w:val="none" w:sz="0" w:space="0" w:color="auto"/>
        <w:right w:val="none" w:sz="0" w:space="0" w:color="auto"/>
      </w:divBdr>
    </w:div>
    <w:div w:id="1674146080">
      <w:bodyDiv w:val="1"/>
      <w:marLeft w:val="0"/>
      <w:marRight w:val="0"/>
      <w:marTop w:val="0"/>
      <w:marBottom w:val="0"/>
      <w:divBdr>
        <w:top w:val="none" w:sz="0" w:space="0" w:color="auto"/>
        <w:left w:val="none" w:sz="0" w:space="0" w:color="auto"/>
        <w:bottom w:val="none" w:sz="0" w:space="0" w:color="auto"/>
        <w:right w:val="none" w:sz="0" w:space="0" w:color="auto"/>
      </w:divBdr>
    </w:div>
    <w:div w:id="1681589547">
      <w:bodyDiv w:val="1"/>
      <w:marLeft w:val="0"/>
      <w:marRight w:val="0"/>
      <w:marTop w:val="0"/>
      <w:marBottom w:val="0"/>
      <w:divBdr>
        <w:top w:val="none" w:sz="0" w:space="0" w:color="auto"/>
        <w:left w:val="none" w:sz="0" w:space="0" w:color="auto"/>
        <w:bottom w:val="none" w:sz="0" w:space="0" w:color="auto"/>
        <w:right w:val="none" w:sz="0" w:space="0" w:color="auto"/>
      </w:divBdr>
    </w:div>
    <w:div w:id="1727994378">
      <w:bodyDiv w:val="1"/>
      <w:marLeft w:val="0"/>
      <w:marRight w:val="0"/>
      <w:marTop w:val="0"/>
      <w:marBottom w:val="0"/>
      <w:divBdr>
        <w:top w:val="none" w:sz="0" w:space="0" w:color="auto"/>
        <w:left w:val="none" w:sz="0" w:space="0" w:color="auto"/>
        <w:bottom w:val="none" w:sz="0" w:space="0" w:color="auto"/>
        <w:right w:val="none" w:sz="0" w:space="0" w:color="auto"/>
      </w:divBdr>
    </w:div>
    <w:div w:id="1856382502">
      <w:bodyDiv w:val="1"/>
      <w:marLeft w:val="0"/>
      <w:marRight w:val="0"/>
      <w:marTop w:val="0"/>
      <w:marBottom w:val="0"/>
      <w:divBdr>
        <w:top w:val="none" w:sz="0" w:space="0" w:color="auto"/>
        <w:left w:val="none" w:sz="0" w:space="0" w:color="auto"/>
        <w:bottom w:val="none" w:sz="0" w:space="0" w:color="auto"/>
        <w:right w:val="none" w:sz="0" w:space="0" w:color="auto"/>
      </w:divBdr>
    </w:div>
    <w:div w:id="1872723077">
      <w:bodyDiv w:val="1"/>
      <w:marLeft w:val="0"/>
      <w:marRight w:val="0"/>
      <w:marTop w:val="0"/>
      <w:marBottom w:val="0"/>
      <w:divBdr>
        <w:top w:val="none" w:sz="0" w:space="0" w:color="auto"/>
        <w:left w:val="none" w:sz="0" w:space="0" w:color="auto"/>
        <w:bottom w:val="none" w:sz="0" w:space="0" w:color="auto"/>
        <w:right w:val="none" w:sz="0" w:space="0" w:color="auto"/>
      </w:divBdr>
    </w:div>
    <w:div w:id="1973049948">
      <w:bodyDiv w:val="1"/>
      <w:marLeft w:val="0"/>
      <w:marRight w:val="0"/>
      <w:marTop w:val="0"/>
      <w:marBottom w:val="0"/>
      <w:divBdr>
        <w:top w:val="none" w:sz="0" w:space="0" w:color="auto"/>
        <w:left w:val="none" w:sz="0" w:space="0" w:color="auto"/>
        <w:bottom w:val="none" w:sz="0" w:space="0" w:color="auto"/>
        <w:right w:val="none" w:sz="0" w:space="0" w:color="auto"/>
      </w:divBdr>
    </w:div>
    <w:div w:id="1983846605">
      <w:bodyDiv w:val="1"/>
      <w:marLeft w:val="0"/>
      <w:marRight w:val="0"/>
      <w:marTop w:val="0"/>
      <w:marBottom w:val="0"/>
      <w:divBdr>
        <w:top w:val="none" w:sz="0" w:space="0" w:color="auto"/>
        <w:left w:val="none" w:sz="0" w:space="0" w:color="auto"/>
        <w:bottom w:val="none" w:sz="0" w:space="0" w:color="auto"/>
        <w:right w:val="none" w:sz="0" w:space="0" w:color="auto"/>
      </w:divBdr>
    </w:div>
    <w:div w:id="1999185440">
      <w:bodyDiv w:val="1"/>
      <w:marLeft w:val="0"/>
      <w:marRight w:val="0"/>
      <w:marTop w:val="0"/>
      <w:marBottom w:val="0"/>
      <w:divBdr>
        <w:top w:val="none" w:sz="0" w:space="0" w:color="auto"/>
        <w:left w:val="none" w:sz="0" w:space="0" w:color="auto"/>
        <w:bottom w:val="none" w:sz="0" w:space="0" w:color="auto"/>
        <w:right w:val="none" w:sz="0" w:space="0" w:color="auto"/>
      </w:divBdr>
    </w:div>
    <w:div w:id="2051420526">
      <w:bodyDiv w:val="1"/>
      <w:marLeft w:val="0"/>
      <w:marRight w:val="0"/>
      <w:marTop w:val="0"/>
      <w:marBottom w:val="0"/>
      <w:divBdr>
        <w:top w:val="none" w:sz="0" w:space="0" w:color="auto"/>
        <w:left w:val="none" w:sz="0" w:space="0" w:color="auto"/>
        <w:bottom w:val="none" w:sz="0" w:space="0" w:color="auto"/>
        <w:right w:val="none" w:sz="0" w:space="0" w:color="auto"/>
      </w:divBdr>
    </w:div>
    <w:div w:id="20679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3" ma:contentTypeDescription="Create a new document." ma:contentTypeScope="" ma:versionID="3d0c7ed75d7da2c7ae09267786c98128">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12b7086ab106cd40c99c03bd3082065"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5BC6D-AD59-4681-B132-2B76CEC741CC}">
  <ds:schemaRefs>
    <ds:schemaRef ds:uri="http://schemas.openxmlformats.org/officeDocument/2006/bibliography"/>
  </ds:schemaRefs>
</ds:datastoreItem>
</file>

<file path=customXml/itemProps2.xml><?xml version="1.0" encoding="utf-8"?>
<ds:datastoreItem xmlns:ds="http://schemas.openxmlformats.org/officeDocument/2006/customXml" ds:itemID="{70632AFB-B348-49EF-A224-945DF6B29353}">
  <ds:schemaRefs>
    <ds:schemaRef ds:uri="http://schemas.microsoft.com/sharepoint/v3/contenttype/forms"/>
  </ds:schemaRefs>
</ds:datastoreItem>
</file>

<file path=customXml/itemProps3.xml><?xml version="1.0" encoding="utf-8"?>
<ds:datastoreItem xmlns:ds="http://schemas.openxmlformats.org/officeDocument/2006/customXml" ds:itemID="{C70C0528-2FDE-4494-A23C-42BEC544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10508</Words>
  <Characters>60948</Characters>
  <Application>Microsoft Office Word</Application>
  <DocSecurity>0</DocSecurity>
  <Lines>507</Lines>
  <Paragraphs>142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Petreanu</dc:creator>
  <cp:keywords/>
  <dc:description/>
  <cp:lastModifiedBy>Direcția politici de prevenire a poluării</cp:lastModifiedBy>
  <cp:revision>3</cp:revision>
  <cp:lastPrinted>2025-01-09T14:25:00Z</cp:lastPrinted>
  <dcterms:created xsi:type="dcterms:W3CDTF">2025-02-05T11:26:00Z</dcterms:created>
  <dcterms:modified xsi:type="dcterms:W3CDTF">2025-02-05T11:26:00Z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