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5B7A" w14:textId="675B4419" w:rsidR="008B4BE6" w:rsidRPr="004D2CCF"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2"/>
          <w:szCs w:val="22"/>
          <w:lang w:val="ro-RO"/>
        </w:rPr>
      </w:pPr>
      <w:r w:rsidRPr="004D2CCF">
        <w:rPr>
          <w:b/>
          <w:sz w:val="22"/>
          <w:szCs w:val="22"/>
          <w:lang w:val="ro-RO"/>
        </w:rPr>
        <w:t>SINTEZA</w:t>
      </w:r>
    </w:p>
    <w:p w14:paraId="2265058B" w14:textId="0AB76AD8" w:rsidR="008B4BE6" w:rsidRPr="004D2CCF" w:rsidRDefault="006933C3" w:rsidP="0013599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
          <w:iCs/>
          <w:sz w:val="22"/>
          <w:szCs w:val="22"/>
          <w:lang w:val="ro-RO"/>
        </w:rPr>
      </w:pPr>
      <w:r w:rsidRPr="004D2CCF">
        <w:rPr>
          <w:b/>
          <w:sz w:val="22"/>
          <w:szCs w:val="22"/>
          <w:lang w:val="ro-RO"/>
        </w:rPr>
        <w:t>la</w:t>
      </w:r>
      <w:r w:rsidR="00032B46" w:rsidRPr="004D2CCF">
        <w:rPr>
          <w:b/>
          <w:sz w:val="22"/>
          <w:szCs w:val="22"/>
          <w:lang w:val="ro-RO"/>
        </w:rPr>
        <w:t xml:space="preserve"> </w:t>
      </w:r>
      <w:r w:rsidRPr="004D2CCF">
        <w:rPr>
          <w:b/>
          <w:sz w:val="22"/>
          <w:szCs w:val="22"/>
          <w:lang w:val="ro-RO"/>
        </w:rPr>
        <w:t>proiectul</w:t>
      </w:r>
      <w:r w:rsidR="002C5A70" w:rsidRPr="004D2CCF">
        <w:rPr>
          <w:b/>
          <w:sz w:val="22"/>
          <w:szCs w:val="22"/>
          <w:lang w:val="ro-RO"/>
        </w:rPr>
        <w:t xml:space="preserve"> </w:t>
      </w:r>
      <w:r w:rsidR="0013599F" w:rsidRPr="004D2CCF">
        <w:rPr>
          <w:b/>
          <w:sz w:val="22"/>
          <w:szCs w:val="22"/>
          <w:lang w:val="ro-RO"/>
        </w:rPr>
        <w:t xml:space="preserve">Hotărârii Guvernului pentru aprobarea Metodologiei de calculare a tarifelor pentru transportul rutier de persoane prin servicii regulate în trafic interraional și raional </w:t>
      </w:r>
    </w:p>
    <w:tbl>
      <w:tblPr>
        <w:tblStyle w:val="TableGrid"/>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616"/>
        <w:gridCol w:w="5725"/>
        <w:gridCol w:w="5752"/>
      </w:tblGrid>
      <w:tr w:rsidR="006D3EB7" w:rsidRPr="004D2CCF" w14:paraId="165C98F0" w14:textId="77777777" w:rsidTr="00F46431">
        <w:tc>
          <w:tcPr>
            <w:tcW w:w="2356" w:type="dxa"/>
            <w:tcMar>
              <w:top w:w="0" w:type="dxa"/>
              <w:left w:w="108" w:type="dxa"/>
              <w:bottom w:w="0" w:type="dxa"/>
              <w:right w:w="108" w:type="dxa"/>
            </w:tcMar>
          </w:tcPr>
          <w:p w14:paraId="189260EB" w14:textId="76935528" w:rsidR="008B4BE6" w:rsidRPr="004D2CCF" w:rsidRDefault="006933C3" w:rsidP="007E70A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b/>
                <w:sz w:val="22"/>
                <w:szCs w:val="22"/>
                <w:lang w:val="ro-RO"/>
              </w:rPr>
              <w:t>Participantul</w:t>
            </w:r>
            <w:r w:rsidR="00032B46" w:rsidRPr="004D2CCF">
              <w:rPr>
                <w:rFonts w:ascii="Times New Roman" w:hAnsi="Times New Roman"/>
                <w:b/>
                <w:sz w:val="22"/>
                <w:szCs w:val="22"/>
                <w:lang w:val="ro-RO"/>
              </w:rPr>
              <w:t xml:space="preserve"> </w:t>
            </w:r>
            <w:r w:rsidRPr="004D2CCF">
              <w:rPr>
                <w:rFonts w:ascii="Times New Roman" w:hAnsi="Times New Roman"/>
                <w:b/>
                <w:sz w:val="22"/>
                <w:szCs w:val="22"/>
                <w:lang w:val="ro-RO"/>
              </w:rPr>
              <w:t>la</w:t>
            </w:r>
            <w:r w:rsidR="00032B46" w:rsidRPr="004D2CCF">
              <w:rPr>
                <w:rFonts w:ascii="Times New Roman" w:hAnsi="Times New Roman"/>
                <w:b/>
                <w:sz w:val="22"/>
                <w:szCs w:val="22"/>
                <w:lang w:val="ro-RO"/>
              </w:rPr>
              <w:t xml:space="preserve"> </w:t>
            </w:r>
            <w:r w:rsidRPr="004D2CCF">
              <w:rPr>
                <w:rFonts w:ascii="Times New Roman" w:hAnsi="Times New Roman"/>
                <w:b/>
                <w:sz w:val="22"/>
                <w:szCs w:val="22"/>
                <w:lang w:val="ro-RO"/>
              </w:rPr>
              <w:t>avizare,</w:t>
            </w:r>
            <w:r w:rsidR="00032B46" w:rsidRPr="004D2CCF">
              <w:rPr>
                <w:rFonts w:ascii="Times New Roman" w:hAnsi="Times New Roman"/>
                <w:b/>
                <w:sz w:val="22"/>
                <w:szCs w:val="22"/>
                <w:lang w:val="ro-RO"/>
              </w:rPr>
              <w:t xml:space="preserve"> </w:t>
            </w:r>
            <w:r w:rsidRPr="004D2CCF">
              <w:rPr>
                <w:rFonts w:ascii="Times New Roman" w:hAnsi="Times New Roman"/>
                <w:b/>
                <w:sz w:val="22"/>
                <w:szCs w:val="22"/>
                <w:lang w:val="ro-RO"/>
              </w:rPr>
              <w:t>consultare</w:t>
            </w:r>
            <w:r w:rsidR="00032B46" w:rsidRPr="004D2CCF">
              <w:rPr>
                <w:rFonts w:ascii="Times New Roman" w:hAnsi="Times New Roman"/>
                <w:b/>
                <w:sz w:val="22"/>
                <w:szCs w:val="22"/>
                <w:lang w:val="ro-RO"/>
              </w:rPr>
              <w:t xml:space="preserve"> </w:t>
            </w:r>
            <w:r w:rsidRPr="004D2CCF">
              <w:rPr>
                <w:rFonts w:ascii="Times New Roman" w:hAnsi="Times New Roman"/>
                <w:b/>
                <w:sz w:val="22"/>
                <w:szCs w:val="22"/>
                <w:lang w:val="ro-RO"/>
              </w:rPr>
              <w:t>publică,</w:t>
            </w:r>
            <w:r w:rsidR="00032B46" w:rsidRPr="004D2CCF">
              <w:rPr>
                <w:rFonts w:ascii="Times New Roman" w:hAnsi="Times New Roman"/>
                <w:b/>
                <w:sz w:val="22"/>
                <w:szCs w:val="22"/>
                <w:lang w:val="ro-RO"/>
              </w:rPr>
              <w:t xml:space="preserve"> </w:t>
            </w:r>
            <w:r w:rsidRPr="004D2CCF">
              <w:rPr>
                <w:rFonts w:ascii="Times New Roman" w:hAnsi="Times New Roman"/>
                <w:b/>
                <w:sz w:val="22"/>
                <w:szCs w:val="22"/>
                <w:lang w:val="ro-RO"/>
              </w:rPr>
              <w:t>expertizare</w:t>
            </w:r>
          </w:p>
        </w:tc>
        <w:tc>
          <w:tcPr>
            <w:tcW w:w="616" w:type="dxa"/>
            <w:tcMar>
              <w:top w:w="0" w:type="dxa"/>
              <w:left w:w="108" w:type="dxa"/>
              <w:bottom w:w="0" w:type="dxa"/>
              <w:right w:w="108" w:type="dxa"/>
            </w:tcMar>
          </w:tcPr>
          <w:p w14:paraId="429CCC6C" w14:textId="0ADC1BF2" w:rsidR="008B4BE6" w:rsidRPr="004D2CCF" w:rsidRDefault="006933C3" w:rsidP="007E70A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b/>
                <w:sz w:val="22"/>
                <w:szCs w:val="22"/>
                <w:lang w:val="ro-RO"/>
              </w:rPr>
              <w:t>Nr.</w:t>
            </w:r>
            <w:r w:rsidR="00032B46" w:rsidRPr="004D2CCF">
              <w:rPr>
                <w:rFonts w:ascii="Times New Roman" w:hAnsi="Times New Roman"/>
                <w:b/>
                <w:sz w:val="22"/>
                <w:szCs w:val="22"/>
                <w:lang w:val="ro-RO"/>
              </w:rPr>
              <w:t xml:space="preserve"> </w:t>
            </w:r>
            <w:r w:rsidR="00BA5B5B" w:rsidRPr="004D2CCF">
              <w:rPr>
                <w:rFonts w:ascii="Times New Roman" w:hAnsi="Times New Roman"/>
                <w:b/>
                <w:sz w:val="22"/>
                <w:szCs w:val="22"/>
                <w:lang w:val="ro-RO"/>
              </w:rPr>
              <w:t>crt.</w:t>
            </w:r>
          </w:p>
        </w:tc>
        <w:tc>
          <w:tcPr>
            <w:tcW w:w="5725" w:type="dxa"/>
            <w:tcMar>
              <w:top w:w="0" w:type="dxa"/>
              <w:left w:w="108" w:type="dxa"/>
              <w:bottom w:w="0" w:type="dxa"/>
              <w:right w:w="108" w:type="dxa"/>
            </w:tcMar>
          </w:tcPr>
          <w:p w14:paraId="145B15CB" w14:textId="6F43B9FC" w:rsidR="008B4BE6" w:rsidRPr="004D2CCF" w:rsidRDefault="006933C3" w:rsidP="007E70A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2"/>
                <w:szCs w:val="22"/>
                <w:lang w:val="ro-RO"/>
              </w:rPr>
            </w:pPr>
            <w:r w:rsidRPr="004D2CCF">
              <w:rPr>
                <w:rFonts w:ascii="Times New Roman" w:hAnsi="Times New Roman"/>
                <w:b/>
                <w:sz w:val="22"/>
                <w:szCs w:val="22"/>
                <w:lang w:val="ro-RO"/>
              </w:rPr>
              <w:t>Con</w:t>
            </w:r>
            <w:r w:rsidR="00863417" w:rsidRPr="004D2CCF">
              <w:rPr>
                <w:rFonts w:ascii="Times New Roman" w:hAnsi="Times New Roman"/>
                <w:b/>
                <w:sz w:val="22"/>
                <w:szCs w:val="22"/>
                <w:lang w:val="ro-RO"/>
              </w:rPr>
              <w:t>ț</w:t>
            </w:r>
            <w:r w:rsidRPr="004D2CCF">
              <w:rPr>
                <w:rFonts w:ascii="Times New Roman" w:hAnsi="Times New Roman"/>
                <w:b/>
                <w:sz w:val="22"/>
                <w:szCs w:val="22"/>
                <w:lang w:val="ro-RO"/>
              </w:rPr>
              <w:t>inutul</w:t>
            </w:r>
            <w:r w:rsidR="00032B46" w:rsidRPr="004D2CCF">
              <w:rPr>
                <w:rFonts w:ascii="Times New Roman" w:hAnsi="Times New Roman"/>
                <w:b/>
                <w:sz w:val="22"/>
                <w:szCs w:val="22"/>
                <w:lang w:val="ro-RO"/>
              </w:rPr>
              <w:t xml:space="preserve"> </w:t>
            </w:r>
            <w:r w:rsidRPr="004D2CCF">
              <w:rPr>
                <w:rFonts w:ascii="Times New Roman" w:hAnsi="Times New Roman"/>
                <w:b/>
                <w:sz w:val="22"/>
                <w:szCs w:val="22"/>
                <w:lang w:val="ro-RO"/>
              </w:rPr>
              <w:t>obiec</w:t>
            </w:r>
            <w:r w:rsidR="00863417" w:rsidRPr="004D2CCF">
              <w:rPr>
                <w:rFonts w:ascii="Times New Roman" w:hAnsi="Times New Roman"/>
                <w:b/>
                <w:sz w:val="22"/>
                <w:szCs w:val="22"/>
                <w:lang w:val="ro-RO"/>
              </w:rPr>
              <w:t>ț</w:t>
            </w:r>
            <w:r w:rsidRPr="004D2CCF">
              <w:rPr>
                <w:rFonts w:ascii="Times New Roman" w:hAnsi="Times New Roman"/>
                <w:b/>
                <w:sz w:val="22"/>
                <w:szCs w:val="22"/>
                <w:lang w:val="ro-RO"/>
              </w:rPr>
              <w:t>iei,</w:t>
            </w:r>
          </w:p>
          <w:p w14:paraId="055FB5F6" w14:textId="56D3CBFA" w:rsidR="008B4BE6" w:rsidRPr="004D2CCF" w:rsidRDefault="006933C3" w:rsidP="007E70A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b/>
                <w:sz w:val="22"/>
                <w:szCs w:val="22"/>
                <w:lang w:val="ro-RO"/>
              </w:rPr>
              <w:t>propunerii,</w:t>
            </w:r>
            <w:r w:rsidR="00032B46" w:rsidRPr="004D2CCF">
              <w:rPr>
                <w:rFonts w:ascii="Times New Roman" w:hAnsi="Times New Roman"/>
                <w:b/>
                <w:sz w:val="22"/>
                <w:szCs w:val="22"/>
                <w:lang w:val="ro-RO"/>
              </w:rPr>
              <w:t xml:space="preserve"> </w:t>
            </w:r>
            <w:r w:rsidRPr="004D2CCF">
              <w:rPr>
                <w:rFonts w:ascii="Times New Roman" w:hAnsi="Times New Roman"/>
                <w:b/>
                <w:sz w:val="22"/>
                <w:szCs w:val="22"/>
                <w:lang w:val="ro-RO"/>
              </w:rPr>
              <w:t>recomandării,</w:t>
            </w:r>
            <w:r w:rsidR="00032B46" w:rsidRPr="004D2CCF">
              <w:rPr>
                <w:rFonts w:ascii="Times New Roman" w:hAnsi="Times New Roman"/>
                <w:b/>
                <w:sz w:val="22"/>
                <w:szCs w:val="22"/>
                <w:lang w:val="ro-RO"/>
              </w:rPr>
              <w:t xml:space="preserve"> </w:t>
            </w:r>
            <w:r w:rsidRPr="004D2CCF">
              <w:rPr>
                <w:rFonts w:ascii="Times New Roman" w:hAnsi="Times New Roman"/>
                <w:b/>
                <w:sz w:val="22"/>
                <w:szCs w:val="22"/>
                <w:lang w:val="ro-RO"/>
              </w:rPr>
              <w:t>concluziei</w:t>
            </w:r>
          </w:p>
        </w:tc>
        <w:tc>
          <w:tcPr>
            <w:tcW w:w="5752" w:type="dxa"/>
            <w:tcMar>
              <w:top w:w="0" w:type="dxa"/>
              <w:left w:w="108" w:type="dxa"/>
              <w:bottom w:w="0" w:type="dxa"/>
              <w:right w:w="108" w:type="dxa"/>
            </w:tcMar>
          </w:tcPr>
          <w:p w14:paraId="43D44E19" w14:textId="04D0A080" w:rsidR="008B4BE6" w:rsidRPr="004D2CCF" w:rsidRDefault="006933C3" w:rsidP="007E70A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2"/>
                <w:szCs w:val="22"/>
                <w:lang w:val="ro-RO"/>
              </w:rPr>
            </w:pPr>
            <w:r w:rsidRPr="004D2CCF">
              <w:rPr>
                <w:rFonts w:ascii="Times New Roman" w:hAnsi="Times New Roman"/>
                <w:b/>
                <w:sz w:val="22"/>
                <w:szCs w:val="22"/>
                <w:lang w:val="ro-RO"/>
              </w:rPr>
              <w:t>Argumentarea</w:t>
            </w:r>
          </w:p>
          <w:p w14:paraId="42C4E39B" w14:textId="729BF662" w:rsidR="008B4BE6" w:rsidRPr="004D2CCF" w:rsidRDefault="006933C3" w:rsidP="007E70A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b/>
                <w:sz w:val="22"/>
                <w:szCs w:val="22"/>
                <w:lang w:val="ro-RO"/>
              </w:rPr>
              <w:t>autorului</w:t>
            </w:r>
            <w:r w:rsidR="00032B46" w:rsidRPr="004D2CCF">
              <w:rPr>
                <w:rFonts w:ascii="Times New Roman" w:hAnsi="Times New Roman"/>
                <w:b/>
                <w:sz w:val="22"/>
                <w:szCs w:val="22"/>
                <w:lang w:val="ro-RO"/>
              </w:rPr>
              <w:t xml:space="preserve"> </w:t>
            </w:r>
            <w:r w:rsidRPr="004D2CCF">
              <w:rPr>
                <w:rFonts w:ascii="Times New Roman" w:hAnsi="Times New Roman"/>
                <w:b/>
                <w:sz w:val="22"/>
                <w:szCs w:val="22"/>
                <w:lang w:val="ro-RO"/>
              </w:rPr>
              <w:t>proiectului</w:t>
            </w:r>
          </w:p>
        </w:tc>
      </w:tr>
      <w:tr w:rsidR="006D3EB7" w:rsidRPr="004D2CCF" w14:paraId="092EF798" w14:textId="77777777" w:rsidTr="0053631C">
        <w:tc>
          <w:tcPr>
            <w:tcW w:w="14449" w:type="dxa"/>
            <w:gridSpan w:val="4"/>
            <w:tcMar>
              <w:top w:w="0" w:type="dxa"/>
              <w:left w:w="108" w:type="dxa"/>
              <w:bottom w:w="0" w:type="dxa"/>
              <w:right w:w="108" w:type="dxa"/>
            </w:tcMar>
          </w:tcPr>
          <w:p w14:paraId="7963EAAD" w14:textId="1B606518" w:rsidR="008B4BE6" w:rsidRPr="004D2CCF" w:rsidRDefault="00C91C7C" w:rsidP="007E70A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RO"/>
              </w:rPr>
            </w:pPr>
            <w:r w:rsidRPr="004D2CCF">
              <w:rPr>
                <w:rFonts w:ascii="Times New Roman" w:hAnsi="Times New Roman"/>
                <w:b/>
                <w:bCs/>
                <w:sz w:val="22"/>
                <w:szCs w:val="22"/>
                <w:lang w:val="ro-RO"/>
              </w:rPr>
              <w:t>Avizare şi consultare publică</w:t>
            </w:r>
          </w:p>
        </w:tc>
      </w:tr>
      <w:tr w:rsidR="006D3EB7" w:rsidRPr="004D2CCF" w14:paraId="615D72BE" w14:textId="77777777" w:rsidTr="00F46431">
        <w:tc>
          <w:tcPr>
            <w:tcW w:w="2356" w:type="dxa"/>
            <w:tcMar>
              <w:top w:w="0" w:type="dxa"/>
              <w:left w:w="108" w:type="dxa"/>
              <w:bottom w:w="0" w:type="dxa"/>
              <w:right w:w="108" w:type="dxa"/>
            </w:tcMar>
          </w:tcPr>
          <w:p w14:paraId="69DD48B9" w14:textId="15B7167C" w:rsidR="008B4BE6" w:rsidRPr="004D2CCF" w:rsidRDefault="0013599F" w:rsidP="007E70AB">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r w:rsidRPr="004D2CCF">
              <w:rPr>
                <w:rFonts w:ascii="Times New Roman" w:hAnsi="Times New Roman"/>
                <w:b/>
                <w:bCs/>
                <w:sz w:val="22"/>
                <w:szCs w:val="22"/>
                <w:lang w:val="ro-RO"/>
              </w:rPr>
              <w:t>Președintele raionului Florești</w:t>
            </w:r>
          </w:p>
        </w:tc>
        <w:tc>
          <w:tcPr>
            <w:tcW w:w="616" w:type="dxa"/>
            <w:tcMar>
              <w:top w:w="0" w:type="dxa"/>
              <w:left w:w="108" w:type="dxa"/>
              <w:bottom w:w="0" w:type="dxa"/>
              <w:right w:w="108" w:type="dxa"/>
            </w:tcMar>
            <w:vAlign w:val="center"/>
          </w:tcPr>
          <w:p w14:paraId="693BDE7C" w14:textId="3075D9F2" w:rsidR="008B4BE6" w:rsidRPr="004D2CCF" w:rsidRDefault="00993D76" w:rsidP="007E70A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1</w:t>
            </w:r>
          </w:p>
        </w:tc>
        <w:tc>
          <w:tcPr>
            <w:tcW w:w="5725" w:type="dxa"/>
            <w:tcMar>
              <w:top w:w="0" w:type="dxa"/>
              <w:left w:w="108" w:type="dxa"/>
              <w:bottom w:w="0" w:type="dxa"/>
              <w:right w:w="108" w:type="dxa"/>
            </w:tcMar>
          </w:tcPr>
          <w:p w14:paraId="38D32FDC" w14:textId="4EED0F72" w:rsidR="00212EB0" w:rsidRPr="004D2CCF" w:rsidRDefault="00594615" w:rsidP="00212EB0">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Prin prezenta, la nr. 11-5240 din 07.10.2024, privind inițierea elaborării proiectului Hotărârii Guvernului pentru aprobarea Metodologiei de calculare a tarifelor pentru transportul rutier de persoane prin servicii regulate în trafic interraional și raional, Consiliul raional Florești survine cu opinia de a include în pct.15 formulă de calcul privind aplicarea criteriilor punctelor 15.1., 15.2., 15.3., 15.4.</w:t>
            </w:r>
          </w:p>
        </w:tc>
        <w:tc>
          <w:tcPr>
            <w:tcW w:w="5752" w:type="dxa"/>
            <w:tcMar>
              <w:top w:w="0" w:type="dxa"/>
              <w:left w:w="108" w:type="dxa"/>
              <w:bottom w:w="0" w:type="dxa"/>
              <w:right w:w="108" w:type="dxa"/>
            </w:tcMar>
          </w:tcPr>
          <w:p w14:paraId="18DFEB95" w14:textId="0A51C48C" w:rsidR="00AB390B" w:rsidRPr="004D2CCF" w:rsidRDefault="002E239F" w:rsidP="008C7CE2">
            <w:pPr>
              <w:ind w:firstLine="0"/>
              <w:rPr>
                <w:rFonts w:ascii="Times New Roman" w:hAnsi="Times New Roman"/>
                <w:b/>
                <w:bCs/>
                <w:sz w:val="22"/>
                <w:szCs w:val="22"/>
                <w:lang w:val="ro-RO"/>
              </w:rPr>
            </w:pPr>
            <w:r w:rsidRPr="004D2CCF">
              <w:rPr>
                <w:rFonts w:ascii="Times New Roman" w:hAnsi="Times New Roman"/>
                <w:b/>
                <w:bCs/>
                <w:sz w:val="22"/>
                <w:szCs w:val="22"/>
                <w:lang w:val="ro-RO"/>
              </w:rPr>
              <w:t>Se acceptă</w:t>
            </w:r>
          </w:p>
        </w:tc>
      </w:tr>
      <w:tr w:rsidR="00993D76" w:rsidRPr="004D2CCF" w14:paraId="1264DD11" w14:textId="77777777" w:rsidTr="00F46431">
        <w:tc>
          <w:tcPr>
            <w:tcW w:w="2356" w:type="dxa"/>
            <w:vMerge w:val="restart"/>
            <w:tcMar>
              <w:top w:w="0" w:type="dxa"/>
              <w:left w:w="108" w:type="dxa"/>
              <w:bottom w:w="0" w:type="dxa"/>
              <w:right w:w="108" w:type="dxa"/>
            </w:tcMar>
          </w:tcPr>
          <w:p w14:paraId="6899C934" w14:textId="3CEFCB8F" w:rsidR="00993D76" w:rsidRPr="004D2CCF" w:rsidRDefault="0013599F" w:rsidP="007E70AB">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r w:rsidRPr="004D2CCF">
              <w:rPr>
                <w:rFonts w:ascii="Times New Roman" w:hAnsi="Times New Roman"/>
                <w:b/>
                <w:bCs/>
                <w:sz w:val="22"/>
                <w:szCs w:val="22"/>
                <w:lang w:val="ro-RO"/>
              </w:rPr>
              <w:t>Președintele raionului Ungheni</w:t>
            </w:r>
          </w:p>
        </w:tc>
        <w:tc>
          <w:tcPr>
            <w:tcW w:w="616" w:type="dxa"/>
            <w:tcMar>
              <w:top w:w="0" w:type="dxa"/>
              <w:left w:w="108" w:type="dxa"/>
              <w:bottom w:w="0" w:type="dxa"/>
              <w:right w:w="108" w:type="dxa"/>
            </w:tcMar>
            <w:vAlign w:val="center"/>
          </w:tcPr>
          <w:p w14:paraId="6EC8CA8C" w14:textId="3436E185" w:rsidR="00993D76" w:rsidRPr="004D2CCF" w:rsidRDefault="00993D76" w:rsidP="007E70A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1</w:t>
            </w:r>
          </w:p>
        </w:tc>
        <w:tc>
          <w:tcPr>
            <w:tcW w:w="5725" w:type="dxa"/>
            <w:tcMar>
              <w:top w:w="0" w:type="dxa"/>
              <w:left w:w="108" w:type="dxa"/>
              <w:bottom w:w="0" w:type="dxa"/>
              <w:right w:w="108" w:type="dxa"/>
            </w:tcMar>
          </w:tcPr>
          <w:p w14:paraId="280F43F6" w14:textId="5D1C03CF" w:rsidR="00993D76" w:rsidRPr="004D2CCF" w:rsidRDefault="00993D76" w:rsidP="00212EB0">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Cu referire la pct. 18, 19, 20 din Proiectul Hotărârii Guvernului pentru aprobarea Metodologiei de calculare a tarifelor pentru transportul rutier de persoane prin servicii regulate în trafic interraional și raional, Vă sugerăm ca în comisia ce va examina dosarul agentului transportator, să fie inclus și reprezentantul APL I sau II din teritoriu, din motiv că ultimii cunosc situația reală din teritoriu </w:t>
            </w:r>
            <w:r w:rsidRPr="004D2CCF">
              <w:rPr>
                <w:rFonts w:ascii="Times New Roman" w:hAnsi="Times New Roman"/>
                <w:i/>
                <w:iCs/>
                <w:sz w:val="22"/>
                <w:szCs w:val="22"/>
                <w:lang w:val="ro-RO"/>
              </w:rPr>
              <w:t>(luând în vedere că mulți agenți transportatori nu respectă graficul și schema circulației rutiere)</w:t>
            </w:r>
            <w:r w:rsidRPr="004D2CCF">
              <w:rPr>
                <w:rFonts w:ascii="Times New Roman" w:hAnsi="Times New Roman"/>
                <w:sz w:val="22"/>
                <w:szCs w:val="22"/>
                <w:lang w:val="ro-RO"/>
              </w:rPr>
              <w:t>.</w:t>
            </w:r>
          </w:p>
        </w:tc>
        <w:tc>
          <w:tcPr>
            <w:tcW w:w="5752" w:type="dxa"/>
            <w:tcMar>
              <w:top w:w="0" w:type="dxa"/>
              <w:left w:w="108" w:type="dxa"/>
              <w:bottom w:w="0" w:type="dxa"/>
              <w:right w:w="108" w:type="dxa"/>
            </w:tcMar>
          </w:tcPr>
          <w:p w14:paraId="6CAF0BCE" w14:textId="75C37CA4" w:rsidR="00993D76" w:rsidRPr="004D2CCF" w:rsidRDefault="004268B7" w:rsidP="008C7CE2">
            <w:pPr>
              <w:ind w:firstLine="0"/>
              <w:rPr>
                <w:rFonts w:ascii="Times New Roman" w:hAnsi="Times New Roman"/>
                <w:b/>
                <w:bCs/>
                <w:sz w:val="22"/>
                <w:szCs w:val="22"/>
                <w:lang w:val="ro-RO"/>
              </w:rPr>
            </w:pPr>
            <w:r w:rsidRPr="004D2CCF">
              <w:rPr>
                <w:rFonts w:ascii="Times New Roman" w:hAnsi="Times New Roman"/>
                <w:b/>
                <w:bCs/>
                <w:sz w:val="22"/>
                <w:szCs w:val="22"/>
                <w:lang w:val="ro-RO"/>
              </w:rPr>
              <w:t>Se acceptă</w:t>
            </w:r>
          </w:p>
        </w:tc>
      </w:tr>
      <w:tr w:rsidR="00993D76" w:rsidRPr="004D2CCF" w14:paraId="71D1322F" w14:textId="77777777" w:rsidTr="00F46431">
        <w:tc>
          <w:tcPr>
            <w:tcW w:w="2356" w:type="dxa"/>
            <w:vMerge/>
            <w:tcMar>
              <w:top w:w="0" w:type="dxa"/>
              <w:left w:w="108" w:type="dxa"/>
              <w:bottom w:w="0" w:type="dxa"/>
              <w:right w:w="108" w:type="dxa"/>
            </w:tcMar>
          </w:tcPr>
          <w:p w14:paraId="59285515" w14:textId="77777777" w:rsidR="00993D76" w:rsidRPr="004D2CCF" w:rsidRDefault="00993D76" w:rsidP="007E70AB">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7B54DC1E" w14:textId="38768588" w:rsidR="00993D76" w:rsidRPr="004D2CCF" w:rsidRDefault="00993D76" w:rsidP="007E70A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2</w:t>
            </w:r>
          </w:p>
        </w:tc>
        <w:tc>
          <w:tcPr>
            <w:tcW w:w="5725" w:type="dxa"/>
            <w:tcMar>
              <w:top w:w="0" w:type="dxa"/>
              <w:left w:w="108" w:type="dxa"/>
              <w:bottom w:w="0" w:type="dxa"/>
              <w:right w:w="108" w:type="dxa"/>
            </w:tcMar>
          </w:tcPr>
          <w:p w14:paraId="018D74C5" w14:textId="1F98571A" w:rsidR="00993D76" w:rsidRPr="004D2CCF" w:rsidRDefault="00993D76" w:rsidP="00212EB0">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Majorarea tarifului să nu poată depăși 20 %, în cazul în care nu are încălcări (la toate rutele/cursele a agentului transportator (revizia tehnică și asigurarea auto să fie efectuate la timp) să prezinte Raportul de Evaluare auto eliberat de instituțiile specializate și licențiate).</w:t>
            </w:r>
          </w:p>
        </w:tc>
        <w:tc>
          <w:tcPr>
            <w:tcW w:w="5752" w:type="dxa"/>
            <w:tcMar>
              <w:top w:w="0" w:type="dxa"/>
              <w:left w:w="108" w:type="dxa"/>
              <w:bottom w:w="0" w:type="dxa"/>
              <w:right w:w="108" w:type="dxa"/>
            </w:tcMar>
          </w:tcPr>
          <w:p w14:paraId="779362CF" w14:textId="77777777" w:rsidR="00993D76" w:rsidRPr="004D2CCF" w:rsidRDefault="004268B7" w:rsidP="008C7CE2">
            <w:pPr>
              <w:ind w:firstLine="0"/>
              <w:rPr>
                <w:rFonts w:ascii="Times New Roman" w:hAnsi="Times New Roman"/>
                <w:b/>
                <w:bCs/>
                <w:sz w:val="22"/>
                <w:szCs w:val="22"/>
                <w:lang w:val="ro-RO"/>
              </w:rPr>
            </w:pPr>
            <w:r w:rsidRPr="004D2CCF">
              <w:rPr>
                <w:rFonts w:ascii="Times New Roman" w:hAnsi="Times New Roman"/>
                <w:b/>
                <w:bCs/>
                <w:sz w:val="22"/>
                <w:szCs w:val="22"/>
                <w:lang w:val="ro-RO"/>
              </w:rPr>
              <w:t>Nu se acceptă</w:t>
            </w:r>
          </w:p>
          <w:p w14:paraId="2AC56570" w14:textId="07F00AA4" w:rsidR="00356F13" w:rsidRPr="004D2CCF" w:rsidRDefault="00356F13" w:rsidP="008C7CE2">
            <w:pPr>
              <w:ind w:firstLine="0"/>
              <w:rPr>
                <w:rFonts w:ascii="Times New Roman" w:hAnsi="Times New Roman"/>
                <w:sz w:val="22"/>
                <w:szCs w:val="22"/>
                <w:lang w:val="ro-RO"/>
              </w:rPr>
            </w:pPr>
            <w:r w:rsidRPr="004D2CCF">
              <w:rPr>
                <w:rFonts w:ascii="Times New Roman" w:hAnsi="Times New Roman"/>
                <w:sz w:val="22"/>
                <w:szCs w:val="22"/>
                <w:lang w:val="ro-RO"/>
              </w:rPr>
              <w:t xml:space="preserve">Nu este clară autoritatea care va elibera raportul solicitat, </w:t>
            </w:r>
            <w:proofErr w:type="spellStart"/>
            <w:r w:rsidRPr="004D2CCF">
              <w:rPr>
                <w:rFonts w:ascii="Times New Roman" w:hAnsi="Times New Roman"/>
                <w:sz w:val="22"/>
                <w:szCs w:val="22"/>
                <w:lang w:val="ro-RO"/>
              </w:rPr>
              <w:t>luînd</w:t>
            </w:r>
            <w:proofErr w:type="spellEnd"/>
            <w:r w:rsidRPr="004D2CCF">
              <w:rPr>
                <w:rFonts w:ascii="Times New Roman" w:hAnsi="Times New Roman"/>
                <w:sz w:val="22"/>
                <w:szCs w:val="22"/>
                <w:lang w:val="ro-RO"/>
              </w:rPr>
              <w:t xml:space="preserve">  în considerare că aceste competențe sunt ale autorităților raionale.</w:t>
            </w:r>
          </w:p>
        </w:tc>
      </w:tr>
      <w:tr w:rsidR="00B66361" w:rsidRPr="004D2CCF" w14:paraId="7F42C4B0" w14:textId="77777777" w:rsidTr="00F46431">
        <w:tc>
          <w:tcPr>
            <w:tcW w:w="2356" w:type="dxa"/>
            <w:tcMar>
              <w:top w:w="0" w:type="dxa"/>
              <w:left w:w="108" w:type="dxa"/>
              <w:bottom w:w="0" w:type="dxa"/>
              <w:right w:w="108" w:type="dxa"/>
            </w:tcMar>
          </w:tcPr>
          <w:p w14:paraId="42A4112E" w14:textId="5E823658" w:rsidR="00B66361" w:rsidRPr="004D2CCF" w:rsidRDefault="00AF37D2" w:rsidP="007E70AB">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r w:rsidRPr="004D2CCF">
              <w:rPr>
                <w:rFonts w:ascii="Times New Roman" w:hAnsi="Times New Roman"/>
                <w:b/>
                <w:bCs/>
                <w:sz w:val="22"/>
                <w:szCs w:val="22"/>
                <w:lang w:val="ro-RO"/>
              </w:rPr>
              <w:t>P</w:t>
            </w:r>
            <w:r w:rsidR="0013599F" w:rsidRPr="004D2CCF">
              <w:rPr>
                <w:rFonts w:ascii="Times New Roman" w:hAnsi="Times New Roman"/>
                <w:b/>
                <w:bCs/>
                <w:sz w:val="22"/>
                <w:szCs w:val="22"/>
                <w:lang w:val="ro-RO"/>
              </w:rPr>
              <w:t xml:space="preserve">reședintele raionului </w:t>
            </w:r>
            <w:r w:rsidRPr="004D2CCF">
              <w:rPr>
                <w:rFonts w:ascii="Times New Roman" w:hAnsi="Times New Roman"/>
                <w:b/>
                <w:bCs/>
                <w:sz w:val="22"/>
                <w:szCs w:val="22"/>
                <w:lang w:val="ro-RO"/>
              </w:rPr>
              <w:t>T</w:t>
            </w:r>
            <w:r w:rsidR="0013599F" w:rsidRPr="004D2CCF">
              <w:rPr>
                <w:rFonts w:ascii="Times New Roman" w:hAnsi="Times New Roman"/>
                <w:b/>
                <w:bCs/>
                <w:sz w:val="22"/>
                <w:szCs w:val="22"/>
                <w:lang w:val="ro-RO"/>
              </w:rPr>
              <w:t>elenești</w:t>
            </w:r>
          </w:p>
        </w:tc>
        <w:tc>
          <w:tcPr>
            <w:tcW w:w="616" w:type="dxa"/>
            <w:tcMar>
              <w:top w:w="0" w:type="dxa"/>
              <w:left w:w="108" w:type="dxa"/>
              <w:bottom w:w="0" w:type="dxa"/>
              <w:right w:w="108" w:type="dxa"/>
            </w:tcMar>
            <w:vAlign w:val="center"/>
          </w:tcPr>
          <w:p w14:paraId="2B33FA16" w14:textId="270246D2" w:rsidR="00B66361" w:rsidRPr="004D2CCF" w:rsidRDefault="00AF37D2" w:rsidP="007E70A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1</w:t>
            </w:r>
          </w:p>
        </w:tc>
        <w:tc>
          <w:tcPr>
            <w:tcW w:w="5725" w:type="dxa"/>
            <w:tcMar>
              <w:top w:w="0" w:type="dxa"/>
              <w:left w:w="108" w:type="dxa"/>
              <w:bottom w:w="0" w:type="dxa"/>
              <w:right w:w="108" w:type="dxa"/>
            </w:tcMar>
          </w:tcPr>
          <w:p w14:paraId="193382B3" w14:textId="2B606260" w:rsidR="00AF37D2" w:rsidRPr="004D2CCF" w:rsidRDefault="00AF37D2" w:rsidP="00AF37D2">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Consiliul raional Telenești. a examinat proiectul </w:t>
            </w:r>
            <w:r w:rsidR="00E2211E" w:rsidRPr="004D2CCF">
              <w:rPr>
                <w:rFonts w:ascii="Times New Roman" w:hAnsi="Times New Roman"/>
                <w:i/>
                <w:iCs/>
                <w:sz w:val="22"/>
                <w:szCs w:val="22"/>
                <w:lang w:val="ro-RO"/>
              </w:rPr>
              <w:t>hotărârii</w:t>
            </w:r>
            <w:r w:rsidRPr="004D2CCF">
              <w:rPr>
                <w:rFonts w:ascii="Times New Roman" w:hAnsi="Times New Roman"/>
                <w:i/>
                <w:iCs/>
                <w:sz w:val="22"/>
                <w:szCs w:val="22"/>
                <w:lang w:val="ro-RO"/>
              </w:rPr>
              <w:t xml:space="preserve"> </w:t>
            </w:r>
            <w:r w:rsidR="00E2211E" w:rsidRPr="004D2CCF">
              <w:rPr>
                <w:rFonts w:ascii="Times New Roman" w:hAnsi="Times New Roman"/>
                <w:i/>
                <w:iCs/>
                <w:sz w:val="22"/>
                <w:szCs w:val="22"/>
                <w:lang w:val="ro-RO"/>
              </w:rPr>
              <w:t>Guvernului</w:t>
            </w:r>
            <w:r w:rsidRPr="004D2CCF">
              <w:rPr>
                <w:rFonts w:ascii="Times New Roman" w:hAnsi="Times New Roman"/>
                <w:i/>
                <w:iCs/>
                <w:sz w:val="22"/>
                <w:szCs w:val="22"/>
                <w:lang w:val="ro-RO"/>
              </w:rPr>
              <w:t xml:space="preserve"> pentru aprobarea Metodo</w:t>
            </w:r>
            <w:r w:rsidR="00E2211E" w:rsidRPr="004D2CCF">
              <w:rPr>
                <w:rFonts w:ascii="Times New Roman" w:hAnsi="Times New Roman"/>
                <w:i/>
                <w:iCs/>
                <w:sz w:val="22"/>
                <w:szCs w:val="22"/>
                <w:lang w:val="ro-RO"/>
              </w:rPr>
              <w:t>l</w:t>
            </w:r>
            <w:r w:rsidRPr="004D2CCF">
              <w:rPr>
                <w:rFonts w:ascii="Times New Roman" w:hAnsi="Times New Roman"/>
                <w:i/>
                <w:iCs/>
                <w:sz w:val="22"/>
                <w:szCs w:val="22"/>
                <w:lang w:val="ro-RO"/>
              </w:rPr>
              <w:t xml:space="preserve">ogiei </w:t>
            </w:r>
            <w:r w:rsidR="00E2211E" w:rsidRPr="004D2CCF">
              <w:rPr>
                <w:rFonts w:ascii="Times New Roman" w:hAnsi="Times New Roman"/>
                <w:i/>
                <w:iCs/>
                <w:sz w:val="22"/>
                <w:szCs w:val="22"/>
                <w:lang w:val="ro-RO"/>
              </w:rPr>
              <w:t>d</w:t>
            </w:r>
            <w:r w:rsidRPr="004D2CCF">
              <w:rPr>
                <w:rFonts w:ascii="Times New Roman" w:hAnsi="Times New Roman"/>
                <w:i/>
                <w:iCs/>
                <w:sz w:val="22"/>
                <w:szCs w:val="22"/>
                <w:lang w:val="ro-RO"/>
              </w:rPr>
              <w:t>e calcul a tarife</w:t>
            </w:r>
            <w:r w:rsidR="0013599F" w:rsidRPr="004D2CCF">
              <w:rPr>
                <w:rFonts w:ascii="Times New Roman" w:hAnsi="Times New Roman"/>
                <w:i/>
                <w:iCs/>
                <w:sz w:val="22"/>
                <w:szCs w:val="22"/>
                <w:lang w:val="ro-RO"/>
              </w:rPr>
              <w:t>l</w:t>
            </w:r>
            <w:r w:rsidRPr="004D2CCF">
              <w:rPr>
                <w:rFonts w:ascii="Times New Roman" w:hAnsi="Times New Roman"/>
                <w:i/>
                <w:iCs/>
                <w:sz w:val="22"/>
                <w:szCs w:val="22"/>
                <w:lang w:val="ro-RO"/>
              </w:rPr>
              <w:t>or pentru transportu</w:t>
            </w:r>
            <w:r w:rsidR="0013599F" w:rsidRPr="004D2CCF">
              <w:rPr>
                <w:rFonts w:ascii="Times New Roman" w:hAnsi="Times New Roman"/>
                <w:i/>
                <w:iCs/>
                <w:sz w:val="22"/>
                <w:szCs w:val="22"/>
                <w:lang w:val="ro-RO"/>
              </w:rPr>
              <w:t>l</w:t>
            </w:r>
            <w:r w:rsidRPr="004D2CCF">
              <w:rPr>
                <w:rFonts w:ascii="Times New Roman" w:hAnsi="Times New Roman"/>
                <w:i/>
                <w:iCs/>
                <w:sz w:val="22"/>
                <w:szCs w:val="22"/>
                <w:lang w:val="ro-RO"/>
              </w:rPr>
              <w:t xml:space="preserve"> rutier c/e persoane prin servicii regulate in tr</w:t>
            </w:r>
            <w:r w:rsidR="0013599F" w:rsidRPr="004D2CCF">
              <w:rPr>
                <w:rFonts w:ascii="Times New Roman" w:hAnsi="Times New Roman"/>
                <w:i/>
                <w:iCs/>
                <w:sz w:val="22"/>
                <w:szCs w:val="22"/>
                <w:lang w:val="ro-RO"/>
              </w:rPr>
              <w:t>a</w:t>
            </w:r>
            <w:r w:rsidRPr="004D2CCF">
              <w:rPr>
                <w:rFonts w:ascii="Times New Roman" w:hAnsi="Times New Roman"/>
                <w:i/>
                <w:iCs/>
                <w:sz w:val="22"/>
                <w:szCs w:val="22"/>
                <w:lang w:val="ro-RO"/>
              </w:rPr>
              <w:t>fic raional.</w:t>
            </w:r>
            <w:r w:rsidRPr="004D2CCF">
              <w:rPr>
                <w:rFonts w:ascii="Times New Roman" w:hAnsi="Times New Roman"/>
                <w:sz w:val="22"/>
                <w:szCs w:val="22"/>
                <w:lang w:val="ro-RO"/>
              </w:rPr>
              <w:t xml:space="preserve"> unde în mare parte suntem de acord cu </w:t>
            </w:r>
            <w:r w:rsidR="0013599F" w:rsidRPr="004D2CCF">
              <w:rPr>
                <w:rFonts w:ascii="Times New Roman" w:hAnsi="Times New Roman"/>
                <w:sz w:val="22"/>
                <w:szCs w:val="22"/>
                <w:lang w:val="ro-RO"/>
              </w:rPr>
              <w:t>hotărârea</w:t>
            </w:r>
            <w:r w:rsidRPr="004D2CCF">
              <w:rPr>
                <w:rFonts w:ascii="Times New Roman" w:hAnsi="Times New Roman"/>
                <w:sz w:val="22"/>
                <w:szCs w:val="22"/>
                <w:lang w:val="ro-RO"/>
              </w:rPr>
              <w:t xml:space="preserve"> Guvernului propusă.</w:t>
            </w:r>
          </w:p>
          <w:p w14:paraId="6829B9FB" w14:textId="4ED140DC" w:rsidR="00AF37D2" w:rsidRPr="004D2CCF" w:rsidRDefault="00AF37D2" w:rsidP="00AF37D2">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Am avea o sugestie la p. 16 din hotărâre. capitolul </w:t>
            </w:r>
            <w:r w:rsidR="0013599F" w:rsidRPr="004D2CCF">
              <w:rPr>
                <w:rFonts w:ascii="Times New Roman" w:hAnsi="Times New Roman"/>
                <w:sz w:val="22"/>
                <w:szCs w:val="22"/>
                <w:lang w:val="ro-RO"/>
              </w:rPr>
              <w:t>introducerea</w:t>
            </w:r>
            <w:r w:rsidRPr="004D2CCF">
              <w:rPr>
                <w:rFonts w:ascii="Times New Roman" w:hAnsi="Times New Roman"/>
                <w:sz w:val="22"/>
                <w:szCs w:val="22"/>
                <w:lang w:val="ro-RO"/>
              </w:rPr>
              <w:t xml:space="preserve"> de coeficienți raionali - de a acorda consiliilor raionale posibilitatea de a ajusta tarifele prin coeficienți raionali un tarif mai mare - de până la 40 % peste plafon (coeficientul 1,4). Această posibilitate de ajustare a prețului , va duce la o diferențiere a tarifelor</w:t>
            </w:r>
            <w:r w:rsidR="00E2211E" w:rsidRPr="004D2CCF">
              <w:rPr>
                <w:rFonts w:ascii="Times New Roman" w:hAnsi="Times New Roman"/>
                <w:sz w:val="22"/>
                <w:szCs w:val="22"/>
                <w:lang w:val="ro-RO"/>
              </w:rPr>
              <w:t xml:space="preserve"> </w:t>
            </w:r>
            <w:r w:rsidRPr="004D2CCF">
              <w:rPr>
                <w:rFonts w:ascii="Times New Roman" w:hAnsi="Times New Roman"/>
                <w:sz w:val="22"/>
                <w:szCs w:val="22"/>
                <w:lang w:val="ro-RO"/>
              </w:rPr>
              <w:t>în funcție de</w:t>
            </w:r>
            <w:r w:rsidR="00E2211E" w:rsidRPr="004D2CCF">
              <w:rPr>
                <w:rFonts w:ascii="Times New Roman" w:hAnsi="Times New Roman"/>
                <w:sz w:val="22"/>
                <w:szCs w:val="22"/>
                <w:lang w:val="ro-RO"/>
              </w:rPr>
              <w:t xml:space="preserve"> </w:t>
            </w:r>
            <w:r w:rsidRPr="004D2CCF">
              <w:rPr>
                <w:rFonts w:ascii="Times New Roman" w:hAnsi="Times New Roman"/>
                <w:sz w:val="22"/>
                <w:szCs w:val="22"/>
                <w:lang w:val="ro-RO"/>
              </w:rPr>
              <w:t xml:space="preserve">specificul geografic al drumului ( gravitatea dificultății drumului). ajustarea </w:t>
            </w:r>
            <w:r w:rsidRPr="004D2CCF">
              <w:rPr>
                <w:rFonts w:ascii="Times New Roman" w:hAnsi="Times New Roman"/>
                <w:sz w:val="22"/>
                <w:szCs w:val="22"/>
                <w:lang w:val="ro-RO"/>
              </w:rPr>
              <w:lastRenderedPageBreak/>
              <w:t xml:space="preserve">cheltuielilor suportate de operatori la rutele ne rentabile economic (în deosebi la rute scurte ca </w:t>
            </w:r>
            <w:r w:rsidR="00E809F4" w:rsidRPr="004D2CCF">
              <w:rPr>
                <w:rFonts w:ascii="Times New Roman" w:hAnsi="Times New Roman"/>
                <w:sz w:val="22"/>
                <w:szCs w:val="22"/>
                <w:lang w:val="ro-RO"/>
              </w:rPr>
              <w:t>distanță</w:t>
            </w:r>
            <w:r w:rsidRPr="004D2CCF">
              <w:rPr>
                <w:rFonts w:ascii="Times New Roman" w:hAnsi="Times New Roman"/>
                <w:sz w:val="22"/>
                <w:szCs w:val="22"/>
                <w:lang w:val="ro-RO"/>
              </w:rPr>
              <w:t>).</w:t>
            </w:r>
          </w:p>
          <w:p w14:paraId="040DF8CF" w14:textId="77777777" w:rsidR="00B66361" w:rsidRPr="004D2CCF" w:rsidRDefault="00B66361" w:rsidP="00212EB0">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p>
        </w:tc>
        <w:tc>
          <w:tcPr>
            <w:tcW w:w="5752" w:type="dxa"/>
            <w:tcMar>
              <w:top w:w="0" w:type="dxa"/>
              <w:left w:w="108" w:type="dxa"/>
              <w:bottom w:w="0" w:type="dxa"/>
              <w:right w:w="108" w:type="dxa"/>
            </w:tcMar>
          </w:tcPr>
          <w:p w14:paraId="270ED65F" w14:textId="37C0BB76" w:rsidR="00B66361" w:rsidRPr="004D2CCF" w:rsidRDefault="004E6003" w:rsidP="008C7CE2">
            <w:pPr>
              <w:ind w:firstLine="0"/>
              <w:rPr>
                <w:rFonts w:ascii="Times New Roman" w:hAnsi="Times New Roman"/>
                <w:b/>
                <w:bCs/>
                <w:sz w:val="22"/>
                <w:szCs w:val="22"/>
                <w:lang w:val="ro-RO"/>
              </w:rPr>
            </w:pPr>
            <w:r w:rsidRPr="004D2CCF">
              <w:rPr>
                <w:rFonts w:ascii="Times New Roman" w:hAnsi="Times New Roman"/>
                <w:b/>
                <w:bCs/>
                <w:sz w:val="22"/>
                <w:szCs w:val="22"/>
                <w:lang w:val="ro-RO"/>
              </w:rPr>
              <w:lastRenderedPageBreak/>
              <w:t>Se acceptă</w:t>
            </w:r>
          </w:p>
        </w:tc>
      </w:tr>
      <w:tr w:rsidR="00B66361" w:rsidRPr="004D2CCF" w14:paraId="6B40DD7E" w14:textId="77777777" w:rsidTr="00F46431">
        <w:tc>
          <w:tcPr>
            <w:tcW w:w="2356" w:type="dxa"/>
            <w:tcMar>
              <w:top w:w="0" w:type="dxa"/>
              <w:left w:w="108" w:type="dxa"/>
              <w:bottom w:w="0" w:type="dxa"/>
              <w:right w:w="108" w:type="dxa"/>
            </w:tcMar>
          </w:tcPr>
          <w:p w14:paraId="323F0925" w14:textId="3E642842" w:rsidR="00B66361" w:rsidRPr="004D2CCF" w:rsidRDefault="0013599F" w:rsidP="007E70AB">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bookmarkStart w:id="0" w:name="bookmark0"/>
            <w:r w:rsidRPr="004D2CCF">
              <w:rPr>
                <w:rFonts w:ascii="Times New Roman" w:hAnsi="Times New Roman"/>
                <w:b/>
                <w:bCs/>
                <w:sz w:val="22"/>
                <w:szCs w:val="22"/>
                <w:lang w:val="ro-RO"/>
              </w:rPr>
              <w:t>Raionului Soroca</w:t>
            </w:r>
            <w:bookmarkEnd w:id="0"/>
          </w:p>
        </w:tc>
        <w:tc>
          <w:tcPr>
            <w:tcW w:w="616" w:type="dxa"/>
            <w:tcMar>
              <w:top w:w="0" w:type="dxa"/>
              <w:left w:w="108" w:type="dxa"/>
              <w:bottom w:w="0" w:type="dxa"/>
              <w:right w:w="108" w:type="dxa"/>
            </w:tcMar>
            <w:vAlign w:val="center"/>
          </w:tcPr>
          <w:p w14:paraId="374E8C29" w14:textId="063BC149" w:rsidR="00B66361" w:rsidRPr="004D2CCF" w:rsidRDefault="00EC66E5" w:rsidP="007E70A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1</w:t>
            </w:r>
          </w:p>
        </w:tc>
        <w:tc>
          <w:tcPr>
            <w:tcW w:w="5725" w:type="dxa"/>
            <w:tcMar>
              <w:top w:w="0" w:type="dxa"/>
              <w:left w:w="108" w:type="dxa"/>
              <w:bottom w:w="0" w:type="dxa"/>
              <w:right w:w="108" w:type="dxa"/>
            </w:tcMar>
          </w:tcPr>
          <w:p w14:paraId="67BECAD3" w14:textId="362833AA" w:rsidR="00AF37D2" w:rsidRPr="004D2CCF" w:rsidRDefault="00AF37D2" w:rsidP="00AF37D2">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Prin prezenta, la nr. 11-5240 din 07.10.2024, </w:t>
            </w:r>
            <w:proofErr w:type="spellStart"/>
            <w:r w:rsidRPr="004D2CCF">
              <w:rPr>
                <w:rFonts w:ascii="Times New Roman" w:hAnsi="Times New Roman"/>
                <w:sz w:val="22"/>
                <w:szCs w:val="22"/>
                <w:lang w:val="ro-RO"/>
              </w:rPr>
              <w:t>examinînd</w:t>
            </w:r>
            <w:proofErr w:type="spellEnd"/>
            <w:r w:rsidRPr="004D2CCF">
              <w:rPr>
                <w:rFonts w:ascii="Times New Roman" w:hAnsi="Times New Roman"/>
                <w:sz w:val="22"/>
                <w:szCs w:val="22"/>
                <w:lang w:val="ro-RO"/>
              </w:rPr>
              <w:t xml:space="preserve"> proiectul </w:t>
            </w:r>
            <w:proofErr w:type="spellStart"/>
            <w:r w:rsidRPr="004D2CCF">
              <w:rPr>
                <w:rFonts w:ascii="Times New Roman" w:hAnsi="Times New Roman"/>
                <w:sz w:val="22"/>
                <w:szCs w:val="22"/>
                <w:lang w:val="ro-RO"/>
              </w:rPr>
              <w:t>Hotărîrii</w:t>
            </w:r>
            <w:proofErr w:type="spellEnd"/>
            <w:r w:rsidRPr="004D2CCF">
              <w:rPr>
                <w:rFonts w:ascii="Times New Roman" w:hAnsi="Times New Roman"/>
                <w:sz w:val="22"/>
                <w:szCs w:val="22"/>
                <w:lang w:val="ro-RO"/>
              </w:rPr>
              <w:t xml:space="preserve"> Guve</w:t>
            </w:r>
            <w:r w:rsidR="00E2211E" w:rsidRPr="004D2CCF">
              <w:rPr>
                <w:rFonts w:ascii="Times New Roman" w:hAnsi="Times New Roman"/>
                <w:sz w:val="22"/>
                <w:szCs w:val="22"/>
                <w:lang w:val="ro-RO"/>
              </w:rPr>
              <w:t>rn</w:t>
            </w:r>
            <w:r w:rsidRPr="004D2CCF">
              <w:rPr>
                <w:rFonts w:ascii="Times New Roman" w:hAnsi="Times New Roman"/>
                <w:sz w:val="22"/>
                <w:szCs w:val="22"/>
                <w:lang w:val="ro-RO"/>
              </w:rPr>
              <w:t xml:space="preserve">ului pentru aprobarea Metodologiei de calculare a tarifelor pentru transportul rutier de persoane prin servicii regulate în trafic interraional și raional, Consiliului Raional Soroca vine cu propunerea de includere în p. 15 un subpunct adăugător cu referire la „numărul de locuitori stabiliți în localitate”, fapt ce ar putea </w:t>
            </w:r>
            <w:r w:rsidRPr="004D2CCF">
              <w:rPr>
                <w:rFonts w:ascii="Times New Roman" w:hAnsi="Times New Roman"/>
                <w:b/>
                <w:bCs/>
                <w:sz w:val="22"/>
                <w:szCs w:val="22"/>
                <w:lang w:val="ro-RO"/>
              </w:rPr>
              <w:t xml:space="preserve">mai clar stabili </w:t>
            </w:r>
            <w:r w:rsidRPr="004D2CCF">
              <w:rPr>
                <w:rFonts w:ascii="Times New Roman" w:hAnsi="Times New Roman"/>
                <w:sz w:val="22"/>
                <w:szCs w:val="22"/>
                <w:lang w:val="ro-RO"/>
              </w:rPr>
              <w:t>mărimea coeficientului/</w:t>
            </w:r>
            <w:r w:rsidR="00E2211E" w:rsidRPr="004D2CCF">
              <w:rPr>
                <w:rFonts w:ascii="Times New Roman" w:hAnsi="Times New Roman"/>
                <w:sz w:val="22"/>
                <w:szCs w:val="22"/>
                <w:lang w:val="ro-RO"/>
              </w:rPr>
              <w:t>coeficienților</w:t>
            </w:r>
            <w:r w:rsidRPr="004D2CCF">
              <w:rPr>
                <w:rFonts w:ascii="Times New Roman" w:hAnsi="Times New Roman"/>
                <w:sz w:val="22"/>
                <w:szCs w:val="22"/>
                <w:lang w:val="ro-RO"/>
              </w:rPr>
              <w:t xml:space="preserve"> raionali pentru rutele din cadrul raionului: - pînă la 500 locuitori - coeficient 1,3;</w:t>
            </w:r>
          </w:p>
          <w:p w14:paraId="1D77EAFA" w14:textId="77777777" w:rsidR="00AF37D2" w:rsidRPr="004D2CCF" w:rsidRDefault="00AF37D2" w:rsidP="00AF37D2">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de la 500 pînă la 1000 locuitori - coeficient 1,2;</w:t>
            </w:r>
          </w:p>
          <w:p w14:paraId="1C7E48FF" w14:textId="77777777" w:rsidR="00AF37D2" w:rsidRPr="004D2CCF" w:rsidRDefault="00AF37D2" w:rsidP="00AF37D2">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mai mult de 1000 locuitori - coeficient 1,1.</w:t>
            </w:r>
          </w:p>
          <w:p w14:paraId="5B63D1D1" w14:textId="33C31FC0" w:rsidR="00B66361" w:rsidRPr="004D2CCF" w:rsidRDefault="00AF37D2" w:rsidP="00AF37D2">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mai mult de 3000 locuitori - coeficient 1,0</w:t>
            </w:r>
          </w:p>
        </w:tc>
        <w:tc>
          <w:tcPr>
            <w:tcW w:w="5752" w:type="dxa"/>
            <w:tcMar>
              <w:top w:w="0" w:type="dxa"/>
              <w:left w:w="108" w:type="dxa"/>
              <w:bottom w:w="0" w:type="dxa"/>
              <w:right w:w="108" w:type="dxa"/>
            </w:tcMar>
          </w:tcPr>
          <w:p w14:paraId="1F751F5C" w14:textId="204901C1" w:rsidR="00B66361" w:rsidRPr="004D2CCF" w:rsidRDefault="004E6003" w:rsidP="008C7CE2">
            <w:pPr>
              <w:ind w:firstLine="0"/>
              <w:rPr>
                <w:rFonts w:ascii="Times New Roman" w:hAnsi="Times New Roman"/>
                <w:b/>
                <w:bCs/>
                <w:sz w:val="22"/>
                <w:szCs w:val="22"/>
                <w:lang w:val="ro-RO"/>
              </w:rPr>
            </w:pPr>
            <w:r w:rsidRPr="004D2CCF">
              <w:rPr>
                <w:rFonts w:ascii="Times New Roman" w:hAnsi="Times New Roman"/>
                <w:b/>
                <w:bCs/>
                <w:sz w:val="22"/>
                <w:szCs w:val="22"/>
                <w:lang w:val="ro-RO"/>
              </w:rPr>
              <w:t>Se acceptă</w:t>
            </w:r>
          </w:p>
        </w:tc>
      </w:tr>
      <w:tr w:rsidR="00DA438C" w:rsidRPr="004D2CCF" w14:paraId="470E3C6E" w14:textId="77777777" w:rsidTr="00F46431">
        <w:tc>
          <w:tcPr>
            <w:tcW w:w="2356" w:type="dxa"/>
            <w:vMerge w:val="restart"/>
            <w:tcMar>
              <w:top w:w="0" w:type="dxa"/>
              <w:left w:w="108" w:type="dxa"/>
              <w:bottom w:w="0" w:type="dxa"/>
              <w:right w:w="108" w:type="dxa"/>
            </w:tcMar>
          </w:tcPr>
          <w:p w14:paraId="4DEB6973" w14:textId="788279C0" w:rsidR="00DA438C" w:rsidRPr="004D2CCF" w:rsidRDefault="00DA438C" w:rsidP="004176C7">
            <w:pPr>
              <w:pBdr>
                <w:top w:val="none" w:sz="4" w:space="0" w:color="000000"/>
                <w:left w:val="none" w:sz="4" w:space="0" w:color="000000"/>
                <w:bottom w:val="none" w:sz="4" w:space="0" w:color="000000"/>
                <w:right w:val="none" w:sz="4" w:space="0" w:color="000000"/>
              </w:pBdr>
              <w:tabs>
                <w:tab w:val="center" w:pos="1427"/>
              </w:tabs>
              <w:ind w:firstLine="0"/>
              <w:jc w:val="left"/>
              <w:rPr>
                <w:rFonts w:ascii="Times New Roman" w:hAnsi="Times New Roman"/>
                <w:b/>
                <w:bCs/>
                <w:sz w:val="22"/>
                <w:szCs w:val="22"/>
                <w:lang w:val="ro-RO"/>
              </w:rPr>
            </w:pPr>
            <w:r w:rsidRPr="004D2CCF">
              <w:rPr>
                <w:rFonts w:ascii="Times New Roman" w:hAnsi="Times New Roman"/>
                <w:b/>
                <w:bCs/>
                <w:sz w:val="22"/>
                <w:szCs w:val="22"/>
                <w:lang w:val="ro-RO"/>
              </w:rPr>
              <w:t>Asociația patronală a operatorilor de transport auto</w:t>
            </w:r>
          </w:p>
        </w:tc>
        <w:tc>
          <w:tcPr>
            <w:tcW w:w="616" w:type="dxa"/>
            <w:tcMar>
              <w:top w:w="0" w:type="dxa"/>
              <w:left w:w="108" w:type="dxa"/>
              <w:bottom w:w="0" w:type="dxa"/>
              <w:right w:w="108" w:type="dxa"/>
            </w:tcMar>
            <w:vAlign w:val="center"/>
          </w:tcPr>
          <w:p w14:paraId="5B39390B" w14:textId="5AA92995" w:rsidR="00DA438C" w:rsidRPr="004D2CCF" w:rsidRDefault="00EC66E5" w:rsidP="007E70A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1</w:t>
            </w:r>
          </w:p>
        </w:tc>
        <w:tc>
          <w:tcPr>
            <w:tcW w:w="5725" w:type="dxa"/>
            <w:tcMar>
              <w:top w:w="0" w:type="dxa"/>
              <w:left w:w="108" w:type="dxa"/>
              <w:bottom w:w="0" w:type="dxa"/>
              <w:right w:w="108" w:type="dxa"/>
            </w:tcMar>
          </w:tcPr>
          <w:p w14:paraId="3D4E33C9" w14:textId="5D6A1B68" w:rsidR="00DA438C" w:rsidRPr="004D2CCF" w:rsidRDefault="007E4F27" w:rsidP="00AA0EAB">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În textul metodologiei și la p. 3 al HG urmează a prevedea că ANTA va stabili anual mărimea indicatorilor de referință CA, </w:t>
            </w:r>
            <w:proofErr w:type="spellStart"/>
            <w:r w:rsidRPr="004D2CCF">
              <w:rPr>
                <w:rFonts w:ascii="Times New Roman" w:hAnsi="Times New Roman"/>
                <w:sz w:val="22"/>
                <w:szCs w:val="22"/>
                <w:lang w:val="ro-RO"/>
              </w:rPr>
              <w:t>Dtr</w:t>
            </w:r>
            <w:proofErr w:type="spellEnd"/>
            <w:r w:rsidRPr="004D2CCF">
              <w:rPr>
                <w:rFonts w:ascii="Times New Roman" w:hAnsi="Times New Roman"/>
                <w:sz w:val="22"/>
                <w:szCs w:val="22"/>
                <w:lang w:val="ro-RO"/>
              </w:rPr>
              <w:t xml:space="preserve">, </w:t>
            </w:r>
            <w:proofErr w:type="spellStart"/>
            <w:r w:rsidRPr="004D2CCF">
              <w:rPr>
                <w:rFonts w:ascii="Times New Roman" w:hAnsi="Times New Roman"/>
                <w:sz w:val="22"/>
                <w:szCs w:val="22"/>
                <w:lang w:val="ro-RO"/>
              </w:rPr>
              <w:t>Cîmb</w:t>
            </w:r>
            <w:proofErr w:type="spellEnd"/>
            <w:r w:rsidRPr="004D2CCF">
              <w:rPr>
                <w:rFonts w:ascii="Times New Roman" w:hAnsi="Times New Roman"/>
                <w:sz w:val="22"/>
                <w:szCs w:val="22"/>
                <w:lang w:val="ro-RO"/>
              </w:rPr>
              <w:t xml:space="preserve">, </w:t>
            </w:r>
            <w:proofErr w:type="spellStart"/>
            <w:r w:rsidRPr="004D2CCF">
              <w:rPr>
                <w:rFonts w:ascii="Times New Roman" w:hAnsi="Times New Roman"/>
                <w:sz w:val="22"/>
                <w:szCs w:val="22"/>
                <w:lang w:val="ro-RO"/>
              </w:rPr>
              <w:t>Cn</w:t>
            </w:r>
            <w:proofErr w:type="spellEnd"/>
            <w:r w:rsidRPr="004D2CCF">
              <w:rPr>
                <w:rFonts w:ascii="Times New Roman" w:hAnsi="Times New Roman"/>
                <w:sz w:val="22"/>
                <w:szCs w:val="22"/>
                <w:lang w:val="ro-RO"/>
              </w:rPr>
              <w:t>,</w:t>
            </w:r>
            <w:r w:rsidR="00AA0EAB" w:rsidRPr="004D2CCF">
              <w:rPr>
                <w:rFonts w:ascii="Times New Roman" w:hAnsi="Times New Roman"/>
                <w:sz w:val="22"/>
                <w:szCs w:val="22"/>
                <w:lang w:val="ro-RO"/>
              </w:rPr>
              <w:t xml:space="preserve"> </w:t>
            </w:r>
            <w:proofErr w:type="spellStart"/>
            <w:r w:rsidRPr="004D2CCF">
              <w:rPr>
                <w:rFonts w:ascii="Times New Roman" w:hAnsi="Times New Roman"/>
                <w:sz w:val="22"/>
                <w:szCs w:val="22"/>
                <w:lang w:val="ro-RO"/>
              </w:rPr>
              <w:t>Ncomb</w:t>
            </w:r>
            <w:proofErr w:type="spellEnd"/>
            <w:r w:rsidRPr="004D2CCF">
              <w:rPr>
                <w:rFonts w:ascii="Times New Roman" w:hAnsi="Times New Roman"/>
                <w:sz w:val="22"/>
                <w:szCs w:val="22"/>
                <w:lang w:val="ro-RO"/>
              </w:rPr>
              <w:t>, X. Din textul actual al metodologiei reiese că ANTA va calcula componentele tarifului. În metodologie componente sunt multe, care la</w:t>
            </w:r>
            <w:r w:rsidR="00AA0EAB" w:rsidRPr="004D2CCF">
              <w:rPr>
                <w:rFonts w:ascii="Times New Roman" w:hAnsi="Times New Roman"/>
                <w:sz w:val="22"/>
                <w:szCs w:val="22"/>
                <w:lang w:val="ro-RO"/>
              </w:rPr>
              <w:t xml:space="preserve"> </w:t>
            </w:r>
            <w:r w:rsidRPr="004D2CCF">
              <w:rPr>
                <w:rFonts w:ascii="Times New Roman" w:hAnsi="Times New Roman"/>
                <w:sz w:val="22"/>
                <w:szCs w:val="22"/>
                <w:lang w:val="ro-RO"/>
              </w:rPr>
              <w:t xml:space="preserve">rândul său stau la baza calculării indicatorilor de referință (CA, </w:t>
            </w:r>
            <w:proofErr w:type="spellStart"/>
            <w:r w:rsidRPr="004D2CCF">
              <w:rPr>
                <w:rFonts w:ascii="Times New Roman" w:hAnsi="Times New Roman"/>
                <w:sz w:val="22"/>
                <w:szCs w:val="22"/>
                <w:lang w:val="ro-RO"/>
              </w:rPr>
              <w:t>Dtr</w:t>
            </w:r>
            <w:proofErr w:type="spellEnd"/>
            <w:r w:rsidRPr="004D2CCF">
              <w:rPr>
                <w:rFonts w:ascii="Times New Roman" w:hAnsi="Times New Roman"/>
                <w:sz w:val="22"/>
                <w:szCs w:val="22"/>
                <w:lang w:val="ro-RO"/>
              </w:rPr>
              <w:t xml:space="preserve">, </w:t>
            </w:r>
            <w:proofErr w:type="spellStart"/>
            <w:r w:rsidRPr="004D2CCF">
              <w:rPr>
                <w:rFonts w:ascii="Times New Roman" w:hAnsi="Times New Roman"/>
                <w:sz w:val="22"/>
                <w:szCs w:val="22"/>
                <w:lang w:val="ro-RO"/>
              </w:rPr>
              <w:t>Cîmb</w:t>
            </w:r>
            <w:proofErr w:type="spellEnd"/>
            <w:r w:rsidRPr="004D2CCF">
              <w:rPr>
                <w:rFonts w:ascii="Times New Roman" w:hAnsi="Times New Roman"/>
                <w:sz w:val="22"/>
                <w:szCs w:val="22"/>
                <w:lang w:val="ro-RO"/>
              </w:rPr>
              <w:t xml:space="preserve">, </w:t>
            </w:r>
            <w:proofErr w:type="spellStart"/>
            <w:r w:rsidRPr="004D2CCF">
              <w:rPr>
                <w:rFonts w:ascii="Times New Roman" w:hAnsi="Times New Roman"/>
                <w:sz w:val="22"/>
                <w:szCs w:val="22"/>
                <w:lang w:val="ro-RO"/>
              </w:rPr>
              <w:t>Cn</w:t>
            </w:r>
            <w:proofErr w:type="spellEnd"/>
            <w:r w:rsidRPr="004D2CCF">
              <w:rPr>
                <w:rFonts w:ascii="Times New Roman" w:hAnsi="Times New Roman"/>
                <w:sz w:val="22"/>
                <w:szCs w:val="22"/>
                <w:lang w:val="ro-RO"/>
              </w:rPr>
              <w:t xml:space="preserve">, </w:t>
            </w:r>
            <w:proofErr w:type="spellStart"/>
            <w:r w:rsidRPr="004D2CCF">
              <w:rPr>
                <w:rFonts w:ascii="Times New Roman" w:hAnsi="Times New Roman"/>
                <w:sz w:val="22"/>
                <w:szCs w:val="22"/>
                <w:lang w:val="ro-RO"/>
              </w:rPr>
              <w:t>Ncomb</w:t>
            </w:r>
            <w:proofErr w:type="spellEnd"/>
            <w:r w:rsidRPr="004D2CCF">
              <w:rPr>
                <w:rFonts w:ascii="Times New Roman" w:hAnsi="Times New Roman"/>
                <w:sz w:val="22"/>
                <w:szCs w:val="22"/>
                <w:lang w:val="ro-RO"/>
              </w:rPr>
              <w:t>, X).</w:t>
            </w:r>
          </w:p>
        </w:tc>
        <w:tc>
          <w:tcPr>
            <w:tcW w:w="5752" w:type="dxa"/>
            <w:tcMar>
              <w:top w:w="0" w:type="dxa"/>
              <w:left w:w="108" w:type="dxa"/>
              <w:bottom w:w="0" w:type="dxa"/>
              <w:right w:w="108" w:type="dxa"/>
            </w:tcMar>
          </w:tcPr>
          <w:p w14:paraId="09940DB0" w14:textId="77777777" w:rsidR="00E807CD" w:rsidRPr="004D2CCF" w:rsidRDefault="00C57F3A" w:rsidP="00E807CD">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t>Se acceptă</w:t>
            </w:r>
          </w:p>
          <w:p w14:paraId="7C258939" w14:textId="2FB10722" w:rsidR="00AD6564" w:rsidRPr="004D2CCF" w:rsidRDefault="00AD6564" w:rsidP="00E807CD">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Proiectul se va completa cu lista indicatorilor și modul de stabilire a acestora</w:t>
            </w:r>
            <w:r w:rsidR="00C825FE" w:rsidRPr="004D2CCF">
              <w:rPr>
                <w:rFonts w:ascii="Times New Roman" w:hAnsi="Times New Roman"/>
                <w:sz w:val="22"/>
                <w:szCs w:val="22"/>
                <w:lang w:val="ro-RO"/>
              </w:rPr>
              <w:t>.</w:t>
            </w:r>
          </w:p>
        </w:tc>
      </w:tr>
      <w:tr w:rsidR="00DA438C" w:rsidRPr="004D2CCF" w14:paraId="61F16530" w14:textId="77777777" w:rsidTr="00F46431">
        <w:tc>
          <w:tcPr>
            <w:tcW w:w="2356" w:type="dxa"/>
            <w:vMerge/>
            <w:tcMar>
              <w:top w:w="0" w:type="dxa"/>
              <w:left w:w="108" w:type="dxa"/>
              <w:bottom w:w="0" w:type="dxa"/>
              <w:right w:w="108" w:type="dxa"/>
            </w:tcMar>
          </w:tcPr>
          <w:p w14:paraId="13F9C97E" w14:textId="77777777" w:rsidR="00DA438C" w:rsidRPr="004D2CCF" w:rsidRDefault="00DA438C"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70B396BA" w14:textId="26AD1837" w:rsidR="00DA438C" w:rsidRPr="004D2CCF" w:rsidRDefault="00EC66E5"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2</w:t>
            </w:r>
          </w:p>
        </w:tc>
        <w:tc>
          <w:tcPr>
            <w:tcW w:w="5725" w:type="dxa"/>
            <w:tcMar>
              <w:top w:w="0" w:type="dxa"/>
              <w:left w:w="108" w:type="dxa"/>
              <w:bottom w:w="0" w:type="dxa"/>
              <w:right w:w="108" w:type="dxa"/>
            </w:tcMar>
          </w:tcPr>
          <w:p w14:paraId="68A2C37C" w14:textId="22476167" w:rsidR="00496F34" w:rsidRPr="004D2CCF" w:rsidRDefault="00496F34" w:rsidP="00496F34">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Din sensul p. 5 al Metodologiei și al prevederilor similare reiese că autoritățile competente vor stabili mărimea tarifului lunar. Pentru a nu lăsa loc de interpretări considerăm necesar de a stabili ” se stabilesc de</w:t>
            </w:r>
            <w:r w:rsidR="00AA0EAB" w:rsidRPr="004D2CCF">
              <w:rPr>
                <w:rFonts w:ascii="Times New Roman" w:hAnsi="Times New Roman"/>
                <w:sz w:val="22"/>
                <w:szCs w:val="22"/>
                <w:lang w:val="ro-RO"/>
              </w:rPr>
              <w:t xml:space="preserve"> </w:t>
            </w:r>
            <w:r w:rsidRPr="004D2CCF">
              <w:rPr>
                <w:rFonts w:ascii="Times New Roman" w:hAnsi="Times New Roman"/>
                <w:sz w:val="22"/>
                <w:szCs w:val="22"/>
                <w:lang w:val="ro-RO"/>
              </w:rPr>
              <w:t>autoritățile competente LUNAR pentru perioada tarifară ulterioară”</w:t>
            </w:r>
            <w:r w:rsidR="00AA0EAB" w:rsidRPr="004D2CCF">
              <w:rPr>
                <w:rFonts w:ascii="Times New Roman" w:hAnsi="Times New Roman"/>
                <w:sz w:val="22"/>
                <w:szCs w:val="22"/>
                <w:lang w:val="ro-RO"/>
              </w:rPr>
              <w:t>.</w:t>
            </w:r>
            <w:r w:rsidRPr="004D2CCF">
              <w:rPr>
                <w:rFonts w:ascii="Times New Roman" w:hAnsi="Times New Roman"/>
                <w:sz w:val="22"/>
                <w:szCs w:val="22"/>
                <w:lang w:val="ro-RO"/>
              </w:rPr>
              <w:t xml:space="preserve"> </w:t>
            </w:r>
          </w:p>
          <w:p w14:paraId="34AA4100" w14:textId="611A54AE" w:rsidR="00DA438C" w:rsidRPr="004D2CCF" w:rsidRDefault="00496F34" w:rsidP="00AE2F99">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Considerăm că această prevedere va fi dificil de executat pentru autoritățile raionale. Propunem ca ANTA anual să stabilească mărimea indicatorilor de referință-  CA, </w:t>
            </w:r>
            <w:proofErr w:type="spellStart"/>
            <w:r w:rsidRPr="004D2CCF">
              <w:rPr>
                <w:rFonts w:ascii="Times New Roman" w:hAnsi="Times New Roman"/>
                <w:sz w:val="22"/>
                <w:szCs w:val="22"/>
                <w:lang w:val="ro-RO"/>
              </w:rPr>
              <w:t>Dtr</w:t>
            </w:r>
            <w:proofErr w:type="spellEnd"/>
            <w:r w:rsidRPr="004D2CCF">
              <w:rPr>
                <w:rFonts w:ascii="Times New Roman" w:hAnsi="Times New Roman"/>
                <w:sz w:val="22"/>
                <w:szCs w:val="22"/>
                <w:lang w:val="ro-RO"/>
              </w:rPr>
              <w:t xml:space="preserve">, </w:t>
            </w:r>
            <w:proofErr w:type="spellStart"/>
            <w:r w:rsidRPr="004D2CCF">
              <w:rPr>
                <w:rFonts w:ascii="Times New Roman" w:hAnsi="Times New Roman"/>
                <w:sz w:val="22"/>
                <w:szCs w:val="22"/>
                <w:lang w:val="ro-RO"/>
              </w:rPr>
              <w:t>Cîmb</w:t>
            </w:r>
            <w:proofErr w:type="spellEnd"/>
            <w:r w:rsidRPr="004D2CCF">
              <w:rPr>
                <w:rFonts w:ascii="Times New Roman" w:hAnsi="Times New Roman"/>
                <w:sz w:val="22"/>
                <w:szCs w:val="22"/>
                <w:lang w:val="ro-RO"/>
              </w:rPr>
              <w:t xml:space="preserve">, </w:t>
            </w:r>
            <w:proofErr w:type="spellStart"/>
            <w:r w:rsidRPr="004D2CCF">
              <w:rPr>
                <w:rFonts w:ascii="Times New Roman" w:hAnsi="Times New Roman"/>
                <w:sz w:val="22"/>
                <w:szCs w:val="22"/>
                <w:lang w:val="ro-RO"/>
              </w:rPr>
              <w:t>Cn</w:t>
            </w:r>
            <w:proofErr w:type="spellEnd"/>
            <w:r w:rsidRPr="004D2CCF">
              <w:rPr>
                <w:rFonts w:ascii="Times New Roman" w:hAnsi="Times New Roman"/>
                <w:sz w:val="22"/>
                <w:szCs w:val="22"/>
                <w:lang w:val="ro-RO"/>
              </w:rPr>
              <w:t xml:space="preserve">, </w:t>
            </w:r>
            <w:proofErr w:type="spellStart"/>
            <w:r w:rsidRPr="004D2CCF">
              <w:rPr>
                <w:rFonts w:ascii="Times New Roman" w:hAnsi="Times New Roman"/>
                <w:sz w:val="22"/>
                <w:szCs w:val="22"/>
                <w:lang w:val="ro-RO"/>
              </w:rPr>
              <w:t>Ncomb</w:t>
            </w:r>
            <w:proofErr w:type="spellEnd"/>
            <w:r w:rsidRPr="004D2CCF">
              <w:rPr>
                <w:rFonts w:ascii="Times New Roman" w:hAnsi="Times New Roman"/>
                <w:sz w:val="22"/>
                <w:szCs w:val="22"/>
                <w:lang w:val="ro-RO"/>
              </w:rPr>
              <w:t>, X, iar Consiliile raionale să stabilească doar coeficientul raional aplicabil pentru rutele din cadrul raionului. Iar în baza acestor coeficienți operatorii de sine stătător lunar să stabilească mărimea tarifului, ANTA și autoritățile raionale având funcția de supraveghere .</w:t>
            </w:r>
          </w:p>
        </w:tc>
        <w:tc>
          <w:tcPr>
            <w:tcW w:w="5752" w:type="dxa"/>
            <w:tcMar>
              <w:top w:w="0" w:type="dxa"/>
              <w:left w:w="108" w:type="dxa"/>
              <w:bottom w:w="0" w:type="dxa"/>
              <w:right w:w="108" w:type="dxa"/>
            </w:tcMar>
          </w:tcPr>
          <w:p w14:paraId="3C6F6E41" w14:textId="3D0CFFA6" w:rsidR="00AE2F99" w:rsidRPr="004D2CCF" w:rsidRDefault="00AE2F99" w:rsidP="001F40A9">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t>Se acceptă parțial</w:t>
            </w:r>
          </w:p>
          <w:p w14:paraId="663D97B6" w14:textId="77777777" w:rsidR="00E52229" w:rsidRPr="004D2CCF" w:rsidRDefault="00AE2F99" w:rsidP="001F40A9">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Proiectul a fost revizuit, periodicitatea de revizuire a tarifelor fiind  stabilită </w:t>
            </w:r>
            <w:r w:rsidR="000F2460" w:rsidRPr="004D2CCF">
              <w:rPr>
                <w:rFonts w:ascii="Times New Roman" w:hAnsi="Times New Roman"/>
                <w:sz w:val="22"/>
                <w:szCs w:val="22"/>
                <w:lang w:val="ro-RO"/>
              </w:rPr>
              <w:t xml:space="preserve">trimestrial. </w:t>
            </w:r>
          </w:p>
          <w:p w14:paraId="028C7857" w14:textId="6395D8B2" w:rsidR="000F2460" w:rsidRPr="004D2CCF" w:rsidRDefault="000F2460" w:rsidP="001F40A9">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highlight w:val="yellow"/>
                <w:lang w:val="ro-RO"/>
              </w:rPr>
            </w:pPr>
            <w:r w:rsidRPr="004D2CCF">
              <w:rPr>
                <w:rFonts w:ascii="Times New Roman" w:hAnsi="Times New Roman"/>
                <w:sz w:val="22"/>
                <w:szCs w:val="22"/>
                <w:lang w:val="ro-RO"/>
              </w:rPr>
              <w:t>Conform proiectului  ANTA urmează să aprobe coeficienții de bază, precum și componentele ta</w:t>
            </w:r>
            <w:r w:rsidR="008772F9" w:rsidRPr="004D2CCF">
              <w:rPr>
                <w:rFonts w:ascii="Times New Roman" w:hAnsi="Times New Roman"/>
                <w:sz w:val="22"/>
                <w:szCs w:val="22"/>
                <w:lang w:val="ro-RO"/>
              </w:rPr>
              <w:t xml:space="preserve">rifului, dar și tariful de referință. Operatorii de transport </w:t>
            </w:r>
          </w:p>
        </w:tc>
      </w:tr>
      <w:tr w:rsidR="00DA438C" w:rsidRPr="004D2CCF" w14:paraId="6099195E" w14:textId="77777777" w:rsidTr="00F46431">
        <w:tc>
          <w:tcPr>
            <w:tcW w:w="2356" w:type="dxa"/>
            <w:vMerge/>
            <w:tcMar>
              <w:top w:w="0" w:type="dxa"/>
              <w:left w:w="108" w:type="dxa"/>
              <w:bottom w:w="0" w:type="dxa"/>
              <w:right w:w="108" w:type="dxa"/>
            </w:tcMar>
          </w:tcPr>
          <w:p w14:paraId="67DDE705" w14:textId="77777777" w:rsidR="00DA438C" w:rsidRPr="004D2CCF" w:rsidRDefault="00DA438C"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46F4870E" w14:textId="5986BCB6" w:rsidR="00DA438C" w:rsidRPr="004D2CCF" w:rsidRDefault="00EC66E5"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3</w:t>
            </w:r>
          </w:p>
        </w:tc>
        <w:tc>
          <w:tcPr>
            <w:tcW w:w="5725" w:type="dxa"/>
            <w:tcMar>
              <w:top w:w="0" w:type="dxa"/>
              <w:left w:w="108" w:type="dxa"/>
              <w:bottom w:w="0" w:type="dxa"/>
              <w:right w:w="108" w:type="dxa"/>
            </w:tcMar>
          </w:tcPr>
          <w:p w14:paraId="2DEDEE91" w14:textId="673602D0" w:rsidR="00DA438C" w:rsidRPr="004D2CCF" w:rsidRDefault="00292B23" w:rsidP="00593B69">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În textul metodologiei urmează să diferențiem indicatorii de referință de componentele tarifului. În text se va folosi fie ”componenta” fie ”coeficientul”</w:t>
            </w:r>
          </w:p>
        </w:tc>
        <w:tc>
          <w:tcPr>
            <w:tcW w:w="5752" w:type="dxa"/>
            <w:tcMar>
              <w:top w:w="0" w:type="dxa"/>
              <w:left w:w="108" w:type="dxa"/>
              <w:bottom w:w="0" w:type="dxa"/>
              <w:right w:w="108" w:type="dxa"/>
            </w:tcMar>
          </w:tcPr>
          <w:p w14:paraId="0EFD6DF7" w14:textId="77777777" w:rsidR="008772F9" w:rsidRPr="004D2CCF" w:rsidRDefault="008772F9" w:rsidP="004176C7">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t xml:space="preserve">Se acceptă </w:t>
            </w:r>
          </w:p>
          <w:p w14:paraId="1BE5F949" w14:textId="0EC792AC" w:rsidR="00BC27F1" w:rsidRPr="004D2CCF" w:rsidRDefault="008772F9" w:rsidP="004176C7">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Noțiunile au fost ajustate.</w:t>
            </w:r>
          </w:p>
        </w:tc>
      </w:tr>
      <w:tr w:rsidR="00DA438C" w:rsidRPr="004D2CCF" w14:paraId="3CBA14BA" w14:textId="77777777" w:rsidTr="00F46431">
        <w:tc>
          <w:tcPr>
            <w:tcW w:w="2356" w:type="dxa"/>
            <w:vMerge/>
            <w:tcMar>
              <w:top w:w="0" w:type="dxa"/>
              <w:left w:w="108" w:type="dxa"/>
              <w:bottom w:w="0" w:type="dxa"/>
              <w:right w:w="108" w:type="dxa"/>
            </w:tcMar>
          </w:tcPr>
          <w:p w14:paraId="0C14CDDD" w14:textId="77777777" w:rsidR="00DA438C" w:rsidRPr="004D2CCF" w:rsidRDefault="00DA438C"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152A431F" w14:textId="21027DF1" w:rsidR="00DA438C" w:rsidRPr="004D2CCF" w:rsidRDefault="00EC66E5"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4</w:t>
            </w:r>
          </w:p>
        </w:tc>
        <w:tc>
          <w:tcPr>
            <w:tcW w:w="5725" w:type="dxa"/>
            <w:tcMar>
              <w:top w:w="0" w:type="dxa"/>
              <w:left w:w="108" w:type="dxa"/>
              <w:bottom w:w="0" w:type="dxa"/>
              <w:right w:w="108" w:type="dxa"/>
            </w:tcMar>
          </w:tcPr>
          <w:p w14:paraId="08A86DBC" w14:textId="4086769A" w:rsidR="008772F9" w:rsidRPr="004D2CCF" w:rsidRDefault="00292B23" w:rsidP="00292B2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La p. 39 este dată formula</w:t>
            </w:r>
            <w:r w:rsidR="008772F9" w:rsidRPr="004D2CCF">
              <w:rPr>
                <w:rFonts w:ascii="Times New Roman" w:hAnsi="Times New Roman"/>
                <w:sz w:val="22"/>
                <w:szCs w:val="22"/>
                <w:lang w:val="ro-RO"/>
              </w:rPr>
              <w:t>:</w:t>
            </w:r>
          </w:p>
          <w:p w14:paraId="15AB9CC4" w14:textId="190FA7E3" w:rsidR="00292B23" w:rsidRPr="004D2CCF" w:rsidRDefault="00292B23" w:rsidP="00292B2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proofErr w:type="spellStart"/>
            <w:r w:rsidRPr="004D2CCF">
              <w:rPr>
                <w:rFonts w:ascii="Times New Roman" w:hAnsi="Times New Roman"/>
                <w:sz w:val="22"/>
                <w:szCs w:val="22"/>
                <w:lang w:val="ro-RO"/>
              </w:rPr>
              <w:t>Cadmin</w:t>
            </w:r>
            <w:proofErr w:type="spellEnd"/>
            <w:r w:rsidRPr="004D2CCF">
              <w:rPr>
                <w:rFonts w:ascii="Times New Roman" w:hAnsi="Times New Roman"/>
                <w:sz w:val="22"/>
                <w:szCs w:val="22"/>
                <w:lang w:val="ro-RO"/>
              </w:rPr>
              <w:t>=</w:t>
            </w:r>
            <w:proofErr w:type="spellStart"/>
            <w:r w:rsidRPr="004D2CCF">
              <w:rPr>
                <w:rFonts w:ascii="Times New Roman" w:hAnsi="Times New Roman"/>
                <w:sz w:val="22"/>
                <w:szCs w:val="22"/>
                <w:lang w:val="ro-RO"/>
              </w:rPr>
              <w:t>Ca+Cincend+Cpc+Cbir</w:t>
            </w:r>
            <w:proofErr w:type="spellEnd"/>
            <w:r w:rsidRPr="004D2CCF">
              <w:rPr>
                <w:rFonts w:ascii="Times New Roman" w:hAnsi="Times New Roman"/>
                <w:sz w:val="22"/>
                <w:szCs w:val="22"/>
                <w:lang w:val="ro-RO"/>
              </w:rPr>
              <w:t xml:space="preserve">  </w:t>
            </w:r>
          </w:p>
          <w:p w14:paraId="115DB9B5" w14:textId="7EF17904" w:rsidR="00DA438C" w:rsidRPr="004D2CCF" w:rsidRDefault="00292B23" w:rsidP="00C33F2C">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lastRenderedPageBreak/>
              <w:t xml:space="preserve">Însă nicăieri în textul metodologiei nu găsim cum se calculează Ca, cu atât mai mult că celelalte componente ale </w:t>
            </w:r>
            <w:proofErr w:type="spellStart"/>
            <w:r w:rsidRPr="004D2CCF">
              <w:rPr>
                <w:rFonts w:ascii="Times New Roman" w:hAnsi="Times New Roman"/>
                <w:sz w:val="22"/>
                <w:szCs w:val="22"/>
                <w:lang w:val="ro-RO"/>
              </w:rPr>
              <w:t>Cadmin</w:t>
            </w:r>
            <w:proofErr w:type="spellEnd"/>
            <w:r w:rsidRPr="004D2CCF">
              <w:rPr>
                <w:rFonts w:ascii="Times New Roman" w:hAnsi="Times New Roman"/>
                <w:sz w:val="22"/>
                <w:szCs w:val="22"/>
                <w:lang w:val="ro-RO"/>
              </w:rPr>
              <w:t xml:space="preserve"> sunt dependente de</w:t>
            </w:r>
            <w:r w:rsidR="00C33F2C" w:rsidRPr="004D2CCF">
              <w:rPr>
                <w:rFonts w:ascii="Times New Roman" w:hAnsi="Times New Roman"/>
                <w:sz w:val="22"/>
                <w:szCs w:val="22"/>
                <w:lang w:val="ro-RO"/>
              </w:rPr>
              <w:t xml:space="preserve"> </w:t>
            </w:r>
            <w:r w:rsidRPr="004D2CCF">
              <w:rPr>
                <w:rFonts w:ascii="Times New Roman" w:hAnsi="Times New Roman"/>
                <w:sz w:val="22"/>
                <w:szCs w:val="22"/>
                <w:lang w:val="ro-RO"/>
              </w:rPr>
              <w:t xml:space="preserve">mărimea Ca. În redacția actuală nu este posibil de calculat </w:t>
            </w:r>
            <w:proofErr w:type="spellStart"/>
            <w:r w:rsidRPr="004D2CCF">
              <w:rPr>
                <w:rFonts w:ascii="Times New Roman" w:hAnsi="Times New Roman"/>
                <w:sz w:val="22"/>
                <w:szCs w:val="22"/>
                <w:lang w:val="ro-RO"/>
              </w:rPr>
              <w:t>Cadmin</w:t>
            </w:r>
            <w:proofErr w:type="spellEnd"/>
            <w:r w:rsidRPr="004D2CCF">
              <w:rPr>
                <w:rFonts w:ascii="Times New Roman" w:hAnsi="Times New Roman"/>
                <w:sz w:val="22"/>
                <w:szCs w:val="22"/>
                <w:lang w:val="ro-RO"/>
              </w:rPr>
              <w:t xml:space="preserve"> fără</w:t>
            </w:r>
            <w:r w:rsidR="00C33F2C" w:rsidRPr="004D2CCF">
              <w:rPr>
                <w:rFonts w:ascii="Times New Roman" w:hAnsi="Times New Roman"/>
                <w:sz w:val="22"/>
                <w:szCs w:val="22"/>
                <w:lang w:val="ro-RO"/>
              </w:rPr>
              <w:t xml:space="preserve"> </w:t>
            </w:r>
            <w:r w:rsidRPr="004D2CCF">
              <w:rPr>
                <w:rFonts w:ascii="Times New Roman" w:hAnsi="Times New Roman"/>
                <w:sz w:val="22"/>
                <w:szCs w:val="22"/>
                <w:lang w:val="ro-RO"/>
              </w:rPr>
              <w:t>a prevedea formula de calcul a Ca.</w:t>
            </w:r>
          </w:p>
        </w:tc>
        <w:tc>
          <w:tcPr>
            <w:tcW w:w="5752" w:type="dxa"/>
            <w:tcMar>
              <w:top w:w="0" w:type="dxa"/>
              <w:left w:w="108" w:type="dxa"/>
              <w:bottom w:w="0" w:type="dxa"/>
              <w:right w:w="108" w:type="dxa"/>
            </w:tcMar>
          </w:tcPr>
          <w:p w14:paraId="33C7ACA0" w14:textId="77777777" w:rsidR="00133D87" w:rsidRPr="004D2CCF" w:rsidRDefault="001E57A4" w:rsidP="004176C7">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lastRenderedPageBreak/>
              <w:t>Se acceptă</w:t>
            </w:r>
            <w:r w:rsidR="00A734BA" w:rsidRPr="004D2CCF">
              <w:rPr>
                <w:rFonts w:ascii="Times New Roman" w:hAnsi="Times New Roman"/>
                <w:b/>
                <w:bCs/>
                <w:sz w:val="22"/>
                <w:szCs w:val="22"/>
                <w:lang w:val="ro-RO"/>
              </w:rPr>
              <w:t>.</w:t>
            </w:r>
          </w:p>
          <w:p w14:paraId="53AA0621" w14:textId="03F49367" w:rsidR="00A734BA" w:rsidRPr="004D2CCF" w:rsidRDefault="00A734BA" w:rsidP="004176C7">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lastRenderedPageBreak/>
              <w:t xml:space="preserve">Proiectul a fost completat cu valoarea </w:t>
            </w:r>
            <w:proofErr w:type="spellStart"/>
            <w:r w:rsidRPr="004D2CCF">
              <w:rPr>
                <w:rFonts w:ascii="Times New Roman" w:hAnsi="Times New Roman"/>
                <w:sz w:val="22"/>
                <w:szCs w:val="22"/>
                <w:lang w:val="ro-RO"/>
              </w:rPr>
              <w:t>Cadmin</w:t>
            </w:r>
            <w:proofErr w:type="spellEnd"/>
            <w:r w:rsidR="00756799" w:rsidRPr="004D2CCF">
              <w:rPr>
                <w:rFonts w:ascii="Times New Roman" w:hAnsi="Times New Roman"/>
                <w:sz w:val="22"/>
                <w:szCs w:val="22"/>
                <w:lang w:val="ro-RO"/>
              </w:rPr>
              <w:t xml:space="preserve">, care se va ajusta </w:t>
            </w:r>
            <w:r w:rsidR="00B66CC2" w:rsidRPr="004D2CCF">
              <w:rPr>
                <w:rFonts w:ascii="Times New Roman" w:hAnsi="Times New Roman"/>
                <w:sz w:val="22"/>
                <w:szCs w:val="22"/>
                <w:lang w:val="ro-RO"/>
              </w:rPr>
              <w:t>la nivelul de inflație.</w:t>
            </w:r>
          </w:p>
        </w:tc>
      </w:tr>
      <w:tr w:rsidR="00DA438C" w:rsidRPr="004D2CCF" w14:paraId="30AB427E" w14:textId="77777777" w:rsidTr="00F46431">
        <w:tc>
          <w:tcPr>
            <w:tcW w:w="2356" w:type="dxa"/>
            <w:vMerge/>
            <w:tcMar>
              <w:top w:w="0" w:type="dxa"/>
              <w:left w:w="108" w:type="dxa"/>
              <w:bottom w:w="0" w:type="dxa"/>
              <w:right w:w="108" w:type="dxa"/>
            </w:tcMar>
          </w:tcPr>
          <w:p w14:paraId="5145E0AE" w14:textId="4BFBAD9E" w:rsidR="00DA438C" w:rsidRPr="004D2CCF" w:rsidRDefault="00DA438C"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00C94A6F" w14:textId="77A648A2" w:rsidR="00DA438C" w:rsidRPr="004D2CCF" w:rsidRDefault="00EC66E5"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5</w:t>
            </w:r>
          </w:p>
        </w:tc>
        <w:tc>
          <w:tcPr>
            <w:tcW w:w="5725" w:type="dxa"/>
            <w:tcMar>
              <w:top w:w="0" w:type="dxa"/>
              <w:left w:w="108" w:type="dxa"/>
              <w:bottom w:w="0" w:type="dxa"/>
              <w:right w:w="108" w:type="dxa"/>
            </w:tcMar>
          </w:tcPr>
          <w:p w14:paraId="1A1E840C" w14:textId="40FC99CF" w:rsidR="001E5E8C" w:rsidRPr="004D2CCF" w:rsidRDefault="001E5E8C" w:rsidP="001E5E8C">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La p. 41 este indicat că parcursul tehnologic reprezintă 5% din lungimea serviciului regulat. La p.59 este indicat cum se calculează lungimea</w:t>
            </w:r>
            <w:r w:rsidR="00C33F2C" w:rsidRPr="004D2CCF">
              <w:rPr>
                <w:rFonts w:ascii="Times New Roman" w:hAnsi="Times New Roman"/>
                <w:sz w:val="22"/>
                <w:szCs w:val="22"/>
                <w:lang w:val="ro-RO"/>
              </w:rPr>
              <w:t xml:space="preserve"> </w:t>
            </w:r>
            <w:r w:rsidRPr="004D2CCF">
              <w:rPr>
                <w:rFonts w:ascii="Times New Roman" w:hAnsi="Times New Roman"/>
                <w:sz w:val="22"/>
                <w:szCs w:val="22"/>
                <w:lang w:val="ro-RO"/>
              </w:rPr>
              <w:t>serviciului regulat Lr. Însă în formulă corect este de prevăzut că</w:t>
            </w:r>
            <w:r w:rsidR="00C33F2C" w:rsidRPr="004D2CCF">
              <w:rPr>
                <w:rFonts w:ascii="Times New Roman" w:hAnsi="Times New Roman"/>
                <w:sz w:val="22"/>
                <w:szCs w:val="22"/>
                <w:lang w:val="ro-RO"/>
              </w:rPr>
              <w:t xml:space="preserve"> </w:t>
            </w:r>
            <w:r w:rsidRPr="004D2CCF">
              <w:rPr>
                <w:rFonts w:ascii="Times New Roman" w:hAnsi="Times New Roman"/>
                <w:sz w:val="22"/>
                <w:szCs w:val="22"/>
                <w:lang w:val="ro-RO"/>
              </w:rPr>
              <w:t xml:space="preserve">parcursul tehnologic reprezintă 5% din Distanța totală parcursă </w:t>
            </w:r>
            <w:proofErr w:type="spellStart"/>
            <w:r w:rsidRPr="004D2CCF">
              <w:rPr>
                <w:rFonts w:ascii="Times New Roman" w:hAnsi="Times New Roman"/>
                <w:sz w:val="22"/>
                <w:szCs w:val="22"/>
                <w:lang w:val="ro-RO"/>
              </w:rPr>
              <w:t>Dtr</w:t>
            </w:r>
            <w:proofErr w:type="spellEnd"/>
            <w:r w:rsidRPr="004D2CCF">
              <w:rPr>
                <w:rFonts w:ascii="Times New Roman" w:hAnsi="Times New Roman"/>
                <w:sz w:val="22"/>
                <w:szCs w:val="22"/>
                <w:lang w:val="ro-RO"/>
              </w:rPr>
              <w:t xml:space="preserve">. </w:t>
            </w:r>
          </w:p>
          <w:p w14:paraId="45392D63" w14:textId="56DF21FA" w:rsidR="00DA438C" w:rsidRPr="004D2CCF" w:rsidRDefault="001E5E8C" w:rsidP="00C33F2C">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Astfel de corectări sunt necesare și la alte puncte unde se indică despre parcursul tehnologic (de ex. 58).</w:t>
            </w:r>
          </w:p>
        </w:tc>
        <w:tc>
          <w:tcPr>
            <w:tcW w:w="5752" w:type="dxa"/>
            <w:tcMar>
              <w:top w:w="0" w:type="dxa"/>
              <w:left w:w="108" w:type="dxa"/>
              <w:bottom w:w="0" w:type="dxa"/>
              <w:right w:w="108" w:type="dxa"/>
            </w:tcMar>
          </w:tcPr>
          <w:p w14:paraId="3AF2DAF3" w14:textId="77777777" w:rsidR="00226AA5" w:rsidRPr="004D2CCF" w:rsidRDefault="00795AF8" w:rsidP="004176C7">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t>Se acceptă</w:t>
            </w:r>
          </w:p>
          <w:p w14:paraId="3D8EF71F" w14:textId="62A53D1A" w:rsidR="00795AF8" w:rsidRPr="004D2CCF" w:rsidRDefault="00795AF8" w:rsidP="004176C7">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Formula a fost revizuită, parcursul nul fiind inclus </w:t>
            </w:r>
            <w:r w:rsidR="00D55E1D" w:rsidRPr="004D2CCF">
              <w:rPr>
                <w:rFonts w:ascii="Times New Roman" w:hAnsi="Times New Roman"/>
                <w:sz w:val="22"/>
                <w:szCs w:val="22"/>
                <w:lang w:val="ro-RO"/>
              </w:rPr>
              <w:t>în parcursul total. Respectiv, au fost modificate și celelalte formule.</w:t>
            </w:r>
          </w:p>
        </w:tc>
      </w:tr>
      <w:tr w:rsidR="000404E0" w:rsidRPr="004D2CCF" w14:paraId="7871A963" w14:textId="77777777" w:rsidTr="00F46431">
        <w:tc>
          <w:tcPr>
            <w:tcW w:w="2356" w:type="dxa"/>
            <w:vMerge/>
            <w:tcMar>
              <w:top w:w="0" w:type="dxa"/>
              <w:left w:w="108" w:type="dxa"/>
              <w:bottom w:w="0" w:type="dxa"/>
              <w:right w:w="108" w:type="dxa"/>
            </w:tcMar>
          </w:tcPr>
          <w:p w14:paraId="045F4F9D" w14:textId="77777777" w:rsidR="000404E0" w:rsidRPr="004D2CCF" w:rsidRDefault="000404E0"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577DEE56" w14:textId="413D76FF" w:rsidR="000404E0" w:rsidRPr="004D2CCF" w:rsidRDefault="00EC66E5"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6</w:t>
            </w:r>
          </w:p>
        </w:tc>
        <w:tc>
          <w:tcPr>
            <w:tcW w:w="5725" w:type="dxa"/>
            <w:tcMar>
              <w:top w:w="0" w:type="dxa"/>
              <w:left w:w="108" w:type="dxa"/>
              <w:bottom w:w="0" w:type="dxa"/>
              <w:right w:w="108" w:type="dxa"/>
            </w:tcMar>
          </w:tcPr>
          <w:p w14:paraId="152D2AD8" w14:textId="6DEBC825" w:rsidR="000404E0" w:rsidRPr="004D2CCF" w:rsidRDefault="001E5E8C" w:rsidP="00C33F2C">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În formula de calcul este utilizată componenta Cr-cheltuieli fixe de reparație (p. 38), iar componenta Crep (p. 50) este doar descrisă și</w:t>
            </w:r>
            <w:r w:rsidR="00C33F2C" w:rsidRPr="004D2CCF">
              <w:rPr>
                <w:rFonts w:ascii="Times New Roman" w:hAnsi="Times New Roman"/>
                <w:sz w:val="22"/>
                <w:szCs w:val="22"/>
                <w:lang w:val="ro-RO"/>
              </w:rPr>
              <w:t xml:space="preserve"> </w:t>
            </w:r>
            <w:r w:rsidRPr="004D2CCF">
              <w:rPr>
                <w:rFonts w:ascii="Times New Roman" w:hAnsi="Times New Roman"/>
                <w:sz w:val="22"/>
                <w:szCs w:val="22"/>
                <w:lang w:val="ro-RO"/>
              </w:rPr>
              <w:t>calculată fără a avea o aplicare și în formula finală. Corect ar fi aplicarea</w:t>
            </w:r>
            <w:r w:rsidR="00C33F2C" w:rsidRPr="004D2CCF">
              <w:rPr>
                <w:rFonts w:ascii="Times New Roman" w:hAnsi="Times New Roman"/>
                <w:sz w:val="22"/>
                <w:szCs w:val="22"/>
                <w:lang w:val="ro-RO"/>
              </w:rPr>
              <w:t xml:space="preserve"> </w:t>
            </w:r>
            <w:r w:rsidRPr="004D2CCF">
              <w:rPr>
                <w:rFonts w:ascii="Times New Roman" w:hAnsi="Times New Roman"/>
                <w:sz w:val="22"/>
                <w:szCs w:val="22"/>
                <w:lang w:val="ro-RO"/>
              </w:rPr>
              <w:t>formulei Crep, care pe lângă costul de bilanț împărțit la perioada de</w:t>
            </w:r>
            <w:r w:rsidR="00C33F2C" w:rsidRPr="004D2CCF">
              <w:rPr>
                <w:rFonts w:ascii="Times New Roman" w:hAnsi="Times New Roman"/>
                <w:sz w:val="22"/>
                <w:szCs w:val="22"/>
                <w:lang w:val="ro-RO"/>
              </w:rPr>
              <w:t xml:space="preserve"> </w:t>
            </w:r>
            <w:r w:rsidRPr="004D2CCF">
              <w:rPr>
                <w:rFonts w:ascii="Times New Roman" w:hAnsi="Times New Roman"/>
                <w:sz w:val="22"/>
                <w:szCs w:val="22"/>
                <w:lang w:val="ro-RO"/>
              </w:rPr>
              <w:t>exploatare 8 ani aplică și componenta coeficientului de emisie CE.</w:t>
            </w:r>
          </w:p>
        </w:tc>
        <w:tc>
          <w:tcPr>
            <w:tcW w:w="5752" w:type="dxa"/>
            <w:tcMar>
              <w:top w:w="0" w:type="dxa"/>
              <w:left w:w="108" w:type="dxa"/>
              <w:bottom w:w="0" w:type="dxa"/>
              <w:right w:w="108" w:type="dxa"/>
            </w:tcMar>
          </w:tcPr>
          <w:p w14:paraId="4E78FBC1" w14:textId="77777777" w:rsidR="000404E0" w:rsidRPr="004D2CCF" w:rsidRDefault="00304065" w:rsidP="00C57FFA">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t>Se acceptă</w:t>
            </w:r>
          </w:p>
          <w:p w14:paraId="00D14C88" w14:textId="6764C0E6" w:rsidR="00FD6A48" w:rsidRPr="004D2CCF" w:rsidRDefault="00FD6A48" w:rsidP="00C57FFA">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La pct. 50, în formulă  ”</w:t>
            </w:r>
            <w:r w:rsidR="001B642B" w:rsidRPr="004D2CCF">
              <w:rPr>
                <w:rFonts w:ascii="Times New Roman" w:hAnsi="Times New Roman"/>
                <w:sz w:val="22"/>
                <w:szCs w:val="22"/>
                <w:lang w:val="ro-RO"/>
              </w:rPr>
              <w:t>Crep</w:t>
            </w:r>
            <w:r w:rsidRPr="004D2CCF">
              <w:rPr>
                <w:rFonts w:ascii="Times New Roman" w:hAnsi="Times New Roman"/>
                <w:sz w:val="22"/>
                <w:szCs w:val="22"/>
                <w:lang w:val="ro-RO"/>
              </w:rPr>
              <w:t>”</w:t>
            </w:r>
            <w:r w:rsidR="001B642B" w:rsidRPr="004D2CCF">
              <w:rPr>
                <w:rFonts w:ascii="Times New Roman" w:hAnsi="Times New Roman"/>
                <w:sz w:val="22"/>
                <w:szCs w:val="22"/>
                <w:lang w:val="ro-RO"/>
              </w:rPr>
              <w:t xml:space="preserve"> a fost substituit cu ”Cr”.</w:t>
            </w:r>
          </w:p>
        </w:tc>
      </w:tr>
      <w:tr w:rsidR="000404E0" w:rsidRPr="004D2CCF" w14:paraId="397009A5" w14:textId="77777777" w:rsidTr="00F46431">
        <w:tc>
          <w:tcPr>
            <w:tcW w:w="2356" w:type="dxa"/>
            <w:vMerge/>
            <w:tcMar>
              <w:top w:w="0" w:type="dxa"/>
              <w:left w:w="108" w:type="dxa"/>
              <w:bottom w:w="0" w:type="dxa"/>
              <w:right w:w="108" w:type="dxa"/>
            </w:tcMar>
          </w:tcPr>
          <w:p w14:paraId="2C14CAD1" w14:textId="77777777" w:rsidR="000404E0" w:rsidRPr="004D2CCF" w:rsidRDefault="000404E0"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34B56DB2" w14:textId="6E0AF01F" w:rsidR="000404E0" w:rsidRPr="004D2CCF" w:rsidRDefault="00EC66E5"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7</w:t>
            </w:r>
          </w:p>
        </w:tc>
        <w:tc>
          <w:tcPr>
            <w:tcW w:w="5725" w:type="dxa"/>
            <w:tcMar>
              <w:top w:w="0" w:type="dxa"/>
              <w:left w:w="108" w:type="dxa"/>
              <w:bottom w:w="0" w:type="dxa"/>
              <w:right w:w="108" w:type="dxa"/>
            </w:tcMar>
          </w:tcPr>
          <w:p w14:paraId="2F3E213A" w14:textId="376F7A0B" w:rsidR="000404E0" w:rsidRPr="004D2CCF" w:rsidRDefault="00066E41" w:rsidP="00C33F2C">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La p. 54 componenta Tr- regimul de deservire a rutei (zilnic) nu este suficient de identificat. Regimul zilnic poate presupune 365 zile pe an</w:t>
            </w:r>
            <w:r w:rsidR="00C33F2C" w:rsidRPr="004D2CCF">
              <w:rPr>
                <w:rFonts w:ascii="Times New Roman" w:hAnsi="Times New Roman"/>
                <w:sz w:val="22"/>
                <w:szCs w:val="22"/>
                <w:lang w:val="ro-RO"/>
              </w:rPr>
              <w:t xml:space="preserve"> </w:t>
            </w:r>
            <w:r w:rsidRPr="004D2CCF">
              <w:rPr>
                <w:rFonts w:ascii="Times New Roman" w:hAnsi="Times New Roman"/>
                <w:sz w:val="22"/>
                <w:szCs w:val="22"/>
                <w:lang w:val="ro-RO"/>
              </w:rPr>
              <w:t>sau 7 zile pe săptămână. În cazul p. 54 se are în vedere 7 zile săptămânale, dar acest lucru trebuie concretizat. De asemenea trebuie</w:t>
            </w:r>
            <w:r w:rsidR="00C33F2C" w:rsidRPr="004D2CCF">
              <w:rPr>
                <w:rFonts w:ascii="Times New Roman" w:hAnsi="Times New Roman"/>
                <w:sz w:val="22"/>
                <w:szCs w:val="22"/>
                <w:lang w:val="ro-RO"/>
              </w:rPr>
              <w:t xml:space="preserve"> </w:t>
            </w:r>
            <w:r w:rsidRPr="004D2CCF">
              <w:rPr>
                <w:rFonts w:ascii="Times New Roman" w:hAnsi="Times New Roman"/>
                <w:sz w:val="22"/>
                <w:szCs w:val="22"/>
                <w:lang w:val="ro-RO"/>
              </w:rPr>
              <w:t xml:space="preserve">de concretizat că </w:t>
            </w:r>
            <w:proofErr w:type="spellStart"/>
            <w:r w:rsidRPr="004D2CCF">
              <w:rPr>
                <w:rFonts w:ascii="Times New Roman" w:hAnsi="Times New Roman"/>
                <w:sz w:val="22"/>
                <w:szCs w:val="22"/>
                <w:lang w:val="ro-RO"/>
              </w:rPr>
              <w:t>hs</w:t>
            </w:r>
            <w:proofErr w:type="spellEnd"/>
            <w:r w:rsidRPr="004D2CCF">
              <w:rPr>
                <w:rFonts w:ascii="Times New Roman" w:hAnsi="Times New Roman"/>
                <w:sz w:val="22"/>
                <w:szCs w:val="22"/>
                <w:lang w:val="ro-RO"/>
              </w:rPr>
              <w:t xml:space="preserve"> este egal cu 5 zile de lucru în săptămână.</w:t>
            </w:r>
          </w:p>
        </w:tc>
        <w:tc>
          <w:tcPr>
            <w:tcW w:w="5752" w:type="dxa"/>
            <w:tcMar>
              <w:top w:w="0" w:type="dxa"/>
              <w:left w:w="108" w:type="dxa"/>
              <w:bottom w:w="0" w:type="dxa"/>
              <w:right w:w="108" w:type="dxa"/>
            </w:tcMar>
          </w:tcPr>
          <w:p w14:paraId="7D8D868F" w14:textId="3B29A1B9" w:rsidR="000404E0" w:rsidRPr="004D2CCF" w:rsidRDefault="003E4EC1" w:rsidP="00C57FFA">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t>Se acceptă</w:t>
            </w:r>
          </w:p>
        </w:tc>
      </w:tr>
      <w:tr w:rsidR="000404E0" w:rsidRPr="004D2CCF" w14:paraId="36BA427F" w14:textId="77777777" w:rsidTr="00F46431">
        <w:tc>
          <w:tcPr>
            <w:tcW w:w="2356" w:type="dxa"/>
            <w:vMerge/>
            <w:tcMar>
              <w:top w:w="0" w:type="dxa"/>
              <w:left w:w="108" w:type="dxa"/>
              <w:bottom w:w="0" w:type="dxa"/>
              <w:right w:w="108" w:type="dxa"/>
            </w:tcMar>
          </w:tcPr>
          <w:p w14:paraId="0DAA1B39" w14:textId="77777777" w:rsidR="000404E0" w:rsidRPr="004D2CCF" w:rsidRDefault="000404E0"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51E311FA" w14:textId="34AACD26" w:rsidR="000404E0" w:rsidRPr="004D2CCF" w:rsidRDefault="00EC66E5"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8</w:t>
            </w:r>
          </w:p>
        </w:tc>
        <w:tc>
          <w:tcPr>
            <w:tcW w:w="5725" w:type="dxa"/>
            <w:tcMar>
              <w:top w:w="0" w:type="dxa"/>
              <w:left w:w="108" w:type="dxa"/>
              <w:bottom w:w="0" w:type="dxa"/>
              <w:right w:w="108" w:type="dxa"/>
            </w:tcMar>
          </w:tcPr>
          <w:p w14:paraId="0F358D79" w14:textId="7E7781BA" w:rsidR="000404E0" w:rsidRPr="004D2CCF" w:rsidRDefault="00066E41" w:rsidP="00C55FE8">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Modul de reflectare a cheltuielile ponderale trebuie concretizat. De ex. la p. 57 se indică că rentabilitatea va fi de 10%. În formulă nu putem aplica în procente. În formula propusă de minister nici nu se aplică în procente. Trebuie de indicat că acolo unde este stabilit de ex. 10% se aplică cifra 10.</w:t>
            </w:r>
          </w:p>
        </w:tc>
        <w:tc>
          <w:tcPr>
            <w:tcW w:w="5752" w:type="dxa"/>
            <w:tcMar>
              <w:top w:w="0" w:type="dxa"/>
              <w:left w:w="108" w:type="dxa"/>
              <w:bottom w:w="0" w:type="dxa"/>
              <w:right w:w="108" w:type="dxa"/>
            </w:tcMar>
          </w:tcPr>
          <w:p w14:paraId="629C052D" w14:textId="77777777" w:rsidR="00A65262" w:rsidRPr="004D2CCF" w:rsidRDefault="00B34D53" w:rsidP="00EE0AC2">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t xml:space="preserve">Se acceptă parțial </w:t>
            </w:r>
          </w:p>
          <w:p w14:paraId="148112C8" w14:textId="33154F8A" w:rsidR="000404E0" w:rsidRPr="004D2CCF" w:rsidRDefault="00A65262" w:rsidP="00EE0AC2">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P</w:t>
            </w:r>
            <w:r w:rsidR="00B34D53" w:rsidRPr="004D2CCF">
              <w:rPr>
                <w:rFonts w:ascii="Times New Roman" w:hAnsi="Times New Roman"/>
                <w:sz w:val="22"/>
                <w:szCs w:val="22"/>
                <w:lang w:val="ro-RO"/>
              </w:rPr>
              <w:t>revederile au fost revizuite</w:t>
            </w:r>
          </w:p>
        </w:tc>
      </w:tr>
      <w:tr w:rsidR="00DA438C" w:rsidRPr="004D2CCF" w14:paraId="1221D7C8" w14:textId="77777777" w:rsidTr="00F46431">
        <w:tc>
          <w:tcPr>
            <w:tcW w:w="2356" w:type="dxa"/>
            <w:vMerge/>
            <w:tcMar>
              <w:top w:w="0" w:type="dxa"/>
              <w:left w:w="108" w:type="dxa"/>
              <w:bottom w:w="0" w:type="dxa"/>
              <w:right w:w="108" w:type="dxa"/>
            </w:tcMar>
          </w:tcPr>
          <w:p w14:paraId="7CE90A0A" w14:textId="77777777" w:rsidR="00DA438C" w:rsidRPr="004D2CCF" w:rsidRDefault="00DA438C"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13331F4A" w14:textId="178CF643" w:rsidR="00DA438C" w:rsidRPr="004D2CCF" w:rsidRDefault="00EC66E5"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9</w:t>
            </w:r>
          </w:p>
        </w:tc>
        <w:tc>
          <w:tcPr>
            <w:tcW w:w="5725" w:type="dxa"/>
            <w:tcMar>
              <w:top w:w="0" w:type="dxa"/>
              <w:left w:w="108" w:type="dxa"/>
              <w:bottom w:w="0" w:type="dxa"/>
              <w:right w:w="108" w:type="dxa"/>
            </w:tcMar>
          </w:tcPr>
          <w:p w14:paraId="2B4424E3" w14:textId="16A63315" w:rsidR="00DA438C" w:rsidRPr="004D2CCF" w:rsidRDefault="008546E9" w:rsidP="00C55FE8">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P. 73 stabilește capacitatea de îmbarcare. Considerăm că ANTA nu ar trebui să aibă posibilitatea de a stabili acest indicator fără a efectua calculele reale. Toate datele privind unitățile de transport fie sunt în baza de date ANTA, fie pot fi colectate de aceasta.</w:t>
            </w:r>
          </w:p>
        </w:tc>
        <w:tc>
          <w:tcPr>
            <w:tcW w:w="5752" w:type="dxa"/>
            <w:tcMar>
              <w:top w:w="0" w:type="dxa"/>
              <w:left w:w="108" w:type="dxa"/>
              <w:bottom w:w="0" w:type="dxa"/>
              <w:right w:w="108" w:type="dxa"/>
            </w:tcMar>
          </w:tcPr>
          <w:p w14:paraId="117754F3" w14:textId="77777777" w:rsidR="000404E0" w:rsidRPr="004D2CCF" w:rsidRDefault="00CC19B2" w:rsidP="004176C7">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t>Nu se acceptă</w:t>
            </w:r>
          </w:p>
          <w:p w14:paraId="246AD9CD" w14:textId="77777777" w:rsidR="002D02EE" w:rsidRPr="004D2CCF" w:rsidRDefault="002D02EE" w:rsidP="004176C7">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Conform </w:t>
            </w:r>
            <w:r w:rsidR="00A60F80" w:rsidRPr="004D2CCF">
              <w:rPr>
                <w:rFonts w:ascii="Times New Roman" w:hAnsi="Times New Roman"/>
                <w:sz w:val="22"/>
                <w:szCs w:val="22"/>
                <w:lang w:val="ro-RO"/>
              </w:rPr>
              <w:t xml:space="preserve">pct. 48 se </w:t>
            </w:r>
            <w:proofErr w:type="spellStart"/>
            <w:r w:rsidR="00391508" w:rsidRPr="004D2CCF">
              <w:rPr>
                <w:rFonts w:ascii="Times New Roman" w:hAnsi="Times New Roman"/>
                <w:sz w:val="22"/>
                <w:szCs w:val="22"/>
                <w:lang w:val="ro-RO"/>
              </w:rPr>
              <w:t>stabileşte</w:t>
            </w:r>
            <w:proofErr w:type="spellEnd"/>
            <w:r w:rsidR="00A60F80" w:rsidRPr="004D2CCF">
              <w:rPr>
                <w:rFonts w:ascii="Times New Roman" w:hAnsi="Times New Roman"/>
                <w:sz w:val="22"/>
                <w:szCs w:val="22"/>
                <w:lang w:val="ro-RO"/>
              </w:rPr>
              <w:t xml:space="preserve"> că pentru </w:t>
            </w:r>
            <w:r w:rsidR="00391508" w:rsidRPr="004D2CCF">
              <w:rPr>
                <w:rFonts w:ascii="Times New Roman" w:hAnsi="Times New Roman"/>
                <w:sz w:val="22"/>
                <w:szCs w:val="22"/>
                <w:lang w:val="ro-RO"/>
              </w:rPr>
              <w:t>vehiculul</w:t>
            </w:r>
            <w:r w:rsidR="00A60F80" w:rsidRPr="004D2CCF">
              <w:rPr>
                <w:rFonts w:ascii="Times New Roman" w:hAnsi="Times New Roman"/>
                <w:sz w:val="22"/>
                <w:szCs w:val="22"/>
                <w:lang w:val="ro-RO"/>
              </w:rPr>
              <w:t xml:space="preserve"> convențional capacitatea de îmbarcare este de </w:t>
            </w:r>
            <w:r w:rsidR="00391508" w:rsidRPr="004D2CCF">
              <w:rPr>
                <w:rFonts w:ascii="Times New Roman" w:hAnsi="Times New Roman"/>
                <w:sz w:val="22"/>
                <w:szCs w:val="22"/>
                <w:lang w:val="ro-RO"/>
              </w:rPr>
              <w:t>24 locuri.</w:t>
            </w:r>
          </w:p>
          <w:p w14:paraId="7047EB7C" w14:textId="35CE56E6" w:rsidR="004F6F57" w:rsidRPr="004D2CCF" w:rsidRDefault="004F6F57" w:rsidP="004176C7">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Suplimentar, pct. </w:t>
            </w:r>
            <w:r w:rsidR="00065AAE" w:rsidRPr="004D2CCF">
              <w:rPr>
                <w:rFonts w:ascii="Times New Roman" w:hAnsi="Times New Roman"/>
                <w:sz w:val="22"/>
                <w:szCs w:val="22"/>
                <w:lang w:val="ro-RO"/>
              </w:rPr>
              <w:t>72 reglementează modul de calculare a acestuia.</w:t>
            </w:r>
          </w:p>
        </w:tc>
      </w:tr>
      <w:tr w:rsidR="00DA438C" w:rsidRPr="004D2CCF" w14:paraId="37967198" w14:textId="77777777" w:rsidTr="00F46431">
        <w:tc>
          <w:tcPr>
            <w:tcW w:w="2356" w:type="dxa"/>
            <w:vMerge/>
            <w:tcMar>
              <w:top w:w="0" w:type="dxa"/>
              <w:left w:w="108" w:type="dxa"/>
              <w:bottom w:w="0" w:type="dxa"/>
              <w:right w:w="108" w:type="dxa"/>
            </w:tcMar>
          </w:tcPr>
          <w:p w14:paraId="66DBB0E3" w14:textId="77777777" w:rsidR="00DA438C" w:rsidRPr="004D2CCF" w:rsidRDefault="00DA438C"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151DEB4E" w14:textId="55BFFFDD" w:rsidR="00DA438C" w:rsidRPr="004D2CCF" w:rsidRDefault="00354AEB"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10</w:t>
            </w:r>
          </w:p>
        </w:tc>
        <w:tc>
          <w:tcPr>
            <w:tcW w:w="5725" w:type="dxa"/>
            <w:tcMar>
              <w:top w:w="0" w:type="dxa"/>
              <w:left w:w="108" w:type="dxa"/>
              <w:bottom w:w="0" w:type="dxa"/>
              <w:right w:w="108" w:type="dxa"/>
            </w:tcMar>
          </w:tcPr>
          <w:p w14:paraId="37D8C5F6" w14:textId="53E17CAB" w:rsidR="00DA438C" w:rsidRPr="004D2CCF" w:rsidRDefault="008546E9" w:rsidP="00C55FE8">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Exact aceleași obiecții le avem față de calcularea coeficientului de îmbarcare </w:t>
            </w:r>
            <w:proofErr w:type="spellStart"/>
            <w:r w:rsidRPr="004D2CCF">
              <w:rPr>
                <w:rFonts w:ascii="Times New Roman" w:hAnsi="Times New Roman"/>
                <w:sz w:val="22"/>
                <w:szCs w:val="22"/>
                <w:lang w:val="ro-RO"/>
              </w:rPr>
              <w:t>Cn</w:t>
            </w:r>
            <w:proofErr w:type="spellEnd"/>
            <w:r w:rsidRPr="004D2CCF">
              <w:rPr>
                <w:rFonts w:ascii="Times New Roman" w:hAnsi="Times New Roman"/>
                <w:sz w:val="22"/>
                <w:szCs w:val="22"/>
                <w:lang w:val="ro-RO"/>
              </w:rPr>
              <w:t>. Acest indicator de referință trebuie stabilit prin calcule, nu este posibil ca ANTA să nu poată calcula și să aplice valori fără calcul.</w:t>
            </w:r>
          </w:p>
        </w:tc>
        <w:tc>
          <w:tcPr>
            <w:tcW w:w="5752" w:type="dxa"/>
            <w:tcMar>
              <w:top w:w="0" w:type="dxa"/>
              <w:left w:w="108" w:type="dxa"/>
              <w:bottom w:w="0" w:type="dxa"/>
              <w:right w:w="108" w:type="dxa"/>
            </w:tcMar>
          </w:tcPr>
          <w:p w14:paraId="263757BC" w14:textId="5E2A7CBC" w:rsidR="00A65262" w:rsidRPr="004D2CCF" w:rsidRDefault="00A65262" w:rsidP="004176C7">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t>Se acceptă parțial</w:t>
            </w:r>
          </w:p>
          <w:p w14:paraId="122F31CE" w14:textId="35E17AF8" w:rsidR="002402CF" w:rsidRPr="004D2CCF" w:rsidRDefault="007E77FA" w:rsidP="004176C7">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Modul de calculare este reglementat la pct. 7</w:t>
            </w:r>
            <w:r w:rsidR="004F6F57" w:rsidRPr="004D2CCF">
              <w:rPr>
                <w:rFonts w:ascii="Times New Roman" w:hAnsi="Times New Roman"/>
                <w:sz w:val="22"/>
                <w:szCs w:val="22"/>
                <w:lang w:val="ro-RO"/>
              </w:rPr>
              <w:t>4 din proiect.</w:t>
            </w:r>
          </w:p>
        </w:tc>
      </w:tr>
      <w:tr w:rsidR="00DA438C" w:rsidRPr="004D2CCF" w14:paraId="5F11E09B" w14:textId="77777777" w:rsidTr="00F46431">
        <w:tc>
          <w:tcPr>
            <w:tcW w:w="2356" w:type="dxa"/>
            <w:vMerge/>
            <w:tcMar>
              <w:top w:w="0" w:type="dxa"/>
              <w:left w:w="108" w:type="dxa"/>
              <w:bottom w:w="0" w:type="dxa"/>
              <w:right w:w="108" w:type="dxa"/>
            </w:tcMar>
          </w:tcPr>
          <w:p w14:paraId="01F99715" w14:textId="77777777" w:rsidR="00DA438C" w:rsidRPr="004D2CCF" w:rsidRDefault="00DA438C"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5F25AE42" w14:textId="23D2FE07" w:rsidR="00DA438C" w:rsidRPr="004D2CCF" w:rsidRDefault="00354AEB"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11</w:t>
            </w:r>
          </w:p>
        </w:tc>
        <w:tc>
          <w:tcPr>
            <w:tcW w:w="5725" w:type="dxa"/>
            <w:tcMar>
              <w:top w:w="0" w:type="dxa"/>
              <w:left w:w="108" w:type="dxa"/>
              <w:bottom w:w="0" w:type="dxa"/>
              <w:right w:w="108" w:type="dxa"/>
            </w:tcMar>
          </w:tcPr>
          <w:p w14:paraId="439B0B92" w14:textId="439AE7CC" w:rsidR="00DA438C" w:rsidRPr="004D2CCF" w:rsidRDefault="008B649E" w:rsidP="005E38D2">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La p. 48 este indicat Ce, dar în alte prevederi se utilizează CE</w:t>
            </w:r>
            <w:r w:rsidR="005E38D2" w:rsidRPr="004D2CCF">
              <w:rPr>
                <w:rFonts w:ascii="Times New Roman" w:hAnsi="Times New Roman"/>
                <w:sz w:val="22"/>
                <w:szCs w:val="22"/>
                <w:lang w:val="ro-RO"/>
              </w:rPr>
              <w:t xml:space="preserve"> </w:t>
            </w:r>
            <w:r w:rsidRPr="004D2CCF">
              <w:rPr>
                <w:rFonts w:ascii="Times New Roman" w:hAnsi="Times New Roman"/>
                <w:sz w:val="22"/>
                <w:szCs w:val="22"/>
                <w:lang w:val="ro-RO"/>
              </w:rPr>
              <w:t>coeficientul de emisie). Urmează de stabilit ce reprezintă coeficientul de emisie și cum ANTA îl va calcula.</w:t>
            </w:r>
          </w:p>
        </w:tc>
        <w:tc>
          <w:tcPr>
            <w:tcW w:w="5752" w:type="dxa"/>
            <w:tcMar>
              <w:top w:w="0" w:type="dxa"/>
              <w:left w:w="108" w:type="dxa"/>
              <w:bottom w:w="0" w:type="dxa"/>
              <w:right w:w="108" w:type="dxa"/>
            </w:tcMar>
          </w:tcPr>
          <w:p w14:paraId="35D35FFA" w14:textId="77777777" w:rsidR="002713EF" w:rsidRPr="004D2CCF" w:rsidRDefault="00B513DF" w:rsidP="002713EF">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t>Se acceptă</w:t>
            </w:r>
          </w:p>
          <w:p w14:paraId="0CD7F734" w14:textId="77777777" w:rsidR="00B513DF" w:rsidRPr="004D2CCF" w:rsidRDefault="00B513DF" w:rsidP="002713EF">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Pct. </w:t>
            </w:r>
            <w:r w:rsidR="00B75B31" w:rsidRPr="004D2CCF">
              <w:rPr>
                <w:rFonts w:ascii="Times New Roman" w:hAnsi="Times New Roman"/>
                <w:sz w:val="22"/>
                <w:szCs w:val="22"/>
                <w:lang w:val="ro-RO"/>
              </w:rPr>
              <w:t xml:space="preserve">48 a fost completat cu descrierea coeficientului și valoarea în cazul </w:t>
            </w:r>
            <w:r w:rsidR="00EA3389" w:rsidRPr="004D2CCF">
              <w:rPr>
                <w:rFonts w:ascii="Times New Roman" w:hAnsi="Times New Roman"/>
                <w:sz w:val="22"/>
                <w:szCs w:val="22"/>
                <w:lang w:val="ro-RO"/>
              </w:rPr>
              <w:t>lipsei informațiilor.</w:t>
            </w:r>
          </w:p>
          <w:p w14:paraId="2E17B89B" w14:textId="76751039" w:rsidR="00EA3389" w:rsidRPr="004D2CCF" w:rsidRDefault="00EA3389" w:rsidP="002713EF">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lastRenderedPageBreak/>
              <w:t>L</w:t>
            </w:r>
            <w:r w:rsidR="003A7BF5" w:rsidRPr="004D2CCF">
              <w:rPr>
                <w:rFonts w:ascii="Times New Roman" w:hAnsi="Times New Roman"/>
                <w:sz w:val="22"/>
                <w:szCs w:val="22"/>
                <w:lang w:val="ro-RO"/>
              </w:rPr>
              <w:t>a</w:t>
            </w:r>
            <w:r w:rsidRPr="004D2CCF">
              <w:rPr>
                <w:rFonts w:ascii="Times New Roman" w:hAnsi="Times New Roman"/>
                <w:sz w:val="22"/>
                <w:szCs w:val="22"/>
                <w:lang w:val="ro-RO"/>
              </w:rPr>
              <w:t xml:space="preserve"> stabilirea valorii s-a ținut cont de numărul de suspendări admise pentru</w:t>
            </w:r>
            <w:r w:rsidR="003A7BF5" w:rsidRPr="004D2CCF">
              <w:rPr>
                <w:rFonts w:ascii="Times New Roman" w:hAnsi="Times New Roman"/>
                <w:sz w:val="22"/>
                <w:szCs w:val="22"/>
                <w:lang w:val="ro-RO"/>
              </w:rPr>
              <w:t xml:space="preserve"> nu se retrage autorizația.</w:t>
            </w:r>
          </w:p>
        </w:tc>
      </w:tr>
      <w:tr w:rsidR="00DA438C" w:rsidRPr="004D2CCF" w14:paraId="3DA6D1D4" w14:textId="77777777" w:rsidTr="00F46431">
        <w:tc>
          <w:tcPr>
            <w:tcW w:w="2356" w:type="dxa"/>
            <w:vMerge/>
            <w:tcMar>
              <w:top w:w="0" w:type="dxa"/>
              <w:left w:w="108" w:type="dxa"/>
              <w:bottom w:w="0" w:type="dxa"/>
              <w:right w:w="108" w:type="dxa"/>
            </w:tcMar>
          </w:tcPr>
          <w:p w14:paraId="6E47DC4D" w14:textId="77777777" w:rsidR="00DA438C" w:rsidRPr="004D2CCF" w:rsidRDefault="00DA438C"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55DB7247" w14:textId="640BE4D8" w:rsidR="00DA438C" w:rsidRPr="004D2CCF" w:rsidRDefault="00354AEB"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12</w:t>
            </w:r>
          </w:p>
        </w:tc>
        <w:tc>
          <w:tcPr>
            <w:tcW w:w="5725" w:type="dxa"/>
            <w:tcMar>
              <w:top w:w="0" w:type="dxa"/>
              <w:left w:w="108" w:type="dxa"/>
              <w:bottom w:w="0" w:type="dxa"/>
              <w:right w:w="108" w:type="dxa"/>
            </w:tcMar>
          </w:tcPr>
          <w:p w14:paraId="5EBBF4D1" w14:textId="107D65C1" w:rsidR="00DA438C" w:rsidRPr="004D2CCF" w:rsidRDefault="007F5194" w:rsidP="00C55FE8">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La p. 55 formula este greșită – CM= (M*0,7)/(</w:t>
            </w:r>
            <w:proofErr w:type="spellStart"/>
            <w:r w:rsidRPr="004D2CCF">
              <w:rPr>
                <w:rFonts w:ascii="Times New Roman" w:hAnsi="Times New Roman"/>
                <w:sz w:val="22"/>
                <w:szCs w:val="22"/>
                <w:lang w:val="ro-RO"/>
              </w:rPr>
              <w:t>Zcm</w:t>
            </w:r>
            <w:proofErr w:type="spellEnd"/>
            <w:r w:rsidRPr="004D2CCF">
              <w:rPr>
                <w:rFonts w:ascii="Times New Roman" w:hAnsi="Times New Roman"/>
                <w:sz w:val="22"/>
                <w:szCs w:val="22"/>
                <w:lang w:val="ro-RO"/>
              </w:rPr>
              <w:t>*</w:t>
            </w:r>
            <w:proofErr w:type="spellStart"/>
            <w:r w:rsidRPr="004D2CCF">
              <w:rPr>
                <w:rFonts w:ascii="Times New Roman" w:hAnsi="Times New Roman"/>
                <w:sz w:val="22"/>
                <w:szCs w:val="22"/>
                <w:lang w:val="ro-RO"/>
              </w:rPr>
              <w:t>Zlunar</w:t>
            </w:r>
            <w:proofErr w:type="spellEnd"/>
            <w:r w:rsidRPr="004D2CCF">
              <w:rPr>
                <w:rFonts w:ascii="Times New Roman" w:hAnsi="Times New Roman"/>
                <w:sz w:val="22"/>
                <w:szCs w:val="22"/>
                <w:lang w:val="ro-RO"/>
              </w:rPr>
              <w:t>), în redacția propusă de noi era CM= M*0,7/23*5. Dacă să transformăm în formula din proiect ar fi CM= (M*0,7*</w:t>
            </w:r>
            <w:proofErr w:type="spellStart"/>
            <w:r w:rsidRPr="004D2CCF">
              <w:rPr>
                <w:rFonts w:ascii="Times New Roman" w:hAnsi="Times New Roman"/>
                <w:sz w:val="22"/>
                <w:szCs w:val="22"/>
                <w:lang w:val="ro-RO"/>
              </w:rPr>
              <w:t>Zcm</w:t>
            </w:r>
            <w:proofErr w:type="spellEnd"/>
            <w:r w:rsidRPr="004D2CCF">
              <w:rPr>
                <w:rFonts w:ascii="Times New Roman" w:hAnsi="Times New Roman"/>
                <w:sz w:val="22"/>
                <w:szCs w:val="22"/>
                <w:lang w:val="ro-RO"/>
              </w:rPr>
              <w:t>)/</w:t>
            </w:r>
            <w:proofErr w:type="spellStart"/>
            <w:r w:rsidRPr="004D2CCF">
              <w:rPr>
                <w:rFonts w:ascii="Times New Roman" w:hAnsi="Times New Roman"/>
                <w:sz w:val="22"/>
                <w:szCs w:val="22"/>
                <w:lang w:val="ro-RO"/>
              </w:rPr>
              <w:t>Zlunar</w:t>
            </w:r>
            <w:proofErr w:type="spellEnd"/>
          </w:p>
        </w:tc>
        <w:tc>
          <w:tcPr>
            <w:tcW w:w="5752" w:type="dxa"/>
            <w:tcMar>
              <w:top w:w="0" w:type="dxa"/>
              <w:left w:w="108" w:type="dxa"/>
              <w:bottom w:w="0" w:type="dxa"/>
              <w:right w:w="108" w:type="dxa"/>
            </w:tcMar>
          </w:tcPr>
          <w:p w14:paraId="6BABECC2" w14:textId="2278A033" w:rsidR="00EB129B" w:rsidRPr="004D2CCF" w:rsidRDefault="00A945B0" w:rsidP="004176C7">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t>Se acceptă</w:t>
            </w:r>
          </w:p>
        </w:tc>
      </w:tr>
      <w:tr w:rsidR="00DA438C" w:rsidRPr="004D2CCF" w14:paraId="3D27F11E" w14:textId="77777777" w:rsidTr="00F46431">
        <w:tc>
          <w:tcPr>
            <w:tcW w:w="2356" w:type="dxa"/>
            <w:vMerge/>
            <w:tcMar>
              <w:top w:w="0" w:type="dxa"/>
              <w:left w:w="108" w:type="dxa"/>
              <w:bottom w:w="0" w:type="dxa"/>
              <w:right w:w="108" w:type="dxa"/>
            </w:tcMar>
          </w:tcPr>
          <w:p w14:paraId="35D11EC3" w14:textId="77777777" w:rsidR="00DA438C" w:rsidRPr="004D2CCF" w:rsidRDefault="00DA438C"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3295F682" w14:textId="2670CB78" w:rsidR="00DA438C" w:rsidRPr="004D2CCF" w:rsidRDefault="00354AEB"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13</w:t>
            </w:r>
          </w:p>
        </w:tc>
        <w:tc>
          <w:tcPr>
            <w:tcW w:w="5725" w:type="dxa"/>
            <w:tcMar>
              <w:top w:w="0" w:type="dxa"/>
              <w:left w:w="108" w:type="dxa"/>
              <w:bottom w:w="0" w:type="dxa"/>
              <w:right w:w="108" w:type="dxa"/>
            </w:tcMar>
          </w:tcPr>
          <w:p w14:paraId="6248FE21" w14:textId="48360039" w:rsidR="00604FB0" w:rsidRPr="004D2CCF" w:rsidRDefault="00604FB0" w:rsidP="00604FB0">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Considerăm că rentabilitatea de 10% nu reflectă realitatea și nu va permite obținerea profitului și reînnoirea parcului de autobuze. Astăzi rata de leasing este de 12%, iar dobânda efectivă la leasing se apropie de 14% anual. Rata inflației în ultimii 4 ani a depășit cumulativ 40%. </w:t>
            </w:r>
          </w:p>
          <w:p w14:paraId="3E1EA0A2" w14:textId="64ED418F" w:rsidR="00DA438C" w:rsidRPr="004D2CCF" w:rsidRDefault="00604FB0" w:rsidP="001146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Următorul exemplu justifică suplimentar necesitatea majorării rentabilității P1. Un operator vinde un autobuz de 18 ani (prețul nu îl luăm în calcul)  și procură un autobuz cu vârsta de 10 ani care costă de ex. 500000 lei. Peste 8 ani autobuzul a fost amortizat complet, deci operatorul a obținut investiția de 500000 lei. Operatorul iarăși îl vinde (de 18 ani). Pentru procurarea unui alt autobuz, iarăși cu vârsta  de 10 ani deja 500000 nu va mai ajunge, pentru că următorul model va fi mai scump. Acest exemplu nu ține cont de faptul că în prezent este stringent necesar de micșorat vârsta unităților de transport exploatate. Deci operatorul ar trebui să investească într-un autobuz cu vârsta mai mică, ceea ce din nou presupune cheltuieli mai mari. Considerăm că rentabilitatea nu trebuie să fie mai mică de 15%.</w:t>
            </w:r>
          </w:p>
        </w:tc>
        <w:tc>
          <w:tcPr>
            <w:tcW w:w="5752" w:type="dxa"/>
            <w:tcMar>
              <w:top w:w="0" w:type="dxa"/>
              <w:left w:w="108" w:type="dxa"/>
              <w:bottom w:w="0" w:type="dxa"/>
              <w:right w:w="108" w:type="dxa"/>
            </w:tcMar>
          </w:tcPr>
          <w:p w14:paraId="4895F759" w14:textId="77777777" w:rsidR="00C1398C" w:rsidRPr="004D2CCF" w:rsidRDefault="00C1398C" w:rsidP="00C1398C">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t>Nu se acceptă</w:t>
            </w:r>
          </w:p>
          <w:p w14:paraId="3C3EEF71" w14:textId="77777777" w:rsidR="00C1398C" w:rsidRPr="004D2CCF" w:rsidRDefault="00C1398C" w:rsidP="00C1398C">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Se consideră oportun aplicarea unui nivel al rentabilității în mărime de 10%, ce reprezintă nivelul de profitabilitate al operatorului de transport, această rentabilitate este beneficiul obținut ca urmare a practicării activității de </w:t>
            </w:r>
            <w:proofErr w:type="spellStart"/>
            <w:r w:rsidRPr="004D2CCF">
              <w:rPr>
                <w:rFonts w:ascii="Times New Roman" w:hAnsi="Times New Roman"/>
                <w:sz w:val="22"/>
                <w:szCs w:val="22"/>
                <w:lang w:val="ro-RO"/>
              </w:rPr>
              <w:t>antreprenoriat</w:t>
            </w:r>
            <w:proofErr w:type="spellEnd"/>
            <w:r w:rsidRPr="004D2CCF">
              <w:rPr>
                <w:rFonts w:ascii="Times New Roman" w:hAnsi="Times New Roman"/>
                <w:sz w:val="22"/>
                <w:szCs w:val="22"/>
                <w:lang w:val="ro-RO"/>
              </w:rPr>
              <w:t>, pentru reînnoirea parcului auto operatorul poate prezenta documente confirmative suplimentare cu scopul de a solicita un tarif diferențiat care va acoperi cheltuielile respective.</w:t>
            </w:r>
          </w:p>
          <w:p w14:paraId="380544AA" w14:textId="5574A149" w:rsidR="00B50917" w:rsidRPr="004D2CCF" w:rsidRDefault="00C1398C" w:rsidP="00C1398C">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highlight w:val="yellow"/>
                <w:lang w:val="ro-RO"/>
              </w:rPr>
            </w:pPr>
            <w:r w:rsidRPr="004D2CCF">
              <w:rPr>
                <w:rFonts w:ascii="Times New Roman" w:hAnsi="Times New Roman"/>
                <w:sz w:val="22"/>
                <w:szCs w:val="22"/>
                <w:lang w:val="ro-RO"/>
              </w:rPr>
              <w:t>Aplicarea unei rentabilități mai mare poate genera situații când unii operatori vor acumula surse financiare suplimentare însă nu vor investi în reînnoirea parcului auto.</w:t>
            </w:r>
          </w:p>
        </w:tc>
      </w:tr>
      <w:tr w:rsidR="00DA438C" w:rsidRPr="004D2CCF" w14:paraId="74197328" w14:textId="77777777" w:rsidTr="00F46431">
        <w:tc>
          <w:tcPr>
            <w:tcW w:w="2356" w:type="dxa"/>
            <w:vMerge/>
            <w:tcMar>
              <w:top w:w="0" w:type="dxa"/>
              <w:left w:w="108" w:type="dxa"/>
              <w:bottom w:w="0" w:type="dxa"/>
              <w:right w:w="108" w:type="dxa"/>
            </w:tcMar>
          </w:tcPr>
          <w:p w14:paraId="28066EFA" w14:textId="77777777" w:rsidR="00DA438C" w:rsidRPr="004D2CCF" w:rsidRDefault="00DA438C"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19DC4757" w14:textId="70C50A5C" w:rsidR="00DA438C" w:rsidRPr="004D2CCF" w:rsidRDefault="00354AEB"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14</w:t>
            </w:r>
          </w:p>
        </w:tc>
        <w:tc>
          <w:tcPr>
            <w:tcW w:w="5725" w:type="dxa"/>
            <w:tcMar>
              <w:top w:w="0" w:type="dxa"/>
              <w:left w:w="108" w:type="dxa"/>
              <w:bottom w:w="0" w:type="dxa"/>
              <w:right w:w="108" w:type="dxa"/>
            </w:tcMar>
          </w:tcPr>
          <w:p w14:paraId="620724A7" w14:textId="7A4FA69C" w:rsidR="00604FB0" w:rsidRPr="004D2CCF" w:rsidRDefault="00604FB0" w:rsidP="00604FB0">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Indicatorul de referință Distanța totală parcursă </w:t>
            </w:r>
            <w:proofErr w:type="spellStart"/>
            <w:r w:rsidRPr="004D2CCF">
              <w:rPr>
                <w:rFonts w:ascii="Times New Roman" w:hAnsi="Times New Roman"/>
                <w:sz w:val="22"/>
                <w:szCs w:val="22"/>
                <w:lang w:val="ro-RO"/>
              </w:rPr>
              <w:t>Dtr</w:t>
            </w:r>
            <w:proofErr w:type="spellEnd"/>
            <w:r w:rsidRPr="004D2CCF">
              <w:rPr>
                <w:rFonts w:ascii="Times New Roman" w:hAnsi="Times New Roman"/>
                <w:sz w:val="22"/>
                <w:szCs w:val="22"/>
                <w:lang w:val="ro-RO"/>
              </w:rPr>
              <w:t xml:space="preserve"> nu este suficient de reglementată. Modul de calculare a acestui indicator trebuie precizat. </w:t>
            </w:r>
          </w:p>
          <w:p w14:paraId="32A988E8" w14:textId="73F1FB91" w:rsidR="00DA438C" w:rsidRPr="004D2CCF" w:rsidRDefault="00604FB0" w:rsidP="00C55FE8">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ANTA prin colectarea informațiilor de la gări poate cu o precizie mare să stabilească acest indicator. În metodologie trebuie utilizată doar o noțiune referitoare la </w:t>
            </w:r>
            <w:proofErr w:type="spellStart"/>
            <w:r w:rsidRPr="004D2CCF">
              <w:rPr>
                <w:rFonts w:ascii="Times New Roman" w:hAnsi="Times New Roman"/>
                <w:sz w:val="22"/>
                <w:szCs w:val="22"/>
                <w:lang w:val="ro-RO"/>
              </w:rPr>
              <w:t>Dtr</w:t>
            </w:r>
            <w:proofErr w:type="spellEnd"/>
            <w:r w:rsidRPr="004D2CCF">
              <w:rPr>
                <w:rFonts w:ascii="Times New Roman" w:hAnsi="Times New Roman"/>
                <w:sz w:val="22"/>
                <w:szCs w:val="22"/>
                <w:lang w:val="ro-RO"/>
              </w:rPr>
              <w:t>- este distanța totală sau este parcursul total (nu importă care noțiune va fi utilizată).</w:t>
            </w:r>
          </w:p>
        </w:tc>
        <w:tc>
          <w:tcPr>
            <w:tcW w:w="5752" w:type="dxa"/>
            <w:tcMar>
              <w:top w:w="0" w:type="dxa"/>
              <w:left w:w="108" w:type="dxa"/>
              <w:bottom w:w="0" w:type="dxa"/>
              <w:right w:w="108" w:type="dxa"/>
            </w:tcMar>
          </w:tcPr>
          <w:p w14:paraId="414D440C" w14:textId="77777777" w:rsidR="002A6C10" w:rsidRPr="004D2CCF" w:rsidRDefault="00413383" w:rsidP="004176C7">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t>Se acceptă</w:t>
            </w:r>
          </w:p>
          <w:p w14:paraId="2CF5FDE1" w14:textId="495D2D0B" w:rsidR="00C7518D" w:rsidRPr="004D2CCF" w:rsidRDefault="00C7518D" w:rsidP="004176C7">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Pct. 60 stabilește </w:t>
            </w:r>
            <w:r w:rsidR="00F22874" w:rsidRPr="004D2CCF">
              <w:rPr>
                <w:rFonts w:ascii="Times New Roman" w:hAnsi="Times New Roman"/>
                <w:sz w:val="22"/>
                <w:szCs w:val="22"/>
                <w:lang w:val="ro-RO"/>
              </w:rPr>
              <w:t>formula de calcul</w:t>
            </w:r>
          </w:p>
        </w:tc>
      </w:tr>
      <w:tr w:rsidR="00DA438C" w:rsidRPr="004D2CCF" w14:paraId="43FD6E8C" w14:textId="77777777" w:rsidTr="00F46431">
        <w:tc>
          <w:tcPr>
            <w:tcW w:w="2356" w:type="dxa"/>
            <w:vMerge/>
            <w:tcMar>
              <w:top w:w="0" w:type="dxa"/>
              <w:left w:w="108" w:type="dxa"/>
              <w:bottom w:w="0" w:type="dxa"/>
              <w:right w:w="108" w:type="dxa"/>
            </w:tcMar>
          </w:tcPr>
          <w:p w14:paraId="56DF48AA" w14:textId="77777777" w:rsidR="00DA438C" w:rsidRPr="004D2CCF" w:rsidRDefault="00DA438C"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4EF39393" w14:textId="62715D0C" w:rsidR="00DA438C" w:rsidRPr="004D2CCF" w:rsidRDefault="00354AEB"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15</w:t>
            </w:r>
          </w:p>
        </w:tc>
        <w:tc>
          <w:tcPr>
            <w:tcW w:w="5725" w:type="dxa"/>
            <w:tcMar>
              <w:top w:w="0" w:type="dxa"/>
              <w:left w:w="108" w:type="dxa"/>
              <w:bottom w:w="0" w:type="dxa"/>
              <w:right w:w="108" w:type="dxa"/>
            </w:tcMar>
          </w:tcPr>
          <w:p w14:paraId="717144DE" w14:textId="6F552CBA" w:rsidR="00DA438C" w:rsidRPr="004D2CCF" w:rsidRDefault="00604FB0" w:rsidP="00C55FE8">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La p. 61 componenta/coeficientul Lr- lungimea unei rute convenționale trebuie calculată doar după formulă. Prevederea ” În cazul imposibilității calculării conform datelor statistice și datelor de la operatorii de transport și operatorii de autogară se vor aplica valorile de referință aprobate de ANTA” considerăm că nu poate fi aplicată pentru această componentă, deoarece </w:t>
            </w:r>
            <w:r w:rsidRPr="004D2CCF">
              <w:rPr>
                <w:rFonts w:ascii="Times New Roman" w:hAnsi="Times New Roman"/>
                <w:sz w:val="22"/>
                <w:szCs w:val="22"/>
                <w:lang w:val="ro-RO"/>
              </w:rPr>
              <w:lastRenderedPageBreak/>
              <w:t>ANTA dispune de toate pârghiile pentru calcularea acestei componente.</w:t>
            </w:r>
          </w:p>
        </w:tc>
        <w:tc>
          <w:tcPr>
            <w:tcW w:w="5752" w:type="dxa"/>
            <w:tcMar>
              <w:top w:w="0" w:type="dxa"/>
              <w:left w:w="108" w:type="dxa"/>
              <w:bottom w:w="0" w:type="dxa"/>
              <w:right w:w="108" w:type="dxa"/>
            </w:tcMar>
          </w:tcPr>
          <w:p w14:paraId="53843149" w14:textId="77777777" w:rsidR="00213E7E" w:rsidRPr="004D2CCF" w:rsidRDefault="00F22874" w:rsidP="004176C7">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lastRenderedPageBreak/>
              <w:t>Se acceptă</w:t>
            </w:r>
          </w:p>
          <w:p w14:paraId="5F312486" w14:textId="1FB087EE" w:rsidR="00E4373A" w:rsidRPr="004D2CCF" w:rsidRDefault="00E4373A" w:rsidP="00B84BED">
            <w:pPr>
              <w:ind w:firstLine="0"/>
              <w:rPr>
                <w:rFonts w:ascii="Times New Roman" w:hAnsi="Times New Roman"/>
                <w:sz w:val="28"/>
                <w:szCs w:val="28"/>
                <w:lang w:val="ro-RO" w:eastAsia="ru-RU"/>
              </w:rPr>
            </w:pPr>
            <w:r w:rsidRPr="004D2CCF">
              <w:rPr>
                <w:rFonts w:ascii="Times New Roman" w:hAnsi="Times New Roman"/>
                <w:sz w:val="22"/>
                <w:szCs w:val="22"/>
                <w:lang w:val="ro-RO"/>
              </w:rPr>
              <w:t xml:space="preserve">Proiectul a fost completat cu prevederi ce </w:t>
            </w:r>
            <w:r w:rsidR="00FC6B21" w:rsidRPr="004D2CCF">
              <w:rPr>
                <w:rFonts w:ascii="Times New Roman" w:hAnsi="Times New Roman"/>
                <w:sz w:val="22"/>
                <w:szCs w:val="22"/>
                <w:lang w:val="ro-RO"/>
              </w:rPr>
              <w:t xml:space="preserve">clarifică modul de calculare </w:t>
            </w:r>
            <w:r w:rsidR="00F044AA" w:rsidRPr="004D2CCF">
              <w:rPr>
                <w:rFonts w:ascii="Times New Roman" w:hAnsi="Times New Roman"/>
                <w:sz w:val="22"/>
                <w:szCs w:val="22"/>
                <w:lang w:val="ro-RO"/>
              </w:rPr>
              <w:t>lungimii unei rute</w:t>
            </w:r>
          </w:p>
          <w:p w14:paraId="216BEA04" w14:textId="7B530CC8" w:rsidR="00F22874" w:rsidRPr="004D2CCF" w:rsidRDefault="00F22874" w:rsidP="004176C7">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p>
        </w:tc>
      </w:tr>
      <w:tr w:rsidR="00DA438C" w:rsidRPr="004D2CCF" w14:paraId="5D52041C" w14:textId="77777777" w:rsidTr="00F46431">
        <w:tc>
          <w:tcPr>
            <w:tcW w:w="2356" w:type="dxa"/>
            <w:vMerge/>
            <w:tcMar>
              <w:top w:w="0" w:type="dxa"/>
              <w:left w:w="108" w:type="dxa"/>
              <w:bottom w:w="0" w:type="dxa"/>
              <w:right w:w="108" w:type="dxa"/>
            </w:tcMar>
          </w:tcPr>
          <w:p w14:paraId="2C3916D6" w14:textId="77777777" w:rsidR="00DA438C" w:rsidRPr="004D2CCF" w:rsidRDefault="00DA438C"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252DCD90" w14:textId="009830F2" w:rsidR="00DA438C" w:rsidRPr="004D2CCF" w:rsidRDefault="00354AEB"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16</w:t>
            </w:r>
          </w:p>
        </w:tc>
        <w:tc>
          <w:tcPr>
            <w:tcW w:w="5725" w:type="dxa"/>
            <w:tcMar>
              <w:top w:w="0" w:type="dxa"/>
              <w:left w:w="108" w:type="dxa"/>
              <w:bottom w:w="0" w:type="dxa"/>
              <w:right w:w="108" w:type="dxa"/>
            </w:tcMar>
          </w:tcPr>
          <w:p w14:paraId="6933D22B" w14:textId="779871B0" w:rsidR="00DA438C" w:rsidRPr="004D2CCF" w:rsidRDefault="00371BD8" w:rsidP="001146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În metodologie se întâlnește de câteva ori prevederea ”În cazul imposibilității calculării conform datelor ....se vor aplica valorile de referință aprobate de ANTA”. Această prevedere se întâlnește în raport cu mai mulți indicatori/componente ale tarifului. Considerăm că aceste</w:t>
            </w:r>
            <w:r w:rsidR="00C55FE8" w:rsidRPr="004D2CCF">
              <w:rPr>
                <w:rFonts w:ascii="Times New Roman" w:hAnsi="Times New Roman"/>
                <w:sz w:val="22"/>
                <w:szCs w:val="22"/>
                <w:lang w:val="ro-RO"/>
              </w:rPr>
              <w:t xml:space="preserve"> </w:t>
            </w:r>
            <w:r w:rsidRPr="004D2CCF">
              <w:rPr>
                <w:rFonts w:ascii="Times New Roman" w:hAnsi="Times New Roman"/>
                <w:sz w:val="22"/>
                <w:szCs w:val="22"/>
                <w:lang w:val="ro-RO"/>
              </w:rPr>
              <w:t>prevederi , de fapt, fac fără sens întreaga metodologie. Dacă ANTA nu va putea calcula un anumit indicator/componentă, atunci cum ANTA va stabili mărimea valorii de referință? Pentru a exclude acest non-sens propunem ca pentru o perioadă de maxim doi ani, în care preconizăm că ANTA nu va dispune de toate datele pentru a efectua calculele, MIDR împreună cu transportatorii (asociațiile din domeniu) să estimeze valorile de referință și să le includă în textul metodologiei.</w:t>
            </w:r>
          </w:p>
        </w:tc>
        <w:tc>
          <w:tcPr>
            <w:tcW w:w="5752" w:type="dxa"/>
            <w:tcMar>
              <w:top w:w="0" w:type="dxa"/>
              <w:left w:w="108" w:type="dxa"/>
              <w:bottom w:w="0" w:type="dxa"/>
              <w:right w:w="108" w:type="dxa"/>
            </w:tcMar>
          </w:tcPr>
          <w:p w14:paraId="2BB8C2A3" w14:textId="77777777" w:rsidR="00A26DD4" w:rsidRPr="004D2CCF" w:rsidRDefault="00F77C27" w:rsidP="004176C7">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t>Se acceptă parțial</w:t>
            </w:r>
          </w:p>
          <w:p w14:paraId="348D5AB2" w14:textId="1AF2DCDB" w:rsidR="002877E4" w:rsidRPr="004D2CCF" w:rsidRDefault="00983D71" w:rsidP="004176C7">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Proiectul a fost completat cu prevederi ce presupun </w:t>
            </w:r>
            <w:r w:rsidR="00853D70" w:rsidRPr="004D2CCF">
              <w:rPr>
                <w:rFonts w:ascii="Times New Roman" w:hAnsi="Times New Roman"/>
                <w:sz w:val="22"/>
                <w:szCs w:val="22"/>
                <w:lang w:val="ro-RO"/>
              </w:rPr>
              <w:t xml:space="preserve">necesitatea consultării </w:t>
            </w:r>
            <w:r w:rsidR="00A27C7B" w:rsidRPr="004D2CCF">
              <w:rPr>
                <w:rFonts w:ascii="Times New Roman" w:hAnsi="Times New Roman"/>
                <w:sz w:val="22"/>
                <w:szCs w:val="22"/>
                <w:lang w:val="ro-RO"/>
              </w:rPr>
              <w:t xml:space="preserve">părților interesate în </w:t>
            </w:r>
            <w:r w:rsidR="002877E4" w:rsidRPr="004D2CCF">
              <w:rPr>
                <w:rFonts w:ascii="Times New Roman" w:hAnsi="Times New Roman"/>
                <w:sz w:val="22"/>
                <w:szCs w:val="22"/>
                <w:lang w:val="ro-RO"/>
              </w:rPr>
              <w:t>procesul de aprobare a coeficienților.</w:t>
            </w:r>
          </w:p>
          <w:p w14:paraId="58D730C1" w14:textId="2E8B1908" w:rsidR="002877E4" w:rsidRPr="004D2CCF" w:rsidRDefault="002877E4" w:rsidP="004176C7">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Totodat</w:t>
            </w:r>
            <w:r w:rsidR="00A24CA2" w:rsidRPr="004D2CCF">
              <w:rPr>
                <w:rFonts w:ascii="Times New Roman" w:hAnsi="Times New Roman"/>
                <w:sz w:val="22"/>
                <w:szCs w:val="22"/>
                <w:lang w:val="ro-RO"/>
              </w:rPr>
              <w:t xml:space="preserve">ă, pornind de la faptul că o parte din </w:t>
            </w:r>
            <w:r w:rsidR="001E28E7" w:rsidRPr="004D2CCF">
              <w:rPr>
                <w:rFonts w:ascii="Times New Roman" w:hAnsi="Times New Roman"/>
                <w:sz w:val="22"/>
                <w:szCs w:val="22"/>
                <w:lang w:val="ro-RO"/>
              </w:rPr>
              <w:t>indicatori</w:t>
            </w:r>
            <w:r w:rsidR="00A24CA2" w:rsidRPr="004D2CCF">
              <w:rPr>
                <w:rFonts w:ascii="Times New Roman" w:hAnsi="Times New Roman"/>
                <w:sz w:val="22"/>
                <w:szCs w:val="22"/>
                <w:lang w:val="ro-RO"/>
              </w:rPr>
              <w:t xml:space="preserve"> urmează a fi aproba</w:t>
            </w:r>
            <w:r w:rsidR="001E28E7" w:rsidRPr="004D2CCF">
              <w:rPr>
                <w:rFonts w:ascii="Times New Roman" w:hAnsi="Times New Roman"/>
                <w:sz w:val="22"/>
                <w:szCs w:val="22"/>
                <w:lang w:val="ro-RO"/>
              </w:rPr>
              <w:t xml:space="preserve">ți anual, includerea acestora în proiect se consideră inoportună. </w:t>
            </w:r>
          </w:p>
          <w:p w14:paraId="0412B90E" w14:textId="5AB0327A" w:rsidR="00F77C27" w:rsidRPr="004D2CCF" w:rsidRDefault="00853D70" w:rsidP="004176C7">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 </w:t>
            </w:r>
          </w:p>
        </w:tc>
      </w:tr>
      <w:tr w:rsidR="00D858C6" w:rsidRPr="004D2CCF" w14:paraId="4846F1C4" w14:textId="77777777" w:rsidTr="00356687">
        <w:trPr>
          <w:trHeight w:val="2530"/>
        </w:trPr>
        <w:tc>
          <w:tcPr>
            <w:tcW w:w="2356" w:type="dxa"/>
            <w:vMerge/>
            <w:tcMar>
              <w:top w:w="0" w:type="dxa"/>
              <w:left w:w="108" w:type="dxa"/>
              <w:bottom w:w="0" w:type="dxa"/>
              <w:right w:w="108" w:type="dxa"/>
            </w:tcMar>
          </w:tcPr>
          <w:p w14:paraId="7F17B6E7" w14:textId="77777777" w:rsidR="00D858C6" w:rsidRPr="004D2CCF" w:rsidRDefault="00D858C6"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4BD0B321" w14:textId="64FB87CD" w:rsidR="00D858C6" w:rsidRPr="004D2CCF" w:rsidRDefault="00354AEB"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17</w:t>
            </w:r>
          </w:p>
        </w:tc>
        <w:tc>
          <w:tcPr>
            <w:tcW w:w="5725" w:type="dxa"/>
            <w:tcMar>
              <w:top w:w="0" w:type="dxa"/>
              <w:left w:w="108" w:type="dxa"/>
              <w:bottom w:w="0" w:type="dxa"/>
              <w:right w:w="108" w:type="dxa"/>
            </w:tcMar>
          </w:tcPr>
          <w:p w14:paraId="2074D288" w14:textId="12F9F4DC" w:rsidR="00D858C6" w:rsidRPr="004D2CCF" w:rsidRDefault="00D858C6" w:rsidP="001146B3">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Ca concluzie, considerăm că proiectul metodologiei reflectă aspectele importante de calcul într-un mod corect, unele corectări și precizări trebuie aduse pentru a face metodologia aplicabilă, iar indicatorii </w:t>
            </w:r>
            <w:proofErr w:type="spellStart"/>
            <w:r w:rsidRPr="004D2CCF">
              <w:rPr>
                <w:rFonts w:ascii="Times New Roman" w:hAnsi="Times New Roman"/>
                <w:sz w:val="22"/>
                <w:szCs w:val="22"/>
                <w:lang w:val="ro-RO"/>
              </w:rPr>
              <w:t>Dtr</w:t>
            </w:r>
            <w:proofErr w:type="spellEnd"/>
            <w:r w:rsidRPr="004D2CCF">
              <w:rPr>
                <w:rFonts w:ascii="Times New Roman" w:hAnsi="Times New Roman"/>
                <w:sz w:val="22"/>
                <w:szCs w:val="22"/>
                <w:lang w:val="ro-RO"/>
              </w:rPr>
              <w:t xml:space="preserve">, </w:t>
            </w:r>
            <w:proofErr w:type="spellStart"/>
            <w:r w:rsidRPr="004D2CCF">
              <w:rPr>
                <w:rFonts w:ascii="Times New Roman" w:hAnsi="Times New Roman"/>
                <w:sz w:val="22"/>
                <w:szCs w:val="22"/>
                <w:lang w:val="ro-RO"/>
              </w:rPr>
              <w:t>Cn</w:t>
            </w:r>
            <w:proofErr w:type="spellEnd"/>
            <w:r w:rsidRPr="004D2CCF">
              <w:rPr>
                <w:rFonts w:ascii="Times New Roman" w:hAnsi="Times New Roman"/>
                <w:sz w:val="22"/>
                <w:szCs w:val="22"/>
                <w:lang w:val="ro-RO"/>
              </w:rPr>
              <w:t xml:space="preserve"> și P1 trebuie revăzuți/concretizați, de rând cu necesitatea stabilirii formulei pentru componenta (coeficientul) Ca și corectările referitoare la Lr. De asemenea considerăm că trebuie simplificată aplicarea metodologiei pentru autoritățile raionale (aplicarea lunară ar putea crea dificultăți) și stabilită mărimea valorilor de referință pentru o perioadă de maxim doi ani.</w:t>
            </w:r>
          </w:p>
        </w:tc>
        <w:tc>
          <w:tcPr>
            <w:tcW w:w="5752" w:type="dxa"/>
            <w:tcMar>
              <w:top w:w="0" w:type="dxa"/>
              <w:left w:w="108" w:type="dxa"/>
              <w:bottom w:w="0" w:type="dxa"/>
              <w:right w:w="108" w:type="dxa"/>
            </w:tcMar>
          </w:tcPr>
          <w:p w14:paraId="3CBD6135" w14:textId="7E8BE66A" w:rsidR="00D858C6" w:rsidRPr="004D2CCF" w:rsidRDefault="00200FEE" w:rsidP="004176C7">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t>Se acceptă</w:t>
            </w:r>
          </w:p>
        </w:tc>
      </w:tr>
      <w:tr w:rsidR="00701C0F" w:rsidRPr="004D2CCF" w14:paraId="0EFC4E4F" w14:textId="77777777" w:rsidTr="00F67B19">
        <w:trPr>
          <w:trHeight w:val="2357"/>
        </w:trPr>
        <w:tc>
          <w:tcPr>
            <w:tcW w:w="2356" w:type="dxa"/>
            <w:tcMar>
              <w:top w:w="0" w:type="dxa"/>
              <w:left w:w="108" w:type="dxa"/>
              <w:bottom w:w="0" w:type="dxa"/>
              <w:right w:w="108" w:type="dxa"/>
            </w:tcMar>
          </w:tcPr>
          <w:p w14:paraId="6B7FB211" w14:textId="37425AA5" w:rsidR="00701C0F" w:rsidRPr="004D2CCF" w:rsidRDefault="00701C0F" w:rsidP="004176C7">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r w:rsidRPr="004D2CCF">
              <w:rPr>
                <w:rFonts w:ascii="Times New Roman" w:hAnsi="Times New Roman"/>
                <w:b/>
                <w:bCs/>
                <w:sz w:val="22"/>
                <w:szCs w:val="22"/>
                <w:lang w:val="ro-RO"/>
              </w:rPr>
              <w:t>Congresul autorităților locale din Moldova</w:t>
            </w:r>
          </w:p>
        </w:tc>
        <w:tc>
          <w:tcPr>
            <w:tcW w:w="616" w:type="dxa"/>
            <w:tcMar>
              <w:top w:w="0" w:type="dxa"/>
              <w:left w:w="108" w:type="dxa"/>
              <w:bottom w:w="0" w:type="dxa"/>
              <w:right w:w="108" w:type="dxa"/>
            </w:tcMar>
            <w:vAlign w:val="center"/>
          </w:tcPr>
          <w:p w14:paraId="1CDF1929" w14:textId="20959D50" w:rsidR="00701C0F" w:rsidRPr="004D2CCF" w:rsidRDefault="00354AEB" w:rsidP="004176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4D2CCF">
              <w:rPr>
                <w:rFonts w:ascii="Times New Roman" w:hAnsi="Times New Roman"/>
                <w:sz w:val="22"/>
                <w:szCs w:val="22"/>
                <w:lang w:val="ro-RO"/>
              </w:rPr>
              <w:t>1</w:t>
            </w:r>
          </w:p>
        </w:tc>
        <w:tc>
          <w:tcPr>
            <w:tcW w:w="5725" w:type="dxa"/>
            <w:tcMar>
              <w:top w:w="0" w:type="dxa"/>
              <w:left w:w="108" w:type="dxa"/>
              <w:bottom w:w="0" w:type="dxa"/>
              <w:right w:w="108" w:type="dxa"/>
            </w:tcMar>
          </w:tcPr>
          <w:p w14:paraId="35D4EB6C" w14:textId="55DF478B" w:rsidR="00701C0F" w:rsidRPr="004D2CCF" w:rsidRDefault="00701C0F" w:rsidP="00701C0F">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Congresul Autorităților Locale din Moldova (CALM) a examinat adresarea Ministerului Infrastructurii și Dezvoltării Regionale al Republicii Moldova nr. 11-5240 din 09.10.2024, privind examinarea prealabilă a proiectului de hotărâre a Guvernului pentru aprobarea Metodologiei de calculare a tarifelor pentru transportul rutier de persoane prin servicii regulate în trafic interraional și raional, și comunică lipsa propunerilor și obiecțiilor la proiectul în cauză.</w:t>
            </w:r>
          </w:p>
        </w:tc>
        <w:tc>
          <w:tcPr>
            <w:tcW w:w="5752" w:type="dxa"/>
            <w:tcMar>
              <w:top w:w="0" w:type="dxa"/>
              <w:left w:w="108" w:type="dxa"/>
              <w:bottom w:w="0" w:type="dxa"/>
              <w:right w:w="108" w:type="dxa"/>
            </w:tcMar>
          </w:tcPr>
          <w:p w14:paraId="44586A8C" w14:textId="4C2A8155" w:rsidR="00701C0F" w:rsidRPr="004D2CCF" w:rsidRDefault="00CD4572" w:rsidP="004176C7">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r w:rsidRPr="004D2CCF">
              <w:rPr>
                <w:rFonts w:ascii="Times New Roman" w:hAnsi="Times New Roman"/>
                <w:b/>
                <w:bCs/>
                <w:sz w:val="22"/>
                <w:szCs w:val="22"/>
                <w:lang w:val="ro-RO"/>
              </w:rPr>
              <w:t>Se acceptă</w:t>
            </w:r>
          </w:p>
        </w:tc>
      </w:tr>
      <w:tr w:rsidR="00AB4DD8" w:rsidRPr="004D2CCF" w14:paraId="4668DC88" w14:textId="77777777" w:rsidTr="00AB4DD8">
        <w:trPr>
          <w:trHeight w:val="273"/>
        </w:trPr>
        <w:tc>
          <w:tcPr>
            <w:tcW w:w="14449" w:type="dxa"/>
            <w:gridSpan w:val="4"/>
            <w:tcMar>
              <w:top w:w="0" w:type="dxa"/>
              <w:left w:w="108" w:type="dxa"/>
              <w:bottom w:w="0" w:type="dxa"/>
              <w:right w:w="108" w:type="dxa"/>
            </w:tcMar>
          </w:tcPr>
          <w:p w14:paraId="6203C9FD" w14:textId="547A0C74" w:rsidR="00AB4DD8" w:rsidRPr="004D2CCF" w:rsidRDefault="00AB4DD8" w:rsidP="00AB4DD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RO"/>
              </w:rPr>
            </w:pPr>
            <w:r w:rsidRPr="004D2CCF">
              <w:rPr>
                <w:rFonts w:ascii="Times New Roman" w:hAnsi="Times New Roman"/>
                <w:b/>
                <w:bCs/>
                <w:sz w:val="22"/>
                <w:szCs w:val="22"/>
                <w:lang w:val="ro-RO"/>
              </w:rPr>
              <w:t>Avizare repetată</w:t>
            </w:r>
          </w:p>
        </w:tc>
      </w:tr>
      <w:tr w:rsidR="003E0740" w:rsidRPr="004D2CCF" w14:paraId="38060F4E" w14:textId="77777777" w:rsidTr="00F67B19">
        <w:trPr>
          <w:trHeight w:val="2357"/>
        </w:trPr>
        <w:tc>
          <w:tcPr>
            <w:tcW w:w="2356" w:type="dxa"/>
            <w:vMerge w:val="restart"/>
            <w:tcMar>
              <w:top w:w="0" w:type="dxa"/>
              <w:left w:w="108" w:type="dxa"/>
              <w:bottom w:w="0" w:type="dxa"/>
              <w:right w:w="108" w:type="dxa"/>
            </w:tcMar>
          </w:tcPr>
          <w:p w14:paraId="5BBFCE21" w14:textId="161A8729" w:rsidR="003E0740" w:rsidRPr="004D2CCF" w:rsidRDefault="003E0740" w:rsidP="00F74ED8">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r w:rsidRPr="004D2CCF">
              <w:rPr>
                <w:rFonts w:ascii="Times New Roman" w:hAnsi="Times New Roman"/>
                <w:b/>
                <w:bCs/>
                <w:sz w:val="22"/>
                <w:szCs w:val="22"/>
                <w:lang w:val="ro-RO"/>
              </w:rPr>
              <w:lastRenderedPageBreak/>
              <w:t>Asociația patronală a operatorilor de transport auto</w:t>
            </w:r>
          </w:p>
        </w:tc>
        <w:tc>
          <w:tcPr>
            <w:tcW w:w="616" w:type="dxa"/>
            <w:tcMar>
              <w:top w:w="0" w:type="dxa"/>
              <w:left w:w="108" w:type="dxa"/>
              <w:bottom w:w="0" w:type="dxa"/>
              <w:right w:w="108" w:type="dxa"/>
            </w:tcMar>
            <w:vAlign w:val="center"/>
          </w:tcPr>
          <w:p w14:paraId="6853ABA4" w14:textId="77777777" w:rsidR="003E0740" w:rsidRPr="004D2CCF" w:rsidRDefault="003E0740" w:rsidP="00F74ED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5725" w:type="dxa"/>
            <w:tcMar>
              <w:top w:w="0" w:type="dxa"/>
              <w:left w:w="108" w:type="dxa"/>
              <w:bottom w:w="0" w:type="dxa"/>
              <w:right w:w="108" w:type="dxa"/>
            </w:tcMar>
          </w:tcPr>
          <w:p w14:paraId="6CECA2BE" w14:textId="7E3A09A3" w:rsidR="003E0740" w:rsidRPr="004D2CCF" w:rsidRDefault="003E0740" w:rsidP="00F74ED8">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Prevederile p.43 trebuie corelate cu prevederile p. 54 și p. 55. Cheltuielile de reparație și de amortizare se calculează cu aplicarea coeficientului de emisie (p. 54 și 55), iar din sensul p. 43 aplicarea coeficientului de emisie nu este prevăzută.</w:t>
            </w:r>
          </w:p>
        </w:tc>
        <w:tc>
          <w:tcPr>
            <w:tcW w:w="5752" w:type="dxa"/>
            <w:tcMar>
              <w:top w:w="0" w:type="dxa"/>
              <w:left w:w="108" w:type="dxa"/>
              <w:bottom w:w="0" w:type="dxa"/>
              <w:right w:w="108" w:type="dxa"/>
            </w:tcMar>
          </w:tcPr>
          <w:p w14:paraId="1390AEF9" w14:textId="77777777" w:rsidR="003E0740" w:rsidRPr="004D2CCF" w:rsidRDefault="003E0740" w:rsidP="00F74ED8">
            <w:pPr>
              <w:ind w:firstLine="0"/>
              <w:rPr>
                <w:rFonts w:ascii="Times New Roman" w:hAnsi="Times New Roman"/>
                <w:b/>
                <w:bCs/>
                <w:sz w:val="22"/>
                <w:szCs w:val="22"/>
                <w:lang w:val="ro-RO"/>
              </w:rPr>
            </w:pPr>
            <w:r w:rsidRPr="004D2CCF">
              <w:rPr>
                <w:rFonts w:ascii="Times New Roman" w:hAnsi="Times New Roman"/>
                <w:b/>
                <w:bCs/>
                <w:sz w:val="22"/>
                <w:szCs w:val="22"/>
                <w:lang w:val="ro-RO"/>
              </w:rPr>
              <w:t>Se acceptă</w:t>
            </w:r>
          </w:p>
          <w:p w14:paraId="4D2C5001" w14:textId="77777777" w:rsidR="003E0740" w:rsidRPr="004D2CCF" w:rsidRDefault="003E0740" w:rsidP="00F74ED8">
            <w:pPr>
              <w:pBdr>
                <w:top w:val="none" w:sz="4" w:space="0" w:color="000000"/>
                <w:left w:val="none" w:sz="4" w:space="0" w:color="000000"/>
                <w:bottom w:val="none" w:sz="4" w:space="0" w:color="000000"/>
                <w:right w:val="none" w:sz="4" w:space="0" w:color="000000"/>
              </w:pBdr>
              <w:ind w:firstLine="0"/>
              <w:rPr>
                <w:rFonts w:ascii="Times New Roman" w:hAnsi="Times New Roman"/>
                <w:b/>
                <w:bCs/>
                <w:sz w:val="22"/>
                <w:szCs w:val="22"/>
                <w:lang w:val="ro-RO"/>
              </w:rPr>
            </w:pPr>
          </w:p>
        </w:tc>
      </w:tr>
      <w:tr w:rsidR="003E0740" w:rsidRPr="004D2CCF" w14:paraId="0989FEF1" w14:textId="77777777" w:rsidTr="00F67B19">
        <w:trPr>
          <w:trHeight w:val="2357"/>
        </w:trPr>
        <w:tc>
          <w:tcPr>
            <w:tcW w:w="2356" w:type="dxa"/>
            <w:vMerge/>
            <w:tcMar>
              <w:top w:w="0" w:type="dxa"/>
              <w:left w:w="108" w:type="dxa"/>
              <w:bottom w:w="0" w:type="dxa"/>
              <w:right w:w="108" w:type="dxa"/>
            </w:tcMar>
          </w:tcPr>
          <w:p w14:paraId="3EFAC5C1" w14:textId="77777777" w:rsidR="003E0740" w:rsidRPr="004D2CCF" w:rsidRDefault="003E0740" w:rsidP="003B4ED9">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35814B57" w14:textId="77777777" w:rsidR="003E0740" w:rsidRPr="004D2CCF" w:rsidRDefault="003E0740" w:rsidP="003B4ED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5725" w:type="dxa"/>
            <w:tcMar>
              <w:top w:w="0" w:type="dxa"/>
              <w:left w:w="108" w:type="dxa"/>
              <w:bottom w:w="0" w:type="dxa"/>
              <w:right w:w="108" w:type="dxa"/>
            </w:tcMar>
          </w:tcPr>
          <w:p w14:paraId="3C34145C" w14:textId="191667C9" w:rsidR="003E0740" w:rsidRPr="004D2CCF" w:rsidRDefault="003E0740" w:rsidP="003B4ED9">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 xml:space="preserve">La p. 59 utilizarea coeficientului Tr și </w:t>
            </w:r>
            <w:proofErr w:type="spellStart"/>
            <w:r w:rsidRPr="004D2CCF">
              <w:rPr>
                <w:rFonts w:ascii="Times New Roman" w:hAnsi="Times New Roman"/>
                <w:sz w:val="22"/>
                <w:szCs w:val="22"/>
                <w:lang w:val="ro-RO"/>
              </w:rPr>
              <w:t>hs</w:t>
            </w:r>
            <w:proofErr w:type="spellEnd"/>
            <w:r w:rsidRPr="004D2CCF">
              <w:rPr>
                <w:rFonts w:ascii="Times New Roman" w:hAnsi="Times New Roman"/>
                <w:sz w:val="22"/>
                <w:szCs w:val="22"/>
                <w:lang w:val="ro-RO"/>
              </w:rPr>
              <w:t xml:space="preserve"> este confuză. La p. 13 și p.64 Tr reprezintă 365, echivalentul a 365 zile de deservirea rutei timp de un an. Considerăm că utilizarea termenului ”regim de deservire ” nu este corectă. Tr reprezintă numărul de zile anual de deservire a unei rute cu regim de deservire zilnic și este egal cu 365 (pentru p. 13 și 64). Iar Tr în p. 59 semnifică numărul de zile săptămânale de deservire a unei rute cu regim de deservire zilnic și este egal cu 7. Deci Tr nu poate fi în p. 64 egal cu 365 , iar în punctul 59 egal cu 7. Iar </w:t>
            </w:r>
            <w:proofErr w:type="spellStart"/>
            <w:r w:rsidRPr="004D2CCF">
              <w:rPr>
                <w:rFonts w:ascii="Times New Roman" w:hAnsi="Times New Roman"/>
                <w:sz w:val="22"/>
                <w:szCs w:val="22"/>
                <w:lang w:val="ro-RO"/>
              </w:rPr>
              <w:t>hs</w:t>
            </w:r>
            <w:proofErr w:type="spellEnd"/>
            <w:r w:rsidRPr="004D2CCF">
              <w:rPr>
                <w:rFonts w:ascii="Times New Roman" w:hAnsi="Times New Roman"/>
                <w:sz w:val="22"/>
                <w:szCs w:val="22"/>
                <w:lang w:val="ro-RO"/>
              </w:rPr>
              <w:t xml:space="preserve"> nu poate fi timpul de muncă a șoferului, care se calculează în ore. În sensul p. 59 </w:t>
            </w:r>
            <w:proofErr w:type="spellStart"/>
            <w:r w:rsidRPr="004D2CCF">
              <w:rPr>
                <w:rFonts w:ascii="Times New Roman" w:hAnsi="Times New Roman"/>
                <w:sz w:val="22"/>
                <w:szCs w:val="22"/>
                <w:lang w:val="ro-RO"/>
              </w:rPr>
              <w:t>hs</w:t>
            </w:r>
            <w:proofErr w:type="spellEnd"/>
            <w:r w:rsidRPr="004D2CCF">
              <w:rPr>
                <w:rFonts w:ascii="Times New Roman" w:hAnsi="Times New Roman"/>
                <w:sz w:val="22"/>
                <w:szCs w:val="22"/>
                <w:lang w:val="ro-RO"/>
              </w:rPr>
              <w:t xml:space="preserve"> reprezintă numărul maxim al zilelor de lucru săptămânale a unui șofer și este egal cu 5. De aceea propunem la p. 59 de exclus Tr și </w:t>
            </w:r>
            <w:proofErr w:type="spellStart"/>
            <w:r w:rsidRPr="004D2CCF">
              <w:rPr>
                <w:rFonts w:ascii="Times New Roman" w:hAnsi="Times New Roman"/>
                <w:sz w:val="22"/>
                <w:szCs w:val="22"/>
                <w:lang w:val="ro-RO"/>
              </w:rPr>
              <w:t>hs</w:t>
            </w:r>
            <w:proofErr w:type="spellEnd"/>
            <w:r w:rsidRPr="004D2CCF">
              <w:rPr>
                <w:rFonts w:ascii="Times New Roman" w:hAnsi="Times New Roman"/>
                <w:sz w:val="22"/>
                <w:szCs w:val="22"/>
                <w:lang w:val="ro-RO"/>
              </w:rPr>
              <w:t xml:space="preserve"> și de utilizat exact în formula …*7/5, iar în explicație de arătat ce semnifică 7 și ce semnifică 5.</w:t>
            </w:r>
          </w:p>
        </w:tc>
        <w:tc>
          <w:tcPr>
            <w:tcW w:w="5752" w:type="dxa"/>
            <w:tcMar>
              <w:top w:w="0" w:type="dxa"/>
              <w:left w:w="108" w:type="dxa"/>
              <w:bottom w:w="0" w:type="dxa"/>
              <w:right w:w="108" w:type="dxa"/>
            </w:tcMar>
          </w:tcPr>
          <w:p w14:paraId="0B985B8C" w14:textId="77777777" w:rsidR="003E0740" w:rsidRPr="004D2CCF" w:rsidRDefault="003E0740" w:rsidP="003B4ED9">
            <w:pPr>
              <w:rPr>
                <w:rFonts w:ascii="Times New Roman" w:hAnsi="Times New Roman"/>
                <w:b/>
                <w:bCs/>
                <w:sz w:val="22"/>
                <w:szCs w:val="22"/>
                <w:lang w:val="ro-RO"/>
              </w:rPr>
            </w:pPr>
            <w:r w:rsidRPr="004D2CCF">
              <w:rPr>
                <w:rFonts w:ascii="Times New Roman" w:hAnsi="Times New Roman"/>
                <w:b/>
                <w:bCs/>
                <w:sz w:val="22"/>
                <w:szCs w:val="22"/>
                <w:lang w:val="ro-RO"/>
              </w:rPr>
              <w:t>Se acceptă parțial</w:t>
            </w:r>
          </w:p>
          <w:p w14:paraId="6EFCAEF2" w14:textId="77777777" w:rsidR="003E0740" w:rsidRPr="004D2CCF" w:rsidRDefault="003E0740" w:rsidP="003B4ED9">
            <w:pPr>
              <w:rPr>
                <w:rFonts w:ascii="Times New Roman" w:hAnsi="Times New Roman"/>
                <w:sz w:val="22"/>
                <w:szCs w:val="22"/>
                <w:lang w:val="ro-RO"/>
              </w:rPr>
            </w:pPr>
            <w:r w:rsidRPr="004D2CCF">
              <w:rPr>
                <w:rFonts w:ascii="Times New Roman" w:hAnsi="Times New Roman"/>
                <w:sz w:val="22"/>
                <w:szCs w:val="22"/>
                <w:lang w:val="ro-RO"/>
              </w:rPr>
              <w:t xml:space="preserve">Tr a fost substituit cu </w:t>
            </w:r>
            <w:proofErr w:type="spellStart"/>
            <w:r w:rsidRPr="004D2CCF">
              <w:rPr>
                <w:rFonts w:ascii="Times New Roman" w:hAnsi="Times New Roman"/>
                <w:sz w:val="22"/>
                <w:szCs w:val="22"/>
                <w:lang w:val="ro-RO"/>
              </w:rPr>
              <w:t>Ts</w:t>
            </w:r>
            <w:proofErr w:type="spellEnd"/>
            <w:r w:rsidRPr="004D2CCF">
              <w:rPr>
                <w:rFonts w:ascii="Times New Roman" w:hAnsi="Times New Roman"/>
                <w:sz w:val="22"/>
                <w:szCs w:val="22"/>
                <w:lang w:val="ro-RO"/>
              </w:rPr>
              <w:t xml:space="preserve"> pentru a exclude divergența între noțiuni. În partea ce ține de introducerea cifrelor concrete în formulă, se atrage atenția că în cazul </w:t>
            </w:r>
            <w:proofErr w:type="spellStart"/>
            <w:r w:rsidRPr="004D2CCF">
              <w:rPr>
                <w:rFonts w:ascii="Times New Roman" w:hAnsi="Times New Roman"/>
                <w:sz w:val="22"/>
                <w:szCs w:val="22"/>
                <w:lang w:val="ro-RO"/>
              </w:rPr>
              <w:t>cînd</w:t>
            </w:r>
            <w:proofErr w:type="spellEnd"/>
            <w:r w:rsidRPr="004D2CCF">
              <w:rPr>
                <w:rFonts w:ascii="Times New Roman" w:hAnsi="Times New Roman"/>
                <w:sz w:val="22"/>
                <w:szCs w:val="22"/>
                <w:lang w:val="ro-RO"/>
              </w:rPr>
              <w:t xml:space="preserve"> operatorul de transport va solicita tarif personalizat, există riscul ca 7 și 5 să nu corespundă regimului de deservire al serviciului pentru care au fost prezentate calculele.</w:t>
            </w:r>
          </w:p>
          <w:p w14:paraId="34FDD966" w14:textId="6ED076BE" w:rsidR="003E0740" w:rsidRPr="004D2CCF" w:rsidRDefault="003E0740" w:rsidP="003B4ED9">
            <w:pPr>
              <w:ind w:firstLine="0"/>
              <w:rPr>
                <w:rFonts w:ascii="Times New Roman" w:hAnsi="Times New Roman"/>
                <w:sz w:val="22"/>
                <w:szCs w:val="22"/>
                <w:lang w:val="ro-RO"/>
              </w:rPr>
            </w:pPr>
            <w:r w:rsidRPr="004D2CCF">
              <w:rPr>
                <w:rFonts w:ascii="Times New Roman" w:hAnsi="Times New Roman"/>
                <w:sz w:val="22"/>
                <w:szCs w:val="22"/>
                <w:lang w:val="ro-RO"/>
              </w:rPr>
              <w:t>În cazul în care totuși se insistă asupra cifrelor se propune substituire cu rezultatul operațiunii (în metodologie e 7*5), fiind redenumit ca coeficientul de utilizare efectivă a timpului de muncă.</w:t>
            </w:r>
          </w:p>
        </w:tc>
      </w:tr>
      <w:tr w:rsidR="003E0740" w:rsidRPr="004D2CCF" w14:paraId="333B3305" w14:textId="77777777" w:rsidTr="00F67B19">
        <w:trPr>
          <w:trHeight w:val="2357"/>
        </w:trPr>
        <w:tc>
          <w:tcPr>
            <w:tcW w:w="2356" w:type="dxa"/>
            <w:vMerge/>
            <w:tcMar>
              <w:top w:w="0" w:type="dxa"/>
              <w:left w:w="108" w:type="dxa"/>
              <w:bottom w:w="0" w:type="dxa"/>
              <w:right w:w="108" w:type="dxa"/>
            </w:tcMar>
          </w:tcPr>
          <w:p w14:paraId="7B905F66" w14:textId="77777777" w:rsidR="003E0740" w:rsidRPr="004D2CCF" w:rsidRDefault="003E0740" w:rsidP="003B4ED9">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6CA8C091" w14:textId="77777777" w:rsidR="003E0740" w:rsidRPr="004D2CCF" w:rsidRDefault="003E0740" w:rsidP="003B4ED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5725" w:type="dxa"/>
            <w:tcMar>
              <w:top w:w="0" w:type="dxa"/>
              <w:left w:w="108" w:type="dxa"/>
              <w:bottom w:w="0" w:type="dxa"/>
              <w:right w:w="108" w:type="dxa"/>
            </w:tcMar>
          </w:tcPr>
          <w:p w14:paraId="4E68488A" w14:textId="77777777" w:rsidR="003E0740" w:rsidRPr="004D2CCF" w:rsidRDefault="003E0740" w:rsidP="003B4ED9">
            <w:pPr>
              <w:rPr>
                <w:rFonts w:ascii="Times New Roman" w:hAnsi="Times New Roman"/>
                <w:sz w:val="22"/>
                <w:szCs w:val="22"/>
                <w:lang w:val="ro-RO"/>
              </w:rPr>
            </w:pPr>
            <w:r w:rsidRPr="004D2CCF">
              <w:rPr>
                <w:rFonts w:ascii="Times New Roman" w:hAnsi="Times New Roman"/>
                <w:sz w:val="22"/>
                <w:szCs w:val="22"/>
                <w:lang w:val="ro-RO"/>
              </w:rPr>
              <w:t>În Anexa nr. 2 sunt cifre care astăzi în mod evident contravin realității- rata impozitelor- 8%, lungimea rutei- 300 km, coeficientul de îmbarcare- 50%.</w:t>
            </w:r>
          </w:p>
          <w:p w14:paraId="11B3B72B" w14:textId="33EB27CC" w:rsidR="003E0740" w:rsidRPr="004D2CCF" w:rsidRDefault="003E0740" w:rsidP="003B4ED9">
            <w:pPr>
              <w:rPr>
                <w:rFonts w:ascii="Times New Roman" w:hAnsi="Times New Roman"/>
                <w:sz w:val="22"/>
                <w:szCs w:val="22"/>
                <w:lang w:val="ro-RO"/>
              </w:rPr>
            </w:pPr>
            <w:r w:rsidRPr="004D2CCF">
              <w:rPr>
                <w:rFonts w:ascii="Times New Roman" w:hAnsi="Times New Roman"/>
                <w:sz w:val="22"/>
                <w:szCs w:val="22"/>
                <w:lang w:val="ro-RO"/>
              </w:rPr>
              <w:t xml:space="preserve">Considerăm că aceste date trebuie excluse din Anexa nr. 2 sau de inclus cifre care corespund situației de azi (rata impozitelor- 11%, lungimea rutei 225-240 km, coeficientul de îmbarcare- 37%). Dacă calculăm simplu mărimea impozitului pe profit de 12% din adaosul comercial de 15, suplimentar fondul de salarizare a șoferului poate fi calculat  din datele proiectului HG din care se va exclude 18% impozit pe venit și se va adăuga 23% fondul social+ asigurare medicală. De asemenea se poate estimativ de calculat impozitele din fondul de salarizare a personalului auxiliar și impozitele și taxele locale. Nu este posibil ca suma totală a impozitelor să fie mai mica de 10%.   </w:t>
            </w:r>
          </w:p>
          <w:p w14:paraId="3686A8B7" w14:textId="0A2E6D58" w:rsidR="003E0740" w:rsidRPr="004D2CCF" w:rsidRDefault="003E0740" w:rsidP="003B4ED9">
            <w:pPr>
              <w:rPr>
                <w:rFonts w:ascii="Times New Roman" w:hAnsi="Times New Roman"/>
                <w:sz w:val="22"/>
                <w:szCs w:val="22"/>
                <w:lang w:val="ro-RO"/>
              </w:rPr>
            </w:pPr>
            <w:r w:rsidRPr="004D2CCF">
              <w:rPr>
                <w:rFonts w:ascii="Times New Roman" w:hAnsi="Times New Roman"/>
                <w:sz w:val="22"/>
                <w:szCs w:val="22"/>
                <w:lang w:val="ro-RO"/>
              </w:rPr>
              <w:t xml:space="preserve">Pentru a vedea că 300 km ca  lungime medie a rutei nu este nici pe aproape reală poate fi aplicat indicatorul BNS </w:t>
            </w:r>
            <w:r w:rsidRPr="004D2CCF">
              <w:rPr>
                <w:rFonts w:ascii="Times New Roman" w:hAnsi="Times New Roman"/>
                <w:sz w:val="22"/>
                <w:szCs w:val="22"/>
                <w:lang w:val="ro-RO"/>
              </w:rPr>
              <w:lastRenderedPageBreak/>
              <w:t>privind lungimea totală parcursă a unităților de transport (care reprezintă o cifră foarte aproape de realitate) și de împărțit la 300 km apoi la 365 zile și se va stabili de câte unități de transport ar avea nevoie ramura pentru a deservi toate rutele. Apoi acest nr de unități de transport trebuie împărțit la nr de localități pentru a determina câte puncte inițiale pot fi deservite. Realitatea arată că mai puțin de 20% din numărul total al unităților de transport parcurg 300 și mai mult de km pe zi. Cifra de 225-240 km este și ea mărită dar acceptabilă.</w:t>
            </w:r>
          </w:p>
          <w:p w14:paraId="670341E1" w14:textId="77777777" w:rsidR="003E0740" w:rsidRPr="004D2CCF" w:rsidRDefault="003E0740" w:rsidP="003B4ED9">
            <w:pPr>
              <w:rPr>
                <w:rFonts w:ascii="Times New Roman" w:hAnsi="Times New Roman"/>
                <w:sz w:val="22"/>
                <w:szCs w:val="22"/>
                <w:lang w:val="ro-RO"/>
              </w:rPr>
            </w:pPr>
            <w:r w:rsidRPr="004D2CCF">
              <w:rPr>
                <w:rFonts w:ascii="Times New Roman" w:hAnsi="Times New Roman"/>
                <w:sz w:val="22"/>
                <w:szCs w:val="22"/>
                <w:lang w:val="ro-RO"/>
              </w:rPr>
              <w:t>Coeficientul de îmbarcare este nereal- 50%. Tendințele demografice nu pot fi neglijate. Pentru a demonstra că cifra de 50 % nu este reală propunem să ridicați de la ANTA informația privind regularitatea deservirii rutelor prezentate de toate autogările din RM. Aplicăm capacitatea maximă de îmbarcare de 20 pasageri și coeficientul de 50% și înmulțim la nr de curse. Apoi comparăm datele nr pasageri transportați cu cele de la BNS. Cifra reală este între 32-38%.</w:t>
            </w:r>
          </w:p>
          <w:p w14:paraId="20F065E7" w14:textId="2FC4EB68" w:rsidR="003E0740" w:rsidRPr="004D2CCF" w:rsidRDefault="003E0740" w:rsidP="003B4ED9">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4D2CCF">
              <w:rPr>
                <w:rFonts w:ascii="Times New Roman" w:hAnsi="Times New Roman"/>
                <w:sz w:val="22"/>
                <w:szCs w:val="22"/>
                <w:lang w:val="ro-RO"/>
              </w:rPr>
              <w:t>Cifrele din Anexa nr. 2 sunt importante și probabil vor fi aplicate de ANTA pentru primele perioade. Din această cauză solicităm fie ele să reflecte realitatea de azi, fie să fie excluse pentru a fi determinate de către ANTA.</w:t>
            </w:r>
          </w:p>
        </w:tc>
        <w:tc>
          <w:tcPr>
            <w:tcW w:w="5752" w:type="dxa"/>
            <w:tcMar>
              <w:top w:w="0" w:type="dxa"/>
              <w:left w:w="108" w:type="dxa"/>
              <w:bottom w:w="0" w:type="dxa"/>
              <w:right w:w="108" w:type="dxa"/>
            </w:tcMar>
          </w:tcPr>
          <w:p w14:paraId="3087D18C" w14:textId="77777777" w:rsidR="003E0740" w:rsidRPr="004D2CCF" w:rsidRDefault="003E0740" w:rsidP="003B4ED9">
            <w:pPr>
              <w:rPr>
                <w:rFonts w:ascii="Times New Roman" w:hAnsi="Times New Roman"/>
                <w:b/>
                <w:bCs/>
                <w:sz w:val="22"/>
                <w:szCs w:val="22"/>
                <w:lang w:val="ro-RO"/>
              </w:rPr>
            </w:pPr>
            <w:r w:rsidRPr="004D2CCF">
              <w:rPr>
                <w:rFonts w:ascii="Times New Roman" w:hAnsi="Times New Roman"/>
                <w:b/>
                <w:bCs/>
                <w:sz w:val="22"/>
                <w:szCs w:val="22"/>
                <w:lang w:val="ro-RO"/>
              </w:rPr>
              <w:lastRenderedPageBreak/>
              <w:t>Se acceptă parțial</w:t>
            </w:r>
          </w:p>
          <w:p w14:paraId="6E8EC7DA" w14:textId="77777777" w:rsidR="003E0740" w:rsidRPr="004D2CCF" w:rsidRDefault="003E0740" w:rsidP="003B4ED9">
            <w:pPr>
              <w:rPr>
                <w:rFonts w:ascii="Times New Roman" w:hAnsi="Times New Roman"/>
                <w:sz w:val="22"/>
                <w:szCs w:val="22"/>
                <w:lang w:val="ro-RO"/>
              </w:rPr>
            </w:pPr>
            <w:r w:rsidRPr="004D2CCF">
              <w:rPr>
                <w:rFonts w:ascii="Times New Roman" w:hAnsi="Times New Roman"/>
                <w:sz w:val="22"/>
                <w:szCs w:val="22"/>
                <w:lang w:val="ro-RO"/>
              </w:rPr>
              <w:t>Ca urmare a ședinței din 28.01.2025 s-a convenit că indicatorii din Anexa nr. 2 ce țin de:</w:t>
            </w:r>
          </w:p>
          <w:p w14:paraId="2C0AA275" w14:textId="414728CD" w:rsidR="003E0740" w:rsidRPr="004D2CCF" w:rsidRDefault="003E0740" w:rsidP="003B4ED9">
            <w:pPr>
              <w:rPr>
                <w:rFonts w:ascii="Times New Roman" w:hAnsi="Times New Roman"/>
                <w:sz w:val="22"/>
                <w:szCs w:val="22"/>
                <w:lang w:val="ro-RO"/>
              </w:rPr>
            </w:pPr>
            <w:r w:rsidRPr="004D2CCF">
              <w:rPr>
                <w:rFonts w:ascii="Times New Roman" w:hAnsi="Times New Roman"/>
                <w:sz w:val="22"/>
                <w:szCs w:val="22"/>
                <w:lang w:val="ro-RO"/>
              </w:rPr>
              <w:t>- Parcursul mediu zilnic:</w:t>
            </w:r>
          </w:p>
          <w:p w14:paraId="5529BE89" w14:textId="77777777" w:rsidR="003E0740" w:rsidRPr="004D2CCF" w:rsidRDefault="003E0740" w:rsidP="003B4ED9">
            <w:pPr>
              <w:rPr>
                <w:rFonts w:ascii="Times New Roman" w:hAnsi="Times New Roman"/>
                <w:sz w:val="22"/>
                <w:szCs w:val="22"/>
                <w:lang w:val="ro-RO"/>
              </w:rPr>
            </w:pPr>
            <w:r w:rsidRPr="004D2CCF">
              <w:rPr>
                <w:rFonts w:ascii="Times New Roman" w:hAnsi="Times New Roman"/>
                <w:sz w:val="22"/>
                <w:szCs w:val="22"/>
                <w:lang w:val="ro-RO"/>
              </w:rPr>
              <w:t>- Coeficientul de îmbarcare;</w:t>
            </w:r>
          </w:p>
          <w:p w14:paraId="272322E1" w14:textId="77777777" w:rsidR="003E0740" w:rsidRPr="004D2CCF" w:rsidRDefault="003E0740" w:rsidP="003B4ED9">
            <w:pPr>
              <w:rPr>
                <w:rFonts w:ascii="Times New Roman" w:hAnsi="Times New Roman"/>
                <w:sz w:val="22"/>
                <w:szCs w:val="22"/>
                <w:lang w:val="ro-RO"/>
              </w:rPr>
            </w:pPr>
            <w:r w:rsidRPr="004D2CCF">
              <w:rPr>
                <w:rFonts w:ascii="Times New Roman" w:hAnsi="Times New Roman"/>
                <w:sz w:val="22"/>
                <w:szCs w:val="22"/>
                <w:lang w:val="ro-RO"/>
              </w:rPr>
              <w:t>- Ponderea impozitelor,</w:t>
            </w:r>
          </w:p>
          <w:p w14:paraId="657EAD64" w14:textId="5F5EB1F4" w:rsidR="003E0740" w:rsidRPr="004D2CCF" w:rsidRDefault="003E0740" w:rsidP="003B4ED9">
            <w:pPr>
              <w:rPr>
                <w:rFonts w:ascii="Times New Roman" w:hAnsi="Times New Roman"/>
                <w:sz w:val="22"/>
                <w:szCs w:val="22"/>
                <w:lang w:val="ro-RO"/>
              </w:rPr>
            </w:pPr>
            <w:r w:rsidRPr="004D2CCF">
              <w:rPr>
                <w:rFonts w:ascii="Times New Roman" w:hAnsi="Times New Roman"/>
                <w:sz w:val="22"/>
                <w:szCs w:val="22"/>
                <w:lang w:val="ro-RO"/>
              </w:rPr>
              <w:t xml:space="preserve">sunt subiect de discuție suplimentară, în eventualitatea cazului </w:t>
            </w:r>
            <w:proofErr w:type="spellStart"/>
            <w:r w:rsidRPr="004D2CCF">
              <w:rPr>
                <w:rFonts w:ascii="Times New Roman" w:hAnsi="Times New Roman"/>
                <w:sz w:val="22"/>
                <w:szCs w:val="22"/>
                <w:lang w:val="ro-RO"/>
              </w:rPr>
              <w:t>cînd</w:t>
            </w:r>
            <w:proofErr w:type="spellEnd"/>
            <w:r w:rsidRPr="004D2CCF">
              <w:rPr>
                <w:rFonts w:ascii="Times New Roman" w:hAnsi="Times New Roman"/>
                <w:sz w:val="22"/>
                <w:szCs w:val="22"/>
                <w:lang w:val="ro-RO"/>
              </w:rPr>
              <w:t xml:space="preserve"> aceste date vor fi utilizate pentru calcularea tarifului de referință.</w:t>
            </w:r>
          </w:p>
          <w:p w14:paraId="47CEC4BF" w14:textId="77777777" w:rsidR="003E0740" w:rsidRPr="004D2CCF" w:rsidRDefault="003E0740" w:rsidP="003B4ED9">
            <w:pPr>
              <w:rPr>
                <w:rFonts w:ascii="Times New Roman" w:hAnsi="Times New Roman"/>
                <w:sz w:val="22"/>
                <w:szCs w:val="22"/>
                <w:lang w:val="ro-RO"/>
              </w:rPr>
            </w:pPr>
          </w:p>
          <w:p w14:paraId="4181FFB2" w14:textId="7190E44F" w:rsidR="003E0740" w:rsidRPr="004D2CCF" w:rsidRDefault="003E0740" w:rsidP="003B4ED9">
            <w:pPr>
              <w:ind w:firstLine="0"/>
              <w:rPr>
                <w:rFonts w:ascii="Times New Roman" w:hAnsi="Times New Roman"/>
                <w:sz w:val="22"/>
                <w:szCs w:val="22"/>
                <w:lang w:val="ro-RO"/>
              </w:rPr>
            </w:pPr>
          </w:p>
        </w:tc>
      </w:tr>
      <w:tr w:rsidR="003E0740" w:rsidRPr="004D2CCF" w14:paraId="0413FF9F" w14:textId="77777777" w:rsidTr="00484BD0">
        <w:trPr>
          <w:trHeight w:val="653"/>
        </w:trPr>
        <w:tc>
          <w:tcPr>
            <w:tcW w:w="2356" w:type="dxa"/>
            <w:tcMar>
              <w:top w:w="0" w:type="dxa"/>
              <w:left w:w="108" w:type="dxa"/>
              <w:bottom w:w="0" w:type="dxa"/>
              <w:right w:w="108" w:type="dxa"/>
            </w:tcMar>
          </w:tcPr>
          <w:p w14:paraId="6ECE80E8" w14:textId="1B014855" w:rsidR="003E0740" w:rsidRPr="004D2CCF" w:rsidRDefault="00BA5AD0" w:rsidP="003B4ED9">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r w:rsidRPr="004D2CCF">
              <w:rPr>
                <w:rFonts w:ascii="Times New Roman" w:hAnsi="Times New Roman"/>
                <w:b/>
                <w:bCs/>
                <w:sz w:val="22"/>
                <w:szCs w:val="22"/>
                <w:lang w:val="ro-RO"/>
              </w:rPr>
              <w:t>Consiliul raional Cimișlia</w:t>
            </w:r>
          </w:p>
        </w:tc>
        <w:tc>
          <w:tcPr>
            <w:tcW w:w="616" w:type="dxa"/>
            <w:tcMar>
              <w:top w:w="0" w:type="dxa"/>
              <w:left w:w="108" w:type="dxa"/>
              <w:bottom w:w="0" w:type="dxa"/>
              <w:right w:w="108" w:type="dxa"/>
            </w:tcMar>
            <w:vAlign w:val="center"/>
          </w:tcPr>
          <w:p w14:paraId="03343F9E" w14:textId="77777777" w:rsidR="003E0740" w:rsidRPr="004D2CCF" w:rsidRDefault="003E0740" w:rsidP="003B4ED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5725" w:type="dxa"/>
            <w:tcMar>
              <w:top w:w="0" w:type="dxa"/>
              <w:left w:w="108" w:type="dxa"/>
              <w:bottom w:w="0" w:type="dxa"/>
              <w:right w:w="108" w:type="dxa"/>
            </w:tcMar>
          </w:tcPr>
          <w:p w14:paraId="06794347" w14:textId="21475A1C" w:rsidR="003E0740" w:rsidRPr="004D2CCF" w:rsidRDefault="00BA5AD0" w:rsidP="00004039">
            <w:pPr>
              <w:ind w:firstLine="0"/>
              <w:rPr>
                <w:rFonts w:ascii="Times New Roman" w:hAnsi="Times New Roman"/>
                <w:sz w:val="22"/>
                <w:szCs w:val="22"/>
                <w:lang w:val="ro-RO"/>
              </w:rPr>
            </w:pPr>
            <w:r w:rsidRPr="004D2CCF">
              <w:rPr>
                <w:rFonts w:ascii="Times New Roman" w:hAnsi="Times New Roman"/>
                <w:sz w:val="22"/>
                <w:szCs w:val="22"/>
                <w:lang w:val="ro-RO"/>
              </w:rPr>
              <w:t>Lipsa</w:t>
            </w:r>
            <w:r w:rsidR="00484BD0" w:rsidRPr="004D2CCF">
              <w:rPr>
                <w:rFonts w:ascii="Times New Roman" w:hAnsi="Times New Roman"/>
                <w:sz w:val="22"/>
                <w:szCs w:val="22"/>
                <w:lang w:val="ro-RO"/>
              </w:rPr>
              <w:t xml:space="preserve"> de propuneri și obiecții.</w:t>
            </w:r>
          </w:p>
        </w:tc>
        <w:tc>
          <w:tcPr>
            <w:tcW w:w="5752" w:type="dxa"/>
            <w:tcMar>
              <w:top w:w="0" w:type="dxa"/>
              <w:left w:w="108" w:type="dxa"/>
              <w:bottom w:w="0" w:type="dxa"/>
              <w:right w:w="108" w:type="dxa"/>
            </w:tcMar>
          </w:tcPr>
          <w:p w14:paraId="7516BB15" w14:textId="77777777" w:rsidR="003E0740" w:rsidRPr="004D2CCF" w:rsidRDefault="003E0740" w:rsidP="003B4ED9">
            <w:pPr>
              <w:rPr>
                <w:rFonts w:ascii="Times New Roman" w:hAnsi="Times New Roman"/>
                <w:b/>
                <w:bCs/>
                <w:sz w:val="22"/>
                <w:szCs w:val="22"/>
                <w:lang w:val="ro-RO"/>
              </w:rPr>
            </w:pPr>
          </w:p>
        </w:tc>
      </w:tr>
      <w:tr w:rsidR="00484BD0" w:rsidRPr="004D2CCF" w14:paraId="35A2E431" w14:textId="77777777" w:rsidTr="00484BD0">
        <w:trPr>
          <w:trHeight w:val="653"/>
        </w:trPr>
        <w:tc>
          <w:tcPr>
            <w:tcW w:w="2356" w:type="dxa"/>
            <w:tcMar>
              <w:top w:w="0" w:type="dxa"/>
              <w:left w:w="108" w:type="dxa"/>
              <w:bottom w:w="0" w:type="dxa"/>
              <w:right w:w="108" w:type="dxa"/>
            </w:tcMar>
          </w:tcPr>
          <w:p w14:paraId="122D3CFB" w14:textId="3E933818" w:rsidR="00484BD0" w:rsidRPr="004D2CCF" w:rsidRDefault="0015288E" w:rsidP="003B4ED9">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r w:rsidRPr="004D2CCF">
              <w:rPr>
                <w:rFonts w:ascii="Times New Roman" w:hAnsi="Times New Roman"/>
                <w:b/>
                <w:bCs/>
                <w:sz w:val="22"/>
                <w:szCs w:val="22"/>
                <w:lang w:val="ro-RO"/>
              </w:rPr>
              <w:t>Președintele raionului Basarabeasca</w:t>
            </w:r>
          </w:p>
        </w:tc>
        <w:tc>
          <w:tcPr>
            <w:tcW w:w="616" w:type="dxa"/>
            <w:tcMar>
              <w:top w:w="0" w:type="dxa"/>
              <w:left w:w="108" w:type="dxa"/>
              <w:bottom w:w="0" w:type="dxa"/>
              <w:right w:w="108" w:type="dxa"/>
            </w:tcMar>
            <w:vAlign w:val="center"/>
          </w:tcPr>
          <w:p w14:paraId="6C891D2E" w14:textId="77777777" w:rsidR="00484BD0" w:rsidRPr="004D2CCF" w:rsidRDefault="00484BD0" w:rsidP="003B4ED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5725" w:type="dxa"/>
            <w:tcMar>
              <w:top w:w="0" w:type="dxa"/>
              <w:left w:w="108" w:type="dxa"/>
              <w:bottom w:w="0" w:type="dxa"/>
              <w:right w:w="108" w:type="dxa"/>
            </w:tcMar>
          </w:tcPr>
          <w:p w14:paraId="63317029" w14:textId="78B1FBBE" w:rsidR="00484BD0" w:rsidRPr="004D2CCF" w:rsidRDefault="0015288E" w:rsidP="00004039">
            <w:pPr>
              <w:ind w:firstLine="0"/>
              <w:rPr>
                <w:rFonts w:ascii="Times New Roman" w:hAnsi="Times New Roman"/>
                <w:sz w:val="22"/>
                <w:szCs w:val="22"/>
                <w:lang w:val="ro-RO"/>
              </w:rPr>
            </w:pPr>
            <w:r w:rsidRPr="004D2CCF">
              <w:rPr>
                <w:rFonts w:ascii="Times New Roman" w:hAnsi="Times New Roman"/>
                <w:sz w:val="22"/>
                <w:szCs w:val="22"/>
                <w:lang w:val="ro-RO"/>
              </w:rPr>
              <w:t>Lipsa de propuneri și obiecții.</w:t>
            </w:r>
          </w:p>
        </w:tc>
        <w:tc>
          <w:tcPr>
            <w:tcW w:w="5752" w:type="dxa"/>
            <w:tcMar>
              <w:top w:w="0" w:type="dxa"/>
              <w:left w:w="108" w:type="dxa"/>
              <w:bottom w:w="0" w:type="dxa"/>
              <w:right w:w="108" w:type="dxa"/>
            </w:tcMar>
          </w:tcPr>
          <w:p w14:paraId="7AA8B7DF" w14:textId="77777777" w:rsidR="00484BD0" w:rsidRPr="004D2CCF" w:rsidRDefault="00484BD0" w:rsidP="003B4ED9">
            <w:pPr>
              <w:rPr>
                <w:rFonts w:ascii="Times New Roman" w:hAnsi="Times New Roman"/>
                <w:b/>
                <w:bCs/>
                <w:sz w:val="22"/>
                <w:szCs w:val="22"/>
                <w:lang w:val="ro-RO"/>
              </w:rPr>
            </w:pPr>
          </w:p>
        </w:tc>
      </w:tr>
      <w:tr w:rsidR="00937893" w:rsidRPr="004D2CCF" w14:paraId="6B7B6DC1" w14:textId="77777777" w:rsidTr="00484BD0">
        <w:trPr>
          <w:trHeight w:val="653"/>
        </w:trPr>
        <w:tc>
          <w:tcPr>
            <w:tcW w:w="2356" w:type="dxa"/>
            <w:vMerge w:val="restart"/>
            <w:tcMar>
              <w:top w:w="0" w:type="dxa"/>
              <w:left w:w="108" w:type="dxa"/>
              <w:bottom w:w="0" w:type="dxa"/>
              <w:right w:w="108" w:type="dxa"/>
            </w:tcMar>
          </w:tcPr>
          <w:p w14:paraId="048DC254" w14:textId="668D0845" w:rsidR="00937893" w:rsidRPr="004D2CCF" w:rsidRDefault="00937893" w:rsidP="003B4ED9">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r w:rsidRPr="004D2CCF">
              <w:rPr>
                <w:rFonts w:ascii="Times New Roman" w:hAnsi="Times New Roman"/>
                <w:b/>
                <w:bCs/>
                <w:sz w:val="22"/>
                <w:szCs w:val="22"/>
                <w:lang w:val="ro-RO"/>
              </w:rPr>
              <w:t>Congresul autorităților locale din Moldova</w:t>
            </w:r>
          </w:p>
        </w:tc>
        <w:tc>
          <w:tcPr>
            <w:tcW w:w="616" w:type="dxa"/>
            <w:tcMar>
              <w:top w:w="0" w:type="dxa"/>
              <w:left w:w="108" w:type="dxa"/>
              <w:bottom w:w="0" w:type="dxa"/>
              <w:right w:w="108" w:type="dxa"/>
            </w:tcMar>
            <w:vAlign w:val="center"/>
          </w:tcPr>
          <w:p w14:paraId="4D64C93C" w14:textId="77777777" w:rsidR="00937893" w:rsidRPr="004D2CCF" w:rsidRDefault="00937893" w:rsidP="003B4ED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5725" w:type="dxa"/>
            <w:tcMar>
              <w:top w:w="0" w:type="dxa"/>
              <w:left w:w="108" w:type="dxa"/>
              <w:bottom w:w="0" w:type="dxa"/>
              <w:right w:w="108" w:type="dxa"/>
            </w:tcMar>
          </w:tcPr>
          <w:p w14:paraId="7FE63A81" w14:textId="77777777" w:rsidR="00937893" w:rsidRPr="004D2CCF" w:rsidRDefault="00937893" w:rsidP="00004039">
            <w:pPr>
              <w:ind w:firstLine="0"/>
              <w:rPr>
                <w:rFonts w:ascii="Times New Roman" w:hAnsi="Times New Roman"/>
                <w:sz w:val="22"/>
                <w:szCs w:val="22"/>
                <w:lang w:val="ro-RO"/>
              </w:rPr>
            </w:pPr>
            <w:r w:rsidRPr="004D2CCF">
              <w:rPr>
                <w:rFonts w:ascii="Times New Roman" w:hAnsi="Times New Roman"/>
                <w:sz w:val="22"/>
                <w:szCs w:val="22"/>
                <w:lang w:val="ro-RO"/>
              </w:rPr>
              <w:t xml:space="preserve">La pct. 3 (Metodologia stabilește: 3.3. obligativitatea aplicării metodologiei de către Agenția Națională Transport Auto (în continuare - ANTA), Consilii raionale (în continuare - APL), operatorii de transport ce deservesc serviciile regulate în trafic raional și interraional, precum și prestatorii de servicii de autogară (în continuare - autogări): </w:t>
            </w:r>
          </w:p>
          <w:p w14:paraId="2E88EFE5" w14:textId="77AB40EA" w:rsidR="00937893" w:rsidRPr="004D2CCF" w:rsidRDefault="00937893" w:rsidP="00004039">
            <w:pPr>
              <w:ind w:firstLine="0"/>
              <w:rPr>
                <w:rFonts w:ascii="Times New Roman" w:hAnsi="Times New Roman"/>
                <w:sz w:val="22"/>
                <w:szCs w:val="22"/>
                <w:lang w:val="ro-RO"/>
              </w:rPr>
            </w:pPr>
            <w:r w:rsidRPr="004D2CCF">
              <w:rPr>
                <w:rFonts w:ascii="Times New Roman" w:hAnsi="Times New Roman"/>
                <w:sz w:val="22"/>
                <w:szCs w:val="22"/>
                <w:lang w:val="ro-RO"/>
              </w:rPr>
              <w:t>textul „(în continuare - APL)” urmează a se exclude din pct. 3 și a se include la prima menționare în textul proiectului a sintagmei „autorități publice locale”. În proiect se utilizează sintagmele „Consilii raionale”, „Consiliul raional”, „autorități publice raionale”, distinct de sintagma „autorități publice locale”, inclusiv după mențiunea din textul proiectului „în continuare -APL”.</w:t>
            </w:r>
          </w:p>
        </w:tc>
        <w:tc>
          <w:tcPr>
            <w:tcW w:w="5752" w:type="dxa"/>
            <w:tcMar>
              <w:top w:w="0" w:type="dxa"/>
              <w:left w:w="108" w:type="dxa"/>
              <w:bottom w:w="0" w:type="dxa"/>
              <w:right w:w="108" w:type="dxa"/>
            </w:tcMar>
          </w:tcPr>
          <w:p w14:paraId="5667E9A6" w14:textId="6F14BE48" w:rsidR="00937893" w:rsidRPr="004D2CCF" w:rsidRDefault="008124E6" w:rsidP="003B4ED9">
            <w:pPr>
              <w:rPr>
                <w:rFonts w:ascii="Times New Roman" w:hAnsi="Times New Roman"/>
                <w:b/>
                <w:bCs/>
                <w:sz w:val="22"/>
                <w:szCs w:val="22"/>
                <w:lang w:val="ro-RO"/>
              </w:rPr>
            </w:pPr>
            <w:r w:rsidRPr="004D2CCF">
              <w:rPr>
                <w:rFonts w:ascii="Times New Roman" w:hAnsi="Times New Roman"/>
                <w:b/>
                <w:bCs/>
                <w:sz w:val="22"/>
                <w:szCs w:val="22"/>
                <w:lang w:val="ro-RO"/>
              </w:rPr>
              <w:t>Se acceptă</w:t>
            </w:r>
          </w:p>
        </w:tc>
      </w:tr>
      <w:tr w:rsidR="00937893" w:rsidRPr="004D2CCF" w14:paraId="7F17A4FE" w14:textId="77777777" w:rsidTr="00484BD0">
        <w:trPr>
          <w:trHeight w:val="653"/>
        </w:trPr>
        <w:tc>
          <w:tcPr>
            <w:tcW w:w="2356" w:type="dxa"/>
            <w:vMerge/>
            <w:tcMar>
              <w:top w:w="0" w:type="dxa"/>
              <w:left w:w="108" w:type="dxa"/>
              <w:bottom w:w="0" w:type="dxa"/>
              <w:right w:w="108" w:type="dxa"/>
            </w:tcMar>
          </w:tcPr>
          <w:p w14:paraId="28F19ACA" w14:textId="77777777" w:rsidR="00937893" w:rsidRPr="004D2CCF" w:rsidRDefault="00937893" w:rsidP="003B4ED9">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57CBFDBD" w14:textId="77777777" w:rsidR="00937893" w:rsidRPr="004D2CCF" w:rsidRDefault="00937893" w:rsidP="003B4ED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5725" w:type="dxa"/>
            <w:tcMar>
              <w:top w:w="0" w:type="dxa"/>
              <w:left w:w="108" w:type="dxa"/>
              <w:bottom w:w="0" w:type="dxa"/>
              <w:right w:w="108" w:type="dxa"/>
            </w:tcMar>
          </w:tcPr>
          <w:p w14:paraId="47D22B01" w14:textId="5403A419" w:rsidR="00937893" w:rsidRPr="004D2CCF" w:rsidRDefault="00937893" w:rsidP="00004039">
            <w:pPr>
              <w:ind w:firstLine="0"/>
              <w:rPr>
                <w:rFonts w:ascii="Times New Roman" w:hAnsi="Times New Roman"/>
                <w:sz w:val="22"/>
                <w:szCs w:val="22"/>
                <w:lang w:val="ro-RO"/>
              </w:rPr>
            </w:pPr>
            <w:r w:rsidRPr="004D2CCF">
              <w:rPr>
                <w:rFonts w:ascii="Times New Roman" w:hAnsi="Times New Roman"/>
                <w:sz w:val="22"/>
                <w:szCs w:val="22"/>
                <w:lang w:val="ro-RO"/>
              </w:rPr>
              <w:t>La pct. 7 (Aprobarea coeficienților de bază se efectuează de Agenție după consultarea asociațiilor operatorilor de transport, asociațiilor autorităților administraţiei publice locale și autoritățile publice raionale, cu respectarea prevederilor Legii nr. 239/2008 privind transparența în procesul decizional): după cuvântul „asociațiilor” urmează a se completa cu cuvintele „reprezentative ale” (temei: art. 6 alin. (5) și art. 81 alin. (6) din Legea nr. 436/2006).</w:t>
            </w:r>
          </w:p>
        </w:tc>
        <w:tc>
          <w:tcPr>
            <w:tcW w:w="5752" w:type="dxa"/>
            <w:tcMar>
              <w:top w:w="0" w:type="dxa"/>
              <w:left w:w="108" w:type="dxa"/>
              <w:bottom w:w="0" w:type="dxa"/>
              <w:right w:w="108" w:type="dxa"/>
            </w:tcMar>
          </w:tcPr>
          <w:p w14:paraId="64C89C0E" w14:textId="3553EF2B" w:rsidR="00937893" w:rsidRPr="004D2CCF" w:rsidRDefault="008124E6" w:rsidP="003B4ED9">
            <w:pPr>
              <w:rPr>
                <w:rFonts w:ascii="Times New Roman" w:hAnsi="Times New Roman"/>
                <w:b/>
                <w:bCs/>
                <w:sz w:val="22"/>
                <w:szCs w:val="22"/>
                <w:lang w:val="ro-RO"/>
              </w:rPr>
            </w:pPr>
            <w:r w:rsidRPr="004D2CCF">
              <w:rPr>
                <w:rFonts w:ascii="Times New Roman" w:hAnsi="Times New Roman"/>
                <w:b/>
                <w:bCs/>
                <w:sz w:val="22"/>
                <w:szCs w:val="22"/>
                <w:lang w:val="ro-RO"/>
              </w:rPr>
              <w:t>Se acceptă</w:t>
            </w:r>
          </w:p>
        </w:tc>
      </w:tr>
      <w:tr w:rsidR="00937893" w:rsidRPr="004D2CCF" w14:paraId="1FD46FB9" w14:textId="77777777" w:rsidTr="00484BD0">
        <w:trPr>
          <w:trHeight w:val="653"/>
        </w:trPr>
        <w:tc>
          <w:tcPr>
            <w:tcW w:w="2356" w:type="dxa"/>
            <w:vMerge/>
            <w:tcMar>
              <w:top w:w="0" w:type="dxa"/>
              <w:left w:w="108" w:type="dxa"/>
              <w:bottom w:w="0" w:type="dxa"/>
              <w:right w:w="108" w:type="dxa"/>
            </w:tcMar>
          </w:tcPr>
          <w:p w14:paraId="7CAD9E09" w14:textId="77777777" w:rsidR="00937893" w:rsidRPr="004D2CCF" w:rsidRDefault="00937893" w:rsidP="003B4ED9">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616" w:type="dxa"/>
            <w:tcMar>
              <w:top w:w="0" w:type="dxa"/>
              <w:left w:w="108" w:type="dxa"/>
              <w:bottom w:w="0" w:type="dxa"/>
              <w:right w:w="108" w:type="dxa"/>
            </w:tcMar>
            <w:vAlign w:val="center"/>
          </w:tcPr>
          <w:p w14:paraId="2B94C146" w14:textId="77777777" w:rsidR="00937893" w:rsidRPr="004D2CCF" w:rsidRDefault="00937893" w:rsidP="003B4ED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5725" w:type="dxa"/>
            <w:tcMar>
              <w:top w:w="0" w:type="dxa"/>
              <w:left w:w="108" w:type="dxa"/>
              <w:bottom w:w="0" w:type="dxa"/>
              <w:right w:w="108" w:type="dxa"/>
            </w:tcMar>
          </w:tcPr>
          <w:p w14:paraId="04C7539B" w14:textId="3633026D" w:rsidR="00937893" w:rsidRPr="004D2CCF" w:rsidRDefault="00937893" w:rsidP="00004039">
            <w:pPr>
              <w:ind w:firstLine="0"/>
              <w:rPr>
                <w:rFonts w:ascii="Times New Roman" w:hAnsi="Times New Roman"/>
                <w:sz w:val="22"/>
                <w:szCs w:val="22"/>
                <w:lang w:val="ro-RO"/>
              </w:rPr>
            </w:pPr>
            <w:r w:rsidRPr="004D2CCF">
              <w:rPr>
                <w:rFonts w:ascii="Times New Roman" w:hAnsi="Times New Roman"/>
                <w:sz w:val="22"/>
                <w:szCs w:val="22"/>
                <w:lang w:val="ro-RO"/>
              </w:rPr>
              <w:t>La pct. 23 (Operatorii de transport vor notifica Agenția, APL, autogările, agențiile de vânzare a biletelor și platformele electronice despre tariful aplicat. În perioada de valabilitate a mărimii plafonului stabilit, operatorul poate modifica tarifului aplicat, doar după notificarea autorităților menționate): după cuvântul „modifica” urmează a se completa cu cuvântul „mărimea”.</w:t>
            </w:r>
          </w:p>
        </w:tc>
        <w:tc>
          <w:tcPr>
            <w:tcW w:w="5752" w:type="dxa"/>
            <w:tcMar>
              <w:top w:w="0" w:type="dxa"/>
              <w:left w:w="108" w:type="dxa"/>
              <w:bottom w:w="0" w:type="dxa"/>
              <w:right w:w="108" w:type="dxa"/>
            </w:tcMar>
          </w:tcPr>
          <w:p w14:paraId="6DDF051F" w14:textId="1EC0050D" w:rsidR="00937893" w:rsidRPr="004D2CCF" w:rsidRDefault="008124E6" w:rsidP="003B4ED9">
            <w:pPr>
              <w:rPr>
                <w:rFonts w:ascii="Times New Roman" w:hAnsi="Times New Roman"/>
                <w:b/>
                <w:bCs/>
                <w:sz w:val="22"/>
                <w:szCs w:val="22"/>
                <w:lang w:val="ro-RO"/>
              </w:rPr>
            </w:pPr>
            <w:r w:rsidRPr="004D2CCF">
              <w:rPr>
                <w:rFonts w:ascii="Times New Roman" w:hAnsi="Times New Roman"/>
                <w:b/>
                <w:bCs/>
                <w:sz w:val="22"/>
                <w:szCs w:val="22"/>
                <w:lang w:val="ro-RO"/>
              </w:rPr>
              <w:t>Se acceptă</w:t>
            </w:r>
          </w:p>
        </w:tc>
      </w:tr>
      <w:tr w:rsidR="00004039" w:rsidRPr="004D2CCF" w14:paraId="5C34D6BB" w14:textId="77777777" w:rsidTr="00484BD0">
        <w:trPr>
          <w:trHeight w:val="653"/>
        </w:trPr>
        <w:tc>
          <w:tcPr>
            <w:tcW w:w="2356" w:type="dxa"/>
            <w:tcMar>
              <w:top w:w="0" w:type="dxa"/>
              <w:left w:w="108" w:type="dxa"/>
              <w:bottom w:w="0" w:type="dxa"/>
              <w:right w:w="108" w:type="dxa"/>
            </w:tcMar>
          </w:tcPr>
          <w:p w14:paraId="2A9C571D" w14:textId="79482F1B" w:rsidR="00004039" w:rsidRPr="004D2CCF" w:rsidRDefault="00004039" w:rsidP="00004039">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r w:rsidRPr="004D2CCF">
              <w:rPr>
                <w:rFonts w:ascii="Times New Roman" w:hAnsi="Times New Roman"/>
                <w:b/>
                <w:bCs/>
                <w:sz w:val="22"/>
                <w:szCs w:val="22"/>
                <w:lang w:val="ro-RO"/>
              </w:rPr>
              <w:t>Consiliul raional Criuleni</w:t>
            </w:r>
          </w:p>
        </w:tc>
        <w:tc>
          <w:tcPr>
            <w:tcW w:w="616" w:type="dxa"/>
            <w:tcMar>
              <w:top w:w="0" w:type="dxa"/>
              <w:left w:w="108" w:type="dxa"/>
              <w:bottom w:w="0" w:type="dxa"/>
              <w:right w:w="108" w:type="dxa"/>
            </w:tcMar>
            <w:vAlign w:val="center"/>
          </w:tcPr>
          <w:p w14:paraId="4AC6BEB0" w14:textId="77777777" w:rsidR="00004039" w:rsidRPr="004D2CCF" w:rsidRDefault="00004039" w:rsidP="0000403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5725" w:type="dxa"/>
            <w:tcMar>
              <w:top w:w="0" w:type="dxa"/>
              <w:left w:w="108" w:type="dxa"/>
              <w:bottom w:w="0" w:type="dxa"/>
              <w:right w:w="108" w:type="dxa"/>
            </w:tcMar>
          </w:tcPr>
          <w:p w14:paraId="458E46E5" w14:textId="21212DF2" w:rsidR="00004039" w:rsidRPr="004D2CCF" w:rsidRDefault="00004039" w:rsidP="00004039">
            <w:pPr>
              <w:ind w:firstLine="0"/>
              <w:rPr>
                <w:rFonts w:ascii="Times New Roman" w:hAnsi="Times New Roman"/>
                <w:sz w:val="22"/>
                <w:szCs w:val="22"/>
                <w:lang w:val="ro-RO"/>
              </w:rPr>
            </w:pPr>
            <w:r w:rsidRPr="004D2CCF">
              <w:rPr>
                <w:rFonts w:ascii="Times New Roman" w:hAnsi="Times New Roman"/>
                <w:sz w:val="22"/>
                <w:szCs w:val="22"/>
                <w:lang w:val="ro-RO"/>
              </w:rPr>
              <w:t>Lipsa de propuneri și obiecții.</w:t>
            </w:r>
          </w:p>
        </w:tc>
        <w:tc>
          <w:tcPr>
            <w:tcW w:w="5752" w:type="dxa"/>
            <w:tcMar>
              <w:top w:w="0" w:type="dxa"/>
              <w:left w:w="108" w:type="dxa"/>
              <w:bottom w:w="0" w:type="dxa"/>
              <w:right w:w="108" w:type="dxa"/>
            </w:tcMar>
          </w:tcPr>
          <w:p w14:paraId="7E429AAD" w14:textId="77777777" w:rsidR="00004039" w:rsidRPr="004D2CCF" w:rsidRDefault="00004039" w:rsidP="00004039">
            <w:pPr>
              <w:rPr>
                <w:rFonts w:ascii="Times New Roman" w:hAnsi="Times New Roman"/>
                <w:b/>
                <w:bCs/>
                <w:sz w:val="22"/>
                <w:szCs w:val="22"/>
                <w:lang w:val="ro-RO"/>
              </w:rPr>
            </w:pPr>
          </w:p>
        </w:tc>
      </w:tr>
      <w:tr w:rsidR="00004039" w:rsidRPr="004D2CCF" w14:paraId="56079B3C" w14:textId="77777777" w:rsidTr="00484BD0">
        <w:trPr>
          <w:trHeight w:val="653"/>
        </w:trPr>
        <w:tc>
          <w:tcPr>
            <w:tcW w:w="2356" w:type="dxa"/>
            <w:tcMar>
              <w:top w:w="0" w:type="dxa"/>
              <w:left w:w="108" w:type="dxa"/>
              <w:bottom w:w="0" w:type="dxa"/>
              <w:right w:w="108" w:type="dxa"/>
            </w:tcMar>
          </w:tcPr>
          <w:p w14:paraId="2DC204B3" w14:textId="36393B08" w:rsidR="00004039" w:rsidRPr="004D2CCF" w:rsidRDefault="00004039" w:rsidP="00004039">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r w:rsidRPr="004D2CCF">
              <w:rPr>
                <w:rFonts w:ascii="Times New Roman" w:hAnsi="Times New Roman"/>
                <w:b/>
                <w:bCs/>
                <w:sz w:val="22"/>
                <w:szCs w:val="22"/>
                <w:lang w:val="ro-RO"/>
              </w:rPr>
              <w:t>Consiliul raional Ialoveni</w:t>
            </w:r>
          </w:p>
        </w:tc>
        <w:tc>
          <w:tcPr>
            <w:tcW w:w="616" w:type="dxa"/>
            <w:tcMar>
              <w:top w:w="0" w:type="dxa"/>
              <w:left w:w="108" w:type="dxa"/>
              <w:bottom w:w="0" w:type="dxa"/>
              <w:right w:w="108" w:type="dxa"/>
            </w:tcMar>
            <w:vAlign w:val="center"/>
          </w:tcPr>
          <w:p w14:paraId="073B134F" w14:textId="77777777" w:rsidR="00004039" w:rsidRPr="004D2CCF" w:rsidRDefault="00004039" w:rsidP="0000403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5725" w:type="dxa"/>
            <w:tcMar>
              <w:top w:w="0" w:type="dxa"/>
              <w:left w:w="108" w:type="dxa"/>
              <w:bottom w:w="0" w:type="dxa"/>
              <w:right w:w="108" w:type="dxa"/>
            </w:tcMar>
          </w:tcPr>
          <w:p w14:paraId="00606DBC" w14:textId="2F762530" w:rsidR="00004039" w:rsidRPr="004D2CCF" w:rsidRDefault="00004039" w:rsidP="00004039">
            <w:pPr>
              <w:ind w:firstLine="0"/>
              <w:rPr>
                <w:rFonts w:ascii="Times New Roman" w:hAnsi="Times New Roman"/>
                <w:sz w:val="22"/>
                <w:szCs w:val="22"/>
                <w:lang w:val="ro-RO"/>
              </w:rPr>
            </w:pPr>
            <w:r w:rsidRPr="004D2CCF">
              <w:rPr>
                <w:rFonts w:ascii="Times New Roman" w:hAnsi="Times New Roman"/>
                <w:sz w:val="22"/>
                <w:szCs w:val="22"/>
                <w:lang w:val="ro-RO"/>
              </w:rPr>
              <w:t>Lipsa de propuneri și obiecții.</w:t>
            </w:r>
          </w:p>
        </w:tc>
        <w:tc>
          <w:tcPr>
            <w:tcW w:w="5752" w:type="dxa"/>
            <w:tcMar>
              <w:top w:w="0" w:type="dxa"/>
              <w:left w:w="108" w:type="dxa"/>
              <w:bottom w:w="0" w:type="dxa"/>
              <w:right w:w="108" w:type="dxa"/>
            </w:tcMar>
          </w:tcPr>
          <w:p w14:paraId="0E5E62F9" w14:textId="77777777" w:rsidR="00004039" w:rsidRPr="004D2CCF" w:rsidRDefault="00004039" w:rsidP="00004039">
            <w:pPr>
              <w:rPr>
                <w:rFonts w:ascii="Times New Roman" w:hAnsi="Times New Roman"/>
                <w:b/>
                <w:bCs/>
                <w:sz w:val="22"/>
                <w:szCs w:val="22"/>
                <w:lang w:val="ro-RO"/>
              </w:rPr>
            </w:pPr>
          </w:p>
        </w:tc>
      </w:tr>
    </w:tbl>
    <w:p w14:paraId="24D8FE0E" w14:textId="62DC9B6F" w:rsidR="00582470" w:rsidRPr="004D2CCF" w:rsidRDefault="00582470" w:rsidP="007E70AB">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2"/>
          <w:szCs w:val="22"/>
          <w:lang w:val="ro-RO"/>
        </w:rPr>
      </w:pPr>
    </w:p>
    <w:p w14:paraId="5207AB69" w14:textId="77777777" w:rsidR="00004039" w:rsidRPr="004D2CCF" w:rsidRDefault="00004039" w:rsidP="007E70AB">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35D4BE7A" w14:textId="77777777" w:rsidR="00004039" w:rsidRPr="004D2CCF" w:rsidRDefault="00004039" w:rsidP="007E70AB">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54691EE5" w14:textId="3043F10B" w:rsidR="001765C0" w:rsidRPr="00290718" w:rsidRDefault="001765C0" w:rsidP="002C068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567"/>
        <w:jc w:val="center"/>
        <w:rPr>
          <w:b/>
          <w:bCs/>
          <w:sz w:val="28"/>
          <w:szCs w:val="28"/>
          <w:lang w:val="ro-RO"/>
        </w:rPr>
      </w:pPr>
      <w:r w:rsidRPr="00290718">
        <w:rPr>
          <w:b/>
          <w:bCs/>
          <w:sz w:val="28"/>
          <w:szCs w:val="28"/>
          <w:lang w:val="ro-RO"/>
        </w:rPr>
        <w:t>Secretar General                                                                                                                                 Angela ȚURCANU</w:t>
      </w:r>
    </w:p>
    <w:sectPr w:rsidR="001765C0" w:rsidRPr="00290718" w:rsidSect="007E70AB">
      <w:headerReference w:type="default" r:id="rId11"/>
      <w:headerReference w:type="first" r:id="rId12"/>
      <w:pgSz w:w="16840" w:h="11907" w:orient="landscape"/>
      <w:pgMar w:top="709"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2C21" w14:textId="77777777" w:rsidR="00383184" w:rsidRDefault="00383184">
      <w:r>
        <w:separator/>
      </w:r>
    </w:p>
  </w:endnote>
  <w:endnote w:type="continuationSeparator" w:id="0">
    <w:p w14:paraId="42A8F75C" w14:textId="77777777" w:rsidR="00383184" w:rsidRDefault="0038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B295" w14:textId="77777777" w:rsidR="00383184" w:rsidRDefault="00383184">
      <w:r>
        <w:separator/>
      </w:r>
    </w:p>
  </w:footnote>
  <w:footnote w:type="continuationSeparator" w:id="0">
    <w:p w14:paraId="3C7A85A3" w14:textId="77777777" w:rsidR="00383184" w:rsidRDefault="00383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35594C" w:rsidRPr="0035594C">
      <w:rPr>
        <w:noProof/>
        <w:sz w:val="28"/>
        <w:szCs w:val="28"/>
        <w:lang w:val="ro-RO"/>
      </w:rPr>
      <w:t>26</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1225F"/>
    <w:multiLevelType w:val="hybridMultilevel"/>
    <w:tmpl w:val="92AE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576709D"/>
    <w:multiLevelType w:val="hybridMultilevel"/>
    <w:tmpl w:val="F8F8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15:restartNumberingAfterBreak="0">
    <w:nsid w:val="574C58D9"/>
    <w:multiLevelType w:val="hybridMultilevel"/>
    <w:tmpl w:val="791CA0CE"/>
    <w:lvl w:ilvl="0" w:tplc="201C239C">
      <w:start w:val="6"/>
      <w:numFmt w:val="bullet"/>
      <w:lvlText w:val="-"/>
      <w:lvlJc w:val="left"/>
      <w:pPr>
        <w:ind w:left="720" w:hanging="360"/>
      </w:pPr>
      <w:rPr>
        <w:rFonts w:ascii="Georgia" w:eastAsia="Calibri" w:hAnsi="Georgia"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1"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2"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3"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4"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5"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6"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8" w15:restartNumberingAfterBreak="0">
    <w:nsid w:val="60F67C51"/>
    <w:multiLevelType w:val="hybridMultilevel"/>
    <w:tmpl w:val="E936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0"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1"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2"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3"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611673580">
    <w:abstractNumId w:val="35"/>
  </w:num>
  <w:num w:numId="2" w16cid:durableId="1549341726">
    <w:abstractNumId w:val="37"/>
  </w:num>
  <w:num w:numId="3" w16cid:durableId="705640557">
    <w:abstractNumId w:val="15"/>
  </w:num>
  <w:num w:numId="4" w16cid:durableId="1413428909">
    <w:abstractNumId w:val="29"/>
  </w:num>
  <w:num w:numId="5" w16cid:durableId="1026248948">
    <w:abstractNumId w:val="17"/>
  </w:num>
  <w:num w:numId="6" w16cid:durableId="1169099551">
    <w:abstractNumId w:val="12"/>
  </w:num>
  <w:num w:numId="7" w16cid:durableId="1003167006">
    <w:abstractNumId w:val="6"/>
  </w:num>
  <w:num w:numId="8" w16cid:durableId="1141341308">
    <w:abstractNumId w:val="7"/>
  </w:num>
  <w:num w:numId="9" w16cid:durableId="984359610">
    <w:abstractNumId w:val="26"/>
  </w:num>
  <w:num w:numId="10" w16cid:durableId="657610761">
    <w:abstractNumId w:val="3"/>
  </w:num>
  <w:num w:numId="11" w16cid:durableId="1518353024">
    <w:abstractNumId w:val="25"/>
  </w:num>
  <w:num w:numId="12" w16cid:durableId="156264572">
    <w:abstractNumId w:val="2"/>
  </w:num>
  <w:num w:numId="13" w16cid:durableId="1353648188">
    <w:abstractNumId w:val="40"/>
  </w:num>
  <w:num w:numId="14" w16cid:durableId="2128966589">
    <w:abstractNumId w:val="18"/>
  </w:num>
  <w:num w:numId="15" w16cid:durableId="180315517">
    <w:abstractNumId w:val="19"/>
  </w:num>
  <w:num w:numId="16" w16cid:durableId="1043098274">
    <w:abstractNumId w:val="34"/>
  </w:num>
  <w:num w:numId="17" w16cid:durableId="702286476">
    <w:abstractNumId w:val="31"/>
  </w:num>
  <w:num w:numId="18" w16cid:durableId="1613200662">
    <w:abstractNumId w:val="24"/>
  </w:num>
  <w:num w:numId="19" w16cid:durableId="97068946">
    <w:abstractNumId w:val="20"/>
  </w:num>
  <w:num w:numId="20" w16cid:durableId="1562643085">
    <w:abstractNumId w:val="9"/>
  </w:num>
  <w:num w:numId="21" w16cid:durableId="1139301460">
    <w:abstractNumId w:val="33"/>
  </w:num>
  <w:num w:numId="22" w16cid:durableId="661351767">
    <w:abstractNumId w:val="4"/>
  </w:num>
  <w:num w:numId="23" w16cid:durableId="301158564">
    <w:abstractNumId w:val="14"/>
  </w:num>
  <w:num w:numId="24" w16cid:durableId="1098328975">
    <w:abstractNumId w:val="11"/>
  </w:num>
  <w:num w:numId="25" w16cid:durableId="2117017782">
    <w:abstractNumId w:val="22"/>
  </w:num>
  <w:num w:numId="26" w16cid:durableId="1325091392">
    <w:abstractNumId w:val="36"/>
  </w:num>
  <w:num w:numId="27" w16cid:durableId="527373584">
    <w:abstractNumId w:val="27"/>
  </w:num>
  <w:num w:numId="28" w16cid:durableId="1646354204">
    <w:abstractNumId w:val="42"/>
    <w:lvlOverride w:ilvl="0">
      <w:startOverride w:val="1"/>
    </w:lvlOverride>
  </w:num>
  <w:num w:numId="29" w16cid:durableId="727071811">
    <w:abstractNumId w:val="23"/>
  </w:num>
  <w:num w:numId="30" w16cid:durableId="1790972894">
    <w:abstractNumId w:val="8"/>
  </w:num>
  <w:num w:numId="31" w16cid:durableId="1770731363">
    <w:abstractNumId w:val="41"/>
  </w:num>
  <w:num w:numId="32" w16cid:durableId="1115832687">
    <w:abstractNumId w:val="42"/>
  </w:num>
  <w:num w:numId="33" w16cid:durableId="1956905184">
    <w:abstractNumId w:val="13"/>
  </w:num>
  <w:num w:numId="34" w16cid:durableId="196427937">
    <w:abstractNumId w:val="44"/>
  </w:num>
  <w:num w:numId="35" w16cid:durableId="1925799308">
    <w:abstractNumId w:val="43"/>
  </w:num>
  <w:num w:numId="36" w16cid:durableId="204877096">
    <w:abstractNumId w:val="0"/>
  </w:num>
  <w:num w:numId="37" w16cid:durableId="1841501184">
    <w:abstractNumId w:val="10"/>
  </w:num>
  <w:num w:numId="38" w16cid:durableId="939265439">
    <w:abstractNumId w:val="32"/>
  </w:num>
  <w:num w:numId="39" w16cid:durableId="1728602686">
    <w:abstractNumId w:val="16"/>
  </w:num>
  <w:num w:numId="40" w16cid:durableId="1664115320">
    <w:abstractNumId w:val="39"/>
  </w:num>
  <w:num w:numId="41" w16cid:durableId="517083781">
    <w:abstractNumId w:val="28"/>
  </w:num>
  <w:num w:numId="42" w16cid:durableId="1128011427">
    <w:abstractNumId w:val="1"/>
  </w:num>
  <w:num w:numId="43" w16cid:durableId="733938738">
    <w:abstractNumId w:val="45"/>
  </w:num>
  <w:num w:numId="44" w16cid:durableId="248347763">
    <w:abstractNumId w:val="30"/>
  </w:num>
  <w:num w:numId="45" w16cid:durableId="836649735">
    <w:abstractNumId w:val="38"/>
  </w:num>
  <w:num w:numId="46" w16cid:durableId="1929658078">
    <w:abstractNumId w:val="5"/>
  </w:num>
  <w:num w:numId="47" w16cid:durableId="927460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4039"/>
    <w:rsid w:val="00010D81"/>
    <w:rsid w:val="00013460"/>
    <w:rsid w:val="00013804"/>
    <w:rsid w:val="00013AC9"/>
    <w:rsid w:val="0001747F"/>
    <w:rsid w:val="0002435C"/>
    <w:rsid w:val="00024845"/>
    <w:rsid w:val="000250F5"/>
    <w:rsid w:val="00032B46"/>
    <w:rsid w:val="000404E0"/>
    <w:rsid w:val="0004289C"/>
    <w:rsid w:val="00043AC7"/>
    <w:rsid w:val="00044D19"/>
    <w:rsid w:val="00051200"/>
    <w:rsid w:val="00052045"/>
    <w:rsid w:val="000527DE"/>
    <w:rsid w:val="00054810"/>
    <w:rsid w:val="0006011B"/>
    <w:rsid w:val="000656DD"/>
    <w:rsid w:val="000659D2"/>
    <w:rsid w:val="00065AAE"/>
    <w:rsid w:val="00066E41"/>
    <w:rsid w:val="00070955"/>
    <w:rsid w:val="00070CA3"/>
    <w:rsid w:val="000713DA"/>
    <w:rsid w:val="00071EAA"/>
    <w:rsid w:val="000720CD"/>
    <w:rsid w:val="0007236F"/>
    <w:rsid w:val="0007529F"/>
    <w:rsid w:val="00075A5F"/>
    <w:rsid w:val="00080796"/>
    <w:rsid w:val="00081267"/>
    <w:rsid w:val="000827FC"/>
    <w:rsid w:val="0008497B"/>
    <w:rsid w:val="00085029"/>
    <w:rsid w:val="0008690E"/>
    <w:rsid w:val="00087549"/>
    <w:rsid w:val="000912DD"/>
    <w:rsid w:val="00091737"/>
    <w:rsid w:val="00097045"/>
    <w:rsid w:val="000A01DB"/>
    <w:rsid w:val="000A625E"/>
    <w:rsid w:val="000A6BA5"/>
    <w:rsid w:val="000A7FD8"/>
    <w:rsid w:val="000B2F26"/>
    <w:rsid w:val="000B328A"/>
    <w:rsid w:val="000B3D87"/>
    <w:rsid w:val="000B50EE"/>
    <w:rsid w:val="000B59DC"/>
    <w:rsid w:val="000B5D73"/>
    <w:rsid w:val="000C041B"/>
    <w:rsid w:val="000C2AB4"/>
    <w:rsid w:val="000C3913"/>
    <w:rsid w:val="000D506E"/>
    <w:rsid w:val="000D5ADC"/>
    <w:rsid w:val="000D5C74"/>
    <w:rsid w:val="000D7542"/>
    <w:rsid w:val="000E1D40"/>
    <w:rsid w:val="000E2800"/>
    <w:rsid w:val="000E3B14"/>
    <w:rsid w:val="000E4A9C"/>
    <w:rsid w:val="000F1415"/>
    <w:rsid w:val="000F2460"/>
    <w:rsid w:val="000F497A"/>
    <w:rsid w:val="00102364"/>
    <w:rsid w:val="00102AD8"/>
    <w:rsid w:val="001036B6"/>
    <w:rsid w:val="001067B5"/>
    <w:rsid w:val="0011204A"/>
    <w:rsid w:val="00113956"/>
    <w:rsid w:val="001146B3"/>
    <w:rsid w:val="00116035"/>
    <w:rsid w:val="001211EA"/>
    <w:rsid w:val="0012562A"/>
    <w:rsid w:val="00131C80"/>
    <w:rsid w:val="00133D87"/>
    <w:rsid w:val="0013599F"/>
    <w:rsid w:val="00136515"/>
    <w:rsid w:val="00142C1E"/>
    <w:rsid w:val="00143389"/>
    <w:rsid w:val="00143CC4"/>
    <w:rsid w:val="0015146D"/>
    <w:rsid w:val="00151656"/>
    <w:rsid w:val="001519DA"/>
    <w:rsid w:val="0015288E"/>
    <w:rsid w:val="00157AF2"/>
    <w:rsid w:val="00157D40"/>
    <w:rsid w:val="00162BE7"/>
    <w:rsid w:val="00163828"/>
    <w:rsid w:val="001647E2"/>
    <w:rsid w:val="0017006C"/>
    <w:rsid w:val="00174E20"/>
    <w:rsid w:val="001765C0"/>
    <w:rsid w:val="001773FC"/>
    <w:rsid w:val="00184334"/>
    <w:rsid w:val="001845F7"/>
    <w:rsid w:val="00184B29"/>
    <w:rsid w:val="00185AC8"/>
    <w:rsid w:val="00187E9E"/>
    <w:rsid w:val="00191428"/>
    <w:rsid w:val="001967C0"/>
    <w:rsid w:val="001A0C6A"/>
    <w:rsid w:val="001A25C3"/>
    <w:rsid w:val="001A2B65"/>
    <w:rsid w:val="001A37C7"/>
    <w:rsid w:val="001A6CD9"/>
    <w:rsid w:val="001A706E"/>
    <w:rsid w:val="001A73B1"/>
    <w:rsid w:val="001B2785"/>
    <w:rsid w:val="001B3BE4"/>
    <w:rsid w:val="001B5818"/>
    <w:rsid w:val="001B642B"/>
    <w:rsid w:val="001B66A4"/>
    <w:rsid w:val="001B6E6E"/>
    <w:rsid w:val="001B76E3"/>
    <w:rsid w:val="001C3460"/>
    <w:rsid w:val="001C3F21"/>
    <w:rsid w:val="001C4EEE"/>
    <w:rsid w:val="001D19C5"/>
    <w:rsid w:val="001D2FA2"/>
    <w:rsid w:val="001D4CE6"/>
    <w:rsid w:val="001D72A8"/>
    <w:rsid w:val="001D7C64"/>
    <w:rsid w:val="001D7EEE"/>
    <w:rsid w:val="001E28E7"/>
    <w:rsid w:val="001E4497"/>
    <w:rsid w:val="001E57A4"/>
    <w:rsid w:val="001E5E8C"/>
    <w:rsid w:val="001F033D"/>
    <w:rsid w:val="001F0570"/>
    <w:rsid w:val="001F2097"/>
    <w:rsid w:val="001F27AA"/>
    <w:rsid w:val="001F40A9"/>
    <w:rsid w:val="001F7BC3"/>
    <w:rsid w:val="002000EB"/>
    <w:rsid w:val="00200223"/>
    <w:rsid w:val="00200516"/>
    <w:rsid w:val="002008A1"/>
    <w:rsid w:val="00200FEE"/>
    <w:rsid w:val="00201D94"/>
    <w:rsid w:val="00205100"/>
    <w:rsid w:val="0020794F"/>
    <w:rsid w:val="0021199B"/>
    <w:rsid w:val="00212EB0"/>
    <w:rsid w:val="00213E7E"/>
    <w:rsid w:val="002154D5"/>
    <w:rsid w:val="002159C4"/>
    <w:rsid w:val="002164C9"/>
    <w:rsid w:val="002170A5"/>
    <w:rsid w:val="00220E16"/>
    <w:rsid w:val="002251C6"/>
    <w:rsid w:val="00226AA5"/>
    <w:rsid w:val="00230761"/>
    <w:rsid w:val="002338F5"/>
    <w:rsid w:val="00236E65"/>
    <w:rsid w:val="002372B8"/>
    <w:rsid w:val="002402CF"/>
    <w:rsid w:val="00240AC0"/>
    <w:rsid w:val="00245070"/>
    <w:rsid w:val="002453BD"/>
    <w:rsid w:val="00250991"/>
    <w:rsid w:val="002527EC"/>
    <w:rsid w:val="002544D4"/>
    <w:rsid w:val="00255AA8"/>
    <w:rsid w:val="00257353"/>
    <w:rsid w:val="00261D14"/>
    <w:rsid w:val="00265160"/>
    <w:rsid w:val="002713EF"/>
    <w:rsid w:val="002721D2"/>
    <w:rsid w:val="0027425A"/>
    <w:rsid w:val="002744B3"/>
    <w:rsid w:val="002749CC"/>
    <w:rsid w:val="00276FD3"/>
    <w:rsid w:val="0028093A"/>
    <w:rsid w:val="00281C80"/>
    <w:rsid w:val="00284DA6"/>
    <w:rsid w:val="002864A8"/>
    <w:rsid w:val="002877E4"/>
    <w:rsid w:val="00290718"/>
    <w:rsid w:val="00290A93"/>
    <w:rsid w:val="00292B23"/>
    <w:rsid w:val="00293BCE"/>
    <w:rsid w:val="00293CE1"/>
    <w:rsid w:val="002950E0"/>
    <w:rsid w:val="002954C4"/>
    <w:rsid w:val="00297DF0"/>
    <w:rsid w:val="002A29CB"/>
    <w:rsid w:val="002A6C10"/>
    <w:rsid w:val="002B07BD"/>
    <w:rsid w:val="002B2095"/>
    <w:rsid w:val="002B5444"/>
    <w:rsid w:val="002B547F"/>
    <w:rsid w:val="002C0682"/>
    <w:rsid w:val="002C21E9"/>
    <w:rsid w:val="002C5A70"/>
    <w:rsid w:val="002C71C2"/>
    <w:rsid w:val="002D02EE"/>
    <w:rsid w:val="002D1980"/>
    <w:rsid w:val="002D289B"/>
    <w:rsid w:val="002D38C5"/>
    <w:rsid w:val="002D5889"/>
    <w:rsid w:val="002E239F"/>
    <w:rsid w:val="002E4217"/>
    <w:rsid w:val="002E505B"/>
    <w:rsid w:val="002F30F7"/>
    <w:rsid w:val="002F3CD0"/>
    <w:rsid w:val="002F3DAA"/>
    <w:rsid w:val="002F4904"/>
    <w:rsid w:val="002F54F2"/>
    <w:rsid w:val="002F5F1E"/>
    <w:rsid w:val="002F711E"/>
    <w:rsid w:val="002F734E"/>
    <w:rsid w:val="002F7FB5"/>
    <w:rsid w:val="00300EF7"/>
    <w:rsid w:val="00301D7D"/>
    <w:rsid w:val="00304065"/>
    <w:rsid w:val="00305AB4"/>
    <w:rsid w:val="0031555D"/>
    <w:rsid w:val="003155EA"/>
    <w:rsid w:val="00315655"/>
    <w:rsid w:val="00315B32"/>
    <w:rsid w:val="00315BDC"/>
    <w:rsid w:val="00324559"/>
    <w:rsid w:val="003255CA"/>
    <w:rsid w:val="00326ACF"/>
    <w:rsid w:val="00327C88"/>
    <w:rsid w:val="003302F9"/>
    <w:rsid w:val="00332475"/>
    <w:rsid w:val="00332C6B"/>
    <w:rsid w:val="00334C0F"/>
    <w:rsid w:val="003358FF"/>
    <w:rsid w:val="00340AD4"/>
    <w:rsid w:val="0034145C"/>
    <w:rsid w:val="00341BA9"/>
    <w:rsid w:val="003427C7"/>
    <w:rsid w:val="00343226"/>
    <w:rsid w:val="00343E1D"/>
    <w:rsid w:val="0034438A"/>
    <w:rsid w:val="003460DE"/>
    <w:rsid w:val="00346A0C"/>
    <w:rsid w:val="00347B79"/>
    <w:rsid w:val="003509A8"/>
    <w:rsid w:val="00352956"/>
    <w:rsid w:val="00354545"/>
    <w:rsid w:val="00354AEB"/>
    <w:rsid w:val="0035594C"/>
    <w:rsid w:val="0035657F"/>
    <w:rsid w:val="00356F13"/>
    <w:rsid w:val="0036135C"/>
    <w:rsid w:val="00362D0C"/>
    <w:rsid w:val="0036518F"/>
    <w:rsid w:val="0036768D"/>
    <w:rsid w:val="00371BD8"/>
    <w:rsid w:val="00374362"/>
    <w:rsid w:val="00377779"/>
    <w:rsid w:val="00377B12"/>
    <w:rsid w:val="00380147"/>
    <w:rsid w:val="00381C7D"/>
    <w:rsid w:val="00383176"/>
    <w:rsid w:val="00383184"/>
    <w:rsid w:val="00384043"/>
    <w:rsid w:val="003844C8"/>
    <w:rsid w:val="00385C9B"/>
    <w:rsid w:val="003872BA"/>
    <w:rsid w:val="00387D77"/>
    <w:rsid w:val="00391508"/>
    <w:rsid w:val="003922EF"/>
    <w:rsid w:val="00392CA8"/>
    <w:rsid w:val="00394505"/>
    <w:rsid w:val="00394A57"/>
    <w:rsid w:val="00397415"/>
    <w:rsid w:val="003A1D34"/>
    <w:rsid w:val="003A2CB2"/>
    <w:rsid w:val="003A300E"/>
    <w:rsid w:val="003A4D1C"/>
    <w:rsid w:val="003A7BF5"/>
    <w:rsid w:val="003B0DCE"/>
    <w:rsid w:val="003B257A"/>
    <w:rsid w:val="003B4ED9"/>
    <w:rsid w:val="003B703F"/>
    <w:rsid w:val="003B7521"/>
    <w:rsid w:val="003C0C4D"/>
    <w:rsid w:val="003C11CC"/>
    <w:rsid w:val="003C1272"/>
    <w:rsid w:val="003C3DB4"/>
    <w:rsid w:val="003C3EB9"/>
    <w:rsid w:val="003C67EF"/>
    <w:rsid w:val="003C7B1D"/>
    <w:rsid w:val="003D48CE"/>
    <w:rsid w:val="003D5E8B"/>
    <w:rsid w:val="003E0740"/>
    <w:rsid w:val="003E1696"/>
    <w:rsid w:val="003E2C3E"/>
    <w:rsid w:val="003E3748"/>
    <w:rsid w:val="003E37E2"/>
    <w:rsid w:val="003E4DA7"/>
    <w:rsid w:val="003E4EC1"/>
    <w:rsid w:val="003F0CD8"/>
    <w:rsid w:val="003F6ED8"/>
    <w:rsid w:val="00400689"/>
    <w:rsid w:val="004020DD"/>
    <w:rsid w:val="00403434"/>
    <w:rsid w:val="00405019"/>
    <w:rsid w:val="00406BA9"/>
    <w:rsid w:val="00410C9A"/>
    <w:rsid w:val="00413383"/>
    <w:rsid w:val="00417347"/>
    <w:rsid w:val="004176C7"/>
    <w:rsid w:val="00417C1D"/>
    <w:rsid w:val="00421AB5"/>
    <w:rsid w:val="00424212"/>
    <w:rsid w:val="00424CF9"/>
    <w:rsid w:val="004268B7"/>
    <w:rsid w:val="0043208D"/>
    <w:rsid w:val="004333B4"/>
    <w:rsid w:val="00434203"/>
    <w:rsid w:val="0045027D"/>
    <w:rsid w:val="00452C3E"/>
    <w:rsid w:val="00452C6C"/>
    <w:rsid w:val="0045451B"/>
    <w:rsid w:val="00464294"/>
    <w:rsid w:val="004735CE"/>
    <w:rsid w:val="00474658"/>
    <w:rsid w:val="00475F27"/>
    <w:rsid w:val="00476557"/>
    <w:rsid w:val="00476E48"/>
    <w:rsid w:val="0047797E"/>
    <w:rsid w:val="00483DB2"/>
    <w:rsid w:val="004849F0"/>
    <w:rsid w:val="00484BD0"/>
    <w:rsid w:val="00490626"/>
    <w:rsid w:val="00496F34"/>
    <w:rsid w:val="00497F06"/>
    <w:rsid w:val="004A3757"/>
    <w:rsid w:val="004A42C4"/>
    <w:rsid w:val="004B08E4"/>
    <w:rsid w:val="004B1283"/>
    <w:rsid w:val="004B3657"/>
    <w:rsid w:val="004C6034"/>
    <w:rsid w:val="004C60CD"/>
    <w:rsid w:val="004D1E98"/>
    <w:rsid w:val="004D2CCF"/>
    <w:rsid w:val="004D3941"/>
    <w:rsid w:val="004D6569"/>
    <w:rsid w:val="004E2421"/>
    <w:rsid w:val="004E6003"/>
    <w:rsid w:val="004E6489"/>
    <w:rsid w:val="004E6662"/>
    <w:rsid w:val="004F568A"/>
    <w:rsid w:val="004F6F57"/>
    <w:rsid w:val="004F729A"/>
    <w:rsid w:val="004F7580"/>
    <w:rsid w:val="005020EC"/>
    <w:rsid w:val="00502D1F"/>
    <w:rsid w:val="00503D75"/>
    <w:rsid w:val="00505E13"/>
    <w:rsid w:val="00510873"/>
    <w:rsid w:val="005162DF"/>
    <w:rsid w:val="00516555"/>
    <w:rsid w:val="00517022"/>
    <w:rsid w:val="005256CF"/>
    <w:rsid w:val="0053022A"/>
    <w:rsid w:val="0053631C"/>
    <w:rsid w:val="00540EEF"/>
    <w:rsid w:val="00542C43"/>
    <w:rsid w:val="00546798"/>
    <w:rsid w:val="00547BA1"/>
    <w:rsid w:val="00551299"/>
    <w:rsid w:val="00555836"/>
    <w:rsid w:val="00555DF5"/>
    <w:rsid w:val="005618CD"/>
    <w:rsid w:val="0056497C"/>
    <w:rsid w:val="00572006"/>
    <w:rsid w:val="00572C7B"/>
    <w:rsid w:val="00573428"/>
    <w:rsid w:val="00573E74"/>
    <w:rsid w:val="0057790F"/>
    <w:rsid w:val="00577DDA"/>
    <w:rsid w:val="00582470"/>
    <w:rsid w:val="00582993"/>
    <w:rsid w:val="00591C38"/>
    <w:rsid w:val="00593B69"/>
    <w:rsid w:val="00594615"/>
    <w:rsid w:val="00594DE5"/>
    <w:rsid w:val="00597584"/>
    <w:rsid w:val="005976F1"/>
    <w:rsid w:val="00597B1D"/>
    <w:rsid w:val="005A12D7"/>
    <w:rsid w:val="005A29D6"/>
    <w:rsid w:val="005B0C92"/>
    <w:rsid w:val="005B19D5"/>
    <w:rsid w:val="005B42D4"/>
    <w:rsid w:val="005B51E0"/>
    <w:rsid w:val="005B7E20"/>
    <w:rsid w:val="005B7ECB"/>
    <w:rsid w:val="005C0B72"/>
    <w:rsid w:val="005C1D42"/>
    <w:rsid w:val="005C270F"/>
    <w:rsid w:val="005C412B"/>
    <w:rsid w:val="005C47CE"/>
    <w:rsid w:val="005C4835"/>
    <w:rsid w:val="005C5A53"/>
    <w:rsid w:val="005C62F6"/>
    <w:rsid w:val="005C6C1D"/>
    <w:rsid w:val="005C6E23"/>
    <w:rsid w:val="005C72A7"/>
    <w:rsid w:val="005C7769"/>
    <w:rsid w:val="005D1A61"/>
    <w:rsid w:val="005D1E54"/>
    <w:rsid w:val="005D5F1D"/>
    <w:rsid w:val="005E37E8"/>
    <w:rsid w:val="005E38D2"/>
    <w:rsid w:val="005E6D8A"/>
    <w:rsid w:val="005F0F53"/>
    <w:rsid w:val="005F3EF4"/>
    <w:rsid w:val="005F442C"/>
    <w:rsid w:val="005F4EDD"/>
    <w:rsid w:val="005F584A"/>
    <w:rsid w:val="006016B1"/>
    <w:rsid w:val="00602BC8"/>
    <w:rsid w:val="00604FB0"/>
    <w:rsid w:val="0060625D"/>
    <w:rsid w:val="00611BAA"/>
    <w:rsid w:val="0061209E"/>
    <w:rsid w:val="0061272E"/>
    <w:rsid w:val="00612D18"/>
    <w:rsid w:val="00615BB7"/>
    <w:rsid w:val="00615E08"/>
    <w:rsid w:val="00616A16"/>
    <w:rsid w:val="00616AA5"/>
    <w:rsid w:val="00621954"/>
    <w:rsid w:val="00623361"/>
    <w:rsid w:val="00623892"/>
    <w:rsid w:val="00624149"/>
    <w:rsid w:val="00624BA9"/>
    <w:rsid w:val="0062575C"/>
    <w:rsid w:val="00625B90"/>
    <w:rsid w:val="00627AE7"/>
    <w:rsid w:val="006339EB"/>
    <w:rsid w:val="00643E1E"/>
    <w:rsid w:val="006507A5"/>
    <w:rsid w:val="00653992"/>
    <w:rsid w:val="006559E3"/>
    <w:rsid w:val="00657577"/>
    <w:rsid w:val="00662839"/>
    <w:rsid w:val="006660B2"/>
    <w:rsid w:val="0067056E"/>
    <w:rsid w:val="006739AB"/>
    <w:rsid w:val="006739CA"/>
    <w:rsid w:val="0068258E"/>
    <w:rsid w:val="00682B05"/>
    <w:rsid w:val="006855AC"/>
    <w:rsid w:val="0068635C"/>
    <w:rsid w:val="00691790"/>
    <w:rsid w:val="006933C3"/>
    <w:rsid w:val="00693BB5"/>
    <w:rsid w:val="006956E6"/>
    <w:rsid w:val="00697045"/>
    <w:rsid w:val="006A0F25"/>
    <w:rsid w:val="006A27BD"/>
    <w:rsid w:val="006A337B"/>
    <w:rsid w:val="006A4E08"/>
    <w:rsid w:val="006A57D6"/>
    <w:rsid w:val="006A58BC"/>
    <w:rsid w:val="006C40C7"/>
    <w:rsid w:val="006C71B5"/>
    <w:rsid w:val="006D0242"/>
    <w:rsid w:val="006D3E16"/>
    <w:rsid w:val="006D3EB7"/>
    <w:rsid w:val="006D72C4"/>
    <w:rsid w:val="006D7B49"/>
    <w:rsid w:val="006E0A2E"/>
    <w:rsid w:val="006E1269"/>
    <w:rsid w:val="006E72AB"/>
    <w:rsid w:val="006E7D38"/>
    <w:rsid w:val="006F0870"/>
    <w:rsid w:val="006F3D57"/>
    <w:rsid w:val="006F43CA"/>
    <w:rsid w:val="006F4942"/>
    <w:rsid w:val="006F5206"/>
    <w:rsid w:val="006F7EF4"/>
    <w:rsid w:val="00701C0F"/>
    <w:rsid w:val="007026DD"/>
    <w:rsid w:val="00702770"/>
    <w:rsid w:val="00703FCE"/>
    <w:rsid w:val="00707B68"/>
    <w:rsid w:val="007126C4"/>
    <w:rsid w:val="00714863"/>
    <w:rsid w:val="00720D1A"/>
    <w:rsid w:val="0072271C"/>
    <w:rsid w:val="007258CF"/>
    <w:rsid w:val="00726F47"/>
    <w:rsid w:val="0073212B"/>
    <w:rsid w:val="00733AE4"/>
    <w:rsid w:val="00736E09"/>
    <w:rsid w:val="00737731"/>
    <w:rsid w:val="00737C48"/>
    <w:rsid w:val="00740210"/>
    <w:rsid w:val="007411D5"/>
    <w:rsid w:val="00751076"/>
    <w:rsid w:val="007512CC"/>
    <w:rsid w:val="007522C1"/>
    <w:rsid w:val="00756648"/>
    <w:rsid w:val="00756799"/>
    <w:rsid w:val="0077131B"/>
    <w:rsid w:val="007724CE"/>
    <w:rsid w:val="00776967"/>
    <w:rsid w:val="00777242"/>
    <w:rsid w:val="00780C21"/>
    <w:rsid w:val="0079167D"/>
    <w:rsid w:val="00795AF8"/>
    <w:rsid w:val="007A0931"/>
    <w:rsid w:val="007A2EF3"/>
    <w:rsid w:val="007A4309"/>
    <w:rsid w:val="007A4D5C"/>
    <w:rsid w:val="007A543B"/>
    <w:rsid w:val="007B5DB7"/>
    <w:rsid w:val="007B627D"/>
    <w:rsid w:val="007B6E7F"/>
    <w:rsid w:val="007C4660"/>
    <w:rsid w:val="007C53A1"/>
    <w:rsid w:val="007C58BD"/>
    <w:rsid w:val="007C5D4B"/>
    <w:rsid w:val="007C7854"/>
    <w:rsid w:val="007D00B1"/>
    <w:rsid w:val="007D0E36"/>
    <w:rsid w:val="007D26C5"/>
    <w:rsid w:val="007D2F6B"/>
    <w:rsid w:val="007D4286"/>
    <w:rsid w:val="007D7305"/>
    <w:rsid w:val="007E0451"/>
    <w:rsid w:val="007E3F69"/>
    <w:rsid w:val="007E4F27"/>
    <w:rsid w:val="007E5DD1"/>
    <w:rsid w:val="007E650A"/>
    <w:rsid w:val="007E70AB"/>
    <w:rsid w:val="007E7735"/>
    <w:rsid w:val="007E77FA"/>
    <w:rsid w:val="007F1254"/>
    <w:rsid w:val="007F1374"/>
    <w:rsid w:val="007F24E3"/>
    <w:rsid w:val="007F2E3A"/>
    <w:rsid w:val="007F3A57"/>
    <w:rsid w:val="007F5194"/>
    <w:rsid w:val="007F52D2"/>
    <w:rsid w:val="007F5683"/>
    <w:rsid w:val="007F683C"/>
    <w:rsid w:val="00800EE1"/>
    <w:rsid w:val="00805E07"/>
    <w:rsid w:val="00811CAE"/>
    <w:rsid w:val="008124E6"/>
    <w:rsid w:val="00812D5B"/>
    <w:rsid w:val="00814A3F"/>
    <w:rsid w:val="00816F74"/>
    <w:rsid w:val="00817038"/>
    <w:rsid w:val="008218B5"/>
    <w:rsid w:val="00822A32"/>
    <w:rsid w:val="0082578C"/>
    <w:rsid w:val="00825DC9"/>
    <w:rsid w:val="00831DF3"/>
    <w:rsid w:val="008326E7"/>
    <w:rsid w:val="00833D67"/>
    <w:rsid w:val="00837C59"/>
    <w:rsid w:val="0084241F"/>
    <w:rsid w:val="00843ACA"/>
    <w:rsid w:val="0084434E"/>
    <w:rsid w:val="008506B1"/>
    <w:rsid w:val="008510CC"/>
    <w:rsid w:val="00853C1D"/>
    <w:rsid w:val="00853D70"/>
    <w:rsid w:val="00853FA5"/>
    <w:rsid w:val="008546E9"/>
    <w:rsid w:val="008566DA"/>
    <w:rsid w:val="00860C47"/>
    <w:rsid w:val="00863417"/>
    <w:rsid w:val="0086343C"/>
    <w:rsid w:val="00863D76"/>
    <w:rsid w:val="0086509B"/>
    <w:rsid w:val="0086747B"/>
    <w:rsid w:val="0087296A"/>
    <w:rsid w:val="0087407A"/>
    <w:rsid w:val="00876262"/>
    <w:rsid w:val="00876E2E"/>
    <w:rsid w:val="008772F9"/>
    <w:rsid w:val="008829D1"/>
    <w:rsid w:val="00891049"/>
    <w:rsid w:val="008936B2"/>
    <w:rsid w:val="0089576A"/>
    <w:rsid w:val="00897403"/>
    <w:rsid w:val="008A1329"/>
    <w:rsid w:val="008A40C0"/>
    <w:rsid w:val="008A5923"/>
    <w:rsid w:val="008B0BC6"/>
    <w:rsid w:val="008B1120"/>
    <w:rsid w:val="008B1AA1"/>
    <w:rsid w:val="008B1BFF"/>
    <w:rsid w:val="008B393D"/>
    <w:rsid w:val="008B4BE6"/>
    <w:rsid w:val="008B649E"/>
    <w:rsid w:val="008C2DD5"/>
    <w:rsid w:val="008C3FC2"/>
    <w:rsid w:val="008C7CE2"/>
    <w:rsid w:val="008D202C"/>
    <w:rsid w:val="008D41F9"/>
    <w:rsid w:val="008D7F2A"/>
    <w:rsid w:val="008F12A1"/>
    <w:rsid w:val="008F3624"/>
    <w:rsid w:val="008F6B6D"/>
    <w:rsid w:val="008F7363"/>
    <w:rsid w:val="008F73D1"/>
    <w:rsid w:val="009002CA"/>
    <w:rsid w:val="00903AF9"/>
    <w:rsid w:val="0090579F"/>
    <w:rsid w:val="0090790B"/>
    <w:rsid w:val="009143C9"/>
    <w:rsid w:val="00915A40"/>
    <w:rsid w:val="009201C9"/>
    <w:rsid w:val="00930424"/>
    <w:rsid w:val="00932B0B"/>
    <w:rsid w:val="00937893"/>
    <w:rsid w:val="00941030"/>
    <w:rsid w:val="009425B7"/>
    <w:rsid w:val="00942BCB"/>
    <w:rsid w:val="00942F03"/>
    <w:rsid w:val="009520E5"/>
    <w:rsid w:val="00953155"/>
    <w:rsid w:val="00954BF5"/>
    <w:rsid w:val="00955F90"/>
    <w:rsid w:val="00956DC1"/>
    <w:rsid w:val="00961B81"/>
    <w:rsid w:val="00962ED5"/>
    <w:rsid w:val="009633DB"/>
    <w:rsid w:val="00965BF8"/>
    <w:rsid w:val="0096761E"/>
    <w:rsid w:val="00970382"/>
    <w:rsid w:val="00971458"/>
    <w:rsid w:val="00971561"/>
    <w:rsid w:val="00975DED"/>
    <w:rsid w:val="009761DA"/>
    <w:rsid w:val="00983D71"/>
    <w:rsid w:val="00985325"/>
    <w:rsid w:val="009858FE"/>
    <w:rsid w:val="009860EA"/>
    <w:rsid w:val="00990719"/>
    <w:rsid w:val="00990C37"/>
    <w:rsid w:val="00991291"/>
    <w:rsid w:val="0099315C"/>
    <w:rsid w:val="00993D76"/>
    <w:rsid w:val="009B4796"/>
    <w:rsid w:val="009B77A1"/>
    <w:rsid w:val="009B7F98"/>
    <w:rsid w:val="009C02E5"/>
    <w:rsid w:val="009C0E0E"/>
    <w:rsid w:val="009C26E3"/>
    <w:rsid w:val="009C2EBA"/>
    <w:rsid w:val="009C41B3"/>
    <w:rsid w:val="009C6DD1"/>
    <w:rsid w:val="009C718C"/>
    <w:rsid w:val="009C75D8"/>
    <w:rsid w:val="009C7CD6"/>
    <w:rsid w:val="009D2789"/>
    <w:rsid w:val="009D46BE"/>
    <w:rsid w:val="009D4C0F"/>
    <w:rsid w:val="009D7C44"/>
    <w:rsid w:val="009E77EE"/>
    <w:rsid w:val="009E7B86"/>
    <w:rsid w:val="009F228F"/>
    <w:rsid w:val="009F366D"/>
    <w:rsid w:val="009F45EC"/>
    <w:rsid w:val="009F5D77"/>
    <w:rsid w:val="009F6227"/>
    <w:rsid w:val="00A00D96"/>
    <w:rsid w:val="00A06362"/>
    <w:rsid w:val="00A10955"/>
    <w:rsid w:val="00A12F27"/>
    <w:rsid w:val="00A13D8B"/>
    <w:rsid w:val="00A206D7"/>
    <w:rsid w:val="00A2390C"/>
    <w:rsid w:val="00A23FDC"/>
    <w:rsid w:val="00A244A2"/>
    <w:rsid w:val="00A24A81"/>
    <w:rsid w:val="00A24CA2"/>
    <w:rsid w:val="00A24D10"/>
    <w:rsid w:val="00A26DD4"/>
    <w:rsid w:val="00A275E2"/>
    <w:rsid w:val="00A27C7B"/>
    <w:rsid w:val="00A27E67"/>
    <w:rsid w:val="00A32123"/>
    <w:rsid w:val="00A32AF6"/>
    <w:rsid w:val="00A34443"/>
    <w:rsid w:val="00A345F7"/>
    <w:rsid w:val="00A404F7"/>
    <w:rsid w:val="00A42581"/>
    <w:rsid w:val="00A4590B"/>
    <w:rsid w:val="00A50FD3"/>
    <w:rsid w:val="00A51447"/>
    <w:rsid w:val="00A53F34"/>
    <w:rsid w:val="00A540EB"/>
    <w:rsid w:val="00A549A8"/>
    <w:rsid w:val="00A5539A"/>
    <w:rsid w:val="00A60B97"/>
    <w:rsid w:val="00A60F80"/>
    <w:rsid w:val="00A65262"/>
    <w:rsid w:val="00A70B0F"/>
    <w:rsid w:val="00A71E51"/>
    <w:rsid w:val="00A72234"/>
    <w:rsid w:val="00A734BA"/>
    <w:rsid w:val="00A764E4"/>
    <w:rsid w:val="00A77F56"/>
    <w:rsid w:val="00A804CE"/>
    <w:rsid w:val="00A81CEF"/>
    <w:rsid w:val="00A945B0"/>
    <w:rsid w:val="00A954D1"/>
    <w:rsid w:val="00A95A2D"/>
    <w:rsid w:val="00AA0EAB"/>
    <w:rsid w:val="00AA1D68"/>
    <w:rsid w:val="00AA34B1"/>
    <w:rsid w:val="00AA719D"/>
    <w:rsid w:val="00AB06B2"/>
    <w:rsid w:val="00AB1C3D"/>
    <w:rsid w:val="00AB29A8"/>
    <w:rsid w:val="00AB390B"/>
    <w:rsid w:val="00AB4DD8"/>
    <w:rsid w:val="00AB6CF0"/>
    <w:rsid w:val="00AB7D22"/>
    <w:rsid w:val="00AC0E1F"/>
    <w:rsid w:val="00AC18FB"/>
    <w:rsid w:val="00AC22A5"/>
    <w:rsid w:val="00AC2670"/>
    <w:rsid w:val="00AC4AA2"/>
    <w:rsid w:val="00AD4C0C"/>
    <w:rsid w:val="00AD6564"/>
    <w:rsid w:val="00AD6A8E"/>
    <w:rsid w:val="00AD6DE8"/>
    <w:rsid w:val="00AE1C50"/>
    <w:rsid w:val="00AE1F78"/>
    <w:rsid w:val="00AE2F99"/>
    <w:rsid w:val="00AE3FE9"/>
    <w:rsid w:val="00AE4F13"/>
    <w:rsid w:val="00AF160B"/>
    <w:rsid w:val="00AF23AF"/>
    <w:rsid w:val="00AF37D2"/>
    <w:rsid w:val="00AF4E3A"/>
    <w:rsid w:val="00AF6A53"/>
    <w:rsid w:val="00B00257"/>
    <w:rsid w:val="00B013E6"/>
    <w:rsid w:val="00B035BC"/>
    <w:rsid w:val="00B039D7"/>
    <w:rsid w:val="00B048A4"/>
    <w:rsid w:val="00B07F61"/>
    <w:rsid w:val="00B11EFC"/>
    <w:rsid w:val="00B1443C"/>
    <w:rsid w:val="00B15210"/>
    <w:rsid w:val="00B1623B"/>
    <w:rsid w:val="00B24096"/>
    <w:rsid w:val="00B24263"/>
    <w:rsid w:val="00B24403"/>
    <w:rsid w:val="00B24EB0"/>
    <w:rsid w:val="00B25206"/>
    <w:rsid w:val="00B269EE"/>
    <w:rsid w:val="00B32239"/>
    <w:rsid w:val="00B326AA"/>
    <w:rsid w:val="00B34D53"/>
    <w:rsid w:val="00B4299F"/>
    <w:rsid w:val="00B42DDB"/>
    <w:rsid w:val="00B44598"/>
    <w:rsid w:val="00B4459B"/>
    <w:rsid w:val="00B472D0"/>
    <w:rsid w:val="00B508B2"/>
    <w:rsid w:val="00B50917"/>
    <w:rsid w:val="00B513DF"/>
    <w:rsid w:val="00B52E1D"/>
    <w:rsid w:val="00B56EFD"/>
    <w:rsid w:val="00B6145A"/>
    <w:rsid w:val="00B61570"/>
    <w:rsid w:val="00B651F6"/>
    <w:rsid w:val="00B6585E"/>
    <w:rsid w:val="00B66361"/>
    <w:rsid w:val="00B66CC2"/>
    <w:rsid w:val="00B7239D"/>
    <w:rsid w:val="00B72578"/>
    <w:rsid w:val="00B744FB"/>
    <w:rsid w:val="00B74CD4"/>
    <w:rsid w:val="00B75B31"/>
    <w:rsid w:val="00B81CC6"/>
    <w:rsid w:val="00B84A8E"/>
    <w:rsid w:val="00B84BED"/>
    <w:rsid w:val="00B85252"/>
    <w:rsid w:val="00B866F1"/>
    <w:rsid w:val="00B9294C"/>
    <w:rsid w:val="00B92D67"/>
    <w:rsid w:val="00B94713"/>
    <w:rsid w:val="00B952D8"/>
    <w:rsid w:val="00B9615A"/>
    <w:rsid w:val="00B963C3"/>
    <w:rsid w:val="00BA1CBE"/>
    <w:rsid w:val="00BA3831"/>
    <w:rsid w:val="00BA500B"/>
    <w:rsid w:val="00BA5AD0"/>
    <w:rsid w:val="00BA5B5B"/>
    <w:rsid w:val="00BA7CF5"/>
    <w:rsid w:val="00BB008B"/>
    <w:rsid w:val="00BB0093"/>
    <w:rsid w:val="00BB2181"/>
    <w:rsid w:val="00BB3C82"/>
    <w:rsid w:val="00BB577E"/>
    <w:rsid w:val="00BB57F6"/>
    <w:rsid w:val="00BC2684"/>
    <w:rsid w:val="00BC27F1"/>
    <w:rsid w:val="00BC35AA"/>
    <w:rsid w:val="00BC5BB3"/>
    <w:rsid w:val="00BC690F"/>
    <w:rsid w:val="00BD1792"/>
    <w:rsid w:val="00BD2F0F"/>
    <w:rsid w:val="00BD4426"/>
    <w:rsid w:val="00BD53BD"/>
    <w:rsid w:val="00BD5DEF"/>
    <w:rsid w:val="00BE12F5"/>
    <w:rsid w:val="00BE19C9"/>
    <w:rsid w:val="00BE4802"/>
    <w:rsid w:val="00BE7A54"/>
    <w:rsid w:val="00BF140D"/>
    <w:rsid w:val="00BF170E"/>
    <w:rsid w:val="00BF18AE"/>
    <w:rsid w:val="00BF509C"/>
    <w:rsid w:val="00BF7CF6"/>
    <w:rsid w:val="00C0122E"/>
    <w:rsid w:val="00C069DB"/>
    <w:rsid w:val="00C07A18"/>
    <w:rsid w:val="00C07D8D"/>
    <w:rsid w:val="00C105A0"/>
    <w:rsid w:val="00C111A8"/>
    <w:rsid w:val="00C119D6"/>
    <w:rsid w:val="00C12C9C"/>
    <w:rsid w:val="00C1398C"/>
    <w:rsid w:val="00C141D0"/>
    <w:rsid w:val="00C164B3"/>
    <w:rsid w:val="00C20F98"/>
    <w:rsid w:val="00C21F77"/>
    <w:rsid w:val="00C24512"/>
    <w:rsid w:val="00C249C9"/>
    <w:rsid w:val="00C27BEF"/>
    <w:rsid w:val="00C30A33"/>
    <w:rsid w:val="00C329E6"/>
    <w:rsid w:val="00C32A74"/>
    <w:rsid w:val="00C33BEA"/>
    <w:rsid w:val="00C33F2C"/>
    <w:rsid w:val="00C37F9E"/>
    <w:rsid w:val="00C423C5"/>
    <w:rsid w:val="00C424F1"/>
    <w:rsid w:val="00C43A24"/>
    <w:rsid w:val="00C4424F"/>
    <w:rsid w:val="00C445CC"/>
    <w:rsid w:val="00C4599F"/>
    <w:rsid w:val="00C45F82"/>
    <w:rsid w:val="00C475F7"/>
    <w:rsid w:val="00C5141D"/>
    <w:rsid w:val="00C53E01"/>
    <w:rsid w:val="00C55FE8"/>
    <w:rsid w:val="00C57F3A"/>
    <w:rsid w:val="00C57FFA"/>
    <w:rsid w:val="00C70A9F"/>
    <w:rsid w:val="00C7262E"/>
    <w:rsid w:val="00C72FE1"/>
    <w:rsid w:val="00C7518D"/>
    <w:rsid w:val="00C81CDA"/>
    <w:rsid w:val="00C825FE"/>
    <w:rsid w:val="00C83148"/>
    <w:rsid w:val="00C846A9"/>
    <w:rsid w:val="00C879ED"/>
    <w:rsid w:val="00C87B56"/>
    <w:rsid w:val="00C916AA"/>
    <w:rsid w:val="00C91C7C"/>
    <w:rsid w:val="00C91D99"/>
    <w:rsid w:val="00C94CB3"/>
    <w:rsid w:val="00C95EFA"/>
    <w:rsid w:val="00C97610"/>
    <w:rsid w:val="00CA2822"/>
    <w:rsid w:val="00CA2FCC"/>
    <w:rsid w:val="00CA408C"/>
    <w:rsid w:val="00CB128D"/>
    <w:rsid w:val="00CB6841"/>
    <w:rsid w:val="00CB750F"/>
    <w:rsid w:val="00CC19B2"/>
    <w:rsid w:val="00CC24D4"/>
    <w:rsid w:val="00CC3A43"/>
    <w:rsid w:val="00CC7AC8"/>
    <w:rsid w:val="00CC7E99"/>
    <w:rsid w:val="00CD0459"/>
    <w:rsid w:val="00CD1F68"/>
    <w:rsid w:val="00CD3E6A"/>
    <w:rsid w:val="00CD4572"/>
    <w:rsid w:val="00CD640B"/>
    <w:rsid w:val="00CE0769"/>
    <w:rsid w:val="00CE1738"/>
    <w:rsid w:val="00CE1C4A"/>
    <w:rsid w:val="00CE224F"/>
    <w:rsid w:val="00CF1BF6"/>
    <w:rsid w:val="00CF2381"/>
    <w:rsid w:val="00CF2EE9"/>
    <w:rsid w:val="00CF3225"/>
    <w:rsid w:val="00CF4EDB"/>
    <w:rsid w:val="00CF6CCE"/>
    <w:rsid w:val="00CF7CBF"/>
    <w:rsid w:val="00D00C36"/>
    <w:rsid w:val="00D0145D"/>
    <w:rsid w:val="00D02424"/>
    <w:rsid w:val="00D07A16"/>
    <w:rsid w:val="00D12DE0"/>
    <w:rsid w:val="00D14E81"/>
    <w:rsid w:val="00D15EC0"/>
    <w:rsid w:val="00D1647F"/>
    <w:rsid w:val="00D16C96"/>
    <w:rsid w:val="00D1755A"/>
    <w:rsid w:val="00D20F95"/>
    <w:rsid w:val="00D279C0"/>
    <w:rsid w:val="00D332CF"/>
    <w:rsid w:val="00D33BF6"/>
    <w:rsid w:val="00D3779C"/>
    <w:rsid w:val="00D37DCA"/>
    <w:rsid w:val="00D44598"/>
    <w:rsid w:val="00D4527A"/>
    <w:rsid w:val="00D4729A"/>
    <w:rsid w:val="00D54373"/>
    <w:rsid w:val="00D55E1D"/>
    <w:rsid w:val="00D62225"/>
    <w:rsid w:val="00D65027"/>
    <w:rsid w:val="00D65A5A"/>
    <w:rsid w:val="00D65CF1"/>
    <w:rsid w:val="00D65D20"/>
    <w:rsid w:val="00D727DC"/>
    <w:rsid w:val="00D745DA"/>
    <w:rsid w:val="00D76733"/>
    <w:rsid w:val="00D77DA5"/>
    <w:rsid w:val="00D84420"/>
    <w:rsid w:val="00D85438"/>
    <w:rsid w:val="00D858C6"/>
    <w:rsid w:val="00D85AC6"/>
    <w:rsid w:val="00D8732D"/>
    <w:rsid w:val="00D87DB9"/>
    <w:rsid w:val="00D913BA"/>
    <w:rsid w:val="00D9176E"/>
    <w:rsid w:val="00D921FD"/>
    <w:rsid w:val="00D927DB"/>
    <w:rsid w:val="00D9649E"/>
    <w:rsid w:val="00DA0D76"/>
    <w:rsid w:val="00DA1260"/>
    <w:rsid w:val="00DA1274"/>
    <w:rsid w:val="00DA133C"/>
    <w:rsid w:val="00DA2B1D"/>
    <w:rsid w:val="00DA30A3"/>
    <w:rsid w:val="00DA438C"/>
    <w:rsid w:val="00DB0C9E"/>
    <w:rsid w:val="00DB1E13"/>
    <w:rsid w:val="00DB2531"/>
    <w:rsid w:val="00DB4719"/>
    <w:rsid w:val="00DB4868"/>
    <w:rsid w:val="00DB516D"/>
    <w:rsid w:val="00DB7EE7"/>
    <w:rsid w:val="00DC0474"/>
    <w:rsid w:val="00DC3E82"/>
    <w:rsid w:val="00DC529B"/>
    <w:rsid w:val="00DC57D9"/>
    <w:rsid w:val="00DD563C"/>
    <w:rsid w:val="00DE06EE"/>
    <w:rsid w:val="00DE071A"/>
    <w:rsid w:val="00DF0141"/>
    <w:rsid w:val="00DF0807"/>
    <w:rsid w:val="00DF513B"/>
    <w:rsid w:val="00DF5B33"/>
    <w:rsid w:val="00DF71E8"/>
    <w:rsid w:val="00E0352C"/>
    <w:rsid w:val="00E07BB2"/>
    <w:rsid w:val="00E1195A"/>
    <w:rsid w:val="00E11E1A"/>
    <w:rsid w:val="00E12C95"/>
    <w:rsid w:val="00E14566"/>
    <w:rsid w:val="00E14911"/>
    <w:rsid w:val="00E175D7"/>
    <w:rsid w:val="00E2211E"/>
    <w:rsid w:val="00E22493"/>
    <w:rsid w:val="00E22660"/>
    <w:rsid w:val="00E232E0"/>
    <w:rsid w:val="00E23A5B"/>
    <w:rsid w:val="00E2577E"/>
    <w:rsid w:val="00E3030C"/>
    <w:rsid w:val="00E32EAF"/>
    <w:rsid w:val="00E34BF8"/>
    <w:rsid w:val="00E410CC"/>
    <w:rsid w:val="00E424A9"/>
    <w:rsid w:val="00E4373A"/>
    <w:rsid w:val="00E445ED"/>
    <w:rsid w:val="00E44F7F"/>
    <w:rsid w:val="00E50CC8"/>
    <w:rsid w:val="00E51FE8"/>
    <w:rsid w:val="00E52229"/>
    <w:rsid w:val="00E5244F"/>
    <w:rsid w:val="00E546EA"/>
    <w:rsid w:val="00E55E57"/>
    <w:rsid w:val="00E56249"/>
    <w:rsid w:val="00E64B1A"/>
    <w:rsid w:val="00E67ACE"/>
    <w:rsid w:val="00E67BA7"/>
    <w:rsid w:val="00E7407E"/>
    <w:rsid w:val="00E74334"/>
    <w:rsid w:val="00E745E9"/>
    <w:rsid w:val="00E757FD"/>
    <w:rsid w:val="00E778ED"/>
    <w:rsid w:val="00E807CD"/>
    <w:rsid w:val="00E809F4"/>
    <w:rsid w:val="00E84140"/>
    <w:rsid w:val="00E93D69"/>
    <w:rsid w:val="00E94FA8"/>
    <w:rsid w:val="00EA0420"/>
    <w:rsid w:val="00EA273E"/>
    <w:rsid w:val="00EA30A0"/>
    <w:rsid w:val="00EA3389"/>
    <w:rsid w:val="00EA3D1C"/>
    <w:rsid w:val="00EA5144"/>
    <w:rsid w:val="00EB129B"/>
    <w:rsid w:val="00EB4FD7"/>
    <w:rsid w:val="00EB7936"/>
    <w:rsid w:val="00EC10E8"/>
    <w:rsid w:val="00EC2BB3"/>
    <w:rsid w:val="00EC48C9"/>
    <w:rsid w:val="00EC4FD2"/>
    <w:rsid w:val="00EC5047"/>
    <w:rsid w:val="00EC564B"/>
    <w:rsid w:val="00EC66E5"/>
    <w:rsid w:val="00EC6F58"/>
    <w:rsid w:val="00ED4634"/>
    <w:rsid w:val="00ED68B5"/>
    <w:rsid w:val="00ED7CB3"/>
    <w:rsid w:val="00EE0AC2"/>
    <w:rsid w:val="00EE1123"/>
    <w:rsid w:val="00EE1706"/>
    <w:rsid w:val="00EE3A4F"/>
    <w:rsid w:val="00EE5140"/>
    <w:rsid w:val="00EF0C91"/>
    <w:rsid w:val="00EF2660"/>
    <w:rsid w:val="00EF26A2"/>
    <w:rsid w:val="00EF6F75"/>
    <w:rsid w:val="00F00BF3"/>
    <w:rsid w:val="00F01F43"/>
    <w:rsid w:val="00F0349F"/>
    <w:rsid w:val="00F044AA"/>
    <w:rsid w:val="00F06892"/>
    <w:rsid w:val="00F07581"/>
    <w:rsid w:val="00F14DEC"/>
    <w:rsid w:val="00F1668A"/>
    <w:rsid w:val="00F177DC"/>
    <w:rsid w:val="00F20405"/>
    <w:rsid w:val="00F22874"/>
    <w:rsid w:val="00F269DE"/>
    <w:rsid w:val="00F26A4B"/>
    <w:rsid w:val="00F3110D"/>
    <w:rsid w:val="00F31636"/>
    <w:rsid w:val="00F32E69"/>
    <w:rsid w:val="00F35FF0"/>
    <w:rsid w:val="00F376E3"/>
    <w:rsid w:val="00F37ED4"/>
    <w:rsid w:val="00F40A46"/>
    <w:rsid w:val="00F41368"/>
    <w:rsid w:val="00F41D12"/>
    <w:rsid w:val="00F4372B"/>
    <w:rsid w:val="00F45235"/>
    <w:rsid w:val="00F45537"/>
    <w:rsid w:val="00F46431"/>
    <w:rsid w:val="00F471E6"/>
    <w:rsid w:val="00F50B3C"/>
    <w:rsid w:val="00F5592A"/>
    <w:rsid w:val="00F57AEE"/>
    <w:rsid w:val="00F57E9D"/>
    <w:rsid w:val="00F66E1A"/>
    <w:rsid w:val="00F67CB2"/>
    <w:rsid w:val="00F71EBB"/>
    <w:rsid w:val="00F728DA"/>
    <w:rsid w:val="00F74A95"/>
    <w:rsid w:val="00F74ED8"/>
    <w:rsid w:val="00F75C80"/>
    <w:rsid w:val="00F77C27"/>
    <w:rsid w:val="00F82562"/>
    <w:rsid w:val="00F83A12"/>
    <w:rsid w:val="00F8554D"/>
    <w:rsid w:val="00F85EEA"/>
    <w:rsid w:val="00F8798B"/>
    <w:rsid w:val="00FA50EF"/>
    <w:rsid w:val="00FB2B2A"/>
    <w:rsid w:val="00FB4E60"/>
    <w:rsid w:val="00FC00E3"/>
    <w:rsid w:val="00FC3997"/>
    <w:rsid w:val="00FC4ACC"/>
    <w:rsid w:val="00FC6B21"/>
    <w:rsid w:val="00FD0892"/>
    <w:rsid w:val="00FD293C"/>
    <w:rsid w:val="00FD379F"/>
    <w:rsid w:val="00FD6782"/>
    <w:rsid w:val="00FD6A48"/>
    <w:rsid w:val="00FE66DC"/>
    <w:rsid w:val="00FF3986"/>
    <w:rsid w:val="00FF6ECE"/>
    <w:rsid w:val="00FF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paragraph" w:styleId="BodyText">
    <w:name w:val="Body Text"/>
    <w:basedOn w:val="Normal"/>
    <w:link w:val="BodyTextChar"/>
    <w:rsid w:val="00F14DEC"/>
    <w:pPr>
      <w:ind w:firstLine="0"/>
    </w:pPr>
    <w:rPr>
      <w:sz w:val="28"/>
      <w:lang w:val="ro-RO" w:eastAsia="ru-RU"/>
    </w:rPr>
  </w:style>
  <w:style w:type="character" w:customStyle="1" w:styleId="BodyTextChar">
    <w:name w:val="Body Text Char"/>
    <w:basedOn w:val="DefaultParagraphFont"/>
    <w:link w:val="BodyText"/>
    <w:rsid w:val="00F14DEC"/>
    <w:rPr>
      <w:sz w:val="28"/>
      <w:lang w:val="ro-RO"/>
    </w:rPr>
  </w:style>
  <w:style w:type="character" w:customStyle="1" w:styleId="fontstyle01">
    <w:name w:val="fontstyle01"/>
    <w:basedOn w:val="DefaultParagraphFont"/>
    <w:rsid w:val="0007095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70955"/>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070955"/>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0757">
      <w:bodyDiv w:val="1"/>
      <w:marLeft w:val="0"/>
      <w:marRight w:val="0"/>
      <w:marTop w:val="0"/>
      <w:marBottom w:val="0"/>
      <w:divBdr>
        <w:top w:val="none" w:sz="0" w:space="0" w:color="auto"/>
        <w:left w:val="none" w:sz="0" w:space="0" w:color="auto"/>
        <w:bottom w:val="none" w:sz="0" w:space="0" w:color="auto"/>
        <w:right w:val="none" w:sz="0" w:space="0" w:color="auto"/>
      </w:divBdr>
    </w:div>
    <w:div w:id="1380133355">
      <w:bodyDiv w:val="1"/>
      <w:marLeft w:val="0"/>
      <w:marRight w:val="0"/>
      <w:marTop w:val="0"/>
      <w:marBottom w:val="0"/>
      <w:divBdr>
        <w:top w:val="none" w:sz="0" w:space="0" w:color="auto"/>
        <w:left w:val="none" w:sz="0" w:space="0" w:color="auto"/>
        <w:bottom w:val="none" w:sz="0" w:space="0" w:color="auto"/>
        <w:right w:val="none" w:sz="0" w:space="0" w:color="auto"/>
      </w:divBdr>
    </w:div>
    <w:div w:id="1483428996">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7080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A8EA9092-5616-42ED-88F3-884AA385FA66}">
  <ds:schemaRefs>
    <ds:schemaRef ds:uri="http://schemas.openxmlformats.org/officeDocument/2006/bibliography"/>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8</Pages>
  <Words>2973</Words>
  <Characters>16949</Characters>
  <Application>Microsoft Office Word</Application>
  <DocSecurity>0</DocSecurity>
  <Lines>141</Lines>
  <Paragraphs>39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Hailan2 Midr</cp:lastModifiedBy>
  <cp:revision>117</cp:revision>
  <cp:lastPrinted>2024-11-11T06:53:00Z</cp:lastPrinted>
  <dcterms:created xsi:type="dcterms:W3CDTF">2024-11-15T10:24:00Z</dcterms:created>
  <dcterms:modified xsi:type="dcterms:W3CDTF">2025-02-06T07:58:00Z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